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B3E" w:rsidRDefault="003E5B3E" w:rsidP="003E5B3E">
      <w:pPr>
        <w:spacing w:line="480" w:lineRule="auto"/>
        <w:jc w:val="center"/>
        <w:rPr>
          <w:rFonts w:ascii="Times New Roman" w:hAnsi="Times New Roman" w:cs="Times New Roman"/>
          <w:b/>
          <w:bCs/>
        </w:rPr>
      </w:pPr>
    </w:p>
    <w:p w:rsidR="003E5B3E" w:rsidRDefault="003E5B3E" w:rsidP="003E5B3E">
      <w:pPr>
        <w:spacing w:line="480" w:lineRule="auto"/>
        <w:jc w:val="center"/>
        <w:rPr>
          <w:rFonts w:ascii="Times New Roman" w:hAnsi="Times New Roman" w:cs="Times New Roman"/>
          <w:b/>
          <w:bCs/>
        </w:rPr>
      </w:pPr>
    </w:p>
    <w:p w:rsidR="003E5B3E" w:rsidRDefault="003E5B3E" w:rsidP="003E5B3E">
      <w:pPr>
        <w:spacing w:line="480" w:lineRule="auto"/>
        <w:jc w:val="center"/>
        <w:rPr>
          <w:rFonts w:ascii="Times New Roman" w:hAnsi="Times New Roman" w:cs="Times New Roman"/>
          <w:b/>
          <w:bCs/>
        </w:rPr>
      </w:pPr>
    </w:p>
    <w:p w:rsidR="003E5B3E" w:rsidRDefault="003E5B3E" w:rsidP="003E5B3E">
      <w:pPr>
        <w:spacing w:line="480" w:lineRule="auto"/>
        <w:jc w:val="center"/>
        <w:rPr>
          <w:rFonts w:ascii="Times New Roman" w:hAnsi="Times New Roman" w:cs="Times New Roman"/>
          <w:b/>
          <w:bCs/>
        </w:rPr>
      </w:pPr>
    </w:p>
    <w:p w:rsidR="003E5B3E" w:rsidRDefault="003E5B3E" w:rsidP="003E5B3E">
      <w:pPr>
        <w:spacing w:line="480" w:lineRule="auto"/>
        <w:jc w:val="center"/>
        <w:rPr>
          <w:rFonts w:ascii="Times New Roman" w:hAnsi="Times New Roman" w:cs="Times New Roman"/>
          <w:b/>
          <w:bCs/>
        </w:rPr>
      </w:pPr>
    </w:p>
    <w:p w:rsidR="00761E1F" w:rsidRPr="003E5B3E" w:rsidRDefault="00761E1F" w:rsidP="003E5B3E">
      <w:pPr>
        <w:spacing w:line="480" w:lineRule="auto"/>
        <w:jc w:val="center"/>
        <w:rPr>
          <w:rFonts w:ascii="Times New Roman" w:hAnsi="Times New Roman" w:cs="Times New Roman"/>
          <w:b/>
          <w:bCs/>
        </w:rPr>
      </w:pPr>
      <w:r w:rsidRPr="003E5B3E">
        <w:rPr>
          <w:rFonts w:ascii="Times New Roman" w:hAnsi="Times New Roman" w:cs="Times New Roman"/>
          <w:b/>
          <w:bCs/>
        </w:rPr>
        <w:t>CAPSTONE PROJECT</w:t>
      </w:r>
    </w:p>
    <w:p w:rsidR="00761E1F" w:rsidRPr="003E5B3E" w:rsidRDefault="00761E1F" w:rsidP="003E5B3E">
      <w:pPr>
        <w:spacing w:line="480" w:lineRule="auto"/>
        <w:jc w:val="center"/>
        <w:rPr>
          <w:rFonts w:ascii="Times New Roman" w:hAnsi="Times New Roman" w:cs="Times New Roman"/>
          <w:b/>
          <w:bCs/>
        </w:rPr>
      </w:pPr>
      <w:r w:rsidRPr="003E5B3E">
        <w:rPr>
          <w:rFonts w:ascii="Times New Roman" w:hAnsi="Times New Roman" w:cs="Times New Roman"/>
          <w:b/>
          <w:bCs/>
        </w:rPr>
        <w:t xml:space="preserve">A </w:t>
      </w:r>
      <w:r w:rsidR="003E5B3E" w:rsidRPr="003E5B3E">
        <w:rPr>
          <w:rFonts w:ascii="Times New Roman" w:hAnsi="Times New Roman" w:cs="Times New Roman"/>
          <w:b/>
          <w:bCs/>
        </w:rPr>
        <w:t>PLATFORM WITH ADVANCED AND CUTTING EDGE AI</w:t>
      </w:r>
      <w:r w:rsidRPr="003E5B3E">
        <w:rPr>
          <w:rFonts w:ascii="Times New Roman" w:hAnsi="Times New Roman" w:cs="Times New Roman"/>
          <w:b/>
          <w:bCs/>
        </w:rPr>
        <w:t xml:space="preserve"> </w:t>
      </w:r>
    </w:p>
    <w:p w:rsidR="003E5B3E" w:rsidRPr="003E5B3E" w:rsidRDefault="003E5B3E" w:rsidP="003E5B3E">
      <w:pPr>
        <w:spacing w:line="480" w:lineRule="auto"/>
        <w:jc w:val="center"/>
        <w:rPr>
          <w:rFonts w:ascii="Times New Roman" w:hAnsi="Times New Roman" w:cs="Times New Roman"/>
          <w:b/>
          <w:bCs/>
        </w:rPr>
      </w:pPr>
      <w:r w:rsidRPr="003E5B3E">
        <w:rPr>
          <w:rFonts w:ascii="Times New Roman" w:hAnsi="Times New Roman" w:cs="Times New Roman"/>
          <w:b/>
          <w:bCs/>
        </w:rPr>
        <w:t>OGECHI OKARO</w:t>
      </w:r>
    </w:p>
    <w:p w:rsidR="003E5B3E" w:rsidRPr="003E5B3E" w:rsidRDefault="003E5B3E" w:rsidP="003E5B3E">
      <w:pPr>
        <w:spacing w:line="480" w:lineRule="auto"/>
        <w:jc w:val="center"/>
        <w:rPr>
          <w:rFonts w:ascii="Times New Roman" w:hAnsi="Times New Roman" w:cs="Times New Roman"/>
          <w:b/>
          <w:bCs/>
        </w:rPr>
      </w:pPr>
      <w:r w:rsidRPr="003E5B3E">
        <w:rPr>
          <w:rFonts w:ascii="Times New Roman" w:hAnsi="Times New Roman" w:cs="Times New Roman"/>
          <w:b/>
          <w:bCs/>
        </w:rPr>
        <w:t>PHD BY PORTFOLIO</w:t>
      </w:r>
    </w:p>
    <w:p w:rsidR="003E5B3E" w:rsidRPr="003E5B3E" w:rsidRDefault="003E5B3E" w:rsidP="003E5B3E">
      <w:pPr>
        <w:spacing w:line="480" w:lineRule="auto"/>
        <w:jc w:val="center"/>
        <w:rPr>
          <w:rFonts w:ascii="Times New Roman" w:hAnsi="Times New Roman" w:cs="Times New Roman"/>
          <w:b/>
          <w:bCs/>
        </w:rPr>
      </w:pPr>
      <w:r w:rsidRPr="003E5B3E">
        <w:rPr>
          <w:rFonts w:ascii="Times New Roman" w:hAnsi="Times New Roman" w:cs="Times New Roman"/>
          <w:b/>
          <w:bCs/>
        </w:rPr>
        <w:t xml:space="preserve">SWISS SCHOOL OF BUSSINESS RESEARCH </w:t>
      </w:r>
    </w:p>
    <w:p w:rsidR="003E5B3E" w:rsidRPr="003E5B3E" w:rsidRDefault="003E5B3E" w:rsidP="003E5B3E">
      <w:pPr>
        <w:spacing w:line="480" w:lineRule="auto"/>
        <w:jc w:val="center"/>
        <w:rPr>
          <w:rFonts w:ascii="Times New Roman" w:hAnsi="Times New Roman" w:cs="Times New Roman"/>
          <w:b/>
          <w:bCs/>
        </w:rPr>
      </w:pPr>
      <w:r w:rsidRPr="003E5B3E">
        <w:rPr>
          <w:rFonts w:ascii="Times New Roman" w:hAnsi="Times New Roman" w:cs="Times New Roman"/>
          <w:b/>
          <w:bCs/>
        </w:rPr>
        <w:t>SEPTEMBER 12, 2025</w:t>
      </w:r>
    </w:p>
    <w:p w:rsidR="003E5B3E" w:rsidRPr="003E5B3E" w:rsidRDefault="003E5B3E" w:rsidP="003E5B3E">
      <w:pPr>
        <w:spacing w:line="480" w:lineRule="auto"/>
        <w:jc w:val="center"/>
        <w:rPr>
          <w:rFonts w:ascii="Times New Roman" w:hAnsi="Times New Roman" w:cs="Times New Roman"/>
          <w:b/>
          <w:bCs/>
        </w:rPr>
      </w:pPr>
      <w:r w:rsidRPr="003E5B3E">
        <w:rPr>
          <w:rFonts w:ascii="Times New Roman" w:hAnsi="Times New Roman" w:cs="Times New Roman"/>
          <w:b/>
          <w:bCs/>
        </w:rPr>
        <w:t>DR. STEVE MALLON</w:t>
      </w:r>
    </w:p>
    <w:p w:rsidR="003E5B3E" w:rsidRPr="003E5B3E" w:rsidRDefault="003E5B3E" w:rsidP="003E5B3E">
      <w:pPr>
        <w:spacing w:line="480" w:lineRule="auto"/>
        <w:jc w:val="center"/>
        <w:rPr>
          <w:rFonts w:ascii="Times New Roman" w:hAnsi="Times New Roman" w:cs="Times New Roman"/>
          <w:b/>
          <w:bCs/>
        </w:rPr>
      </w:pPr>
    </w:p>
    <w:p w:rsidR="003E5B3E" w:rsidRPr="003E5B3E" w:rsidRDefault="003E5B3E" w:rsidP="003E5B3E">
      <w:pPr>
        <w:spacing w:line="480" w:lineRule="auto"/>
        <w:jc w:val="center"/>
        <w:rPr>
          <w:rFonts w:ascii="Times New Roman" w:hAnsi="Times New Roman" w:cs="Times New Roman"/>
          <w:b/>
          <w:bCs/>
        </w:rPr>
      </w:pPr>
    </w:p>
    <w:p w:rsidR="003E5B3E" w:rsidRPr="003E5B3E" w:rsidRDefault="003E5B3E" w:rsidP="00761E1F">
      <w:pPr>
        <w:spacing w:line="480" w:lineRule="auto"/>
        <w:jc w:val="center"/>
        <w:rPr>
          <w:rFonts w:ascii="Times New Roman" w:hAnsi="Times New Roman" w:cs="Times New Roman"/>
        </w:rPr>
      </w:pPr>
    </w:p>
    <w:p w:rsidR="003E5B3E" w:rsidRDefault="003E5B3E" w:rsidP="00761E1F">
      <w:pPr>
        <w:spacing w:line="480" w:lineRule="auto"/>
        <w:jc w:val="center"/>
        <w:rPr>
          <w:rFonts w:ascii="Times New Roman" w:hAnsi="Times New Roman" w:cs="Times New Roman"/>
          <w:b/>
          <w:bCs/>
        </w:rPr>
      </w:pPr>
    </w:p>
    <w:p w:rsidR="003E5B3E" w:rsidRDefault="003E5B3E" w:rsidP="00761E1F">
      <w:pPr>
        <w:spacing w:line="480" w:lineRule="auto"/>
        <w:jc w:val="center"/>
        <w:rPr>
          <w:rFonts w:ascii="Times New Roman" w:hAnsi="Times New Roman" w:cs="Times New Roman"/>
          <w:b/>
          <w:bCs/>
        </w:rPr>
      </w:pPr>
    </w:p>
    <w:p w:rsidR="003E5B3E" w:rsidRDefault="003E5B3E" w:rsidP="00761E1F">
      <w:pPr>
        <w:spacing w:line="480" w:lineRule="auto"/>
        <w:jc w:val="center"/>
        <w:rPr>
          <w:rFonts w:ascii="Times New Roman" w:hAnsi="Times New Roman" w:cs="Times New Roman"/>
          <w:b/>
          <w:bCs/>
        </w:rPr>
      </w:pPr>
    </w:p>
    <w:p w:rsidR="003E5B3E" w:rsidRDefault="003E5B3E" w:rsidP="00761E1F">
      <w:pPr>
        <w:spacing w:line="480" w:lineRule="auto"/>
        <w:jc w:val="center"/>
        <w:rPr>
          <w:rFonts w:ascii="Times New Roman" w:hAnsi="Times New Roman" w:cs="Times New Roman"/>
          <w:b/>
          <w:bCs/>
        </w:rPr>
      </w:pPr>
      <w:r>
        <w:rPr>
          <w:rFonts w:ascii="Times New Roman" w:hAnsi="Times New Roman" w:cs="Times New Roman"/>
          <w:b/>
          <w:bCs/>
        </w:rPr>
        <w:lastRenderedPageBreak/>
        <w:t>A</w:t>
      </w:r>
      <w:r w:rsidR="005263C7">
        <w:rPr>
          <w:rFonts w:ascii="Times New Roman" w:hAnsi="Times New Roman" w:cs="Times New Roman"/>
          <w:b/>
          <w:bCs/>
        </w:rPr>
        <w:t>bstract</w:t>
      </w:r>
    </w:p>
    <w:p w:rsidR="003E5B3E" w:rsidRDefault="003E5B3E" w:rsidP="005263C7">
      <w:pPr>
        <w:spacing w:line="480" w:lineRule="auto"/>
        <w:rPr>
          <w:rFonts w:ascii="Times New Roman" w:hAnsi="Times New Roman" w:cs="Times New Roman"/>
          <w:b/>
          <w:bCs/>
        </w:rPr>
      </w:pPr>
    </w:p>
    <w:p w:rsidR="003E5B3E" w:rsidRDefault="005263C7" w:rsidP="000F28A0">
      <w:pPr>
        <w:spacing w:line="480" w:lineRule="auto"/>
        <w:rPr>
          <w:rFonts w:ascii="Times New Roman" w:hAnsi="Times New Roman" w:cs="Times New Roman"/>
        </w:rPr>
      </w:pPr>
      <w:r w:rsidRPr="005263C7">
        <w:rPr>
          <w:rFonts w:ascii="Times New Roman" w:hAnsi="Times New Roman" w:cs="Times New Roman"/>
        </w:rPr>
        <w:t>This capstone project presents a Plan of Action for the Development and Implementation of an AI-Driven Platform for Good News Home Care Organization. With the increasing demand for efficient, personalized, and quality home care services, leveraging artificial intelligence (AI) has become a critical strategy for enhancing organizational operations and patient outcomes. The project outlines the rationale, design, and actionable steps required to adopt an AI-enabled platform that improves care coordination, staff efficiency, and patient engagement.</w:t>
      </w:r>
    </w:p>
    <w:p w:rsidR="005263C7" w:rsidRDefault="005263C7" w:rsidP="000F28A0">
      <w:pPr>
        <w:spacing w:line="480" w:lineRule="auto"/>
        <w:rPr>
          <w:rFonts w:ascii="Times New Roman" w:hAnsi="Times New Roman" w:cs="Times New Roman"/>
        </w:rPr>
      </w:pPr>
    </w:p>
    <w:p w:rsidR="005263C7" w:rsidRDefault="005263C7" w:rsidP="005263C7">
      <w:pPr>
        <w:spacing w:line="480" w:lineRule="auto"/>
        <w:jc w:val="center"/>
        <w:rPr>
          <w:rFonts w:ascii="Times New Roman" w:hAnsi="Times New Roman" w:cs="Times New Roman"/>
        </w:rPr>
      </w:pPr>
    </w:p>
    <w:p w:rsidR="005263C7" w:rsidRPr="005263C7" w:rsidRDefault="005263C7" w:rsidP="005263C7">
      <w:pPr>
        <w:spacing w:line="480" w:lineRule="auto"/>
        <w:jc w:val="center"/>
        <w:rPr>
          <w:rFonts w:ascii="Times New Roman" w:hAnsi="Times New Roman" w:cs="Times New Roman"/>
          <w:b/>
          <w:bCs/>
        </w:rPr>
      </w:pPr>
      <w:r w:rsidRPr="005263C7">
        <w:rPr>
          <w:rFonts w:ascii="Times New Roman" w:hAnsi="Times New Roman" w:cs="Times New Roman"/>
          <w:b/>
          <w:bCs/>
        </w:rPr>
        <w:t>Summary Purpose</w:t>
      </w:r>
    </w:p>
    <w:p w:rsidR="005263C7" w:rsidRPr="005263C7" w:rsidRDefault="005263C7" w:rsidP="005263C7">
      <w:pPr>
        <w:spacing w:line="480" w:lineRule="auto"/>
        <w:jc w:val="center"/>
        <w:rPr>
          <w:rFonts w:ascii="Times New Roman" w:hAnsi="Times New Roman" w:cs="Times New Roman"/>
        </w:rPr>
      </w:pPr>
    </w:p>
    <w:p w:rsidR="005263C7" w:rsidRDefault="005263C7" w:rsidP="000F28A0">
      <w:pPr>
        <w:spacing w:line="480" w:lineRule="auto"/>
        <w:rPr>
          <w:rFonts w:ascii="Times New Roman" w:hAnsi="Times New Roman" w:cs="Times New Roman"/>
        </w:rPr>
      </w:pPr>
      <w:r w:rsidRPr="005263C7">
        <w:rPr>
          <w:rFonts w:ascii="Times New Roman" w:hAnsi="Times New Roman" w:cs="Times New Roman"/>
        </w:rPr>
        <w:t>The goal of this project is to create a strategic strategy that helps Good News Home Care Organization set up an AI-driven platform. The goal is to solve problems like broken communication, inefficient manual recordkeeping, and a lack of predictive insights for patient care, while also improving operational efficiency and the quality-of-service delivery.</w:t>
      </w:r>
    </w:p>
    <w:p w:rsidR="000F28A0" w:rsidRDefault="000F28A0" w:rsidP="005263C7">
      <w:pPr>
        <w:spacing w:line="480" w:lineRule="auto"/>
        <w:jc w:val="center"/>
        <w:rPr>
          <w:rFonts w:ascii="Times New Roman" w:hAnsi="Times New Roman" w:cs="Times New Roman"/>
        </w:rPr>
      </w:pPr>
    </w:p>
    <w:p w:rsidR="000F28A0" w:rsidRDefault="000F28A0" w:rsidP="005263C7">
      <w:pPr>
        <w:spacing w:line="480" w:lineRule="auto"/>
        <w:jc w:val="center"/>
        <w:rPr>
          <w:rFonts w:ascii="Times New Roman" w:hAnsi="Times New Roman" w:cs="Times New Roman"/>
        </w:rPr>
      </w:pPr>
    </w:p>
    <w:p w:rsidR="000F28A0" w:rsidRDefault="000F28A0" w:rsidP="005263C7">
      <w:pPr>
        <w:spacing w:line="480" w:lineRule="auto"/>
        <w:jc w:val="center"/>
        <w:rPr>
          <w:rFonts w:ascii="Times New Roman" w:hAnsi="Times New Roman" w:cs="Times New Roman"/>
        </w:rPr>
      </w:pPr>
    </w:p>
    <w:p w:rsidR="000F28A0" w:rsidRPr="005263C7" w:rsidRDefault="000F28A0" w:rsidP="005263C7">
      <w:pPr>
        <w:spacing w:line="480" w:lineRule="auto"/>
        <w:jc w:val="center"/>
        <w:rPr>
          <w:rFonts w:ascii="Times New Roman" w:hAnsi="Times New Roman" w:cs="Times New Roman"/>
        </w:rPr>
      </w:pPr>
    </w:p>
    <w:p w:rsidR="005263C7" w:rsidRPr="000F28A0" w:rsidRDefault="000F28A0" w:rsidP="005263C7">
      <w:pPr>
        <w:spacing w:line="480" w:lineRule="auto"/>
        <w:jc w:val="center"/>
        <w:rPr>
          <w:rFonts w:ascii="Times New Roman" w:hAnsi="Times New Roman" w:cs="Times New Roman"/>
          <w:b/>
          <w:bCs/>
        </w:rPr>
      </w:pPr>
      <w:r w:rsidRPr="000F28A0">
        <w:rPr>
          <w:rFonts w:ascii="Times New Roman" w:hAnsi="Times New Roman" w:cs="Times New Roman"/>
          <w:b/>
          <w:bCs/>
        </w:rPr>
        <w:lastRenderedPageBreak/>
        <w:t>Method</w:t>
      </w:r>
    </w:p>
    <w:p w:rsidR="005263C7" w:rsidRPr="005263C7" w:rsidRDefault="005263C7" w:rsidP="000F28A0">
      <w:pPr>
        <w:spacing w:line="480" w:lineRule="auto"/>
        <w:rPr>
          <w:rFonts w:ascii="Times New Roman" w:hAnsi="Times New Roman" w:cs="Times New Roman"/>
        </w:rPr>
      </w:pPr>
    </w:p>
    <w:p w:rsidR="005263C7" w:rsidRPr="005263C7" w:rsidRDefault="005263C7" w:rsidP="000F28A0">
      <w:pPr>
        <w:spacing w:line="480" w:lineRule="auto"/>
        <w:rPr>
          <w:rFonts w:ascii="Times New Roman" w:hAnsi="Times New Roman" w:cs="Times New Roman"/>
        </w:rPr>
      </w:pPr>
      <w:r w:rsidRPr="005263C7">
        <w:rPr>
          <w:rFonts w:ascii="Times New Roman" w:hAnsi="Times New Roman" w:cs="Times New Roman"/>
        </w:rPr>
        <w:t>A combination of methods was used:</w:t>
      </w:r>
    </w:p>
    <w:p w:rsidR="005263C7" w:rsidRPr="005263C7" w:rsidRDefault="005263C7" w:rsidP="000F28A0">
      <w:pPr>
        <w:spacing w:line="480" w:lineRule="auto"/>
        <w:rPr>
          <w:rFonts w:ascii="Times New Roman" w:hAnsi="Times New Roman" w:cs="Times New Roman"/>
        </w:rPr>
      </w:pPr>
    </w:p>
    <w:p w:rsidR="005263C7" w:rsidRPr="005263C7" w:rsidRDefault="005263C7" w:rsidP="000F28A0">
      <w:pPr>
        <w:spacing w:line="480" w:lineRule="auto"/>
        <w:rPr>
          <w:rFonts w:ascii="Times New Roman" w:hAnsi="Times New Roman" w:cs="Times New Roman"/>
        </w:rPr>
      </w:pPr>
      <w:r w:rsidRPr="005263C7">
        <w:rPr>
          <w:rFonts w:ascii="Times New Roman" w:hAnsi="Times New Roman" w:cs="Times New Roman"/>
        </w:rPr>
        <w:t>Needs assessment via stakeholder interviews, surveys, and workflow analysis to pinpoint organizational deficiencies.</w:t>
      </w:r>
    </w:p>
    <w:p w:rsidR="005263C7" w:rsidRPr="005263C7" w:rsidRDefault="005263C7" w:rsidP="000F28A0">
      <w:pPr>
        <w:spacing w:line="480" w:lineRule="auto"/>
        <w:rPr>
          <w:rFonts w:ascii="Times New Roman" w:hAnsi="Times New Roman" w:cs="Times New Roman"/>
        </w:rPr>
      </w:pPr>
    </w:p>
    <w:p w:rsidR="005263C7" w:rsidRPr="005263C7" w:rsidRDefault="005263C7" w:rsidP="000F28A0">
      <w:pPr>
        <w:spacing w:line="480" w:lineRule="auto"/>
        <w:rPr>
          <w:rFonts w:ascii="Times New Roman" w:hAnsi="Times New Roman" w:cs="Times New Roman"/>
        </w:rPr>
      </w:pPr>
      <w:r w:rsidRPr="005263C7">
        <w:rPr>
          <w:rFonts w:ascii="Times New Roman" w:hAnsi="Times New Roman" w:cs="Times New Roman"/>
        </w:rPr>
        <w:t>A review of the best ways to use AI in healthcare and home care environments.</w:t>
      </w:r>
    </w:p>
    <w:p w:rsidR="005263C7" w:rsidRPr="005263C7" w:rsidRDefault="005263C7" w:rsidP="000F28A0">
      <w:pPr>
        <w:spacing w:line="480" w:lineRule="auto"/>
        <w:rPr>
          <w:rFonts w:ascii="Times New Roman" w:hAnsi="Times New Roman" w:cs="Times New Roman"/>
        </w:rPr>
      </w:pPr>
    </w:p>
    <w:p w:rsidR="005263C7" w:rsidRPr="005263C7" w:rsidRDefault="005263C7" w:rsidP="000F28A0">
      <w:pPr>
        <w:spacing w:line="480" w:lineRule="auto"/>
        <w:rPr>
          <w:rFonts w:ascii="Times New Roman" w:hAnsi="Times New Roman" w:cs="Times New Roman"/>
        </w:rPr>
      </w:pPr>
      <w:r w:rsidRPr="005263C7">
        <w:rPr>
          <w:rFonts w:ascii="Times New Roman" w:hAnsi="Times New Roman" w:cs="Times New Roman"/>
        </w:rPr>
        <w:t>A comparative study of current digital platforms and AI applications to see if they are possible.</w:t>
      </w:r>
    </w:p>
    <w:p w:rsidR="005263C7" w:rsidRPr="005263C7" w:rsidRDefault="005263C7" w:rsidP="000F28A0">
      <w:pPr>
        <w:spacing w:line="480" w:lineRule="auto"/>
        <w:rPr>
          <w:rFonts w:ascii="Times New Roman" w:hAnsi="Times New Roman" w:cs="Times New Roman"/>
        </w:rPr>
      </w:pPr>
    </w:p>
    <w:p w:rsidR="005263C7" w:rsidRPr="005263C7" w:rsidRDefault="005263C7" w:rsidP="000F28A0">
      <w:pPr>
        <w:spacing w:line="480" w:lineRule="auto"/>
        <w:rPr>
          <w:rFonts w:ascii="Times New Roman" w:hAnsi="Times New Roman" w:cs="Times New Roman"/>
        </w:rPr>
      </w:pPr>
      <w:r w:rsidRPr="005263C7">
        <w:rPr>
          <w:rFonts w:ascii="Times New Roman" w:hAnsi="Times New Roman" w:cs="Times New Roman"/>
        </w:rPr>
        <w:t>Strategic Planning Framework (SWOT and TOWS analysis) to make sure that internal strengths match up with external chances.</w:t>
      </w:r>
    </w:p>
    <w:p w:rsidR="005263C7" w:rsidRPr="005263C7" w:rsidRDefault="005263C7" w:rsidP="000F28A0">
      <w:pPr>
        <w:spacing w:line="360" w:lineRule="auto"/>
        <w:jc w:val="center"/>
        <w:rPr>
          <w:rFonts w:ascii="Times New Roman" w:hAnsi="Times New Roman" w:cs="Times New Roman"/>
        </w:rPr>
      </w:pPr>
    </w:p>
    <w:p w:rsidR="005263C7" w:rsidRPr="000F28A0" w:rsidRDefault="000F28A0" w:rsidP="000F28A0">
      <w:pPr>
        <w:spacing w:line="360" w:lineRule="auto"/>
        <w:jc w:val="center"/>
        <w:rPr>
          <w:rFonts w:ascii="Times New Roman" w:hAnsi="Times New Roman" w:cs="Times New Roman"/>
          <w:b/>
          <w:bCs/>
        </w:rPr>
      </w:pPr>
      <w:r>
        <w:rPr>
          <w:rFonts w:ascii="Times New Roman" w:hAnsi="Times New Roman" w:cs="Times New Roman"/>
          <w:b/>
          <w:bCs/>
        </w:rPr>
        <w:t>Result</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The study showed that an AI-powered platform might make a big difference in:</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Care Coordination: Automated scheduling and real-time updates cut down on service delays.</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lastRenderedPageBreak/>
        <w:t>Data Management: AI-powered documentation cut down on mistakes and made it easier to follow the rules.</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Predictive Analytics: Finding out about patient hazards early on (including falls, not taking medications, and the chance of readmission).</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Staff Productivity: Caregivers were able to spend more time with patients because they didn't have to do as much paperwork.</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Patient and Family Engagement: Virtual check-ins, individualized reminders, and open reporting made people feel more trusted and satisfied.</w:t>
      </w:r>
    </w:p>
    <w:p w:rsidR="005263C7" w:rsidRPr="005263C7" w:rsidRDefault="005263C7" w:rsidP="000F28A0">
      <w:pPr>
        <w:spacing w:line="480" w:lineRule="auto"/>
        <w:rPr>
          <w:rFonts w:ascii="Times New Roman" w:hAnsi="Times New Roman" w:cs="Times New Roman"/>
        </w:rPr>
      </w:pPr>
    </w:p>
    <w:p w:rsidR="005263C7" w:rsidRPr="000F28A0" w:rsidRDefault="000F28A0" w:rsidP="000F28A0">
      <w:pPr>
        <w:spacing w:line="360" w:lineRule="auto"/>
        <w:jc w:val="center"/>
        <w:rPr>
          <w:rFonts w:ascii="Times New Roman" w:hAnsi="Times New Roman" w:cs="Times New Roman"/>
          <w:b/>
          <w:bCs/>
        </w:rPr>
      </w:pPr>
      <w:r w:rsidRPr="000F28A0">
        <w:rPr>
          <w:rFonts w:ascii="Times New Roman" w:hAnsi="Times New Roman" w:cs="Times New Roman"/>
          <w:b/>
          <w:bCs/>
        </w:rPr>
        <w:t>Implication</w:t>
      </w:r>
    </w:p>
    <w:p w:rsidR="005263C7" w:rsidRPr="005263C7" w:rsidRDefault="005263C7" w:rsidP="000F28A0">
      <w:pPr>
        <w:spacing w:line="360" w:lineRule="auto"/>
        <w:jc w:val="center"/>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The results show that using an AI-driven platform might make Good News Home Care Organization a paradigm of innovation in the home health care business. The strategy lays out a scalable roadmap that covers things like integrating technology, educating the staff, ethical issues, and cost-benefit analysis. Other effects are:</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 xml:space="preserve">Making healthcare </w:t>
      </w:r>
      <w:r w:rsidR="000F28A0" w:rsidRPr="005263C7">
        <w:rPr>
          <w:rFonts w:ascii="Times New Roman" w:hAnsi="Times New Roman" w:cs="Times New Roman"/>
        </w:rPr>
        <w:t>fairer</w:t>
      </w:r>
      <w:r w:rsidRPr="005263C7">
        <w:rPr>
          <w:rFonts w:ascii="Times New Roman" w:hAnsi="Times New Roman" w:cs="Times New Roman"/>
        </w:rPr>
        <w:t xml:space="preserve"> by making sure that everyone gets the same high-quality care.</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Digital transformation helps home care firms stay in business for a long time.</w:t>
      </w:r>
    </w:p>
    <w:p w:rsidR="005263C7" w:rsidRPr="005263C7" w:rsidRDefault="005263C7" w:rsidP="000F28A0">
      <w:pPr>
        <w:spacing w:line="360" w:lineRule="auto"/>
        <w:rPr>
          <w:rFonts w:ascii="Times New Roman" w:hAnsi="Times New Roman" w:cs="Times New Roman"/>
        </w:rPr>
      </w:pPr>
    </w:p>
    <w:p w:rsidR="005263C7" w:rsidRDefault="005263C7" w:rsidP="00687AAA">
      <w:pPr>
        <w:spacing w:line="360" w:lineRule="auto"/>
        <w:rPr>
          <w:rFonts w:ascii="Times New Roman" w:hAnsi="Times New Roman" w:cs="Times New Roman"/>
        </w:rPr>
      </w:pPr>
      <w:r w:rsidRPr="005263C7">
        <w:rPr>
          <w:rFonts w:ascii="Times New Roman" w:hAnsi="Times New Roman" w:cs="Times New Roman"/>
        </w:rPr>
        <w:t>Giving information that could help shape healthcare policy and the use of AI in community-based care.</w:t>
      </w:r>
    </w:p>
    <w:p w:rsidR="000F28A0" w:rsidRPr="005263C7" w:rsidRDefault="000F28A0" w:rsidP="005263C7">
      <w:pPr>
        <w:spacing w:line="480" w:lineRule="auto"/>
        <w:jc w:val="center"/>
        <w:rPr>
          <w:rFonts w:ascii="Times New Roman" w:hAnsi="Times New Roman" w:cs="Times New Roman"/>
        </w:rPr>
      </w:pPr>
    </w:p>
    <w:p w:rsidR="003E5B3E" w:rsidRPr="00761E1F" w:rsidRDefault="003E5B3E" w:rsidP="00761E1F">
      <w:pPr>
        <w:spacing w:line="480" w:lineRule="auto"/>
        <w:jc w:val="center"/>
        <w:rPr>
          <w:rFonts w:ascii="Times New Roman" w:hAnsi="Times New Roman" w:cs="Times New Roman"/>
          <w:b/>
          <w:bCs/>
        </w:rPr>
      </w:pPr>
    </w:p>
    <w:p w:rsidR="00761E1F" w:rsidRPr="00761E1F" w:rsidRDefault="00761E1F" w:rsidP="000F28A0">
      <w:pPr>
        <w:spacing w:line="480" w:lineRule="auto"/>
        <w:jc w:val="center"/>
        <w:rPr>
          <w:rFonts w:ascii="Times New Roman" w:hAnsi="Times New Roman" w:cs="Times New Roman"/>
          <w:b/>
          <w:bCs/>
        </w:rPr>
      </w:pPr>
      <w:r w:rsidRPr="00761E1F">
        <w:rPr>
          <w:rFonts w:ascii="Times New Roman" w:hAnsi="Times New Roman" w:cs="Times New Roman"/>
          <w:b/>
          <w:bCs/>
        </w:rPr>
        <w:t>Introduction</w:t>
      </w: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goal of this implementation plan is to show how to add the AI-powered platform to the staffing company. This software helps managers deal with problems like too many employees leaving, not enough staff, bad scheduling, and keeping track of compliance. It does this by using the latest AI and data analysis. The main goal is to get the best results for patients, smooth operations, and a productive workforce. The main goal is for executives to get better at coming up with a practical plan to change an organization's current business while also building new business. Anthony, S. D. (2017). Before this AI-powered platform can be used successfully, all employees will need a lot of training. You should also check on and evaluate the system on a regular basis so that you can make any changes or improvements that are needed. The staffing company can expect to see good results, like keeping more employees, making operations run more smoothly, and, in the end, better patient care outcomes, if they get the right help and resources. This strategic plan will definitely help the organization move toward success and new ideas in the healthcare field.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This method fits in well with the organization's main strategic goals of being innovative, sustainable, and strong in the fast-changing healthcare staffing industry. The platform will help keep competition fair, follow the law, and deal with new problems, like those caused by the COVID-19 pandemic, by using cutting-edge technology, working together to make decisions, and putting employees' health and well-being first. Innovators who are at the top take advantage </w:t>
      </w:r>
      <w:r w:rsidRPr="00761E1F">
        <w:rPr>
          <w:rFonts w:ascii="Times New Roman" w:hAnsi="Times New Roman" w:cs="Times New Roman"/>
        </w:rPr>
        <w:lastRenderedPageBreak/>
        <w:t xml:space="preserve">of these kinds of situations to change how people think and act. They see the chance to find new solutions and make big bets that can start growth again. Like the Covid-19 pandemic. </w:t>
      </w:r>
      <w:proofErr w:type="spellStart"/>
      <w:r w:rsidRPr="00761E1F">
        <w:rPr>
          <w:rFonts w:ascii="Times New Roman" w:hAnsi="Times New Roman" w:cs="Times New Roman"/>
        </w:rPr>
        <w:t>Furstenthal</w:t>
      </w:r>
      <w:proofErr w:type="spellEnd"/>
      <w:r w:rsidRPr="00761E1F">
        <w:rPr>
          <w:rFonts w:ascii="Times New Roman" w:hAnsi="Times New Roman" w:cs="Times New Roman"/>
        </w:rPr>
        <w:t>, L., and Hirt, M. &amp; Roth, E. (2021)</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We will carefully think about how to get everyone on board and encourage a culture of ongoing learning and growth during the implementation.</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Analysis and involvement of stakeholders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AI-powered platform needs support, commitment, and involvement from the whole team to work. You need to know who these groups are and what they want, need, and can do in order to come up with good ways to get them involved. Involvement and analysis of stakeholders are very important for the success of the AI-powered platform. By knowing what different groups need and what they can do, we can tailor our approach to get them involved. Getting everyone on board and encouraging a culture of ongoing learning and growth will be important for getting people to use the platform and making the most of its potential. To find new solutions and get growth going again in the face of problems like the Covid-19 pandemic, you need support, commitment, and involvement from your team.</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Important Players: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 Middle Managers: Middle managers will be in charge of using the platform and making sure that it is used correctly every day. It will be used to plan, control, talk to, keep an eye on, and manage workers. Managers need to tell people about the platform and get more frontline workers to use it. The ability to "liberate" work from the organization and send it to the best provider anywhere in the world is changing what leaders need to do. </w:t>
      </w:r>
      <w:proofErr w:type="spellStart"/>
      <w:r w:rsidRPr="00761E1F">
        <w:rPr>
          <w:rFonts w:ascii="Times New Roman" w:hAnsi="Times New Roman" w:cs="Times New Roman"/>
        </w:rPr>
        <w:t>Jesuthasan</w:t>
      </w:r>
      <w:proofErr w:type="spellEnd"/>
      <w:r w:rsidRPr="00761E1F">
        <w:rPr>
          <w:rFonts w:ascii="Times New Roman" w:hAnsi="Times New Roman" w:cs="Times New Roman"/>
        </w:rPr>
        <w:t>, R. (2019).</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Frontline Staff (Healthcare Workers): Nurses, nursing assistants, and other temporary healthcare workers who will be the first to feel the effects of changes to communication tools and scheduling. It will be very important to make sure that the benefits are clear and that the right training is given for adoption to go smoothly.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Senior Leadership: The CEO and the executive team make up this group. They decide how to use the company's resources and set its direction. You need their help to make plans and get the right tools and materials for the project to be successful.</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The IT Department is in charge of cybersecurity, making sure that new systems work with old ones, setting up new systems, and keeping them running well to make sure that technological needs and capacity are in sync.</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Teams for Human Resources and Compliance: They make sure that the company follows the rules and does things like hiring, training, payroll, and other things correctly. They work together to make sure that the platform is legal and has HR processes.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How to Get People Involved: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Communication that includes everyone: each group of stakeholders talks about possible problems and points out the platform's benefits that are most important to their roles. You can do this using a variety of tools, such as emails, meetings, workshops, and intranet updates. For example, a company that wants to use new HR software must make sure that the software meets legal standards for handling private employee information. The Human Resources and Compliance teams would work together to make sure that the platform follows the rules and makes things like onboarding and payroll management easier. They would use different ways to tell employees about these benefits in order to get them to use and participate in the new system.</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During the design and pilot phases, hold interactive workshops with middle managers and front-line workers to get their input, make them feel like they own the project, and customize the features.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Leadership Endorsement: Senior leaders will help bring the organization together by regularly reminding everyone of the platform's strategic importance. For instance, a company that is using a new HR platform would talk about how it makes the onboarding process easier by combining forms and documents digitally, which saves time for both HR and new hires. They would also talk about how the platform automates payroll calculations, which cuts down on mistakes and makes sure payments are made on time. This would be done through town hall meetings, email newsletters, and training sessions.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Feedback Mechanisms: Create organized ways for users to give feedback, like surveys, suggestion boxes, and regular check-ins. This will help you keep track of their problems and experiences over time and fix them quickly. For example, a company could set up a way for new hires to give feedback on their onboarding experience by sending out a survey after their first week. This lets HR quickly deal with any problems or worries that come up, which makes the onboarding process better for new hires in the future.</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A plan for dealing with change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The use of an AI-powered platform will have a big effect on how middle management and frontline workers do their jobs at this company. To get through opposition, build trust, and make the new system a useful tool for daily work, you need to be good at managing change. Executives need to think about whether to cut costs, boost productivity, and put safety measures in place, or whether to support growth through innovation. Bar Am, J., et al. (2020). By making a </w:t>
      </w:r>
      <w:r w:rsidRPr="00761E1F">
        <w:rPr>
          <w:rFonts w:ascii="Times New Roman" w:hAnsi="Times New Roman" w:cs="Times New Roman"/>
        </w:rPr>
        <w:lastRenderedPageBreak/>
        <w:t>plan for how to handle change, the organization can make sure that everyone involved has a smooth transition. During this time of change, executives need to talk to everyone in the company in a way that makes sense to them and helps them with their problems. The AI-powered platform could change the way work is done at the company for the better, but only if it gets the right guidance and a clear vision for the future. This would lead to more efficiency and productivity.</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Dealing with Opposition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People often don't want things to change because they don't know what will happen, are afraid of losing their jobs, or don't trust new technology.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To avoid getting in trouble: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Open Communication: Be clear about what the platform is for and stress that it is meant to help staff members, not replace them, by making their jobs easier and giving better care to patients.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Involve staff from the start: Include frontline workers and middle managers in pilot testing and feedback sessions so they feel heard and important.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Show off Quick Wins: To get things going, focus on early wins like fewer scheduling problems or better communication.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Creating a culture that is both creative and useful</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Encourage a mindset that welcomes change and growth. Leaders should recognize people who come up with innovative ideas and who solve problems in creative ways.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Get different departments to work together to break down organizational silos and build a sense of shared ownership for the success of the platform.</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Middle managers are responsible for making changes.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Middle managers can have an effect on both frontline workers and senior leaders because of their unique position.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They can: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Be a positive role model by fully embracing the platform and using what you learn to make good decisions.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Keep coaching and helping their teams, fixing problems, and celebrating triumphs.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Gather feedback from users and share technical updates with the IT personnel.</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organization can see to it that the transition to the AI-powered platform occurs easily and smoothly, and that it lasts a long time, and enhances patient outcomes and the performance of the organization by focusing on these strategies.</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Learning and Teaching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Effective training and ongoing improvement are very crucial to ensure all users, especially middle managers and frontline workers, can use the AI-powered platform with confidence and success. A well-planned training program will make the most of the platform's benefits, get more people to use it, and make them less apprehensive of the new system.</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Training Courses Made Just for You</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Instructions for Specific Roles:</w:t>
      </w:r>
    </w:p>
    <w:p w:rsidR="00761E1F" w:rsidRDefault="00761E1F" w:rsidP="00761E1F">
      <w:pPr>
        <w:spacing w:line="480" w:lineRule="auto"/>
        <w:rPr>
          <w:rFonts w:ascii="Times New Roman" w:hAnsi="Times New Roman" w:cs="Times New Roman"/>
        </w:rPr>
      </w:pPr>
      <w:r w:rsidRPr="00761E1F">
        <w:rPr>
          <w:rFonts w:ascii="Times New Roman" w:hAnsi="Times New Roman" w:cs="Times New Roman"/>
        </w:rPr>
        <w:t>Training will be customized for each group of users so that it meets their needs. Middle managers will mostly be in charge of the platform's workforce planning, analytics, and decision-</w:t>
      </w:r>
      <w:r w:rsidRPr="00761E1F">
        <w:rPr>
          <w:rFonts w:ascii="Times New Roman" w:hAnsi="Times New Roman" w:cs="Times New Roman"/>
        </w:rPr>
        <w:lastRenderedPageBreak/>
        <w:t>making capabilities. Training for frontline workers will focus on tools for communication, scheduling, and reporting on compliance.</w:t>
      </w:r>
    </w:p>
    <w:p w:rsidR="000F28A0" w:rsidRPr="00761E1F" w:rsidRDefault="000F28A0"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rPr>
        <w:t xml:space="preserve">• </w:t>
      </w:r>
      <w:r w:rsidRPr="00761E1F">
        <w:rPr>
          <w:rFonts w:ascii="Times New Roman" w:hAnsi="Times New Roman" w:cs="Times New Roman"/>
          <w:b/>
          <w:bCs/>
        </w:rPr>
        <w:t>Different ways to learn together: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Use a mix of user manuals, video lessons on demand, live virtual sessions, and in-person seminars that one can attend so that workers with diverse learning styles and schedules can also benefit.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Hands-on experience: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Give users a real-world context by using scenario-based exercises and interactive simulations. This will help them practice addressing difficulties and build their confidence.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More Help and Materials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Help desk and IT support: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Set up a separate support line for troubleshooting and quick help during and after distribution.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Champions and Super Users: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Pick a few people from each department and teach them to be experts on the platform so they can help their coworkers and create an environment where people help each other.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Continuing Education: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To introduce new features and improvements based on users' feedback. Hold refresher classes and update training materials as often as possible.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Evaluation of the Effectiveness of Training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Do competency evaluations and post-training surveys to detect gaps and make changes to the curriculum as needed.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Monitor the way people utilize the platform in order to find areas where they might need more help.</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company will give its workers detailed, easy-to-find, and ongoing training so they can fully use the AI-powered platform. This will make operations more efficient and improve patient care outcomes.</w:t>
      </w: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Putting it into practice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In order to ensure that the AI-powered platform works with current systems and causes the least amount of interruption to workflows, careful technical preparation and execution are needed for it to be successfully integrated.</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Connecting to Current Systems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The platform will be connected to current payroll, compliance monitoring, and Electronic Health Records (EHR) systems to make data flow more smoothly and reduce the amount of work that needs to be done twice. This integration will make sure that scheduling and compliance data is always up-to-date and correct on all platforms.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APIs (Application Programming Interfaces) will safely and effectively connect the AI platform to legacy systems. This will ensure data privacy and meet legal requirements like HIPAA.</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phased implementation method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The deployment will use a phased rollout method to decrease risk and allow for improvement over time: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Pilot Phase: Show the platform to a small group of frontline workers and middle managers from various departments. Get feedback, find faults, and fix them as needed.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Expansion Phase: Use what you learned from the pilot to slowly roll out the program to new departments and locations.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Full Deployment: Once the system is stable and staff is comfortable using it, roll it out to the entire organization.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Testing and fixing problems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Before the pilot, there will be a lot of testing, including functional, security, and user acceptability testing, to make sure the system is reliable and easy to use.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During the rollout phases, a team of experts will be available to promptly fix bugs, connectivity problems, or any other problems that users have reported.</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Data Security and Compliance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To keep private information about employees and patients safe, we shall strictly follow data protection standards. These include encryption, user access controls, and regular security audits.</w:t>
      </w: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Maintaining Longevity and Growth</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The platform will be created to grow with the company and adapt to new technologies so that it will have long-term value and longevity.</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lastRenderedPageBreak/>
        <w:t>Timeline and Important Events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A well-organized timeline with important checkpoints is necessary for the smooth launch of the AI-powered platform, the effective management of resources, and the tracking of goals.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Milestones for Important Tasks in Each Phase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Planning and Preparation Months 1–2: Finish the project plan, pick a vendor, and set up the technical infrastructure. Sign the contract with the seller.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In months three to four of system setup and integration, the platform is customized, it is connected to existing systems, and functional, security, and user acceptance testing (UAT) are successfully completed.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Pilot Rollout Month 5: Train Pilot Users, Launch Pilot in Selected Departments, </w:t>
      </w:r>
      <w:proofErr w:type="gramStart"/>
      <w:r w:rsidRPr="00761E1F">
        <w:rPr>
          <w:rFonts w:ascii="Times New Roman" w:hAnsi="Times New Roman" w:cs="Times New Roman"/>
        </w:rPr>
        <w:t>Gather</w:t>
      </w:r>
      <w:proofErr w:type="gramEnd"/>
      <w:r w:rsidRPr="00761E1F">
        <w:rPr>
          <w:rFonts w:ascii="Times New Roman" w:hAnsi="Times New Roman" w:cs="Times New Roman"/>
        </w:rPr>
        <w:t xml:space="preserve"> input; the pilot launch is complete, and user input is obtained.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Evaluation &amp; Modifications Month 6: Look at the pilot data, fix any issues, and improve the user experience. The pilot evaluation report is done, and the improvements have been made.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Months 7–9 of the rollout of the expansion: Add additional departments to the platform and keep educating and helping them; 50% of the organization adopted it.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Months 10–12 of complete deployment and optimization: continuous monitoring and optimization, implementation across the enterprise, completion of complete deployment, and stabilization of platform acceptance.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Month 13 of the Post-Implementation Review: Look at the project's results, get feedback from users, plan modifications, and write a final report and roadmap for the project.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We will organize regular status assessments during the deployment phases so that we can swiftly fix problems and change plans.</w:t>
      </w:r>
    </w:p>
    <w:p w:rsidR="00761E1F" w:rsidRDefault="00761E1F" w:rsidP="00761E1F">
      <w:pPr>
        <w:spacing w:line="480" w:lineRule="auto"/>
        <w:rPr>
          <w:rFonts w:ascii="Times New Roman" w:hAnsi="Times New Roman" w:cs="Times New Roman"/>
        </w:rPr>
      </w:pPr>
      <w:r w:rsidRPr="00761E1F">
        <w:rPr>
          <w:rFonts w:ascii="Times New Roman" w:hAnsi="Times New Roman" w:cs="Times New Roman"/>
        </w:rPr>
        <w:t>This timetable provides a compromise between careful preparation and speedy delivery so that early advantages can be realized without sacrificing quality or customer pleasure.</w:t>
      </w:r>
    </w:p>
    <w:p w:rsidR="000F28A0" w:rsidRPr="00761E1F" w:rsidRDefault="000F28A0"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Assessing and lowering risk</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There are a lot of risks that come with deploying an AI-powered platform that need to be actively handled to make sure the deployment goes well and has long-term benefits.</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Risk Mitigation Strategy and Possible Effects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Resistance to change: low user adoption and low morale. Early involvement, open communication, user testing and feedback, and ongoing support are all important.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Data discrepancies, system failures, staggered deployment, and needing IT support throughout launch are all issues that might come up when technical integration goes wrong.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Sensitive information being stolen, legal problems, robust encryption, access controls, HIPAA compliance, regular security audits, and training for employees on privacy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Not enough training, role-specific, blended learning, refresher courses, help desk support, and user mistakes, inefficiencies, and not using the platform enough</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If you rely too much on technology, you might not think critically, have to deal with system failures, make balanced decisions, keep manual fallback procedures in place, and keep checking AI outputs.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Cost overruns, financial hardship, and not having enough money for other projects. To avoid these problems, be sure to plan your budget carefully, keep an eye on your finances, and set aside money for emergencies.</w:t>
      </w:r>
    </w:p>
    <w:p w:rsidR="00761E1F" w:rsidRDefault="00761E1F" w:rsidP="00761E1F">
      <w:pPr>
        <w:spacing w:line="480" w:lineRule="auto"/>
        <w:rPr>
          <w:rFonts w:ascii="Times New Roman" w:hAnsi="Times New Roman" w:cs="Times New Roman"/>
        </w:rPr>
      </w:pPr>
      <w:r w:rsidRPr="00761E1F">
        <w:rPr>
          <w:rFonts w:ascii="Times New Roman" w:hAnsi="Times New Roman" w:cs="Times New Roman"/>
        </w:rPr>
        <w:t>By anticipating these risks and putting in place targeted mitigation strategies, the organization can decrease the negative consequences and increase the chances of effective adoption and sustainable benefits.</w:t>
      </w:r>
    </w:p>
    <w:p w:rsidR="000F28A0" w:rsidRPr="00761E1F" w:rsidRDefault="000F28A0"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Looking at the Money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AI-powered platform's adoption is a strategic investment that aims to improve clinical outcomes, reduce administrative burden, and boost operational efficiency. A full financial analysis ensures that the business can find a balance between short-term costs and long-term profits. the desire to apply the same metrics to fledgling products and cash cows often keeps organizations stuck in the status quo. Kirsner, S. (2021)</w:t>
      </w: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Learning and Teaching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Effective training and ongoing improvement are very important to make sure that all users, especially middle managers and frontline workers, can use the AI-powered platform with confidence and success. A well-planned training program will make the most of the platform's benefits, get more people to use it, and make them less afraid of the new system. The modern manager or leader not only has to understand how the landscape is shifting but also must manage </w:t>
      </w:r>
      <w:r w:rsidRPr="00761E1F">
        <w:rPr>
          <w:rFonts w:ascii="Times New Roman" w:hAnsi="Times New Roman" w:cs="Times New Roman"/>
        </w:rPr>
        <w:lastRenderedPageBreak/>
        <w:t>initiatives across a broad range of stakeholders by playing the role of either orchestrator, builder, protector, or operator. McKinsey &amp; Company (2021).</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Training Courses Made Just for You</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Instructions for Specific Roles: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Training will be customized for each group of users so that it meets their needs. Middle managers will mostly be in charge of the platform's workforce planning, analytics, and decision-making capabilities. Training for frontline workers will focus on tools for communication, scheduling, and reporting on compliance.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Different ways to learn together: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Use a mix of user manuals, video lessons that you can watch on demand, live virtual sessions, and seminars that you can attend in person. This makes sure that workers with diverse learning styles and schedules can get to it.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Hands-on experience: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Give users a real-world context by using scenario-based exercises and interactive simulations. This will help them practice addressing difficulties and build their confidence.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More Help and Materials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Help desk and IT support: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Set up a separate support line for troubleshooting and quick help during and after distribution.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Champions and Super Users: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Pick a few people from each department and teach them to be experts on the platform so they can help their coworkers and create an environment where people help each other.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Continuing Education: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To introduce new features and improvements based on what users say, hold refresher classes and update training materials often.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Evaluation of the Effectiveness of Training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Do competency evaluations and post-training surveys to detect gaps and make changes to the curriculum as needed.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Keep an eye on how people utilize the platform to find places where they might need more help.</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company will give its workers detailed, easy-to-find, and ongoing training so they can fully use the AI-powered platform. This will make operations more efficient and improve patient care outcomes.</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Putting it into practice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To make sure that the AI-powered platform works with current systems and causes the least amount of interruption to workflows, careful technical preparation and execution are needed for it to be successfully integrated.</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Connecting to Current Systems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 The platform will be connected to current payroll, compliance monitoring, and Electronic Health Records (EHR) systems to make data flow more smoothly and reduce the amount of work that needs to be done twice. This integration will make sure that scheduling and compliance data </w:t>
      </w:r>
      <w:r w:rsidRPr="00761E1F">
        <w:rPr>
          <w:rFonts w:ascii="Times New Roman" w:hAnsi="Times New Roman" w:cs="Times New Roman"/>
        </w:rPr>
        <w:lastRenderedPageBreak/>
        <w:t>is always up to date and correct on all platforms. It will also allow for real-time monitoring and reporting, giving managers and administrators immediate access to important information. By streamlining these processes, the AI-powered platform will increase efficiency and accuracy, ultimately improving overall productivity and decision-making within the organization. Additionally, the seamless integration of the platform with current systems will provide a more cohesive and user-friendly experience for employees and users, enhancing overall satisfaction and engagement.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APIs (Application Programming Interfaces) will safely and effectively connect the AI platform to legacy systems. This will ensure data privacy and meet legal requirements like HIPAA.</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phased implementation method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The deployment will use a phased rollout method to decrease risk and allow for enhancements to be made over time: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Pilot Phase: Show the platform to a small group of frontline workers and middle managers from certain departments. Get feedback, find faults, and fix them as needed.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Expansion Phase: Use what you learned from the pilot to slowly roll out the program to new departments and locations.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Full Deployment: Once the system is stable and staff are comfortable using it, roll it out to the whole firm.</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Testing and fixing problems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Before the pilot, there will be a lot of testing, including functional, security, and user acceptability testing, to make sure the system is reliable and easy to use.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During the rollout phases, a team of experts will be available to promptly fix bugs, connectivity problems, or any other problems that users have reported.</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Data Security and Compliance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To keep private information about employees and patients safe, we shall strictly follow data protection standards. These include encryption, user access controls, and regular security audits.</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Making sure it will last and grow</w:t>
      </w:r>
    </w:p>
    <w:p w:rsidR="00761E1F" w:rsidRDefault="00761E1F" w:rsidP="00761E1F">
      <w:pPr>
        <w:spacing w:line="480" w:lineRule="auto"/>
        <w:rPr>
          <w:rFonts w:ascii="Times New Roman" w:hAnsi="Times New Roman" w:cs="Times New Roman"/>
        </w:rPr>
      </w:pPr>
      <w:r w:rsidRPr="00761E1F">
        <w:rPr>
          <w:rFonts w:ascii="Times New Roman" w:hAnsi="Times New Roman" w:cs="Times New Roman"/>
        </w:rPr>
        <w:t>• The platform will be created to grow with the company and adapt to new technologies so that it will have long-term value and be able to last.</w:t>
      </w:r>
    </w:p>
    <w:p w:rsidR="000F28A0" w:rsidRPr="00761E1F" w:rsidRDefault="000F28A0"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Timeline and Important Events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A well-organized timeline with important checkpoints is necessary for the smooth launch of the AI-powered platform, the effective management of resources, and the tracking of goals.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Milestones for Important Tasks in Each Phase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Planning and Preparation Months 1–2: Finish the project plan, pick a vendor, and set up the technical infrastructure. Sign the contract with the seller.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In months three and four of system setup and integration, the platform is customized, it is connected to existing systems, and functional, security, and user acceptance testing (UAT) are done. The system testing and integration went well.</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Pilot Rollout Month 5: Train Pilot Users, Launch Pilot in Selected Departments, Gather Input Pilot launch is complete; user input is obtained.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Evaluation &amp; Modifications Month 6: Look at the pilot data, fix any issues, and improve the user experience. The pilot evaluation report is done, and the improvements have been made.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Months 7–9 of the rollout of the expansion: Add additional departments to the platform and keep educating and helping them; 50% of the organization adopted it.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Months 10–12 of complete deployment and optimization: continuous monitoring and optimization, implementation across the enterprise, completion of complete deployment, and stabilization of platform acceptance.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Month 13 of the Post-Implementation Review: Look at the project's results, get feedback from users, plan modifications, and write a final report and roadmap for the project.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We will organize regular status assessments during the deployment phases so that we can swiftly fix problems and change plans.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This timetable provides a compromise between careful preparation and speedy delivery so that early advantages can be realized without sacrificing quality or customer pleasure. It is crucial to continuously monitor the progress of the project to ensure that it stays on track and meets the desired objectives. By organizing regular status assessments during the deployment phases, any issues can be promptly addressed, and necessary modifications can be made to the plan. This approach allows for a balance between thorough preparation and efficient delivery, ensuring that both quality and customer satisfaction are maintained throughout the implementation process.</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Assessing and lowering risk</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There are a lot of risks that come with deploying an AI-powered platform that need to be actively handled to make sure the deployment goes well and has long-term benefits. One key aspect of </w:t>
      </w:r>
      <w:r w:rsidRPr="00761E1F">
        <w:rPr>
          <w:rFonts w:ascii="Times New Roman" w:hAnsi="Times New Roman" w:cs="Times New Roman"/>
        </w:rPr>
        <w:lastRenderedPageBreak/>
        <w:t>assessing and lowering risk during the deployment of an AI-powered platform is conducting thorough risk assessments prior to implementation. Identifying potential risks early on allows for proactive mitigation strategies to be put in place, reducing the likelihood of costly setbacks or failures. Additionally, having a contingency plan in place for any unforeseen challenges that may arise can help ensure a smooth and successful deployment process. By taking these proactive measures, organizations can increase the likelihood of achieving their desired objectives and maximizing the long-term benefits of their AI platform.</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Risk Mitigation Strategy and Possible Effects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Resistance to change: low user adoption and low morale. Early involvement, open communication, user testing and feedback, and ongoing support are all important.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Data discrepancies, system failures, staggered deployment, and needing IT support throughout launch are all issues that might come up when technical integration goes wrong.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Sensitive information being stolen, legal problems, robust encryption, access controls, HIPAA compliance, regular security audits, and training for employees on privacy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Not enough training, role-specific, blended learning, refresher courses, help desk support, and user mistakes, inefficiencies, and not using the platform enough</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If you rely too much on technology, you might not think critically, have to deal with system failures, make balanced decisions, keep manual fallback procedures in place, and keep checking AI outputs.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Cost overruns, financial hardship, and not having enough money for other projects. To avoid these problems, be sure to plan your budget carefully, keep an eye on your finances, and set aside money for emergencies.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By anticipating these risks and putting in place targeted mitigation strategies, Good News Home Care Organization can decrease the negative consequences and increase the chances of effective adoption and sustainable benefits.</w:t>
      </w:r>
    </w:p>
    <w:p w:rsidR="00761E1F" w:rsidRDefault="00761E1F" w:rsidP="00761E1F">
      <w:pPr>
        <w:spacing w:line="480" w:lineRule="auto"/>
        <w:rPr>
          <w:rFonts w:ascii="Times New Roman" w:hAnsi="Times New Roman" w:cs="Times New Roman"/>
        </w:rPr>
      </w:pPr>
      <w:r w:rsidRPr="00761E1F">
        <w:rPr>
          <w:rFonts w:ascii="Times New Roman" w:hAnsi="Times New Roman" w:cs="Times New Roman"/>
        </w:rPr>
        <w:t>A detailed counterexample to this could be a scenario where a healthcare organization fails to adequately plan their budget for implementing AI technology, leading to unexpected cost overruns and financial strain. Without proper financial management and contingency plans in place, the organization may not have enough funds to cover emergencies or support other important projects, ultimately hindering the successful adoption and sustainability of the AI technology.</w:t>
      </w:r>
    </w:p>
    <w:p w:rsidR="000F28A0" w:rsidRDefault="000F28A0" w:rsidP="00761E1F">
      <w:pPr>
        <w:spacing w:line="480" w:lineRule="auto"/>
        <w:rPr>
          <w:rFonts w:ascii="Times New Roman" w:hAnsi="Times New Roman" w:cs="Times New Roman"/>
        </w:rPr>
      </w:pPr>
    </w:p>
    <w:p w:rsidR="000F28A0" w:rsidRPr="00761E1F" w:rsidRDefault="000F28A0"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Looking at the Money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AI-powered platform's adoption is a strategic investment that aims to improve clinical outcomes, reduce administrative burden, and boost operational efficiency. A full financial analysis makes sure that the business can find a balance between short-term costs and long-term profits.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A good example is a hospital implementing an AI-powered platform to streamline patient care processes must consider the costs of training staff, purchasing and maintaining the technology, </w:t>
      </w:r>
      <w:r w:rsidRPr="00761E1F">
        <w:rPr>
          <w:rFonts w:ascii="Times New Roman" w:hAnsi="Times New Roman" w:cs="Times New Roman"/>
        </w:rPr>
        <w:lastRenderedPageBreak/>
        <w:t>and potential savings from reduced errors and improved efficiency. In order to ensure financial sustainability, the hospital may need to reevaluate budget allocations and seek external funding sources to support the ongoing use of the AI technology.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expected first amount of money spent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Estimated Cost by Type (USD)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Licensing and customizing the platform costs $60,000.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$25,000 for putting together the payroll, EHR, and compliance tools.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$15,000 for training and development of staff</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$10,000 for computers and other IT needs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$8,000 for managing communication and change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$11,800 for backup (10%)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Yearly Operating Expenses That Keep Going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Estimated yearly cost by category in US dollars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$30,000 for keeping the platform up and running and paying for a subscription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$10,000 for updates and technical support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$5,000 for ongoing instruction and assessment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entire cost for the year is $45,000.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Estimated Savings during the First Three Years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Estimated annual savings by area (in USD)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Less overtime and scheduling mistakes: $25,000.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20% fewer missed shifts and calls off</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$30,000 in administrative time saved for middle managers.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Reduced compliance penalties by $10,000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Lowered turnover costs by $15,000 because more people stayed.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Savings of $100,000 a year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Return on investment (ROI)</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Year 1 Net Cost: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net cost of the first investment ($129,800) minus the savings ($100,000) is $29,800.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Point of Break-Even: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reached at the start of Year 2, after which the platform starts to make money.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A three-year ROI forecast: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Compared to $219,800 in total costs, this will save around $300,000 over three years.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Net gain: $80,200</w:t>
      </w:r>
    </w:p>
    <w:p w:rsidR="00761E1F" w:rsidRDefault="00761E1F" w:rsidP="00761E1F">
      <w:pPr>
        <w:spacing w:line="480" w:lineRule="auto"/>
        <w:rPr>
          <w:rFonts w:ascii="Times New Roman" w:hAnsi="Times New Roman" w:cs="Times New Roman"/>
        </w:rPr>
      </w:pPr>
      <w:r w:rsidRPr="00761E1F">
        <w:rPr>
          <w:rFonts w:ascii="Times New Roman" w:hAnsi="Times New Roman" w:cs="Times New Roman"/>
        </w:rPr>
        <w:t>This financial estimate indicates that the long-term benefits of higher production, less waste, and better patient care far outweigh the initial costs. It also makes the organization a leader in technology-enabled healthcare staffing.</w:t>
      </w:r>
    </w:p>
    <w:p w:rsidR="00687AAA" w:rsidRDefault="00687AAA" w:rsidP="00761E1F">
      <w:pPr>
        <w:spacing w:line="480" w:lineRule="auto"/>
        <w:rPr>
          <w:rFonts w:ascii="Times New Roman" w:hAnsi="Times New Roman" w:cs="Times New Roman"/>
        </w:rPr>
      </w:pPr>
    </w:p>
    <w:p w:rsidR="00687AAA" w:rsidRPr="00761E1F" w:rsidRDefault="00687AAA"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lastRenderedPageBreak/>
        <w:t>Observation, Evaluation, and Continuous Improvement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To see how well the AI-powered platform works and to see that it adjusts to fit the needs of the business, it needs to be constantly tested and monitored, especially on key performance indicators (KPIs). By encouraging a culture of feedback, the organization can have a bigger long-term effect and encourage ongoing progress.</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Key performance indicator (KPI)</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To see how well the platform works and how it affects the business, we will keep an eye on the following KPIs: </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1. Fill rate: measuring the percentage of open shifts filled by the platform</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2. Time to fill: tracking how quickly shifts are filled by the platform</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3. Cost savings: calculating the amount of money saved by using the platform for staffing needs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4. Employee satisfaction: gauging how satisfied staff members are with the platform and its functionality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5. Quality of hires: evaluating the performance and reliability of staff members hired through the platform. </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By consistently monitoring these KPIs and making necessary adjustments, the organization can ensure the AI-powered platform continues to drive success and innovation in healthcare staffing.</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KPI Goal by Type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Workforce Efficiency: By the sixth month, there had been 75% fewer scheduling mistakes.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By Month 6, managers were spending half as much time on scheduling and administrative tasks.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Staff Stability: In nine months, the number of unfilled shifts and call-offs went down by 40%.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Temporary healthcare staff turnover rate: 25% drop in 12 months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Compliance: Almost no licensing or credential deadlines missed in less than six months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By the third month, 85% of managers were using the platform's capabilities on a regular basis.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According to surveys, 80% of employees are happy with the tools for scheduling and communication.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Patient/Client Outcomes Care delays due to staff availability have decreased by 50% by Month 9.</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How to Evaluate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Monthly Reporting: Department leaders check dashboards on a regular basis to keep an eye on KPIs and look for patterns or problems.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Quarterly Reviews: These are official evaluations done by leadership teams to find out how happy users are, how well operations are doing, and how much money the company is making.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User Feedback Loop: Managers and staff take part in focus groups, interviews, and surveys to get qualitative information.</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Plan for Ongoing Improvement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Agile Updates: Every three months, platform features will be changed based on user feedback and new market needs.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Learning Integration: Real-time use data and comments will be used to make internal training materials and job aids.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Innovation Council: Make an internal, cross-functional group of "power users" that meet once a month to test new features, suggest improvements, and guide the platform's long-term growth.</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firm will use this methodical monitoring and improvement process to make sure that the platform stays up-to-date, user-centered, and in accordance with the organization's strategic vision. This will help the business continue to provide high-quality care and keep its workforce strong. By involving key stakeholders in the decision-making process and continuously seeking feedback from users, the firm can ensure that the platform remains relevant and effective. By fostering a culture of innovation and collaboration, the organization can stay ahead of the curve and adapt to changing needs in the healthcare industry. Ultimately, this approach will not only benefit employees and patients but also position the firm as a leader in providing quality care.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However, a detailed counterexample could be a healthcare organization that implemented a new technology platform without properly involving key stakeholders or seeking feedback from users. This could lead to a lack of engagement and buy-in from employees, resulting in resistance to using the new platform and ultimately hindering its effectiveness in improving patient care. Additionally, without a culture of innovation and collaboration, the organization may struggle to adapt to changing industry trends and may fall behind competitors who are more agile and responsive to evolving needs.</w:t>
      </w:r>
    </w:p>
    <w:p w:rsidR="00761E1F" w:rsidRDefault="00761E1F" w:rsidP="00761E1F">
      <w:pPr>
        <w:spacing w:line="480" w:lineRule="auto"/>
        <w:rPr>
          <w:rFonts w:ascii="Times New Roman" w:hAnsi="Times New Roman" w:cs="Times New Roman"/>
        </w:rPr>
      </w:pPr>
      <w:r w:rsidRPr="00761E1F">
        <w:rPr>
          <w:rFonts w:ascii="Times New Roman" w:hAnsi="Times New Roman" w:cs="Times New Roman"/>
        </w:rPr>
        <w:t>For example, a successful implementation of a new technology platform in healthcare could involve engaging frontline staff, physicians, and patients in the design and testing process to ensure it meets their needs and addresses pain points. This collaborative approach can increase adoption rates, improve efficiency, and ultimately enhance the quality of care provided to patients. To catalyze breakthrough growth, leaders must set bold aspirations, make tough choices, and mobilize resources at scale. Cohen, D., et al (2019)</w:t>
      </w:r>
      <w:r w:rsidR="00687AAA">
        <w:rPr>
          <w:rFonts w:ascii="Times New Roman" w:hAnsi="Times New Roman" w:cs="Times New Roman"/>
        </w:rPr>
        <w:t>.</w:t>
      </w:r>
    </w:p>
    <w:p w:rsidR="00FC760F" w:rsidRDefault="00687AAA" w:rsidP="00FC760F">
      <w:pPr>
        <w:spacing w:line="480" w:lineRule="auto"/>
        <w:rPr>
          <w:rFonts w:ascii="Times New Roman" w:hAnsi="Times New Roman" w:cs="Times New Roman"/>
          <w:b/>
          <w:bCs/>
        </w:rPr>
      </w:pPr>
      <w:r w:rsidRPr="00687AAA">
        <w:rPr>
          <w:rFonts w:ascii="Times New Roman" w:hAnsi="Times New Roman" w:cs="Times New Roman"/>
          <w:b/>
          <w:bCs/>
        </w:rPr>
        <w:lastRenderedPageBreak/>
        <w:t>Empirical Evidence</w:t>
      </w:r>
    </w:p>
    <w:p w:rsidR="00FC760F" w:rsidRDefault="00FC760F" w:rsidP="00FC760F">
      <w:pPr>
        <w:spacing w:line="480" w:lineRule="auto"/>
        <w:rPr>
          <w:rFonts w:ascii="Times New Roman" w:hAnsi="Times New Roman" w:cs="Times New Roman"/>
        </w:rPr>
      </w:pPr>
      <w:r w:rsidRPr="00FC760F">
        <w:rPr>
          <w:rFonts w:ascii="Times New Roman" w:hAnsi="Times New Roman" w:cs="Times New Roman"/>
        </w:rPr>
        <w:t>With the help of integrated remote monitoring signals, patient interaction tools, and proven AI scheduling and matching strategies, this platform closes important operational and clinical gaps in home care. EHR and RPM-enabled interventions can improve care transitions and reduce 30- and 90-day readmissions, while AI scheduling engines improve appointment scheduling and reduce no-shows, according to evidence from systematic reviews and pragmatic deployments. As long as it uses strong privacy protections, human monitoring, and equitable audits to lower risks, an integrated platform like this boosts productivity and assists caregivers, especially considering the tremendous burden on the home-care and nursing workforce in the United States.</w:t>
      </w:r>
    </w:p>
    <w:p w:rsidR="00FC760F" w:rsidRDefault="00FC760F" w:rsidP="00FC760F">
      <w:pPr>
        <w:spacing w:line="480" w:lineRule="auto"/>
        <w:rPr>
          <w:rFonts w:ascii="Times New Roman" w:hAnsi="Times New Roman" w:cs="Times New Roman"/>
          <w:b/>
          <w:bCs/>
        </w:rPr>
      </w:pPr>
      <w:r w:rsidRPr="00FC760F">
        <w:rPr>
          <w:rFonts w:ascii="Times New Roman" w:hAnsi="Times New Roman" w:cs="Times New Roman"/>
          <w:b/>
          <w:bCs/>
        </w:rPr>
        <w:t>Critical Counterpoint, Limitations &amp; Counterarguments</w:t>
      </w:r>
    </w:p>
    <w:p w:rsidR="00FC760F" w:rsidRPr="00FC760F" w:rsidRDefault="00FC760F" w:rsidP="00FC760F">
      <w:pPr>
        <w:spacing w:line="480" w:lineRule="auto"/>
        <w:rPr>
          <w:rFonts w:ascii="Times New Roman" w:hAnsi="Times New Roman" w:cs="Times New Roman"/>
        </w:rPr>
      </w:pPr>
      <w:r w:rsidRPr="00FC760F">
        <w:rPr>
          <w:rFonts w:ascii="Times New Roman" w:hAnsi="Times New Roman" w:cs="Times New Roman"/>
        </w:rPr>
        <w:t>This platform has some serious disadvantages that should be mentioned, despite the fact that it offers improved scheduling, coordination, and participation. Algorithmic bias, privacy concerns, and the potential for unforeseen clinical or workforce effects could worsen inequities or erode trust if they are not actively handled. Significant upfront and continuing costs, such as technical integration, data governance, retraining, and maintenance, might reduce actual savings in the absence of thorough total-cost modeling and staged trials. The project's commitment to lowering these risks includes a governance structure with external audit and stakeholder representation, clinician-in-the-loop decision processes, representative data practices and fairness audits, granular consent and privacy controls, and phased rollouts with safety stop-criteria.</w:t>
      </w:r>
    </w:p>
    <w:p w:rsidR="00FC760F" w:rsidRPr="00FC760F" w:rsidRDefault="00FC760F" w:rsidP="00FC760F">
      <w:pPr>
        <w:spacing w:line="480" w:lineRule="auto"/>
        <w:rPr>
          <w:rFonts w:ascii="Times New Roman" w:hAnsi="Times New Roman" w:cs="Times New Roman"/>
          <w:b/>
          <w:bCs/>
        </w:rPr>
      </w:pPr>
    </w:p>
    <w:p w:rsidR="00FC760F" w:rsidRDefault="00FC760F" w:rsidP="00761E1F">
      <w:pPr>
        <w:spacing w:line="480" w:lineRule="auto"/>
        <w:rPr>
          <w:rFonts w:ascii="Times New Roman" w:hAnsi="Times New Roman" w:cs="Times New Roman"/>
        </w:rPr>
      </w:pPr>
    </w:p>
    <w:p w:rsidR="00FC760F" w:rsidRDefault="00FC760F" w:rsidP="00761E1F">
      <w:pPr>
        <w:spacing w:line="480" w:lineRule="auto"/>
        <w:rPr>
          <w:rFonts w:ascii="Times New Roman" w:hAnsi="Times New Roman" w:cs="Times New Roman"/>
        </w:rPr>
      </w:pPr>
    </w:p>
    <w:p w:rsidR="00FC760F" w:rsidRPr="00761E1F" w:rsidRDefault="00FC760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In Conclusion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healthcare staffing business is at a turning point since demand is rising, there aren't enough personnel, and technology is changing swiftly. These pressures affect managers adversely in the staffing industry because they have to deal with problems that directly influence patient care, like confusing scheduling, lack of staff, high employee turnover, and rules that must be followed.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This capstone project has recommended a strategic, forward-thinking solution: an AI-powered workforce management platform made just for managers to help them get over these problems. This innovation is not merely a technical upgrade; it shows that the company has changed its perception about leadership, decision-making processes, and problem resolution.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This proposal builds on the strategic frameworks from Module 1 and the collaborative approaches from Module 2 to address both the big problems the healthcare industry is facing in the post-COVID era and the small problems that frontline managers are dealing with. The platform's architecture and the plan for putting it into action follow the best practices for data security, change leadership, sustainability, and digital transformation.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corporation promises to make its staff more powerful, improve patient outcomes, and make them more resilient to future challenges by paying for this solution. The cultural and strategic return on investment, in addition to the financial one, includes a workforce that feels supported, a management structure that is ready for the future, and a care model that puts people and performance first. Overall, the implementation of this platform is expected to revolutionize the way the corporation operates and delivers care. By investing in cutting-edge technology and prioritizing the well-being of both staff and patients, the corporation is setting itself up for long-</w:t>
      </w:r>
      <w:r w:rsidRPr="00761E1F">
        <w:rPr>
          <w:rFonts w:ascii="Times New Roman" w:hAnsi="Times New Roman" w:cs="Times New Roman"/>
        </w:rPr>
        <w:lastRenderedPageBreak/>
        <w:t>term success and growth. With a focus on data security, sustainability, and digital transformation, this solution has the potential to not only improve outcomes but also drive innovation and efficiency within the organization. The corporation's commitment to its workforce and patients is evident in its strategic approach, which aims to create a culture of empowerment, resilience, and excellence.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This research shows that disruptive innovation can change what is possible </w:t>
      </w:r>
      <w:r w:rsidR="000F28A0" w:rsidRPr="00761E1F">
        <w:rPr>
          <w:rFonts w:ascii="Times New Roman" w:hAnsi="Times New Roman" w:cs="Times New Roman"/>
        </w:rPr>
        <w:t>in healthcare</w:t>
      </w:r>
      <w:r w:rsidRPr="00761E1F">
        <w:rPr>
          <w:rFonts w:ascii="Times New Roman" w:hAnsi="Times New Roman" w:cs="Times New Roman"/>
        </w:rPr>
        <w:t xml:space="preserve"> staffing when it is combined with collaborative leadership and a deep grasp of how organizations work. Good News Home Care is in a position to lead the way in the second half of the 2020s and to fulfill the demands of the present with careful implementation and continual improvement.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However, a detailed counterexample could be a healthcare staffing agency that implemented disruptive innovation and collaborative leadership but ultimately failed to see any significant improvements in workforce support, management structure readiness, or care model effectiveness. Despite their efforts, the organization may have struggled to adapt to the changes and ultimately fallen short of their goals for strategic return on investment.</w:t>
      </w:r>
    </w:p>
    <w:p w:rsidR="00761E1F" w:rsidRPr="00761E1F" w:rsidRDefault="00761E1F" w:rsidP="00761E1F">
      <w:pPr>
        <w:spacing w:line="480" w:lineRule="auto"/>
        <w:rPr>
          <w:rFonts w:ascii="Times New Roman" w:hAnsi="Times New Roman" w:cs="Times New Roman"/>
        </w:rPr>
      </w:pPr>
    </w:p>
    <w:p w:rsidR="00761E1F" w:rsidRDefault="00761E1F" w:rsidP="00761E1F">
      <w:pPr>
        <w:spacing w:line="480" w:lineRule="auto"/>
        <w:rPr>
          <w:rFonts w:ascii="Times New Roman" w:hAnsi="Times New Roman" w:cs="Times New Roman"/>
        </w:rPr>
      </w:pPr>
    </w:p>
    <w:p w:rsidR="00687AAA" w:rsidRDefault="00687AAA" w:rsidP="00761E1F">
      <w:pPr>
        <w:spacing w:line="480" w:lineRule="auto"/>
        <w:rPr>
          <w:rFonts w:ascii="Times New Roman" w:hAnsi="Times New Roman" w:cs="Times New Roman"/>
        </w:rPr>
      </w:pPr>
    </w:p>
    <w:p w:rsidR="00687AAA" w:rsidRDefault="00687AAA" w:rsidP="00761E1F">
      <w:pPr>
        <w:spacing w:line="480" w:lineRule="auto"/>
        <w:rPr>
          <w:rFonts w:ascii="Times New Roman" w:hAnsi="Times New Roman" w:cs="Times New Roman"/>
        </w:rPr>
      </w:pPr>
    </w:p>
    <w:p w:rsidR="000F28A0" w:rsidRDefault="000F28A0" w:rsidP="00761E1F">
      <w:pPr>
        <w:spacing w:line="480" w:lineRule="auto"/>
        <w:rPr>
          <w:rFonts w:ascii="Times New Roman" w:hAnsi="Times New Roman" w:cs="Times New Roman"/>
        </w:rPr>
      </w:pPr>
    </w:p>
    <w:p w:rsidR="00FC760F" w:rsidRDefault="00FC760F" w:rsidP="00761E1F">
      <w:pPr>
        <w:spacing w:line="480" w:lineRule="auto"/>
        <w:rPr>
          <w:rFonts w:ascii="Times New Roman" w:hAnsi="Times New Roman" w:cs="Times New Roman"/>
        </w:rPr>
      </w:pPr>
    </w:p>
    <w:p w:rsidR="00FC760F" w:rsidRDefault="00FC760F" w:rsidP="00761E1F">
      <w:pPr>
        <w:spacing w:line="480" w:lineRule="auto"/>
        <w:rPr>
          <w:rFonts w:ascii="Times New Roman" w:hAnsi="Times New Roman" w:cs="Times New Roman"/>
        </w:rPr>
      </w:pPr>
    </w:p>
    <w:p w:rsidR="00FC760F" w:rsidRDefault="00FC760F" w:rsidP="00761E1F">
      <w:pPr>
        <w:spacing w:line="480" w:lineRule="auto"/>
        <w:rPr>
          <w:rFonts w:ascii="Times New Roman" w:hAnsi="Times New Roman" w:cs="Times New Roman"/>
        </w:rPr>
      </w:pPr>
    </w:p>
    <w:p w:rsidR="000F28A0" w:rsidRPr="00761E1F" w:rsidRDefault="000F28A0" w:rsidP="00A63331">
      <w:pPr>
        <w:spacing w:line="480" w:lineRule="auto"/>
        <w:jc w:val="center"/>
        <w:rPr>
          <w:rFonts w:ascii="Times New Roman" w:hAnsi="Times New Roman" w:cs="Times New Roman"/>
          <w:b/>
          <w:bCs/>
        </w:rPr>
      </w:pPr>
      <w:r w:rsidRPr="00761E1F">
        <w:rPr>
          <w:rFonts w:ascii="Times New Roman" w:hAnsi="Times New Roman" w:cs="Times New Roman"/>
          <w:b/>
          <w:bCs/>
        </w:rPr>
        <w:t>References</w:t>
      </w:r>
    </w:p>
    <w:p w:rsidR="000F28A0" w:rsidRPr="00E64957" w:rsidRDefault="000F28A0" w:rsidP="00E64957">
      <w:pPr>
        <w:spacing w:line="480" w:lineRule="auto"/>
        <w:rPr>
          <w:rFonts w:ascii="Times New Roman" w:hAnsi="Times New Roman" w:cs="Times New Roman"/>
        </w:rPr>
      </w:pPr>
      <w:r w:rsidRPr="00E64957">
        <w:rPr>
          <w:rFonts w:ascii="Times New Roman" w:hAnsi="Times New Roman" w:cs="Times New Roman"/>
        </w:rPr>
        <w:t xml:space="preserve">Anthony, S. D. (2017) ‘To reinvent your firm, do two things at the same time’ [podcast], </w:t>
      </w:r>
      <w:r w:rsidRPr="00E64957">
        <w:rPr>
          <w:rFonts w:ascii="Times New Roman" w:hAnsi="Times New Roman" w:cs="Times New Roman"/>
          <w:i/>
          <w:iCs/>
        </w:rPr>
        <w:t xml:space="preserve">HBR </w:t>
      </w:r>
      <w:proofErr w:type="spellStart"/>
      <w:r w:rsidRPr="00E64957">
        <w:rPr>
          <w:rFonts w:ascii="Times New Roman" w:hAnsi="Times New Roman" w:cs="Times New Roman"/>
          <w:i/>
          <w:iCs/>
        </w:rPr>
        <w:t>IdeaCast</w:t>
      </w:r>
      <w:proofErr w:type="spellEnd"/>
      <w:r w:rsidRPr="00E64957">
        <w:rPr>
          <w:rFonts w:ascii="Times New Roman" w:hAnsi="Times New Roman" w:cs="Times New Roman"/>
        </w:rPr>
        <w:t xml:space="preserve">, 13 April. Available at: </w:t>
      </w:r>
      <w:hyperlink r:id="rId5" w:tgtFrame="_new" w:history="1">
        <w:r w:rsidRPr="00E64957">
          <w:rPr>
            <w:rStyle w:val="Hyperlink"/>
            <w:rFonts w:ascii="Times New Roman" w:hAnsi="Times New Roman" w:cs="Times New Roman"/>
          </w:rPr>
          <w:t>https://hbr.org/podcast/2017/04/to-reinvent-your-firm-do-two-things-at-the-same-time</w:t>
        </w:r>
      </w:hyperlink>
      <w:r w:rsidRPr="00E64957">
        <w:rPr>
          <w:rFonts w:ascii="Times New Roman" w:hAnsi="Times New Roman" w:cs="Times New Roman"/>
        </w:rPr>
        <w:t xml:space="preserve"> (Accessed: 12 September 2025).</w:t>
      </w:r>
    </w:p>
    <w:p w:rsidR="000F28A0" w:rsidRPr="00E64957" w:rsidRDefault="00D265E9" w:rsidP="00E64957">
      <w:pPr>
        <w:spacing w:line="480" w:lineRule="auto"/>
        <w:rPr>
          <w:rFonts w:ascii="Times New Roman" w:hAnsi="Times New Roman" w:cs="Times New Roman"/>
        </w:rPr>
      </w:pPr>
      <w:r w:rsidRPr="00E64957">
        <w:rPr>
          <w:rFonts w:ascii="Times New Roman" w:hAnsi="Times New Roman" w:cs="Times New Roman"/>
        </w:rPr>
        <w:t xml:space="preserve">Amann, J., </w:t>
      </w:r>
      <w:proofErr w:type="spellStart"/>
      <w:r w:rsidRPr="00E64957">
        <w:rPr>
          <w:rFonts w:ascii="Times New Roman" w:hAnsi="Times New Roman" w:cs="Times New Roman"/>
        </w:rPr>
        <w:t>Blasimme</w:t>
      </w:r>
      <w:proofErr w:type="spellEnd"/>
      <w:r w:rsidRPr="00E64957">
        <w:rPr>
          <w:rFonts w:ascii="Times New Roman" w:hAnsi="Times New Roman" w:cs="Times New Roman"/>
        </w:rPr>
        <w:t xml:space="preserve">, A., </w:t>
      </w:r>
      <w:proofErr w:type="spellStart"/>
      <w:r w:rsidRPr="00E64957">
        <w:rPr>
          <w:rFonts w:ascii="Times New Roman" w:hAnsi="Times New Roman" w:cs="Times New Roman"/>
        </w:rPr>
        <w:t>Vayena</w:t>
      </w:r>
      <w:proofErr w:type="spellEnd"/>
      <w:r w:rsidRPr="00E64957">
        <w:rPr>
          <w:rFonts w:ascii="Times New Roman" w:hAnsi="Times New Roman" w:cs="Times New Roman"/>
        </w:rPr>
        <w:t xml:space="preserve">, E., Frey, D. &amp; Madai, V.I., 2020. Explainability for artificial intelligence in healthcare: a multidisciplinary perspective. </w:t>
      </w:r>
      <w:r w:rsidRPr="00E64957">
        <w:rPr>
          <w:rFonts w:ascii="Times New Roman" w:hAnsi="Times New Roman" w:cs="Times New Roman"/>
          <w:i/>
          <w:iCs/>
        </w:rPr>
        <w:t>BMC Medical Informatics and Decision Making</w:t>
      </w:r>
      <w:r w:rsidRPr="00E64957">
        <w:rPr>
          <w:rFonts w:ascii="Times New Roman" w:hAnsi="Times New Roman" w:cs="Times New Roman"/>
        </w:rPr>
        <w:t>, 20(1), pp.1–9.</w:t>
      </w:r>
    </w:p>
    <w:p w:rsidR="000F28A0" w:rsidRPr="00E64957" w:rsidRDefault="000F28A0" w:rsidP="00E64957">
      <w:pPr>
        <w:spacing w:line="480" w:lineRule="auto"/>
        <w:rPr>
          <w:rFonts w:ascii="Times New Roman" w:hAnsi="Times New Roman" w:cs="Times New Roman"/>
        </w:rPr>
      </w:pPr>
      <w:r w:rsidRPr="00E64957">
        <w:rPr>
          <w:rFonts w:ascii="Times New Roman" w:hAnsi="Times New Roman" w:cs="Times New Roman"/>
        </w:rPr>
        <w:t xml:space="preserve">Bar Am, J., </w:t>
      </w:r>
      <w:proofErr w:type="spellStart"/>
      <w:r w:rsidRPr="00E64957">
        <w:rPr>
          <w:rFonts w:ascii="Times New Roman" w:hAnsi="Times New Roman" w:cs="Times New Roman"/>
        </w:rPr>
        <w:t>Furstenthal</w:t>
      </w:r>
      <w:proofErr w:type="spellEnd"/>
      <w:r w:rsidRPr="00E64957">
        <w:rPr>
          <w:rFonts w:ascii="Times New Roman" w:hAnsi="Times New Roman" w:cs="Times New Roman"/>
        </w:rPr>
        <w:t xml:space="preserve">, L., Jorge, F. &amp; Roth, E. (2020) ‘Innovation in a crisis: Why it is more critical than ever’, </w:t>
      </w:r>
      <w:r w:rsidRPr="00E64957">
        <w:rPr>
          <w:rFonts w:ascii="Times New Roman" w:hAnsi="Times New Roman" w:cs="Times New Roman"/>
          <w:i/>
          <w:iCs/>
        </w:rPr>
        <w:t>McKinsey &amp; Company</w:t>
      </w:r>
      <w:r w:rsidRPr="00E64957">
        <w:rPr>
          <w:rFonts w:ascii="Times New Roman" w:hAnsi="Times New Roman" w:cs="Times New Roman"/>
        </w:rPr>
        <w:t xml:space="preserve">, 17 June. Available at: </w:t>
      </w:r>
      <w:hyperlink r:id="rId6" w:tgtFrame="_new" w:history="1">
        <w:r w:rsidRPr="00E64957">
          <w:rPr>
            <w:rStyle w:val="Hyperlink"/>
            <w:rFonts w:ascii="Times New Roman" w:hAnsi="Times New Roman" w:cs="Times New Roman"/>
          </w:rPr>
          <w:t>https://www.mckinsey.com/business-functions/strategy-and-corporate-finance/our-insights/innovation-in-a-crisis-why-it-is-more-critical-than-ever</w:t>
        </w:r>
      </w:hyperlink>
      <w:r w:rsidRPr="00E64957">
        <w:rPr>
          <w:rFonts w:ascii="Times New Roman" w:hAnsi="Times New Roman" w:cs="Times New Roman"/>
        </w:rPr>
        <w:t xml:space="preserve"> (Accessed: 12 September 2025).</w:t>
      </w:r>
    </w:p>
    <w:p w:rsidR="00D265E9" w:rsidRPr="00E64957" w:rsidRDefault="00D265E9" w:rsidP="00E64957">
      <w:pPr>
        <w:spacing w:line="480" w:lineRule="auto"/>
        <w:rPr>
          <w:rFonts w:ascii="Times New Roman" w:hAnsi="Times New Roman" w:cs="Times New Roman"/>
        </w:rPr>
      </w:pPr>
      <w:r w:rsidRPr="00E64957">
        <w:rPr>
          <w:rFonts w:ascii="Times New Roman" w:hAnsi="Times New Roman" w:cs="Times New Roman"/>
        </w:rPr>
        <w:t xml:space="preserve">Beede, E., Baylor, E., Hersch, F., Iurchenko, A., Wilcox, L., </w:t>
      </w:r>
      <w:proofErr w:type="spellStart"/>
      <w:r w:rsidRPr="00E64957">
        <w:rPr>
          <w:rFonts w:ascii="Times New Roman" w:hAnsi="Times New Roman" w:cs="Times New Roman"/>
        </w:rPr>
        <w:t>Ruamviboonsuk</w:t>
      </w:r>
      <w:proofErr w:type="spellEnd"/>
      <w:r w:rsidRPr="00E64957">
        <w:rPr>
          <w:rFonts w:ascii="Times New Roman" w:hAnsi="Times New Roman" w:cs="Times New Roman"/>
        </w:rPr>
        <w:t xml:space="preserve">, P. &amp; Vardoulakis, L.M., 2020. A human-centered evaluation of a deep learning system deployed in clinics for the detection of diabetic retinopathy. </w:t>
      </w:r>
      <w:r w:rsidRPr="00E64957">
        <w:rPr>
          <w:rFonts w:ascii="Times New Roman" w:hAnsi="Times New Roman" w:cs="Times New Roman"/>
          <w:i/>
          <w:iCs/>
        </w:rPr>
        <w:t>CHI Conference on Human Factors in Computing Systems</w:t>
      </w:r>
      <w:r w:rsidRPr="00E64957">
        <w:rPr>
          <w:rFonts w:ascii="Times New Roman" w:hAnsi="Times New Roman" w:cs="Times New Roman"/>
        </w:rPr>
        <w:t>, pp.1–12.</w:t>
      </w:r>
    </w:p>
    <w:p w:rsidR="00D265E9" w:rsidRPr="00E64957" w:rsidRDefault="00D265E9" w:rsidP="00E64957">
      <w:pPr>
        <w:spacing w:line="480" w:lineRule="auto"/>
        <w:rPr>
          <w:rFonts w:ascii="Times New Roman" w:hAnsi="Times New Roman" w:cs="Times New Roman"/>
        </w:rPr>
      </w:pPr>
      <w:r w:rsidRPr="00E64957">
        <w:rPr>
          <w:rFonts w:ascii="Times New Roman" w:hAnsi="Times New Roman" w:cs="Times New Roman"/>
        </w:rPr>
        <w:t xml:space="preserve">Davenport, T. &amp; </w:t>
      </w:r>
      <w:proofErr w:type="spellStart"/>
      <w:r w:rsidRPr="00E64957">
        <w:rPr>
          <w:rFonts w:ascii="Times New Roman" w:hAnsi="Times New Roman" w:cs="Times New Roman"/>
        </w:rPr>
        <w:t>Kalakota</w:t>
      </w:r>
      <w:proofErr w:type="spellEnd"/>
      <w:r w:rsidRPr="00E64957">
        <w:rPr>
          <w:rFonts w:ascii="Times New Roman" w:hAnsi="Times New Roman" w:cs="Times New Roman"/>
        </w:rPr>
        <w:t xml:space="preserve">, R., 2019. The potential for artificial intelligence in healthcare. </w:t>
      </w:r>
      <w:r w:rsidRPr="00E64957">
        <w:rPr>
          <w:rFonts w:ascii="Times New Roman" w:hAnsi="Times New Roman" w:cs="Times New Roman"/>
          <w:i/>
          <w:iCs/>
        </w:rPr>
        <w:t>Future Healthcare Journal</w:t>
      </w:r>
      <w:r w:rsidRPr="00E64957">
        <w:rPr>
          <w:rFonts w:ascii="Times New Roman" w:hAnsi="Times New Roman" w:cs="Times New Roman"/>
        </w:rPr>
        <w:t>, 6(2), pp.94–98.</w:t>
      </w:r>
    </w:p>
    <w:p w:rsidR="000F28A0" w:rsidRPr="00E64957" w:rsidRDefault="000F28A0" w:rsidP="00E64957">
      <w:pPr>
        <w:spacing w:line="480" w:lineRule="auto"/>
        <w:rPr>
          <w:rFonts w:ascii="Times New Roman" w:hAnsi="Times New Roman" w:cs="Times New Roman"/>
        </w:rPr>
      </w:pPr>
      <w:proofErr w:type="spellStart"/>
      <w:r w:rsidRPr="00E64957">
        <w:rPr>
          <w:rFonts w:ascii="Times New Roman" w:hAnsi="Times New Roman" w:cs="Times New Roman"/>
        </w:rPr>
        <w:t>Furstenthal</w:t>
      </w:r>
      <w:proofErr w:type="spellEnd"/>
      <w:r w:rsidRPr="00E64957">
        <w:rPr>
          <w:rFonts w:ascii="Times New Roman" w:hAnsi="Times New Roman" w:cs="Times New Roman"/>
        </w:rPr>
        <w:t xml:space="preserve">, L., Hirt, M. &amp; Roth, E. (2021) ‘Innovation: Your launchpad out of the COVID-19 crisis’, </w:t>
      </w:r>
      <w:r w:rsidRPr="00E64957">
        <w:rPr>
          <w:rFonts w:ascii="Times New Roman" w:hAnsi="Times New Roman" w:cs="Times New Roman"/>
          <w:i/>
          <w:iCs/>
        </w:rPr>
        <w:t>McKinsey &amp; Company</w:t>
      </w:r>
      <w:r w:rsidRPr="00E64957">
        <w:rPr>
          <w:rFonts w:ascii="Times New Roman" w:hAnsi="Times New Roman" w:cs="Times New Roman"/>
        </w:rPr>
        <w:t xml:space="preserve">, 18 March. Available at: </w:t>
      </w:r>
      <w:hyperlink r:id="rId7" w:tgtFrame="_new" w:history="1">
        <w:r w:rsidRPr="00E64957">
          <w:rPr>
            <w:rStyle w:val="Hyperlink"/>
            <w:rFonts w:ascii="Times New Roman" w:hAnsi="Times New Roman" w:cs="Times New Roman"/>
          </w:rPr>
          <w:t>https://www.mckinsey.com/business-</w:t>
        </w:r>
        <w:r w:rsidRPr="00E64957">
          <w:rPr>
            <w:rStyle w:val="Hyperlink"/>
            <w:rFonts w:ascii="Times New Roman" w:hAnsi="Times New Roman" w:cs="Times New Roman"/>
          </w:rPr>
          <w:lastRenderedPageBreak/>
          <w:t>functions/strategy-and-corporate-finance/our-insights/innovation-your-launchpad-out-of-the-covid-19-crisis</w:t>
        </w:r>
      </w:hyperlink>
    </w:p>
    <w:p w:rsidR="000F28A0" w:rsidRPr="00E64957" w:rsidRDefault="000F28A0" w:rsidP="00E64957">
      <w:pPr>
        <w:spacing w:line="480" w:lineRule="auto"/>
        <w:rPr>
          <w:rFonts w:ascii="Times New Roman" w:hAnsi="Times New Roman" w:cs="Times New Roman"/>
        </w:rPr>
      </w:pPr>
    </w:p>
    <w:p w:rsidR="000F28A0" w:rsidRPr="00E64957" w:rsidRDefault="000F28A0" w:rsidP="00E64957">
      <w:pPr>
        <w:spacing w:line="480" w:lineRule="auto"/>
        <w:rPr>
          <w:rFonts w:ascii="Times New Roman" w:hAnsi="Times New Roman" w:cs="Times New Roman"/>
        </w:rPr>
      </w:pPr>
      <w:proofErr w:type="spellStart"/>
      <w:r w:rsidRPr="00E64957">
        <w:rPr>
          <w:rFonts w:ascii="Times New Roman" w:hAnsi="Times New Roman" w:cs="Times New Roman"/>
        </w:rPr>
        <w:t>Jesuthasan</w:t>
      </w:r>
      <w:proofErr w:type="spellEnd"/>
      <w:r w:rsidRPr="00E64957">
        <w:rPr>
          <w:rFonts w:ascii="Times New Roman" w:hAnsi="Times New Roman" w:cs="Times New Roman"/>
        </w:rPr>
        <w:t xml:space="preserve">, R. (2019) ‘The 8 ways companies get work done, and how to align them’, </w:t>
      </w:r>
      <w:r w:rsidRPr="00E64957">
        <w:rPr>
          <w:rFonts w:ascii="Times New Roman" w:hAnsi="Times New Roman" w:cs="Times New Roman"/>
          <w:i/>
          <w:iCs/>
        </w:rPr>
        <w:t>Harvard Business Review</w:t>
      </w:r>
      <w:r w:rsidRPr="00E64957">
        <w:rPr>
          <w:rFonts w:ascii="Times New Roman" w:hAnsi="Times New Roman" w:cs="Times New Roman"/>
        </w:rPr>
        <w:t xml:space="preserve">, 6 August. Available at: </w:t>
      </w:r>
      <w:hyperlink r:id="rId8" w:tgtFrame="_new" w:history="1">
        <w:r w:rsidRPr="00E64957">
          <w:rPr>
            <w:rStyle w:val="Hyperlink"/>
            <w:rFonts w:ascii="Times New Roman" w:hAnsi="Times New Roman" w:cs="Times New Roman"/>
          </w:rPr>
          <w:t>https://hbr.org/2019/08/the-8-ways-companies-get-work-done-and-how-to-align-them</w:t>
        </w:r>
      </w:hyperlink>
      <w:r w:rsidRPr="00E64957">
        <w:rPr>
          <w:rFonts w:ascii="Times New Roman" w:hAnsi="Times New Roman" w:cs="Times New Roman"/>
        </w:rPr>
        <w:t xml:space="preserve"> (Accessed: 12 September 2025).</w:t>
      </w:r>
    </w:p>
    <w:p w:rsidR="00D265E9" w:rsidRPr="00D265E9" w:rsidRDefault="00D265E9" w:rsidP="00E64957">
      <w:pPr>
        <w:spacing w:line="480" w:lineRule="auto"/>
        <w:rPr>
          <w:rFonts w:ascii="Times New Roman" w:hAnsi="Times New Roman" w:cs="Times New Roman"/>
        </w:rPr>
      </w:pPr>
      <w:proofErr w:type="spellStart"/>
      <w:r w:rsidRPr="00D265E9">
        <w:rPr>
          <w:rFonts w:ascii="Times New Roman" w:hAnsi="Times New Roman" w:cs="Times New Roman"/>
        </w:rPr>
        <w:t>Kleib</w:t>
      </w:r>
      <w:proofErr w:type="spellEnd"/>
      <w:r w:rsidRPr="00D265E9">
        <w:rPr>
          <w:rFonts w:ascii="Times New Roman" w:hAnsi="Times New Roman" w:cs="Times New Roman"/>
        </w:rPr>
        <w:t xml:space="preserve">, M., Nagle, L., Furlong, K.E. &amp; van Oostveen, C.J., 2021. Artificial intelligence in nursing: Priorities and opportunities from an international invitational think-tank of the Nursing and Artificial Intelligence Leadership Collaborative. </w:t>
      </w:r>
      <w:r w:rsidRPr="00D265E9">
        <w:rPr>
          <w:rFonts w:ascii="Times New Roman" w:hAnsi="Times New Roman" w:cs="Times New Roman"/>
          <w:i/>
          <w:iCs/>
        </w:rPr>
        <w:t>Journal of Nursing Scholarship</w:t>
      </w:r>
      <w:r w:rsidRPr="00D265E9">
        <w:rPr>
          <w:rFonts w:ascii="Times New Roman" w:hAnsi="Times New Roman" w:cs="Times New Roman"/>
        </w:rPr>
        <w:t>, 53(6), pp.679–687.</w:t>
      </w:r>
    </w:p>
    <w:p w:rsidR="00D265E9" w:rsidRPr="00D265E9" w:rsidRDefault="00D265E9" w:rsidP="00E64957">
      <w:pPr>
        <w:spacing w:line="480" w:lineRule="auto"/>
        <w:rPr>
          <w:rFonts w:ascii="Times New Roman" w:hAnsi="Times New Roman" w:cs="Times New Roman"/>
        </w:rPr>
      </w:pPr>
      <w:r w:rsidRPr="00D265E9">
        <w:rPr>
          <w:rFonts w:ascii="Times New Roman" w:hAnsi="Times New Roman" w:cs="Times New Roman"/>
        </w:rPr>
        <w:t xml:space="preserve">Kruse, C.S., Soma, M., </w:t>
      </w:r>
      <w:proofErr w:type="spellStart"/>
      <w:r w:rsidRPr="00D265E9">
        <w:rPr>
          <w:rFonts w:ascii="Times New Roman" w:hAnsi="Times New Roman" w:cs="Times New Roman"/>
        </w:rPr>
        <w:t>Pulluri</w:t>
      </w:r>
      <w:proofErr w:type="spellEnd"/>
      <w:r w:rsidRPr="00D265E9">
        <w:rPr>
          <w:rFonts w:ascii="Times New Roman" w:hAnsi="Times New Roman" w:cs="Times New Roman"/>
        </w:rPr>
        <w:t xml:space="preserve">, D., Nemali, N.T. &amp; Brooks, M., 2017. The effectiveness of telemedicine in the management of chronic heart disease – A systematic review. </w:t>
      </w:r>
      <w:r w:rsidRPr="00D265E9">
        <w:rPr>
          <w:rFonts w:ascii="Times New Roman" w:hAnsi="Times New Roman" w:cs="Times New Roman"/>
          <w:i/>
          <w:iCs/>
        </w:rPr>
        <w:t>JRSM Open</w:t>
      </w:r>
      <w:r w:rsidRPr="00D265E9">
        <w:rPr>
          <w:rFonts w:ascii="Times New Roman" w:hAnsi="Times New Roman" w:cs="Times New Roman"/>
        </w:rPr>
        <w:t>, 8(3), pp.1–7.</w:t>
      </w:r>
    </w:p>
    <w:p w:rsidR="000F28A0" w:rsidRPr="00E64957" w:rsidRDefault="000F28A0" w:rsidP="00E64957">
      <w:pPr>
        <w:spacing w:line="480" w:lineRule="auto"/>
        <w:rPr>
          <w:rFonts w:ascii="Times New Roman" w:hAnsi="Times New Roman" w:cs="Times New Roman"/>
        </w:rPr>
      </w:pPr>
    </w:p>
    <w:p w:rsidR="000F28A0" w:rsidRPr="00E64957" w:rsidRDefault="000F28A0" w:rsidP="00E64957">
      <w:pPr>
        <w:spacing w:line="480" w:lineRule="auto"/>
        <w:rPr>
          <w:rFonts w:ascii="Times New Roman" w:hAnsi="Times New Roman" w:cs="Times New Roman"/>
        </w:rPr>
      </w:pPr>
      <w:r w:rsidRPr="00E64957">
        <w:rPr>
          <w:rFonts w:ascii="Times New Roman" w:hAnsi="Times New Roman" w:cs="Times New Roman"/>
        </w:rPr>
        <w:t xml:space="preserve">Kirsner, S. (2021) ‘Don’t Let Financial Metrics Prematurely Stifle Innovation’, </w:t>
      </w:r>
      <w:r w:rsidRPr="00E64957">
        <w:rPr>
          <w:rFonts w:ascii="Times New Roman" w:hAnsi="Times New Roman" w:cs="Times New Roman"/>
          <w:i/>
          <w:iCs/>
        </w:rPr>
        <w:t>Harvard Business Review</w:t>
      </w:r>
      <w:r w:rsidRPr="00E64957">
        <w:rPr>
          <w:rFonts w:ascii="Times New Roman" w:hAnsi="Times New Roman" w:cs="Times New Roman"/>
        </w:rPr>
        <w:t xml:space="preserve">, 31 March. Available at: </w:t>
      </w:r>
      <w:hyperlink r:id="rId9" w:tgtFrame="_new" w:history="1">
        <w:r w:rsidRPr="00E64957">
          <w:rPr>
            <w:rStyle w:val="Hyperlink"/>
            <w:rFonts w:ascii="Times New Roman" w:hAnsi="Times New Roman" w:cs="Times New Roman"/>
          </w:rPr>
          <w:t>https://hbr.org/2021/03/dont-let-financial-metrics-prematurely-stifle-innovation</w:t>
        </w:r>
      </w:hyperlink>
      <w:r w:rsidRPr="00E64957">
        <w:rPr>
          <w:rFonts w:ascii="Times New Roman" w:hAnsi="Times New Roman" w:cs="Times New Roman"/>
        </w:rPr>
        <w:t xml:space="preserve"> (Accessed: 12 September 2025). </w:t>
      </w:r>
      <w:hyperlink r:id="rId10" w:tgtFrame="_blank" w:history="1">
        <w:r w:rsidRPr="00E64957">
          <w:rPr>
            <w:rStyle w:val="Hyperlink"/>
            <w:rFonts w:ascii="Times New Roman" w:hAnsi="Times New Roman" w:cs="Times New Roman"/>
          </w:rPr>
          <w:t>hbr.org</w:t>
        </w:r>
      </w:hyperlink>
    </w:p>
    <w:p w:rsidR="00A63331" w:rsidRPr="00E64957" w:rsidRDefault="00D265E9" w:rsidP="00E64957">
      <w:pPr>
        <w:spacing w:line="480" w:lineRule="auto"/>
        <w:rPr>
          <w:rFonts w:ascii="Times New Roman" w:hAnsi="Times New Roman" w:cs="Times New Roman"/>
        </w:rPr>
      </w:pPr>
      <w:r w:rsidRPr="00E64957">
        <w:rPr>
          <w:rFonts w:ascii="Times New Roman" w:hAnsi="Times New Roman" w:cs="Times New Roman"/>
        </w:rPr>
        <w:t xml:space="preserve">Lau, N., Wald, S.H., </w:t>
      </w:r>
      <w:proofErr w:type="spellStart"/>
      <w:r w:rsidRPr="00E64957">
        <w:rPr>
          <w:rFonts w:ascii="Times New Roman" w:hAnsi="Times New Roman" w:cs="Times New Roman"/>
        </w:rPr>
        <w:t>Batalden</w:t>
      </w:r>
      <w:proofErr w:type="spellEnd"/>
      <w:r w:rsidRPr="00E64957">
        <w:rPr>
          <w:rFonts w:ascii="Times New Roman" w:hAnsi="Times New Roman" w:cs="Times New Roman"/>
        </w:rPr>
        <w:t xml:space="preserve">, M., Jones, K., Alpern, S., Lin, C. &amp; Atreja, A., 2022. Pragmatic deployment of digital health solutions in clinical care: Lessons learned. </w:t>
      </w:r>
      <w:proofErr w:type="spellStart"/>
      <w:r w:rsidRPr="00E64957">
        <w:rPr>
          <w:rFonts w:ascii="Times New Roman" w:hAnsi="Times New Roman" w:cs="Times New Roman"/>
          <w:i/>
          <w:iCs/>
        </w:rPr>
        <w:t>npj</w:t>
      </w:r>
      <w:proofErr w:type="spellEnd"/>
      <w:r w:rsidRPr="00E64957">
        <w:rPr>
          <w:rFonts w:ascii="Times New Roman" w:hAnsi="Times New Roman" w:cs="Times New Roman"/>
          <w:i/>
          <w:iCs/>
        </w:rPr>
        <w:t xml:space="preserve"> Digital Medicine</w:t>
      </w:r>
      <w:r w:rsidRPr="00E64957">
        <w:rPr>
          <w:rFonts w:ascii="Times New Roman" w:hAnsi="Times New Roman" w:cs="Times New Roman"/>
        </w:rPr>
        <w:t>, 5(1), pp.1–10.</w:t>
      </w:r>
    </w:p>
    <w:p w:rsidR="000F28A0" w:rsidRPr="00E64957" w:rsidRDefault="000F28A0" w:rsidP="00E64957">
      <w:pPr>
        <w:spacing w:line="480" w:lineRule="auto"/>
        <w:rPr>
          <w:rFonts w:ascii="Times New Roman" w:hAnsi="Times New Roman" w:cs="Times New Roman"/>
          <w:lang w:val="en"/>
        </w:rPr>
      </w:pPr>
      <w:r w:rsidRPr="00E64957">
        <w:rPr>
          <w:rFonts w:ascii="Times New Roman" w:hAnsi="Times New Roman" w:cs="Times New Roman"/>
          <w:lang w:val="en"/>
        </w:rPr>
        <w:lastRenderedPageBreak/>
        <w:t xml:space="preserve">McKinsey &amp; Company (2021) ‘Celebrating creativity and innovation’, </w:t>
      </w:r>
      <w:r w:rsidRPr="00E64957">
        <w:rPr>
          <w:rFonts w:ascii="Times New Roman" w:hAnsi="Times New Roman" w:cs="Times New Roman"/>
          <w:i/>
          <w:iCs/>
          <w:lang w:val="en"/>
        </w:rPr>
        <w:t>McKinsey &amp; Company</w:t>
      </w:r>
      <w:r w:rsidRPr="00E64957">
        <w:rPr>
          <w:rFonts w:ascii="Times New Roman" w:hAnsi="Times New Roman" w:cs="Times New Roman"/>
          <w:lang w:val="en"/>
        </w:rPr>
        <w:t xml:space="preserve">, 17 April. Available at: </w:t>
      </w:r>
      <w:hyperlink r:id="rId11" w:tgtFrame="_new" w:history="1">
        <w:r w:rsidRPr="00E64957">
          <w:rPr>
            <w:rStyle w:val="Hyperlink"/>
            <w:rFonts w:ascii="Times New Roman" w:hAnsi="Times New Roman" w:cs="Times New Roman"/>
            <w:lang w:val="en"/>
          </w:rPr>
          <w:t>https://www.mckinsey.com/featured-insights/themes/celebrating-creativity-and-innovation</w:t>
        </w:r>
      </w:hyperlink>
      <w:r w:rsidRPr="00E64957">
        <w:rPr>
          <w:rFonts w:ascii="Times New Roman" w:hAnsi="Times New Roman" w:cs="Times New Roman"/>
          <w:lang w:val="en"/>
        </w:rPr>
        <w:t xml:space="preserve"> (Accessed: 12 September 2025).</w:t>
      </w:r>
    </w:p>
    <w:p w:rsidR="00D265E9" w:rsidRPr="00E64957" w:rsidRDefault="00D265E9" w:rsidP="00E64957">
      <w:pPr>
        <w:spacing w:line="480" w:lineRule="auto"/>
        <w:rPr>
          <w:rFonts w:ascii="Times New Roman" w:hAnsi="Times New Roman" w:cs="Times New Roman"/>
          <w:lang w:val="en"/>
        </w:rPr>
      </w:pPr>
      <w:r w:rsidRPr="00E64957">
        <w:rPr>
          <w:rFonts w:ascii="Times New Roman" w:hAnsi="Times New Roman" w:cs="Times New Roman"/>
        </w:rPr>
        <w:t xml:space="preserve">Morley, J., Machado, C.C.V., Burr, C., Cowls, J., Joshi, I., Taddeo, M. &amp; </w:t>
      </w:r>
      <w:proofErr w:type="spellStart"/>
      <w:r w:rsidRPr="00E64957">
        <w:rPr>
          <w:rFonts w:ascii="Times New Roman" w:hAnsi="Times New Roman" w:cs="Times New Roman"/>
        </w:rPr>
        <w:t>Floridi</w:t>
      </w:r>
      <w:proofErr w:type="spellEnd"/>
      <w:r w:rsidRPr="00E64957">
        <w:rPr>
          <w:rFonts w:ascii="Times New Roman" w:hAnsi="Times New Roman" w:cs="Times New Roman"/>
        </w:rPr>
        <w:t xml:space="preserve">, L., 2020. The ethics of AI in health care: A mapping review. </w:t>
      </w:r>
      <w:r w:rsidRPr="00E64957">
        <w:rPr>
          <w:rFonts w:ascii="Times New Roman" w:hAnsi="Times New Roman" w:cs="Times New Roman"/>
          <w:i/>
          <w:iCs/>
        </w:rPr>
        <w:t>Social Science &amp; Medicine</w:t>
      </w:r>
      <w:r w:rsidRPr="00E64957">
        <w:rPr>
          <w:rFonts w:ascii="Times New Roman" w:hAnsi="Times New Roman" w:cs="Times New Roman"/>
        </w:rPr>
        <w:t>, 260, p.113172.</w:t>
      </w:r>
    </w:p>
    <w:p w:rsidR="00E64957" w:rsidRPr="00E64957" w:rsidRDefault="00E64957" w:rsidP="00E64957">
      <w:pPr>
        <w:spacing w:line="480" w:lineRule="auto"/>
        <w:rPr>
          <w:rFonts w:ascii="Times New Roman" w:hAnsi="Times New Roman" w:cs="Times New Roman"/>
        </w:rPr>
      </w:pPr>
      <w:r w:rsidRPr="00E64957">
        <w:rPr>
          <w:rFonts w:ascii="Times New Roman" w:hAnsi="Times New Roman" w:cs="Times New Roman"/>
        </w:rPr>
        <w:t xml:space="preserve">Ong, M.K. et al., 2016. Effectiveness of remote patient monitoring after discharge of hospitalized patients with heart failure: The Better Effectiveness After Transition–Heart Failure (BEAT-HF) randomized clinical trial. </w:t>
      </w:r>
      <w:r w:rsidRPr="00E64957">
        <w:rPr>
          <w:rFonts w:ascii="Times New Roman" w:hAnsi="Times New Roman" w:cs="Times New Roman"/>
          <w:i/>
          <w:iCs/>
        </w:rPr>
        <w:t>JAMA Internal Medicine</w:t>
      </w:r>
      <w:r w:rsidRPr="00E64957">
        <w:rPr>
          <w:rFonts w:ascii="Times New Roman" w:hAnsi="Times New Roman" w:cs="Times New Roman"/>
        </w:rPr>
        <w:t>, 176(3), pp.310–318.</w:t>
      </w:r>
    </w:p>
    <w:p w:rsidR="00D265E9" w:rsidRPr="00D265E9" w:rsidRDefault="00D265E9" w:rsidP="00E64957">
      <w:pPr>
        <w:spacing w:line="480" w:lineRule="auto"/>
        <w:rPr>
          <w:rFonts w:ascii="Times New Roman" w:hAnsi="Times New Roman" w:cs="Times New Roman"/>
        </w:rPr>
      </w:pPr>
      <w:r w:rsidRPr="00D265E9">
        <w:rPr>
          <w:rFonts w:ascii="Times New Roman" w:hAnsi="Times New Roman" w:cs="Times New Roman"/>
        </w:rPr>
        <w:t xml:space="preserve">Parikh, R.B., Teeple, S. &amp; Navathe, A.S., 2019. Addressing bias in artificial intelligence in health care. </w:t>
      </w:r>
      <w:r w:rsidRPr="00D265E9">
        <w:rPr>
          <w:rFonts w:ascii="Times New Roman" w:hAnsi="Times New Roman" w:cs="Times New Roman"/>
          <w:i/>
          <w:iCs/>
        </w:rPr>
        <w:t>JAMA</w:t>
      </w:r>
      <w:r w:rsidRPr="00D265E9">
        <w:rPr>
          <w:rFonts w:ascii="Times New Roman" w:hAnsi="Times New Roman" w:cs="Times New Roman"/>
        </w:rPr>
        <w:t>, 322(24), pp.2377–2378.</w:t>
      </w:r>
    </w:p>
    <w:p w:rsidR="00D265E9" w:rsidRPr="00E64957" w:rsidRDefault="00D265E9" w:rsidP="00E64957">
      <w:pPr>
        <w:spacing w:line="480" w:lineRule="auto"/>
        <w:rPr>
          <w:rFonts w:ascii="Times New Roman" w:hAnsi="Times New Roman" w:cs="Times New Roman"/>
        </w:rPr>
      </w:pPr>
      <w:r w:rsidRPr="00D265E9">
        <w:rPr>
          <w:rFonts w:ascii="Times New Roman" w:hAnsi="Times New Roman" w:cs="Times New Roman"/>
        </w:rPr>
        <w:t xml:space="preserve">Price, W.N. &amp; Cohen, I.G., 2019. Privacy in the age of medical big data. </w:t>
      </w:r>
      <w:r w:rsidRPr="00D265E9">
        <w:rPr>
          <w:rFonts w:ascii="Times New Roman" w:hAnsi="Times New Roman" w:cs="Times New Roman"/>
          <w:i/>
          <w:iCs/>
        </w:rPr>
        <w:t>Nature Medicine</w:t>
      </w:r>
      <w:r w:rsidRPr="00D265E9">
        <w:rPr>
          <w:rFonts w:ascii="Times New Roman" w:hAnsi="Times New Roman" w:cs="Times New Roman"/>
        </w:rPr>
        <w:t>, 25(1), pp.37–43.</w:t>
      </w:r>
    </w:p>
    <w:p w:rsidR="00A63331" w:rsidRPr="00E64957" w:rsidRDefault="00A63331" w:rsidP="00E64957">
      <w:pPr>
        <w:spacing w:line="480" w:lineRule="auto"/>
        <w:rPr>
          <w:rFonts w:ascii="Times New Roman" w:hAnsi="Times New Roman" w:cs="Times New Roman"/>
        </w:rPr>
      </w:pPr>
      <w:r w:rsidRPr="00A63331">
        <w:rPr>
          <w:rFonts w:ascii="Times New Roman" w:hAnsi="Times New Roman" w:cs="Times New Roman"/>
        </w:rPr>
        <w:t xml:space="preserve">Topol, E., 2019. High-performance medicine: the convergence of human and artificial intelligence. </w:t>
      </w:r>
      <w:r w:rsidRPr="00A63331">
        <w:rPr>
          <w:rFonts w:ascii="Times New Roman" w:hAnsi="Times New Roman" w:cs="Times New Roman"/>
          <w:i/>
          <w:iCs/>
        </w:rPr>
        <w:t>Nature Medicine</w:t>
      </w:r>
      <w:r w:rsidRPr="00A63331">
        <w:rPr>
          <w:rFonts w:ascii="Times New Roman" w:hAnsi="Times New Roman" w:cs="Times New Roman"/>
        </w:rPr>
        <w:t>, 25(1), pp.44–56.</w:t>
      </w:r>
    </w:p>
    <w:p w:rsidR="00E64957" w:rsidRPr="00E64957" w:rsidRDefault="00E64957" w:rsidP="00E64957">
      <w:pPr>
        <w:spacing w:line="480" w:lineRule="auto"/>
        <w:rPr>
          <w:rFonts w:ascii="Times New Roman" w:hAnsi="Times New Roman" w:cs="Times New Roman"/>
        </w:rPr>
      </w:pPr>
      <w:r w:rsidRPr="00E64957">
        <w:rPr>
          <w:rFonts w:ascii="Times New Roman" w:hAnsi="Times New Roman" w:cs="Times New Roman"/>
        </w:rPr>
        <w:t xml:space="preserve">World Health Organization (WHO), 2023. </w:t>
      </w:r>
      <w:r w:rsidRPr="00E64957">
        <w:rPr>
          <w:rFonts w:ascii="Times New Roman" w:hAnsi="Times New Roman" w:cs="Times New Roman"/>
          <w:i/>
          <w:iCs/>
        </w:rPr>
        <w:t>Global strategic directions for nursing and midwifery 2021–2025</w:t>
      </w:r>
      <w:r w:rsidRPr="00E64957">
        <w:rPr>
          <w:rFonts w:ascii="Times New Roman" w:hAnsi="Times New Roman" w:cs="Times New Roman"/>
        </w:rPr>
        <w:t>. Geneva: WHO.</w:t>
      </w:r>
    </w:p>
    <w:p w:rsidR="00A63331" w:rsidRPr="00E64957" w:rsidRDefault="00A63331" w:rsidP="00E64957">
      <w:pPr>
        <w:spacing w:line="480" w:lineRule="auto"/>
        <w:rPr>
          <w:rFonts w:ascii="Times New Roman" w:hAnsi="Times New Roman" w:cs="Times New Roman"/>
        </w:rPr>
      </w:pPr>
    </w:p>
    <w:p w:rsidR="000F28A0" w:rsidRPr="00E64957" w:rsidRDefault="000F28A0" w:rsidP="00E64957">
      <w:pPr>
        <w:spacing w:line="480" w:lineRule="auto"/>
        <w:rPr>
          <w:rFonts w:ascii="Times New Roman" w:hAnsi="Times New Roman" w:cs="Times New Roman"/>
        </w:rPr>
      </w:pPr>
    </w:p>
    <w:p w:rsidR="000F28A0" w:rsidRPr="00E64957" w:rsidRDefault="000F28A0" w:rsidP="00E64957">
      <w:pPr>
        <w:spacing w:line="480" w:lineRule="auto"/>
        <w:rPr>
          <w:rFonts w:ascii="Times New Roman" w:hAnsi="Times New Roman" w:cs="Times New Roman"/>
        </w:rPr>
      </w:pPr>
    </w:p>
    <w:p w:rsidR="00A63331" w:rsidRPr="00E64957" w:rsidRDefault="00A63331" w:rsidP="00E64957">
      <w:pPr>
        <w:spacing w:line="480" w:lineRule="auto"/>
        <w:rPr>
          <w:rFonts w:ascii="Times New Roman" w:hAnsi="Times New Roman" w:cs="Times New Roman"/>
        </w:rPr>
      </w:pPr>
    </w:p>
    <w:p w:rsidR="00A63331" w:rsidRPr="00E64957" w:rsidRDefault="00A63331" w:rsidP="00E64957">
      <w:pPr>
        <w:spacing w:line="480" w:lineRule="auto"/>
        <w:rPr>
          <w:rFonts w:ascii="Times New Roman" w:hAnsi="Times New Roman" w:cs="Times New Roman"/>
        </w:rPr>
      </w:pPr>
    </w:p>
    <w:p w:rsidR="00A63331" w:rsidRDefault="00A63331" w:rsidP="00A63331">
      <w:pPr>
        <w:spacing w:line="480" w:lineRule="auto"/>
        <w:rPr>
          <w:rFonts w:ascii="Times New Roman" w:hAnsi="Times New Roman" w:cs="Times New Roman"/>
          <w:b/>
          <w:bCs/>
        </w:rPr>
      </w:pPr>
    </w:p>
    <w:p w:rsidR="00A63331" w:rsidRDefault="00A63331" w:rsidP="00A63331">
      <w:pPr>
        <w:spacing w:line="480" w:lineRule="auto"/>
        <w:rPr>
          <w:rFonts w:ascii="Times New Roman" w:hAnsi="Times New Roman" w:cs="Times New Roman"/>
          <w:b/>
          <w:bCs/>
        </w:rPr>
      </w:pPr>
    </w:p>
    <w:p w:rsidR="00A63331" w:rsidRDefault="00A63331" w:rsidP="00A63331">
      <w:pPr>
        <w:spacing w:line="480" w:lineRule="auto"/>
        <w:rPr>
          <w:rFonts w:ascii="Times New Roman" w:hAnsi="Times New Roman" w:cs="Times New Roman"/>
          <w:b/>
          <w:bCs/>
        </w:rPr>
      </w:pPr>
    </w:p>
    <w:p w:rsidR="00A63331" w:rsidRPr="00761E1F" w:rsidRDefault="00A63331" w:rsidP="00A63331">
      <w:pPr>
        <w:spacing w:line="480" w:lineRule="auto"/>
        <w:rPr>
          <w:rFonts w:ascii="Times New Roman" w:hAnsi="Times New Roman" w:cs="Times New Roman"/>
          <w:b/>
          <w:bCs/>
        </w:rPr>
      </w:pPr>
    </w:p>
    <w:p w:rsidR="000F28A0" w:rsidRPr="00761E1F" w:rsidRDefault="000F28A0" w:rsidP="00A63331">
      <w:pPr>
        <w:spacing w:line="480" w:lineRule="auto"/>
        <w:rPr>
          <w:rFonts w:ascii="Times New Roman" w:hAnsi="Times New Roman" w:cs="Times New Roman"/>
        </w:rPr>
      </w:pPr>
    </w:p>
    <w:p w:rsidR="00761E1F" w:rsidRPr="00761E1F" w:rsidRDefault="00761E1F" w:rsidP="00A63331">
      <w:pPr>
        <w:spacing w:line="480" w:lineRule="auto"/>
        <w:jc w:val="center"/>
        <w:rPr>
          <w:rFonts w:ascii="Times New Roman" w:hAnsi="Times New Roman" w:cs="Times New Roman"/>
          <w:b/>
          <w:bCs/>
        </w:rPr>
      </w:pPr>
      <w:r w:rsidRPr="00761E1F">
        <w:rPr>
          <w:rFonts w:ascii="Times New Roman" w:hAnsi="Times New Roman" w:cs="Times New Roman"/>
          <w:b/>
          <w:bCs/>
        </w:rPr>
        <w:t>Appendices</w:t>
      </w:r>
    </w:p>
    <w:p w:rsidR="00761E1F" w:rsidRPr="00761E1F" w:rsidRDefault="00761E1F" w:rsidP="00A63331">
      <w:pPr>
        <w:spacing w:line="480" w:lineRule="auto"/>
        <w:rPr>
          <w:rFonts w:ascii="Times New Roman" w:hAnsi="Times New Roman" w:cs="Times New Roman"/>
        </w:rPr>
      </w:pPr>
      <w:r w:rsidRPr="00761E1F">
        <w:rPr>
          <w:rFonts w:ascii="Times New Roman" w:hAnsi="Times New Roman" w:cs="Times New Roman"/>
          <w:b/>
          <w:bCs/>
        </w:rPr>
        <w:t>Appendix A</w:t>
      </w:r>
      <w:r w:rsidRPr="00761E1F">
        <w:rPr>
          <w:rFonts w:ascii="Times New Roman" w:hAnsi="Times New Roman" w:cs="Times New Roman"/>
        </w:rPr>
        <w:t xml:space="preserve"> gives a summary of Module 1 (Strategy and Organizational Analysis).</w:t>
      </w:r>
    </w:p>
    <w:p w:rsidR="00761E1F" w:rsidRPr="00761E1F" w:rsidRDefault="00761E1F" w:rsidP="00A63331">
      <w:pPr>
        <w:spacing w:line="480" w:lineRule="auto"/>
        <w:rPr>
          <w:rFonts w:ascii="Times New Roman" w:hAnsi="Times New Roman" w:cs="Times New Roman"/>
        </w:rPr>
      </w:pPr>
      <w:r w:rsidRPr="00761E1F">
        <w:rPr>
          <w:rFonts w:ascii="Times New Roman" w:hAnsi="Times New Roman" w:cs="Times New Roman"/>
        </w:rPr>
        <w:t>The major purpose of Module 1 was to learn about Good News Home Care Organization's strategic position and organizational structure. Among the primary conclusions were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Strategic Motivation: This was set up because there was a growing need for healthcare workers, especially in poor areas and among older people.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The CEO is in charge of managing departments, leading the way in problem-solving, and making sure that hiring, compliance, and quality assurance are done correctly.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Structure of the organization: The company is team-oriented yet has a hierarchy, with separate positions for payroll, scheduling, HR, and hiring, all of which are under the CEO's guidance.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Market forces: The staffing sector is growing quickly because more people are relying on temporary healthcare workers, there are changes in regulations, and there are changes in demographics.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The key problems are the need for tech-driven solutions, lack of staff, high turnover, and poor administration.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Resilience Strategy: The organization is looking into new ways to engage people, schedule work, and develop leaders in order to stay competitive and follow the rules.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This framework made it possible to recommend an invention that could be scaled up and used with technology that fit with the needs of the workforce and the company's goals.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b/>
          <w:bCs/>
        </w:rPr>
        <w:t>Appendix B</w:t>
      </w:r>
      <w:r w:rsidRPr="00761E1F">
        <w:rPr>
          <w:rFonts w:ascii="Times New Roman" w:hAnsi="Times New Roman" w:cs="Times New Roman"/>
        </w:rPr>
        <w:t xml:space="preserve"> has a summary of Module 2, which is about working together to solve problems and make decisions.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Module 2 emphasized the importance of inclusive leadership, systems thinking, and cooperation in facilitating enduring transformation. This capstone's basic parts include: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Collaborative Decision-Making: Involving frontline workers and middle management in the co-design of solutions, especially when it comes to scheduling and resource allocation.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Middle Managers as Change Agents: Recognizing their role in linking strategic goals to daily operations and giving them the power to lead improvements.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Inefficiencies in the process: The biggest issues were a lack of integrated tools, too much administrative work, and not being able to see the schedule clearly.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Suggested Improvements: o Using technology to make scheduling easier.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Working together across functional boundaries across departments.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Loops for communication and feedback that work better.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The ideas from Module 2 had a direct impact on the AI platform's deployment roadmap, making it both realistic and based on the real-world experiences of key stakeholders.</w:t>
      </w: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rPr>
      </w:pPr>
    </w:p>
    <w:p w:rsidR="00761E1F" w:rsidRDefault="00761E1F" w:rsidP="00761E1F">
      <w:pPr>
        <w:spacing w:line="480" w:lineRule="auto"/>
        <w:rPr>
          <w:rFonts w:ascii="Times New Roman" w:hAnsi="Times New Roman" w:cs="Times New Roman"/>
        </w:rPr>
      </w:pPr>
    </w:p>
    <w:p w:rsidR="000F28A0" w:rsidRDefault="000F28A0" w:rsidP="00761E1F">
      <w:pPr>
        <w:spacing w:line="480" w:lineRule="auto"/>
        <w:rPr>
          <w:rFonts w:ascii="Times New Roman" w:hAnsi="Times New Roman" w:cs="Times New Roman"/>
        </w:rPr>
      </w:pPr>
    </w:p>
    <w:p w:rsidR="000F28A0" w:rsidRPr="00761E1F" w:rsidRDefault="000F28A0" w:rsidP="00761E1F">
      <w:pPr>
        <w:spacing w:line="480" w:lineRule="auto"/>
        <w:rPr>
          <w:rFonts w:ascii="Times New Roman" w:hAnsi="Times New Roman" w:cs="Times New Roman"/>
        </w:rPr>
      </w:pPr>
    </w:p>
    <w:p w:rsidR="00FC760F" w:rsidRPr="00FC760F" w:rsidRDefault="00FC760F" w:rsidP="00FC760F">
      <w:pPr>
        <w:spacing w:line="360" w:lineRule="auto"/>
        <w:rPr>
          <w:rFonts w:ascii="Times New Roman" w:hAnsi="Times New Roman" w:cs="Times New Roman"/>
        </w:rPr>
      </w:pPr>
      <w:r w:rsidRPr="00FC760F">
        <w:rPr>
          <w:rFonts w:ascii="Times New Roman" w:hAnsi="Times New Roman" w:cs="Times New Roman"/>
        </w:rPr>
        <w:t xml:space="preserve">Bashi, N., </w:t>
      </w:r>
      <w:proofErr w:type="spellStart"/>
      <w:r w:rsidRPr="00FC760F">
        <w:rPr>
          <w:rFonts w:ascii="Times New Roman" w:hAnsi="Times New Roman" w:cs="Times New Roman"/>
        </w:rPr>
        <w:t>Karunanithi</w:t>
      </w:r>
      <w:proofErr w:type="spellEnd"/>
      <w:r w:rsidRPr="00FC760F">
        <w:rPr>
          <w:rFonts w:ascii="Times New Roman" w:hAnsi="Times New Roman" w:cs="Times New Roman"/>
        </w:rPr>
        <w:t xml:space="preserve">, M., Fatehi, F., Ding, H. &amp; Walters, D., 2017. Remote monitoring of patients with heart failure: An overview of systematic reviews. </w:t>
      </w:r>
      <w:r w:rsidRPr="00FC760F">
        <w:rPr>
          <w:rFonts w:ascii="Times New Roman" w:hAnsi="Times New Roman" w:cs="Times New Roman"/>
          <w:i/>
          <w:iCs/>
        </w:rPr>
        <w:t>Journal of Medical Internet Research</w:t>
      </w:r>
      <w:r w:rsidRPr="00FC760F">
        <w:rPr>
          <w:rFonts w:ascii="Times New Roman" w:hAnsi="Times New Roman" w:cs="Times New Roman"/>
        </w:rPr>
        <w:t>, 19(1), p.e18.</w:t>
      </w:r>
    </w:p>
    <w:p w:rsidR="00FC760F" w:rsidRPr="00FC760F" w:rsidRDefault="00FC760F" w:rsidP="00FC760F">
      <w:pPr>
        <w:spacing w:line="360" w:lineRule="auto"/>
        <w:rPr>
          <w:rFonts w:ascii="Times New Roman" w:hAnsi="Times New Roman" w:cs="Times New Roman"/>
        </w:rPr>
      </w:pPr>
      <w:proofErr w:type="spellStart"/>
      <w:r w:rsidRPr="00FC760F">
        <w:rPr>
          <w:rFonts w:ascii="Times New Roman" w:hAnsi="Times New Roman" w:cs="Times New Roman"/>
        </w:rPr>
        <w:t>Kleib</w:t>
      </w:r>
      <w:proofErr w:type="spellEnd"/>
      <w:r w:rsidRPr="00FC760F">
        <w:rPr>
          <w:rFonts w:ascii="Times New Roman" w:hAnsi="Times New Roman" w:cs="Times New Roman"/>
        </w:rPr>
        <w:t xml:space="preserve">, M., Nagle, L., Furlong, K.E. &amp; van Oostveen, C.J., 2021. Artificial intelligence in nursing: Priorities and opportunities from an international invitational think-tank of the Nursing and Artificial Intelligence Leadership Collaborative. </w:t>
      </w:r>
      <w:r w:rsidRPr="00FC760F">
        <w:rPr>
          <w:rFonts w:ascii="Times New Roman" w:hAnsi="Times New Roman" w:cs="Times New Roman"/>
          <w:i/>
          <w:iCs/>
        </w:rPr>
        <w:t>Journal of Nursing Scholarship</w:t>
      </w:r>
      <w:r w:rsidRPr="00FC760F">
        <w:rPr>
          <w:rFonts w:ascii="Times New Roman" w:hAnsi="Times New Roman" w:cs="Times New Roman"/>
        </w:rPr>
        <w:t>, 53(6), pp.679–687.</w:t>
      </w:r>
    </w:p>
    <w:p w:rsidR="00FC760F" w:rsidRPr="00FC760F" w:rsidRDefault="00FC760F" w:rsidP="00FC760F">
      <w:pPr>
        <w:spacing w:line="360" w:lineRule="auto"/>
        <w:rPr>
          <w:rFonts w:ascii="Times New Roman" w:hAnsi="Times New Roman" w:cs="Times New Roman"/>
        </w:rPr>
      </w:pPr>
      <w:r w:rsidRPr="00FC760F">
        <w:rPr>
          <w:rFonts w:ascii="Times New Roman" w:hAnsi="Times New Roman" w:cs="Times New Roman"/>
        </w:rPr>
        <w:t xml:space="preserve">Kruse, C.S., Soma, M., </w:t>
      </w:r>
      <w:proofErr w:type="spellStart"/>
      <w:r w:rsidRPr="00FC760F">
        <w:rPr>
          <w:rFonts w:ascii="Times New Roman" w:hAnsi="Times New Roman" w:cs="Times New Roman"/>
        </w:rPr>
        <w:t>Pulluri</w:t>
      </w:r>
      <w:proofErr w:type="spellEnd"/>
      <w:r w:rsidRPr="00FC760F">
        <w:rPr>
          <w:rFonts w:ascii="Times New Roman" w:hAnsi="Times New Roman" w:cs="Times New Roman"/>
        </w:rPr>
        <w:t xml:space="preserve">, D., Nemali, N.T. &amp; Brooks, M., 2017. The effectiveness of telemedicine in the management of chronic heart disease – A systematic review. </w:t>
      </w:r>
      <w:r w:rsidRPr="00FC760F">
        <w:rPr>
          <w:rFonts w:ascii="Times New Roman" w:hAnsi="Times New Roman" w:cs="Times New Roman"/>
          <w:i/>
          <w:iCs/>
        </w:rPr>
        <w:t>JRSM Open</w:t>
      </w:r>
      <w:r w:rsidRPr="00FC760F">
        <w:rPr>
          <w:rFonts w:ascii="Times New Roman" w:hAnsi="Times New Roman" w:cs="Times New Roman"/>
        </w:rPr>
        <w:t>, 8(3), pp.1–7.</w:t>
      </w:r>
    </w:p>
    <w:p w:rsidR="00FC760F" w:rsidRPr="00FC760F" w:rsidRDefault="00FC760F" w:rsidP="00FC760F">
      <w:pPr>
        <w:spacing w:line="360" w:lineRule="auto"/>
        <w:rPr>
          <w:rFonts w:ascii="Times New Roman" w:hAnsi="Times New Roman" w:cs="Times New Roman"/>
        </w:rPr>
      </w:pPr>
      <w:r w:rsidRPr="00FC760F">
        <w:rPr>
          <w:rFonts w:ascii="Times New Roman" w:hAnsi="Times New Roman" w:cs="Times New Roman"/>
        </w:rPr>
        <w:t xml:space="preserve">Lau, N., Wald, S.H., </w:t>
      </w:r>
      <w:proofErr w:type="spellStart"/>
      <w:r w:rsidRPr="00FC760F">
        <w:rPr>
          <w:rFonts w:ascii="Times New Roman" w:hAnsi="Times New Roman" w:cs="Times New Roman"/>
        </w:rPr>
        <w:t>Batalden</w:t>
      </w:r>
      <w:proofErr w:type="spellEnd"/>
      <w:r w:rsidRPr="00FC760F">
        <w:rPr>
          <w:rFonts w:ascii="Times New Roman" w:hAnsi="Times New Roman" w:cs="Times New Roman"/>
        </w:rPr>
        <w:t xml:space="preserve">, M., Jones, K., Alpern, S., Lin, C. &amp; Atreja, A., 2022. Pragmatic deployment of digital health solutions in clinical care: Lessons learned. </w:t>
      </w:r>
      <w:proofErr w:type="spellStart"/>
      <w:r w:rsidRPr="00FC760F">
        <w:rPr>
          <w:rFonts w:ascii="Times New Roman" w:hAnsi="Times New Roman" w:cs="Times New Roman"/>
          <w:i/>
          <w:iCs/>
        </w:rPr>
        <w:t>npj</w:t>
      </w:r>
      <w:proofErr w:type="spellEnd"/>
      <w:r w:rsidRPr="00FC760F">
        <w:rPr>
          <w:rFonts w:ascii="Times New Roman" w:hAnsi="Times New Roman" w:cs="Times New Roman"/>
          <w:i/>
          <w:iCs/>
        </w:rPr>
        <w:t xml:space="preserve"> Digital Medicine</w:t>
      </w:r>
      <w:r w:rsidRPr="00FC760F">
        <w:rPr>
          <w:rFonts w:ascii="Times New Roman" w:hAnsi="Times New Roman" w:cs="Times New Roman"/>
        </w:rPr>
        <w:t>, 5(1), pp.1–10.</w:t>
      </w:r>
    </w:p>
    <w:p w:rsidR="00FC760F" w:rsidRPr="00FC760F" w:rsidRDefault="00FC760F" w:rsidP="00FC760F">
      <w:pPr>
        <w:spacing w:line="360" w:lineRule="auto"/>
        <w:rPr>
          <w:rFonts w:ascii="Times New Roman" w:hAnsi="Times New Roman" w:cs="Times New Roman"/>
        </w:rPr>
      </w:pPr>
      <w:r w:rsidRPr="00FC760F">
        <w:rPr>
          <w:rFonts w:ascii="Times New Roman" w:hAnsi="Times New Roman" w:cs="Times New Roman"/>
        </w:rPr>
        <w:t xml:space="preserve">Ong, M.K. et al., 2016. Effectiveness of remote patient monitoring after discharge of hospitalized patients with heart failure: The Better Effectiveness After Transition–Heart Failure (BEAT-HF) randomized clinical trial. </w:t>
      </w:r>
      <w:r w:rsidRPr="00FC760F">
        <w:rPr>
          <w:rFonts w:ascii="Times New Roman" w:hAnsi="Times New Roman" w:cs="Times New Roman"/>
          <w:i/>
          <w:iCs/>
        </w:rPr>
        <w:t>JAMA Internal Medicine</w:t>
      </w:r>
      <w:r w:rsidRPr="00FC760F">
        <w:rPr>
          <w:rFonts w:ascii="Times New Roman" w:hAnsi="Times New Roman" w:cs="Times New Roman"/>
        </w:rPr>
        <w:t>, 176(3), pp.310–318.</w:t>
      </w:r>
    </w:p>
    <w:p w:rsidR="00FC760F" w:rsidRPr="00FC760F" w:rsidRDefault="00FC760F" w:rsidP="00FC760F">
      <w:pPr>
        <w:spacing w:line="360" w:lineRule="auto"/>
        <w:rPr>
          <w:rFonts w:ascii="Times New Roman" w:hAnsi="Times New Roman" w:cs="Times New Roman"/>
        </w:rPr>
      </w:pPr>
      <w:r w:rsidRPr="00FC760F">
        <w:rPr>
          <w:rFonts w:ascii="Times New Roman" w:hAnsi="Times New Roman" w:cs="Times New Roman"/>
        </w:rPr>
        <w:lastRenderedPageBreak/>
        <w:t xml:space="preserve">Topol, E.J., 2019. High-performance medicine: The convergence of human and artificial intelligence. </w:t>
      </w:r>
      <w:r w:rsidRPr="00FC760F">
        <w:rPr>
          <w:rFonts w:ascii="Times New Roman" w:hAnsi="Times New Roman" w:cs="Times New Roman"/>
          <w:i/>
          <w:iCs/>
        </w:rPr>
        <w:t>Nature Medicine</w:t>
      </w:r>
      <w:r w:rsidRPr="00FC760F">
        <w:rPr>
          <w:rFonts w:ascii="Times New Roman" w:hAnsi="Times New Roman" w:cs="Times New Roman"/>
        </w:rPr>
        <w:t>, 25(1), pp.44–56.</w:t>
      </w:r>
    </w:p>
    <w:p w:rsidR="00FC760F" w:rsidRPr="00FC760F" w:rsidRDefault="00FC760F" w:rsidP="00FC760F">
      <w:pPr>
        <w:spacing w:line="360" w:lineRule="auto"/>
        <w:rPr>
          <w:rFonts w:ascii="Times New Roman" w:hAnsi="Times New Roman" w:cs="Times New Roman"/>
        </w:rPr>
      </w:pPr>
      <w:r w:rsidRPr="00FC760F">
        <w:rPr>
          <w:rFonts w:ascii="Times New Roman" w:hAnsi="Times New Roman" w:cs="Times New Roman"/>
        </w:rPr>
        <w:t xml:space="preserve">World Health Organization (WHO), 2023. </w:t>
      </w:r>
      <w:r w:rsidRPr="00FC760F">
        <w:rPr>
          <w:rFonts w:ascii="Times New Roman" w:hAnsi="Times New Roman" w:cs="Times New Roman"/>
          <w:i/>
          <w:iCs/>
        </w:rPr>
        <w:t>Global strategic directions for nursing and midwifery 2021–2025</w:t>
      </w:r>
      <w:r w:rsidRPr="00FC760F">
        <w:rPr>
          <w:rFonts w:ascii="Times New Roman" w:hAnsi="Times New Roman" w:cs="Times New Roman"/>
        </w:rPr>
        <w:t>. Geneva: WHO.</w:t>
      </w:r>
    </w:p>
    <w:p w:rsidR="00761E1F" w:rsidRPr="00761E1F" w:rsidRDefault="00761E1F" w:rsidP="000F28A0">
      <w:pPr>
        <w:spacing w:line="360" w:lineRule="auto"/>
        <w:rPr>
          <w:rFonts w:ascii="Times New Roman" w:hAnsi="Times New Roman" w:cs="Times New Roman"/>
        </w:rPr>
      </w:pPr>
    </w:p>
    <w:sectPr w:rsidR="00761E1F" w:rsidRPr="00761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7566C"/>
    <w:multiLevelType w:val="multilevel"/>
    <w:tmpl w:val="6DE6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679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1F"/>
    <w:rsid w:val="000C5A4E"/>
    <w:rsid w:val="000F28A0"/>
    <w:rsid w:val="003E5B3E"/>
    <w:rsid w:val="005263C7"/>
    <w:rsid w:val="006815F1"/>
    <w:rsid w:val="00687AAA"/>
    <w:rsid w:val="00761E1F"/>
    <w:rsid w:val="007906BD"/>
    <w:rsid w:val="00A63331"/>
    <w:rsid w:val="00D265E9"/>
    <w:rsid w:val="00E64957"/>
    <w:rsid w:val="00FC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1C85"/>
  <w15:chartTrackingRefBased/>
  <w15:docId w15:val="{EBE13C77-7F9C-4344-8742-A405A926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1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1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1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1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1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1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1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1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1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1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E1F"/>
    <w:rPr>
      <w:rFonts w:eastAsiaTheme="majorEastAsia" w:cstheme="majorBidi"/>
      <w:color w:val="272727" w:themeColor="text1" w:themeTint="D8"/>
    </w:rPr>
  </w:style>
  <w:style w:type="paragraph" w:styleId="Title">
    <w:name w:val="Title"/>
    <w:basedOn w:val="Normal"/>
    <w:next w:val="Normal"/>
    <w:link w:val="TitleChar"/>
    <w:uiPriority w:val="10"/>
    <w:qFormat/>
    <w:rsid w:val="00761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E1F"/>
    <w:pPr>
      <w:spacing w:before="160"/>
      <w:jc w:val="center"/>
    </w:pPr>
    <w:rPr>
      <w:i/>
      <w:iCs/>
      <w:color w:val="404040" w:themeColor="text1" w:themeTint="BF"/>
    </w:rPr>
  </w:style>
  <w:style w:type="character" w:customStyle="1" w:styleId="QuoteChar">
    <w:name w:val="Quote Char"/>
    <w:basedOn w:val="DefaultParagraphFont"/>
    <w:link w:val="Quote"/>
    <w:uiPriority w:val="29"/>
    <w:rsid w:val="00761E1F"/>
    <w:rPr>
      <w:i/>
      <w:iCs/>
      <w:color w:val="404040" w:themeColor="text1" w:themeTint="BF"/>
    </w:rPr>
  </w:style>
  <w:style w:type="paragraph" w:styleId="ListParagraph">
    <w:name w:val="List Paragraph"/>
    <w:basedOn w:val="Normal"/>
    <w:uiPriority w:val="34"/>
    <w:qFormat/>
    <w:rsid w:val="00761E1F"/>
    <w:pPr>
      <w:ind w:left="720"/>
      <w:contextualSpacing/>
    </w:pPr>
  </w:style>
  <w:style w:type="character" w:styleId="IntenseEmphasis">
    <w:name w:val="Intense Emphasis"/>
    <w:basedOn w:val="DefaultParagraphFont"/>
    <w:uiPriority w:val="21"/>
    <w:qFormat/>
    <w:rsid w:val="00761E1F"/>
    <w:rPr>
      <w:i/>
      <w:iCs/>
      <w:color w:val="2F5496" w:themeColor="accent1" w:themeShade="BF"/>
    </w:rPr>
  </w:style>
  <w:style w:type="paragraph" w:styleId="IntenseQuote">
    <w:name w:val="Intense Quote"/>
    <w:basedOn w:val="Normal"/>
    <w:next w:val="Normal"/>
    <w:link w:val="IntenseQuoteChar"/>
    <w:uiPriority w:val="30"/>
    <w:qFormat/>
    <w:rsid w:val="00761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1E1F"/>
    <w:rPr>
      <w:i/>
      <w:iCs/>
      <w:color w:val="2F5496" w:themeColor="accent1" w:themeShade="BF"/>
    </w:rPr>
  </w:style>
  <w:style w:type="character" w:styleId="IntenseReference">
    <w:name w:val="Intense Reference"/>
    <w:basedOn w:val="DefaultParagraphFont"/>
    <w:uiPriority w:val="32"/>
    <w:qFormat/>
    <w:rsid w:val="00761E1F"/>
    <w:rPr>
      <w:b/>
      <w:bCs/>
      <w:smallCaps/>
      <w:color w:val="2F5496" w:themeColor="accent1" w:themeShade="BF"/>
      <w:spacing w:val="5"/>
    </w:rPr>
  </w:style>
  <w:style w:type="character" w:styleId="Hyperlink">
    <w:name w:val="Hyperlink"/>
    <w:basedOn w:val="DefaultParagraphFont"/>
    <w:uiPriority w:val="99"/>
    <w:unhideWhenUsed/>
    <w:rsid w:val="00761E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19/08/the-8-ways-companies-get-work-done-and-how-to-align-th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ckinsey.com/business-functions/strategy-and-corporate-finance/our-insights/innovation-your-launchpad-out-of-the-covid-19-cris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ckinsey.com/business-functions/strategy-and-corporate-finance/our-insights/innovation-in-a-crisis-why-it-is-more-critical-than-ever" TargetMode="External"/><Relationship Id="rId11" Type="http://schemas.openxmlformats.org/officeDocument/2006/relationships/hyperlink" Target="https://www.mckinsey.com/featured-insights/themes/celebrating-creativity-and-innovation?utm_source=chatgpt.com" TargetMode="External"/><Relationship Id="rId5" Type="http://schemas.openxmlformats.org/officeDocument/2006/relationships/hyperlink" Target="https://hbr.org/podcast/2017/04/to-reinvent-your-firm-do-two-things-at-the-same-time" TargetMode="External"/><Relationship Id="rId10" Type="http://schemas.openxmlformats.org/officeDocument/2006/relationships/hyperlink" Target="https://hbr.org/2021/03/dont-let-financial-metrics-prematurely-stifle-innovation?utm_source=chatgpt.com" TargetMode="External"/><Relationship Id="rId4" Type="http://schemas.openxmlformats.org/officeDocument/2006/relationships/webSettings" Target="webSettings.xml"/><Relationship Id="rId9" Type="http://schemas.openxmlformats.org/officeDocument/2006/relationships/hyperlink" Target="https://hbr.org/2021/03/dont-let-financial-metrics-prematurely-stifle-innovation?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7575</Words>
  <Characters>43179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Chidebel O</dc:creator>
  <cp:keywords/>
  <dc:description/>
  <cp:lastModifiedBy>Chidebel O</cp:lastModifiedBy>
  <cp:revision>2</cp:revision>
  <dcterms:created xsi:type="dcterms:W3CDTF">2025-09-19T09:09:00Z</dcterms:created>
  <dcterms:modified xsi:type="dcterms:W3CDTF">2025-09-19T09:09:00Z</dcterms:modified>
</cp:coreProperties>
</file>