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r>
    </w:p>
    <w:p w:rsidR="00000000" w:rsidDel="00000000" w:rsidP="00000000" w:rsidRDefault="00000000" w:rsidRPr="00000000" w14:paraId="00000002">
      <w:pPr>
        <w:pStyle w:val="Title"/>
        <w:rPr>
          <w:rFonts w:ascii="Ubuntu" w:cs="Ubuntu" w:eastAsia="Ubuntu" w:hAnsi="Ubuntu"/>
        </w:rPr>
      </w:pPr>
      <w:bookmarkStart w:colFirst="0" w:colLast="0" w:name="_heading=h.g7m84f99y7fk" w:id="0"/>
      <w:bookmarkEnd w:id="0"/>
      <w:r w:rsidDel="00000000" w:rsidR="00000000" w:rsidRPr="00000000">
        <w:rPr>
          <w:rFonts w:ascii="Ubuntu" w:cs="Ubuntu" w:eastAsia="Ubuntu" w:hAnsi="Ubuntu"/>
          <w:rtl w:val="0"/>
        </w:rPr>
        <w:t xml:space="preserve">CAPSTONE PROJECT </w:t>
      </w:r>
    </w:p>
    <w:p w:rsidR="00000000" w:rsidDel="00000000" w:rsidP="00000000" w:rsidRDefault="00000000" w:rsidRPr="00000000" w14:paraId="00000003">
      <w:pPr>
        <w:pStyle w:val="Title"/>
        <w:rPr>
          <w:rFonts w:ascii="Ubuntu" w:cs="Ubuntu" w:eastAsia="Ubuntu" w:hAnsi="Ubuntu"/>
          <w:sz w:val="42"/>
          <w:szCs w:val="42"/>
        </w:rPr>
      </w:pPr>
      <w:bookmarkStart w:colFirst="0" w:colLast="0" w:name="_heading=h.mp118zwdhlp6" w:id="1"/>
      <w:bookmarkEnd w:id="1"/>
      <w:r w:rsidDel="00000000" w:rsidR="00000000" w:rsidRPr="00000000">
        <w:rPr>
          <w:rtl w:val="0"/>
        </w:rPr>
      </w:r>
    </w:p>
    <w:p w:rsidR="00000000" w:rsidDel="00000000" w:rsidP="00000000" w:rsidRDefault="00000000" w:rsidRPr="00000000" w14:paraId="00000004">
      <w:pPr>
        <w:pStyle w:val="Title"/>
        <w:rPr>
          <w:rFonts w:ascii="Ubuntu" w:cs="Ubuntu" w:eastAsia="Ubuntu" w:hAnsi="Ubuntu"/>
          <w:sz w:val="42"/>
          <w:szCs w:val="42"/>
        </w:rPr>
      </w:pPr>
      <w:bookmarkStart w:colFirst="0" w:colLast="0" w:name="_heading=h.r9xy6j5nh6rs" w:id="2"/>
      <w:bookmarkEnd w:id="2"/>
      <w:r w:rsidDel="00000000" w:rsidR="00000000" w:rsidRPr="00000000">
        <w:rPr>
          <w:rtl w:val="0"/>
        </w:rPr>
      </w:r>
    </w:p>
    <w:p w:rsidR="00000000" w:rsidDel="00000000" w:rsidP="00000000" w:rsidRDefault="00000000" w:rsidRPr="00000000" w14:paraId="00000005">
      <w:pPr>
        <w:pStyle w:val="Title"/>
        <w:rPr>
          <w:sz w:val="46"/>
          <w:szCs w:val="46"/>
        </w:rPr>
      </w:pPr>
      <w:bookmarkStart w:colFirst="0" w:colLast="0" w:name="_heading=h.gii7nae71t7v" w:id="3"/>
      <w:bookmarkEnd w:id="3"/>
      <w:r w:rsidDel="00000000" w:rsidR="00000000" w:rsidRPr="00000000">
        <w:rPr>
          <w:rtl w:val="0"/>
        </w:rPr>
      </w:r>
    </w:p>
    <w:p w:rsidR="00000000" w:rsidDel="00000000" w:rsidP="00000000" w:rsidRDefault="00000000" w:rsidRPr="00000000" w14:paraId="00000006">
      <w:pPr>
        <w:pStyle w:val="Title"/>
        <w:rPr>
          <w:sz w:val="46"/>
          <w:szCs w:val="46"/>
        </w:rPr>
      </w:pPr>
      <w:bookmarkStart w:colFirst="0" w:colLast="0" w:name="_heading=h.yww84ijb23nw" w:id="4"/>
      <w:bookmarkEnd w:id="4"/>
      <w:r w:rsidDel="00000000" w:rsidR="00000000" w:rsidRPr="00000000">
        <w:rPr>
          <w:rtl w:val="0"/>
        </w:rPr>
      </w:r>
    </w:p>
    <w:p w:rsidR="00000000" w:rsidDel="00000000" w:rsidP="00000000" w:rsidRDefault="00000000" w:rsidRPr="00000000" w14:paraId="00000007">
      <w:pPr>
        <w:pStyle w:val="Title"/>
        <w:rPr>
          <w:sz w:val="56"/>
          <w:szCs w:val="56"/>
        </w:rPr>
      </w:pPr>
      <w:bookmarkStart w:colFirst="0" w:colLast="0" w:name="_heading=h.5ngev0ibejgd" w:id="5"/>
      <w:bookmarkEnd w:id="5"/>
      <w:r w:rsidDel="00000000" w:rsidR="00000000" w:rsidRPr="00000000">
        <w:rPr>
          <w:rFonts w:ascii="Ubuntu" w:cs="Ubuntu" w:eastAsia="Ubuntu" w:hAnsi="Ubuntu"/>
          <w:sz w:val="46"/>
          <w:szCs w:val="46"/>
          <w:rtl w:val="0"/>
        </w:rPr>
        <w:t xml:space="preserve">empowering cws through data-driven innovation: </w:t>
      </w:r>
      <w:r w:rsidDel="00000000" w:rsidR="00000000" w:rsidRPr="00000000">
        <w:rPr>
          <w:rtl w:val="0"/>
        </w:rPr>
      </w:r>
    </w:p>
    <w:p w:rsidR="00000000" w:rsidDel="00000000" w:rsidP="00000000" w:rsidRDefault="00000000" w:rsidRPr="00000000" w14:paraId="00000008">
      <w:pPr>
        <w:pStyle w:val="Title"/>
        <w:jc w:val="right"/>
        <w:rPr/>
      </w:pPr>
      <w:bookmarkStart w:colFirst="0" w:colLast="0" w:name="_heading=h.57a5j5qrif87" w:id="6"/>
      <w:bookmarkEnd w:id="6"/>
      <w:r w:rsidDel="00000000" w:rsidR="00000000" w:rsidRPr="00000000">
        <w:rPr>
          <w:rtl w:val="0"/>
        </w:rPr>
        <w:t xml:space="preserve">the business intelligence nexus for preferred partnership</w:t>
      </w:r>
    </w:p>
    <w:p w:rsidR="00000000" w:rsidDel="00000000" w:rsidP="00000000" w:rsidRDefault="00000000" w:rsidRPr="00000000" w14:paraId="00000009">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f4761"/>
          <w:sz w:val="14"/>
          <w:szCs w:val="14"/>
          <w:u w:val="none"/>
          <w:shd w:fill="auto" w:val="clear"/>
          <w:vertAlign w:val="baseline"/>
        </w:rPr>
      </w:pPr>
      <w:bookmarkStart w:colFirst="0" w:colLast="0" w:name="_heading=h.x1569vv0jxmv" w:id="7"/>
      <w:bookmarkEnd w:id="7"/>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1161098</wp:posOffset>
                </wp:positionH>
                <wp:positionV relativeFrom="page">
                  <wp:posOffset>8414068</wp:posOffset>
                </wp:positionV>
                <wp:extent cx="5762625" cy="662305"/>
                <wp:effectExtent b="0" l="0" r="0" t="0"/>
                <wp:wrapSquare wrapText="bothSides" distB="0" distT="0" distL="114300" distR="114300"/>
                <wp:docPr id="116" name=""/>
                <a:graphic>
                  <a:graphicData uri="http://schemas.microsoft.com/office/word/2010/wordprocessingShape">
                    <wps:wsp>
                      <wps:cNvSpPr/>
                      <wps:cNvPr id="6" name="Shape 6"/>
                      <wps:spPr>
                        <a:xfrm>
                          <a:off x="2469450" y="3453610"/>
                          <a:ext cx="5753100" cy="65278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262626"/>
                                <w:sz w:val="28"/>
                                <w:vertAlign w:val="baseline"/>
                              </w:rPr>
                              <w:t xml:space="preserve">TERESA CINTRON</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262626"/>
                                <w:sz w:val="28"/>
                                <w:vertAlign w:val="baseline"/>
                              </w:rPr>
                            </w:r>
                            <w:r w:rsidDel="00000000" w:rsidR="00000000" w:rsidRPr="00000000">
                              <w:rPr>
                                <w:rFonts w:ascii="Arial" w:cs="Arial" w:eastAsia="Arial" w:hAnsi="Arial"/>
                                <w:b w:val="0"/>
                                <w:i w:val="0"/>
                                <w:smallCaps w:val="1"/>
                                <w:strike w:val="0"/>
                                <w:color w:val="262626"/>
                                <w:sz w:val="20"/>
                                <w:vertAlign w:val="baseline"/>
                              </w:rPr>
                              <w:t xml:space="preserve">CHURCH WORLD SERVICE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262626"/>
                                <w:sz w:val="20"/>
                                <w:vertAlign w:val="baseline"/>
                              </w:rPr>
                            </w:r>
                            <w:r w:rsidDel="00000000" w:rsidR="00000000" w:rsidRPr="00000000">
                              <w:rPr>
                                <w:rFonts w:ascii="Arial" w:cs="Arial" w:eastAsia="Arial" w:hAnsi="Arial"/>
                                <w:b w:val="0"/>
                                <w:i w:val="0"/>
                                <w:smallCaps w:val="0"/>
                                <w:strike w:val="0"/>
                                <w:color w:val="262626"/>
                                <w:sz w:val="20"/>
                                <w:vertAlign w:val="baseline"/>
                              </w:rPr>
                              <w:t xml:space="preserve">475 Riverside Dr., Suite 700New York, NY 10115</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1161098</wp:posOffset>
                </wp:positionH>
                <wp:positionV relativeFrom="page">
                  <wp:posOffset>8414068</wp:posOffset>
                </wp:positionV>
                <wp:extent cx="5762625" cy="662305"/>
                <wp:effectExtent b="0" l="0" r="0" t="0"/>
                <wp:wrapSquare wrapText="bothSides" distB="0" distT="0" distL="114300" distR="114300"/>
                <wp:docPr id="11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762625" cy="66230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349250</wp:posOffset>
                </wp:positionH>
                <wp:positionV relativeFrom="page">
                  <wp:align>center</wp:align>
                </wp:positionV>
                <wp:extent cx="228600" cy="9144000"/>
                <wp:effectExtent b="0" l="0" r="0" t="0"/>
                <wp:wrapNone/>
                <wp:docPr id="115" name=""/>
                <a:graphic>
                  <a:graphicData uri="http://schemas.microsoft.com/office/word/2010/wordprocessingGroup">
                    <wpg:wgp>
                      <wpg:cNvGrpSpPr/>
                      <wpg:grpSpPr>
                        <a:xfrm>
                          <a:off x="5231700" y="0"/>
                          <a:ext cx="228600" cy="9144000"/>
                          <a:chOff x="5231700" y="0"/>
                          <a:chExt cx="228600" cy="7560000"/>
                        </a:xfrm>
                      </wpg:grpSpPr>
                      <wpg:grpSp>
                        <wpg:cNvGrpSpPr/>
                        <wpg:grpSpPr>
                          <a:xfrm>
                            <a:off x="5231700" y="0"/>
                            <a:ext cx="228600" cy="7560000"/>
                            <a:chOff x="0" y="0"/>
                            <a:chExt cx="228600" cy="9144000"/>
                          </a:xfrm>
                        </wpg:grpSpPr>
                        <wps:wsp>
                          <wps:cNvSpPr/>
                          <wps:cNvPr id="3" name="Shape 3"/>
                          <wps:spPr>
                            <a:xfrm>
                              <a:off x="0" y="0"/>
                              <a:ext cx="22860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28600" cy="878205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8915400"/>
                              <a:ext cx="228600" cy="2286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349250</wp:posOffset>
                </wp:positionH>
                <wp:positionV relativeFrom="page">
                  <wp:align>center</wp:align>
                </wp:positionV>
                <wp:extent cx="228600" cy="9144000"/>
                <wp:effectExtent b="0" l="0" r="0" t="0"/>
                <wp:wrapNone/>
                <wp:docPr id="11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28600" cy="9144000"/>
                        </a:xfrm>
                        <a:prstGeom prst="rect"/>
                        <a:ln/>
                      </pic:spPr>
                    </pic:pic>
                  </a:graphicData>
                </a:graphic>
              </wp:anchor>
            </w:drawing>
          </mc:Fallback>
        </mc:AlternateContent>
      </w:r>
      <w:r w:rsidDel="00000000" w:rsidR="00000000" w:rsidRPr="00000000">
        <w:br w:type="page"/>
      </w:r>
      <w:r w:rsidDel="00000000" w:rsidR="00000000" w:rsidRPr="00000000">
        <w:rPr>
          <w:rFonts w:ascii="Play" w:cs="Play" w:eastAsia="Play" w:hAnsi="Play"/>
          <w:b w:val="0"/>
          <w:i w:val="0"/>
          <w:smallCaps w:val="0"/>
          <w:strike w:val="0"/>
          <w:color w:val="0f4761"/>
          <w:sz w:val="28"/>
          <w:szCs w:val="28"/>
          <w:u w:val="none"/>
          <w:shd w:fill="auto" w:val="clear"/>
          <w:vertAlign w:val="baseline"/>
          <w:rtl w:val="0"/>
        </w:rPr>
        <w:t xml:space="preserve">Table of Content</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dot" w:pos="12000"/>
            </w:tabs>
            <w:spacing w:before="40" w:lineRule="auto"/>
            <w:jc w:val="left"/>
            <w:rPr>
              <w:i w:val="0"/>
              <w:smallCaps w:val="0"/>
              <w:strike w:val="0"/>
              <w:color w:val="000000"/>
              <w:sz w:val="16"/>
              <w:szCs w:val="1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i w:val="0"/>
                <w:smallCaps w:val="0"/>
                <w:strike w:val="0"/>
                <w:color w:val="000000"/>
                <w:sz w:val="16"/>
                <w:szCs w:val="16"/>
                <w:u w:val="none"/>
                <w:shd w:fill="auto" w:val="clear"/>
                <w:vertAlign w:val="baseline"/>
                <w:rtl w:val="0"/>
              </w:rPr>
              <w:t xml:space="preserve">Executive Summary</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30j0zll">
            <w:r w:rsidDel="00000000" w:rsidR="00000000" w:rsidRPr="00000000">
              <w:rPr>
                <w:i w:val="0"/>
                <w:smallCaps w:val="0"/>
                <w:strike w:val="0"/>
                <w:color w:val="000000"/>
                <w:sz w:val="16"/>
                <w:szCs w:val="16"/>
                <w:u w:val="none"/>
                <w:shd w:fill="auto" w:val="clear"/>
                <w:vertAlign w:val="baseline"/>
                <w:rtl w:val="0"/>
              </w:rPr>
              <w:t xml:space="preserve">Background</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1fob9te">
            <w:r w:rsidDel="00000000" w:rsidR="00000000" w:rsidRPr="00000000">
              <w:rPr>
                <w:i w:val="0"/>
                <w:smallCaps w:val="0"/>
                <w:strike w:val="0"/>
                <w:color w:val="000000"/>
                <w:sz w:val="16"/>
                <w:szCs w:val="16"/>
                <w:u w:val="none"/>
                <w:shd w:fill="auto" w:val="clear"/>
                <w:vertAlign w:val="baseline"/>
                <w:rtl w:val="0"/>
              </w:rPr>
              <w:t xml:space="preserve">Rationale</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3znysh7">
            <w:r w:rsidDel="00000000" w:rsidR="00000000" w:rsidRPr="00000000">
              <w:rPr>
                <w:i w:val="0"/>
                <w:smallCaps w:val="0"/>
                <w:strike w:val="0"/>
                <w:color w:val="000000"/>
                <w:sz w:val="16"/>
                <w:szCs w:val="16"/>
                <w:u w:val="none"/>
                <w:shd w:fill="auto" w:val="clear"/>
                <w:vertAlign w:val="baseline"/>
                <w:rtl w:val="0"/>
              </w:rPr>
              <w:t xml:space="preserve">Overarching Goal</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et92p0">
            <w:r w:rsidDel="00000000" w:rsidR="00000000" w:rsidRPr="00000000">
              <w:rPr>
                <w:i w:val="0"/>
                <w:smallCaps w:val="0"/>
                <w:strike w:val="0"/>
                <w:color w:val="000000"/>
                <w:sz w:val="16"/>
                <w:szCs w:val="16"/>
                <w:u w:val="none"/>
                <w:shd w:fill="auto" w:val="clear"/>
                <w:vertAlign w:val="baseline"/>
                <w:rtl w:val="0"/>
              </w:rPr>
              <w:t xml:space="preserve">Core Objectives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tyjcwt">
            <w:r w:rsidDel="00000000" w:rsidR="00000000" w:rsidRPr="00000000">
              <w:rPr>
                <w:i w:val="0"/>
                <w:smallCaps w:val="0"/>
                <w:strike w:val="0"/>
                <w:color w:val="000000"/>
                <w:sz w:val="16"/>
                <w:szCs w:val="16"/>
                <w:u w:val="none"/>
                <w:shd w:fill="auto" w:val="clear"/>
                <w:vertAlign w:val="baseline"/>
                <w:rtl w:val="0"/>
              </w:rPr>
              <w:t xml:space="preserve">The Structure</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dy6vkm">
            <w:r w:rsidDel="00000000" w:rsidR="00000000" w:rsidRPr="00000000">
              <w:rPr>
                <w:i w:val="0"/>
                <w:smallCaps w:val="0"/>
                <w:strike w:val="0"/>
                <w:color w:val="000000"/>
                <w:sz w:val="16"/>
                <w:szCs w:val="16"/>
                <w:u w:val="none"/>
                <w:shd w:fill="auto" w:val="clear"/>
                <w:vertAlign w:val="baseline"/>
                <w:rtl w:val="0"/>
              </w:rPr>
              <w:t xml:space="preserve">Core Leadership</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1t3h5sf">
            <w:r w:rsidDel="00000000" w:rsidR="00000000" w:rsidRPr="00000000">
              <w:rPr>
                <w:i w:val="0"/>
                <w:smallCaps w:val="0"/>
                <w:strike w:val="0"/>
                <w:color w:val="000000"/>
                <w:sz w:val="16"/>
                <w:szCs w:val="16"/>
                <w:u w:val="none"/>
                <w:shd w:fill="auto" w:val="clear"/>
                <w:vertAlign w:val="baseline"/>
                <w:rtl w:val="0"/>
              </w:rPr>
              <w:t xml:space="preserve">Ad-Hoc Members</w:t>
              <w:tab/>
              <w:t xml:space="preserve">10</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4d34og8">
            <w:r w:rsidDel="00000000" w:rsidR="00000000" w:rsidRPr="00000000">
              <w:rPr>
                <w:i w:val="0"/>
                <w:smallCaps w:val="0"/>
                <w:strike w:val="0"/>
                <w:color w:val="000000"/>
                <w:sz w:val="16"/>
                <w:szCs w:val="16"/>
                <w:u w:val="none"/>
                <w:shd w:fill="auto" w:val="clear"/>
                <w:vertAlign w:val="baseline"/>
                <w:rtl w:val="0"/>
              </w:rPr>
              <w:t xml:space="preserve">Team Composition</w:t>
              <w:tab/>
              <w:t xml:space="preserve">10</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2s8eyo1">
            <w:r w:rsidDel="00000000" w:rsidR="00000000" w:rsidRPr="00000000">
              <w:rPr>
                <w:i w:val="0"/>
                <w:smallCaps w:val="0"/>
                <w:strike w:val="0"/>
                <w:color w:val="000000"/>
                <w:sz w:val="16"/>
                <w:szCs w:val="16"/>
                <w:u w:val="none"/>
                <w:shd w:fill="auto" w:val="clear"/>
                <w:vertAlign w:val="baseline"/>
                <w:rtl w:val="0"/>
              </w:rPr>
              <w:t xml:space="preserve">OSGGI 24-Month Implementation</w:t>
              <w:tab/>
              <w:t xml:space="preserve">11</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7aj3oa5ec5n">
            <w:r w:rsidDel="00000000" w:rsidR="00000000" w:rsidRPr="00000000">
              <w:rPr>
                <w:i w:val="0"/>
                <w:smallCaps w:val="0"/>
                <w:strike w:val="0"/>
                <w:color w:val="000000"/>
                <w:sz w:val="16"/>
                <w:szCs w:val="16"/>
                <w:u w:val="none"/>
                <w:shd w:fill="auto" w:val="clear"/>
                <w:vertAlign w:val="baseline"/>
                <w:rtl w:val="0"/>
              </w:rPr>
              <w:t xml:space="preserve">Plan Phase 1: Foundation and Alignment (Months 1-6)</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39hbpustf62i">
            <w:r w:rsidDel="00000000" w:rsidR="00000000" w:rsidRPr="00000000">
              <w:rPr>
                <w:i w:val="0"/>
                <w:smallCaps w:val="0"/>
                <w:strike w:val="0"/>
                <w:color w:val="000000"/>
                <w:sz w:val="16"/>
                <w:szCs w:val="16"/>
                <w:u w:val="none"/>
                <w:shd w:fill="auto" w:val="clear"/>
                <w:vertAlign w:val="baseline"/>
                <w:rtl w:val="0"/>
              </w:rPr>
              <w:t xml:space="preserve">Establish OSGGI Structure and Governance:</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llar6ryxrqua">
            <w:r w:rsidDel="00000000" w:rsidR="00000000" w:rsidRPr="00000000">
              <w:rPr>
                <w:i w:val="0"/>
                <w:smallCaps w:val="0"/>
                <w:strike w:val="0"/>
                <w:color w:val="000000"/>
                <w:sz w:val="16"/>
                <w:szCs w:val="16"/>
                <w:u w:val="none"/>
                <w:shd w:fill="auto" w:val="clear"/>
                <w:vertAlign w:val="baseline"/>
                <w:rtl w:val="0"/>
              </w:rPr>
              <w:t xml:space="preserve">Baseline Assessment and Prioritization:</w:t>
              <w:tab/>
              <w:t xml:space="preserve">11</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ercvtqu8cg9">
            <w:r w:rsidDel="00000000" w:rsidR="00000000" w:rsidRPr="00000000">
              <w:rPr>
                <w:i w:val="0"/>
                <w:smallCaps w:val="0"/>
                <w:strike w:val="0"/>
                <w:color w:val="000000"/>
                <w:sz w:val="16"/>
                <w:szCs w:val="16"/>
                <w:u w:val="none"/>
                <w:shd w:fill="auto" w:val="clear"/>
                <w:vertAlign w:val="baseline"/>
                <w:rtl w:val="0"/>
              </w:rPr>
              <w:t xml:space="preserve">GSPI Development and Implementation:</w:t>
              <w:tab/>
              <w:t xml:space="preserve">11</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db7izmlw0lkn">
            <w:r w:rsidDel="00000000" w:rsidR="00000000" w:rsidRPr="00000000">
              <w:rPr>
                <w:i w:val="0"/>
                <w:smallCaps w:val="0"/>
                <w:strike w:val="0"/>
                <w:color w:val="000000"/>
                <w:sz w:val="16"/>
                <w:szCs w:val="16"/>
                <w:u w:val="none"/>
                <w:shd w:fill="auto" w:val="clear"/>
                <w:vertAlign w:val="baseline"/>
                <w:rtl w:val="0"/>
              </w:rPr>
              <w:t xml:space="preserve">Internal Capacity Building:</w:t>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qyhgfxrg3epd">
            <w:r w:rsidDel="00000000" w:rsidR="00000000" w:rsidRPr="00000000">
              <w:rPr>
                <w:i w:val="0"/>
                <w:smallCaps w:val="0"/>
                <w:strike w:val="0"/>
                <w:color w:val="000000"/>
                <w:sz w:val="16"/>
                <w:szCs w:val="16"/>
                <w:u w:val="none"/>
                <w:shd w:fill="auto" w:val="clear"/>
                <w:vertAlign w:val="baseline"/>
                <w:rtl w:val="0"/>
              </w:rPr>
              <w:t xml:space="preserve">Phase 2: Acceleration and Innovation (Months 7-18)</w:t>
              <w:tab/>
              <w:t xml:space="preserve">12</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ppersyfxic91">
            <w:r w:rsidDel="00000000" w:rsidR="00000000" w:rsidRPr="00000000">
              <w:rPr>
                <w:i w:val="0"/>
                <w:smallCaps w:val="0"/>
                <w:strike w:val="0"/>
                <w:color w:val="000000"/>
                <w:sz w:val="16"/>
                <w:szCs w:val="16"/>
                <w:u w:val="none"/>
                <w:shd w:fill="auto" w:val="clear"/>
                <w:vertAlign w:val="baseline"/>
                <w:rtl w:val="0"/>
              </w:rPr>
              <w:t xml:space="preserve">Innovation Sprints and Pilot Projects:</w:t>
              <w:tab/>
              <w:t xml:space="preserve">12</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niynjg8lvds3">
            <w:r w:rsidDel="00000000" w:rsidR="00000000" w:rsidRPr="00000000">
              <w:rPr>
                <w:i w:val="0"/>
                <w:smallCaps w:val="0"/>
                <w:strike w:val="0"/>
                <w:color w:val="000000"/>
                <w:sz w:val="16"/>
                <w:szCs w:val="16"/>
                <w:u w:val="none"/>
                <w:shd w:fill="auto" w:val="clear"/>
                <w:vertAlign w:val="baseline"/>
                <w:rtl w:val="0"/>
              </w:rPr>
              <w:t xml:space="preserve">Strategic Partnerships Development:</w:t>
              <w:tab/>
              <w:t xml:space="preserve">13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grmrrkq2k852">
            <w:r w:rsidDel="00000000" w:rsidR="00000000" w:rsidRPr="00000000">
              <w:rPr>
                <w:i w:val="0"/>
                <w:smallCaps w:val="0"/>
                <w:strike w:val="0"/>
                <w:color w:val="000000"/>
                <w:sz w:val="16"/>
                <w:szCs w:val="16"/>
                <w:u w:val="none"/>
                <w:shd w:fill="auto" w:val="clear"/>
                <w:vertAlign w:val="baseline"/>
                <w:rtl w:val="0"/>
              </w:rPr>
              <w:t xml:space="preserve">Global Expansion Strategy:</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erd0gij2pvdi">
            <w:r w:rsidDel="00000000" w:rsidR="00000000" w:rsidRPr="00000000">
              <w:rPr>
                <w:i w:val="0"/>
                <w:smallCaps w:val="0"/>
                <w:strike w:val="0"/>
                <w:color w:val="000000"/>
                <w:sz w:val="16"/>
                <w:szCs w:val="16"/>
                <w:u w:val="none"/>
                <w:shd w:fill="auto" w:val="clear"/>
                <w:vertAlign w:val="baseline"/>
                <w:rtl w:val="0"/>
              </w:rPr>
              <w:t xml:space="preserve">Technology Integration and Optimization:</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ox6lf32huo8d">
            <w:r w:rsidDel="00000000" w:rsidR="00000000" w:rsidRPr="00000000">
              <w:rPr>
                <w:i w:val="0"/>
                <w:smallCaps w:val="0"/>
                <w:strike w:val="0"/>
                <w:color w:val="000000"/>
                <w:sz w:val="16"/>
                <w:szCs w:val="16"/>
                <w:u w:val="none"/>
                <w:shd w:fill="auto" w:val="clear"/>
                <w:vertAlign w:val="baseline"/>
                <w:rtl w:val="0"/>
              </w:rPr>
              <w:t xml:space="preserve">Phase 3: Consolidation and Scaling (Months 19-24)</w:t>
              <w:tab/>
              <w:t xml:space="preserve">14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ggpx9flt7wq">
            <w:r w:rsidDel="00000000" w:rsidR="00000000" w:rsidRPr="00000000">
              <w:rPr>
                <w:i w:val="0"/>
                <w:smallCaps w:val="0"/>
                <w:strike w:val="0"/>
                <w:color w:val="000000"/>
                <w:sz w:val="16"/>
                <w:szCs w:val="16"/>
                <w:u w:val="none"/>
                <w:shd w:fill="auto" w:val="clear"/>
                <w:vertAlign w:val="baseline"/>
                <w:rtl w:val="0"/>
              </w:rPr>
              <w:t xml:space="preserve">Review and Refine:</w:t>
              <w:tab/>
              <w:t xml:space="preserve">14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ujwqu0dzwwf1">
            <w:r w:rsidDel="00000000" w:rsidR="00000000" w:rsidRPr="00000000">
              <w:rPr>
                <w:i w:val="0"/>
                <w:smallCaps w:val="0"/>
                <w:strike w:val="0"/>
                <w:color w:val="000000"/>
                <w:sz w:val="16"/>
                <w:szCs w:val="16"/>
                <w:u w:val="none"/>
                <w:shd w:fill="auto" w:val="clear"/>
                <w:vertAlign w:val="baseline"/>
                <w:rtl w:val="0"/>
              </w:rPr>
              <w:t xml:space="preserve">Scale Impactful Initiatives:</w:t>
              <w:tab/>
              <w:t xml:space="preserve">14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40" w:lineRule="auto"/>
            <w:ind w:left="720" w:firstLine="0"/>
            <w:jc w:val="left"/>
            <w:rPr>
              <w:i w:val="0"/>
              <w:smallCaps w:val="0"/>
              <w:strike w:val="0"/>
              <w:color w:val="000000"/>
              <w:sz w:val="16"/>
              <w:szCs w:val="16"/>
              <w:u w:val="none"/>
              <w:shd w:fill="auto" w:val="clear"/>
              <w:vertAlign w:val="baseline"/>
            </w:rPr>
          </w:pPr>
          <w:hyperlink w:anchor="_heading=h.em1et73xdnxe">
            <w:r w:rsidDel="00000000" w:rsidR="00000000" w:rsidRPr="00000000">
              <w:rPr>
                <w:i w:val="0"/>
                <w:smallCaps w:val="0"/>
                <w:strike w:val="0"/>
                <w:color w:val="000000"/>
                <w:sz w:val="16"/>
                <w:szCs w:val="16"/>
                <w:u w:val="none"/>
                <w:shd w:fill="auto" w:val="clear"/>
                <w:vertAlign w:val="baseline"/>
                <w:rtl w:val="0"/>
              </w:rPr>
              <w:t xml:space="preserve">Thought Leadership and Advocacy:</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ncsrz9v1fw36">
            <w:r w:rsidDel="00000000" w:rsidR="00000000" w:rsidRPr="00000000">
              <w:rPr>
                <w:i w:val="0"/>
                <w:smallCaps w:val="0"/>
                <w:strike w:val="0"/>
                <w:color w:val="000000"/>
                <w:sz w:val="16"/>
                <w:szCs w:val="16"/>
                <w:u w:val="none"/>
                <w:shd w:fill="auto" w:val="clear"/>
                <w:vertAlign w:val="baseline"/>
                <w:rtl w:val="0"/>
              </w:rPr>
              <w:t xml:space="preserve">Ongoing Activities</w:t>
              <w:tab/>
              <w:t xml:space="preserve">14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17dp8vu">
            <w:r w:rsidDel="00000000" w:rsidR="00000000" w:rsidRPr="00000000">
              <w:rPr>
                <w:i w:val="0"/>
                <w:smallCaps w:val="0"/>
                <w:strike w:val="0"/>
                <w:color w:val="000000"/>
                <w:sz w:val="16"/>
                <w:szCs w:val="16"/>
                <w:u w:val="none"/>
                <w:shd w:fill="auto" w:val="clear"/>
                <w:vertAlign w:val="baseline"/>
                <w:rtl w:val="0"/>
              </w:rPr>
              <w:t xml:space="preserve">Global Strategic Positioning Index</w:t>
              <w:tab/>
              <w:t xml:space="preserve">15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rdcrjn">
            <w:r w:rsidDel="00000000" w:rsidR="00000000" w:rsidRPr="00000000">
              <w:rPr>
                <w:i w:val="0"/>
                <w:smallCaps w:val="0"/>
                <w:strike w:val="0"/>
                <w:color w:val="000000"/>
                <w:sz w:val="16"/>
                <w:szCs w:val="16"/>
                <w:u w:val="none"/>
                <w:shd w:fill="auto" w:val="clear"/>
                <w:vertAlign w:val="baseline"/>
                <w:rtl w:val="0"/>
              </w:rPr>
              <w:t xml:space="preserve">Introduction</w:t>
              <w:tab/>
              <w:t xml:space="preserve">15</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6in1rg">
            <w:r w:rsidDel="00000000" w:rsidR="00000000" w:rsidRPr="00000000">
              <w:rPr>
                <w:i w:val="0"/>
                <w:smallCaps w:val="0"/>
                <w:strike w:val="0"/>
                <w:color w:val="000000"/>
                <w:sz w:val="16"/>
                <w:szCs w:val="16"/>
                <w:u w:val="none"/>
                <w:shd w:fill="auto" w:val="clear"/>
                <w:vertAlign w:val="baseline"/>
                <w:rtl w:val="0"/>
              </w:rPr>
              <w:t xml:space="preserve">Objectives</w:t>
              <w:tab/>
              <w:t xml:space="preserve">16</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lnxbz9">
            <w:r w:rsidDel="00000000" w:rsidR="00000000" w:rsidRPr="00000000">
              <w:rPr>
                <w:i w:val="0"/>
                <w:smallCaps w:val="0"/>
                <w:strike w:val="0"/>
                <w:color w:val="000000"/>
                <w:sz w:val="16"/>
                <w:szCs w:val="16"/>
                <w:u w:val="none"/>
                <w:shd w:fill="auto" w:val="clear"/>
                <w:vertAlign w:val="baseline"/>
                <w:rtl w:val="0"/>
              </w:rPr>
              <w:t xml:space="preserve">Components of GSPI</w:t>
              <w:tab/>
              <w:t xml:space="preserve">16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5nkun2">
            <w:r w:rsidDel="00000000" w:rsidR="00000000" w:rsidRPr="00000000">
              <w:rPr>
                <w:i w:val="0"/>
                <w:smallCaps w:val="0"/>
                <w:strike w:val="0"/>
                <w:color w:val="000000"/>
                <w:sz w:val="16"/>
                <w:szCs w:val="16"/>
                <w:u w:val="none"/>
                <w:shd w:fill="auto" w:val="clear"/>
                <w:vertAlign w:val="baseline"/>
                <w:rtl w:val="0"/>
              </w:rPr>
              <w:t xml:space="preserve">1. Visibility and Brand Recognition</w:t>
              <w:tab/>
              <w:t xml:space="preserve">16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1ksv4uv">
            <w:r w:rsidDel="00000000" w:rsidR="00000000" w:rsidRPr="00000000">
              <w:rPr>
                <w:i w:val="0"/>
                <w:smallCaps w:val="0"/>
                <w:strike w:val="0"/>
                <w:color w:val="000000"/>
                <w:sz w:val="16"/>
                <w:szCs w:val="16"/>
                <w:u w:val="none"/>
                <w:shd w:fill="auto" w:val="clear"/>
                <w:vertAlign w:val="baseline"/>
                <w:rtl w:val="0"/>
              </w:rPr>
              <w:t xml:space="preserve">2. Reputation and Credibility</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44sinio">
            <w:r w:rsidDel="00000000" w:rsidR="00000000" w:rsidRPr="00000000">
              <w:rPr>
                <w:i w:val="0"/>
                <w:smallCaps w:val="0"/>
                <w:strike w:val="0"/>
                <w:color w:val="000000"/>
                <w:sz w:val="16"/>
                <w:szCs w:val="16"/>
                <w:u w:val="none"/>
                <w:shd w:fill="auto" w:val="clear"/>
                <w:vertAlign w:val="baseline"/>
                <w:rtl w:val="0"/>
              </w:rPr>
              <w:t xml:space="preserve">3. Funding and Resource Mobilization</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jxsxqh">
            <w:r w:rsidDel="00000000" w:rsidR="00000000" w:rsidRPr="00000000">
              <w:rPr>
                <w:i w:val="0"/>
                <w:smallCaps w:val="0"/>
                <w:strike w:val="0"/>
                <w:color w:val="000000"/>
                <w:sz w:val="16"/>
                <w:szCs w:val="16"/>
                <w:u w:val="none"/>
                <w:shd w:fill="auto" w:val="clear"/>
                <w:vertAlign w:val="baseline"/>
                <w:rtl w:val="0"/>
              </w:rPr>
              <w:t xml:space="preserve">4. Program Effectiveness and Impact</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z337ya">
            <w:r w:rsidDel="00000000" w:rsidR="00000000" w:rsidRPr="00000000">
              <w:rPr>
                <w:i w:val="0"/>
                <w:smallCaps w:val="0"/>
                <w:strike w:val="0"/>
                <w:color w:val="000000"/>
                <w:sz w:val="16"/>
                <w:szCs w:val="16"/>
                <w:u w:val="none"/>
                <w:shd w:fill="auto" w:val="clear"/>
                <w:vertAlign w:val="baseline"/>
                <w:rtl w:val="0"/>
              </w:rPr>
              <w:t xml:space="preserve">5. Innovation and Adaptability</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j2qqm3">
            <w:r w:rsidDel="00000000" w:rsidR="00000000" w:rsidRPr="00000000">
              <w:rPr>
                <w:i w:val="0"/>
                <w:smallCaps w:val="0"/>
                <w:strike w:val="0"/>
                <w:color w:val="000000"/>
                <w:sz w:val="16"/>
                <w:szCs w:val="16"/>
                <w:u w:val="none"/>
                <w:shd w:fill="auto" w:val="clear"/>
                <w:vertAlign w:val="baseline"/>
                <w:rtl w:val="0"/>
              </w:rPr>
              <w:t xml:space="preserve">6. Strategic Partnerships and Collaborations</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1y810tw">
            <w:r w:rsidDel="00000000" w:rsidR="00000000" w:rsidRPr="00000000">
              <w:rPr>
                <w:i w:val="0"/>
                <w:smallCaps w:val="0"/>
                <w:strike w:val="0"/>
                <w:color w:val="000000"/>
                <w:sz w:val="16"/>
                <w:szCs w:val="16"/>
                <w:u w:val="none"/>
                <w:shd w:fill="auto" w:val="clear"/>
                <w:vertAlign w:val="baseline"/>
                <w:rtl w:val="0"/>
              </w:rPr>
              <w:t xml:space="preserve">7. Organizational Efficiency and Governance</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4i7ojhp">
            <w:r w:rsidDel="00000000" w:rsidR="00000000" w:rsidRPr="00000000">
              <w:rPr>
                <w:i w:val="0"/>
                <w:smallCaps w:val="0"/>
                <w:strike w:val="0"/>
                <w:color w:val="000000"/>
                <w:sz w:val="16"/>
                <w:szCs w:val="16"/>
                <w:u w:val="none"/>
                <w:shd w:fill="auto" w:val="clear"/>
                <w:vertAlign w:val="baseline"/>
                <w:rtl w:val="0"/>
              </w:rPr>
              <w:t xml:space="preserve">Methodology</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xcytpi">
            <w:r w:rsidDel="00000000" w:rsidR="00000000" w:rsidRPr="00000000">
              <w:rPr>
                <w:i w:val="0"/>
                <w:smallCaps w:val="0"/>
                <w:strike w:val="0"/>
                <w:color w:val="000000"/>
                <w:sz w:val="16"/>
                <w:szCs w:val="16"/>
                <w:u w:val="none"/>
                <w:shd w:fill="auto" w:val="clear"/>
                <w:vertAlign w:val="baseline"/>
                <w:rtl w:val="0"/>
              </w:rPr>
              <w:t xml:space="preserve">1. Data Collection</w:t>
              <w:tab/>
              <w:t xml:space="preserve">17</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1ci93xb">
            <w:r w:rsidDel="00000000" w:rsidR="00000000" w:rsidRPr="00000000">
              <w:rPr>
                <w:i w:val="0"/>
                <w:smallCaps w:val="0"/>
                <w:strike w:val="0"/>
                <w:color w:val="000000"/>
                <w:sz w:val="16"/>
                <w:szCs w:val="16"/>
                <w:u w:val="none"/>
                <w:shd w:fill="auto" w:val="clear"/>
                <w:vertAlign w:val="baseline"/>
                <w:rtl w:val="0"/>
              </w:rPr>
              <w:t xml:space="preserve">2. Weighting and Scoring</w:t>
              <w:tab/>
              <w:t xml:space="preserve">17</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whwml4">
            <w:r w:rsidDel="00000000" w:rsidR="00000000" w:rsidRPr="00000000">
              <w:rPr>
                <w:i w:val="0"/>
                <w:smallCaps w:val="0"/>
                <w:strike w:val="0"/>
                <w:color w:val="000000"/>
                <w:sz w:val="16"/>
                <w:szCs w:val="16"/>
                <w:u w:val="none"/>
                <w:shd w:fill="auto" w:val="clear"/>
                <w:vertAlign w:val="baseline"/>
                <w:rtl w:val="0"/>
              </w:rPr>
              <w:t xml:space="preserve">3. Benchmarking and Analysis</w:t>
              <w:tab/>
              <w:t xml:space="preserve">17</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bn6wsx">
            <w:r w:rsidDel="00000000" w:rsidR="00000000" w:rsidRPr="00000000">
              <w:rPr>
                <w:i w:val="0"/>
                <w:smallCaps w:val="0"/>
                <w:strike w:val="0"/>
                <w:color w:val="000000"/>
                <w:sz w:val="16"/>
                <w:szCs w:val="16"/>
                <w:u w:val="none"/>
                <w:shd w:fill="auto" w:val="clear"/>
                <w:vertAlign w:val="baseline"/>
                <w:rtl w:val="0"/>
              </w:rPr>
              <w:t xml:space="preserve">4. Reporting and Utilization</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hhll1an63s0n">
            <w:r w:rsidDel="00000000" w:rsidR="00000000" w:rsidRPr="00000000">
              <w:rPr>
                <w:i w:val="0"/>
                <w:smallCaps w:val="0"/>
                <w:strike w:val="0"/>
                <w:color w:val="000000"/>
                <w:sz w:val="16"/>
                <w:szCs w:val="16"/>
                <w:u w:val="none"/>
                <w:shd w:fill="auto" w:val="clear"/>
                <w:vertAlign w:val="baseline"/>
                <w:rtl w:val="0"/>
              </w:rPr>
              <w:t xml:space="preserve">CWS - GSPI Weight System</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7b0v4zjnn7ks">
            <w:r w:rsidDel="00000000" w:rsidR="00000000" w:rsidRPr="00000000">
              <w:rPr>
                <w:i w:val="0"/>
                <w:smallCaps w:val="0"/>
                <w:strike w:val="0"/>
                <w:color w:val="000000"/>
                <w:sz w:val="16"/>
                <w:szCs w:val="16"/>
                <w:u w:val="none"/>
                <w:shd w:fill="auto" w:val="clear"/>
                <w:vertAlign w:val="baseline"/>
                <w:rtl w:val="0"/>
              </w:rPr>
              <w:t xml:space="preserve">Implementation Plan of the GSPI</w:t>
              <w:tab/>
              <w:t xml:space="preserve">19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3as4poj">
            <w:r w:rsidDel="00000000" w:rsidR="00000000" w:rsidRPr="00000000">
              <w:rPr>
                <w:i w:val="0"/>
                <w:smallCaps w:val="0"/>
                <w:strike w:val="0"/>
                <w:color w:val="000000"/>
                <w:sz w:val="16"/>
                <w:szCs w:val="16"/>
                <w:u w:val="none"/>
                <w:shd w:fill="auto" w:val="clear"/>
                <w:vertAlign w:val="baseline"/>
                <w:rtl w:val="0"/>
              </w:rPr>
              <w:t xml:space="preserve">1. Phase 1: Design and Development</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1pxezwc">
            <w:r w:rsidDel="00000000" w:rsidR="00000000" w:rsidRPr="00000000">
              <w:rPr>
                <w:i w:val="0"/>
                <w:smallCaps w:val="0"/>
                <w:strike w:val="0"/>
                <w:color w:val="000000"/>
                <w:sz w:val="16"/>
                <w:szCs w:val="16"/>
                <w:u w:val="none"/>
                <w:shd w:fill="auto" w:val="clear"/>
                <w:vertAlign w:val="baseline"/>
                <w:rtl w:val="0"/>
              </w:rPr>
              <w:t xml:space="preserve">2. Phase 2: Data Collection and Analysis</w:t>
              <w:tab/>
              <w:t xml:space="preserve">19</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49x2ik5">
            <w:r w:rsidDel="00000000" w:rsidR="00000000" w:rsidRPr="00000000">
              <w:rPr>
                <w:i w:val="0"/>
                <w:smallCaps w:val="0"/>
                <w:strike w:val="0"/>
                <w:color w:val="000000"/>
                <w:sz w:val="16"/>
                <w:szCs w:val="16"/>
                <w:u w:val="none"/>
                <w:shd w:fill="auto" w:val="clear"/>
                <w:vertAlign w:val="baseline"/>
                <w:rtl w:val="0"/>
              </w:rPr>
              <w:t xml:space="preserve">3. Phase 3: Integration and Reporting</w:t>
              <w:tab/>
              <w:t xml:space="preserve">19</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40" w:lineRule="auto"/>
            <w:ind w:left="360" w:firstLine="0"/>
            <w:jc w:val="left"/>
            <w:rPr>
              <w:i w:val="0"/>
              <w:smallCaps w:val="0"/>
              <w:strike w:val="0"/>
              <w:color w:val="000000"/>
              <w:sz w:val="16"/>
              <w:szCs w:val="16"/>
              <w:u w:val="none"/>
              <w:shd w:fill="auto" w:val="clear"/>
              <w:vertAlign w:val="baseline"/>
            </w:rPr>
          </w:pPr>
          <w:hyperlink w:anchor="_heading=h.2p2csry">
            <w:r w:rsidDel="00000000" w:rsidR="00000000" w:rsidRPr="00000000">
              <w:rPr>
                <w:i w:val="0"/>
                <w:smallCaps w:val="0"/>
                <w:strike w:val="0"/>
                <w:color w:val="000000"/>
                <w:sz w:val="16"/>
                <w:szCs w:val="16"/>
                <w:u w:val="none"/>
                <w:shd w:fill="auto" w:val="clear"/>
                <w:vertAlign w:val="baseline"/>
                <w:rtl w:val="0"/>
              </w:rPr>
              <w:t xml:space="preserve">4. Phase 4: Review and Continuous Improvement</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147n2zr">
            <w:r w:rsidDel="00000000" w:rsidR="00000000" w:rsidRPr="00000000">
              <w:rPr>
                <w:i w:val="0"/>
                <w:smallCaps w:val="0"/>
                <w:strike w:val="0"/>
                <w:color w:val="000000"/>
                <w:sz w:val="16"/>
                <w:szCs w:val="16"/>
                <w:u w:val="none"/>
                <w:shd w:fill="auto" w:val="clear"/>
                <w:vertAlign w:val="baseline"/>
                <w:rtl w:val="0"/>
              </w:rPr>
              <w:t xml:space="preserve">PROPOSED BUDGET</w:t>
              <w:tab/>
              <w:t xml:space="preserve">20</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l238qdiffv2c">
            <w:r w:rsidDel="00000000" w:rsidR="00000000" w:rsidRPr="00000000">
              <w:rPr>
                <w:i w:val="0"/>
                <w:smallCaps w:val="0"/>
                <w:strike w:val="0"/>
                <w:color w:val="000000"/>
                <w:sz w:val="16"/>
                <w:szCs w:val="16"/>
                <w:u w:val="none"/>
                <w:shd w:fill="auto" w:val="clear"/>
                <w:vertAlign w:val="baseline"/>
                <w:rtl w:val="0"/>
              </w:rPr>
              <w:t xml:space="preserve">Proposed funding Model to Sustain Operations of the OSGGI</w:t>
              <w:tab/>
              <w:t xml:space="preserve">21</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3o7alnk">
            <w:r w:rsidDel="00000000" w:rsidR="00000000" w:rsidRPr="00000000">
              <w:rPr>
                <w:i w:val="0"/>
                <w:smallCaps w:val="0"/>
                <w:strike w:val="0"/>
                <w:color w:val="000000"/>
                <w:sz w:val="16"/>
                <w:szCs w:val="16"/>
                <w:u w:val="none"/>
                <w:shd w:fill="auto" w:val="clear"/>
                <w:vertAlign w:val="baseline"/>
                <w:rtl w:val="0"/>
              </w:rPr>
              <w:t xml:space="preserve">Conclusion</w:t>
              <w:tab/>
              <w:t xml:space="preserve">22</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40" w:lineRule="auto"/>
            <w:jc w:val="left"/>
            <w:rPr>
              <w:i w:val="0"/>
              <w:smallCaps w:val="0"/>
              <w:strike w:val="0"/>
              <w:color w:val="000000"/>
              <w:sz w:val="16"/>
              <w:szCs w:val="16"/>
              <w:u w:val="none"/>
              <w:shd w:fill="auto" w:val="clear"/>
              <w:vertAlign w:val="baseline"/>
            </w:rPr>
          </w:pPr>
          <w:hyperlink w:anchor="_heading=h.23ckvvd">
            <w:r w:rsidDel="00000000" w:rsidR="00000000" w:rsidRPr="00000000">
              <w:rPr>
                <w:i w:val="0"/>
                <w:smallCaps w:val="0"/>
                <w:strike w:val="0"/>
                <w:color w:val="000000"/>
                <w:sz w:val="16"/>
                <w:szCs w:val="16"/>
                <w:u w:val="none"/>
                <w:shd w:fill="auto" w:val="clear"/>
                <w:vertAlign w:val="baseline"/>
                <w:rtl w:val="0"/>
              </w:rPr>
              <w:t xml:space="preserve">References</w:t>
              <w:tab/>
              <w:t xml:space="preserve">22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rPr>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rFonts w:ascii="Ubuntu" w:cs="Ubuntu" w:eastAsia="Ubuntu" w:hAnsi="Ubuntu"/>
        </w:rPr>
      </w:pPr>
      <w:bookmarkStart w:colFirst="0" w:colLast="0" w:name="_heading=h.gjdgxs" w:id="8"/>
      <w:bookmarkEnd w:id="8"/>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w:t>
      </w:r>
      <w:r w:rsidDel="00000000" w:rsidR="00000000" w:rsidRPr="00000000">
        <w:rPr>
          <w:rtl w:val="0"/>
        </w:rPr>
        <w:t xml:space="preserve">his proposal outlines the strategic evolution of Church World Service's (CWS) Global Engagement team</w:t>
      </w:r>
      <w:r w:rsidDel="00000000" w:rsidR="00000000" w:rsidRPr="00000000">
        <w:rPr>
          <w:rtl w:val="0"/>
        </w:rPr>
        <w:t xml:space="preserve"> into the Office of Strategic Growth and Global Impact (OSGGI), a cross-functional entity designed to propel CWS into a leadership position as the ideal service partner in the humanitarian aid and development. The OSGGI will leverage cutting-edge trends, disruptive technologies, and data-driven insights to achieve the ambitious goals outlined in the document: “</w:t>
      </w:r>
      <w:r w:rsidDel="00000000" w:rsidR="00000000" w:rsidRPr="00000000">
        <w:rPr>
          <w:i w:val="1"/>
          <w:rtl w:val="0"/>
        </w:rPr>
        <w:t xml:space="preserve">Advancing CWS Global Engagement. A 3-Year Strategic Roadmap for Scaled Partnerships, Quantified Impact, and Sustainable Growth.”</w:t>
      </w: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t xml:space="preserve">By 2026-2027, CWS aspires to be globally recognized as the premier partner for innovative, sustainable, locally-led humanitarian action. The OSGGI will drive this transformation by shifting from a transactional "global engagement" model to a comprehensive, strategic approach that encompasses innovation, partnership development, and organizational positioning.</w:t>
      </w:r>
    </w:p>
    <w:p w:rsidR="00000000" w:rsidDel="00000000" w:rsidP="00000000" w:rsidRDefault="00000000" w:rsidRPr="00000000" w14:paraId="00000043">
      <w:pPr>
        <w:spacing w:after="0" w:line="240" w:lineRule="auto"/>
        <w:rPr/>
      </w:pPr>
      <w:r w:rsidDel="00000000" w:rsidR="00000000" w:rsidRPr="00000000">
        <w:rPr>
          <w:rtl w:val="0"/>
        </w:rPr>
      </w:r>
    </w:p>
    <w:p w:rsidR="00000000" w:rsidDel="00000000" w:rsidP="00000000" w:rsidRDefault="00000000" w:rsidRPr="00000000" w14:paraId="00000044">
      <w:pPr>
        <w:spacing w:after="0" w:line="240" w:lineRule="auto"/>
        <w:rPr/>
      </w:pPr>
      <w:r w:rsidDel="00000000" w:rsidR="00000000" w:rsidRPr="00000000">
        <w:rPr>
          <w:rtl w:val="0"/>
        </w:rPr>
        <w:t xml:space="preserve">At the heart of the OSGGI's strategy is the development and implementation of the Global Strategic Positioning Index (GSPI), a proprietary key performance indicator (KPI). The GSPI will provide a data-driven assessment of CWS' standing in the global landscape, informing strategic decisions and ensuring CWS' competitive advantage.</w:t>
      </w:r>
    </w:p>
    <w:p w:rsidR="00000000" w:rsidDel="00000000" w:rsidP="00000000" w:rsidRDefault="00000000" w:rsidRPr="00000000" w14:paraId="00000045">
      <w:pPr>
        <w:spacing w:after="0" w:line="240" w:lineRule="auto"/>
        <w:rPr/>
      </w:pPr>
      <w:r w:rsidDel="00000000" w:rsidR="00000000" w:rsidRPr="00000000">
        <w:rPr>
          <w:rtl w:val="0"/>
        </w:rPr>
      </w:r>
    </w:p>
    <w:p w:rsidR="00000000" w:rsidDel="00000000" w:rsidP="00000000" w:rsidRDefault="00000000" w:rsidRPr="00000000" w14:paraId="00000046">
      <w:pPr>
        <w:spacing w:after="0" w:line="240" w:lineRule="auto"/>
        <w:rPr/>
      </w:pPr>
      <w:r w:rsidDel="00000000" w:rsidR="00000000" w:rsidRPr="00000000">
        <w:rPr>
          <w:rtl w:val="0"/>
        </w:rPr>
        <w:t xml:space="preserve">The OSGGI will act as CWS' engine for future growth and impact, fostering a culture of continuous innovation and adaptability. This cross-functional team, comprised of senior leadership and development experts, will focus on mid-to-long-term strategies that identify untapped opportunities and maximize CWS' influence in key regions: Africa, Asia, the USA, Eastern Europe &amp; the Middle East, and Latin America &amp; the Caribbean.</w:t>
      </w:r>
    </w:p>
    <w:p w:rsidR="00000000" w:rsidDel="00000000" w:rsidP="00000000" w:rsidRDefault="00000000" w:rsidRPr="00000000" w14:paraId="00000047">
      <w:pPr>
        <w:spacing w:after="0" w:line="240" w:lineRule="auto"/>
        <w:rPr/>
      </w:pPr>
      <w:r w:rsidDel="00000000" w:rsidR="00000000" w:rsidRPr="00000000">
        <w:rPr>
          <w:rtl w:val="0"/>
        </w:rPr>
      </w:r>
    </w:p>
    <w:p w:rsidR="00000000" w:rsidDel="00000000" w:rsidP="00000000" w:rsidRDefault="00000000" w:rsidRPr="00000000" w14:paraId="00000048">
      <w:pPr>
        <w:spacing w:after="0" w:line="240" w:lineRule="auto"/>
        <w:rPr/>
      </w:pPr>
      <w:r w:rsidDel="00000000" w:rsidR="00000000" w:rsidRPr="00000000">
        <w:rPr>
          <w:rtl w:val="0"/>
        </w:rPr>
        <w:t xml:space="preserve">Through a combination of strategic foresight, innovative partnerships, and a data-centric approach, the OSGGI will empower CWS to deliver sustainable, impactful solutions to the world's most pressing humanitarian needs, solidifying its position as a global leader and the "partner of choice" for those committed to positive change.</w:t>
      </w:r>
    </w:p>
    <w:p w:rsidR="00000000" w:rsidDel="00000000" w:rsidP="00000000" w:rsidRDefault="00000000" w:rsidRPr="00000000" w14:paraId="00000049">
      <w:pPr>
        <w:spacing w:after="0" w:line="240" w:lineRule="auto"/>
        <w:rPr/>
      </w:pPr>
      <w:r w:rsidDel="00000000" w:rsidR="00000000" w:rsidRPr="00000000">
        <w:rPr>
          <w:rtl w:val="0"/>
        </w:rPr>
      </w:r>
    </w:p>
    <w:p w:rsidR="00000000" w:rsidDel="00000000" w:rsidP="00000000" w:rsidRDefault="00000000" w:rsidRPr="00000000" w14:paraId="0000004A">
      <w:pPr>
        <w:pStyle w:val="Heading1"/>
        <w:spacing w:after="0" w:lineRule="auto"/>
        <w:rPr/>
      </w:pPr>
      <w:bookmarkStart w:colFirst="0" w:colLast="0" w:name="_heading=h.30j0zll" w:id="9"/>
      <w:bookmarkEnd w:id="9"/>
      <w:r w:rsidDel="00000000" w:rsidR="00000000" w:rsidRPr="00000000">
        <w:rPr>
          <w:rtl w:val="0"/>
        </w:rPr>
        <w:t xml:space="preserve">Background</w:t>
      </w:r>
    </w:p>
    <w:p w:rsidR="00000000" w:rsidDel="00000000" w:rsidP="00000000" w:rsidRDefault="00000000" w:rsidRPr="00000000" w14:paraId="0000004B">
      <w:pPr>
        <w:spacing w:after="0" w:line="240" w:lineRule="auto"/>
        <w:rPr/>
      </w:pPr>
      <w:r w:rsidDel="00000000" w:rsidR="00000000" w:rsidRPr="00000000">
        <w:rPr>
          <w:rtl w:val="0"/>
        </w:rPr>
      </w:r>
    </w:p>
    <w:p w:rsidR="00000000" w:rsidDel="00000000" w:rsidP="00000000" w:rsidRDefault="00000000" w:rsidRPr="00000000" w14:paraId="0000004C">
      <w:pPr>
        <w:spacing w:after="0" w:line="240" w:lineRule="auto"/>
        <w:rPr/>
      </w:pPr>
      <w:r w:rsidDel="00000000" w:rsidR="00000000" w:rsidRPr="00000000">
        <w:rPr>
          <w:rtl w:val="0"/>
        </w:rPr>
        <w:t xml:space="preserve">Church World Service (CWS) recognizes the urgency for transformative change to maintain its leadership position in humanitarian aid and development within a global landscape marked by escalating crises, climate change, political volatility, and rapid technological advancements. These compounding challenges require a proactive and innovative approach to address the evolving needs of vulnerable communities worldwide. The organization's response is a comprehensive three-year strategic roadmap, titled "Advancing CWS Global Engagement," which outlines a path toward scaled partnerships, quantified impact, and sustainable growth.</w:t>
      </w:r>
    </w:p>
    <w:p w:rsidR="00000000" w:rsidDel="00000000" w:rsidP="00000000" w:rsidRDefault="00000000" w:rsidRPr="00000000" w14:paraId="0000004D">
      <w:pPr>
        <w:spacing w:after="0" w:line="240" w:lineRule="auto"/>
        <w:rPr/>
      </w:pPr>
      <w:r w:rsidDel="00000000" w:rsidR="00000000" w:rsidRPr="00000000">
        <w:rPr>
          <w:rtl w:val="0"/>
        </w:rPr>
      </w:r>
    </w:p>
    <w:p w:rsidR="00000000" w:rsidDel="00000000" w:rsidP="00000000" w:rsidRDefault="00000000" w:rsidRPr="00000000" w14:paraId="0000004E">
      <w:pPr>
        <w:spacing w:after="0" w:line="240" w:lineRule="auto"/>
        <w:rPr/>
      </w:pPr>
      <w:r w:rsidDel="00000000" w:rsidR="00000000" w:rsidRPr="00000000">
        <w:rPr>
          <w:rtl w:val="0"/>
        </w:rPr>
        <w:t xml:space="preserve">At the heart of this roadmap lie four transformational priorities that underscore CWS' commitment to comprehensive and impactful change:</w:t>
      </w:r>
    </w:p>
    <w:p w:rsidR="00000000" w:rsidDel="00000000" w:rsidP="00000000" w:rsidRDefault="00000000" w:rsidRPr="00000000" w14:paraId="0000004F">
      <w:pPr>
        <w:spacing w:after="0" w:line="240" w:lineRule="auto"/>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Program Unification:</w:t>
      </w:r>
      <w:r w:rsidDel="00000000" w:rsidR="00000000" w:rsidRPr="00000000">
        <w:rPr>
          <w:i w:val="0"/>
          <w:smallCaps w:val="0"/>
          <w:strike w:val="0"/>
          <w:color w:val="000000"/>
          <w:sz w:val="22"/>
          <w:szCs w:val="22"/>
          <w:u w:val="none"/>
          <w:shd w:fill="auto" w:val="clear"/>
          <w:vertAlign w:val="baseline"/>
          <w:rtl w:val="0"/>
        </w:rPr>
        <w:t xml:space="preserve"> CWS will focus on building technical expertise and fostering synergies across regions and programs to deepen its impact and ensure efficient resource allocation.</w:t>
      </w:r>
    </w:p>
    <w:p w:rsidR="00000000" w:rsidDel="00000000" w:rsidP="00000000" w:rsidRDefault="00000000" w:rsidRPr="00000000" w14:paraId="0000005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Revenue Diversification:</w:t>
      </w:r>
      <w:r w:rsidDel="00000000" w:rsidR="00000000" w:rsidRPr="00000000">
        <w:rPr>
          <w:i w:val="0"/>
          <w:smallCaps w:val="0"/>
          <w:strike w:val="0"/>
          <w:color w:val="000000"/>
          <w:sz w:val="22"/>
          <w:szCs w:val="22"/>
          <w:u w:val="none"/>
          <w:shd w:fill="auto" w:val="clear"/>
          <w:vertAlign w:val="baseline"/>
          <w:rtl w:val="0"/>
        </w:rPr>
        <w:t xml:space="preserve"> Recognizing the importance of financial sustainability, CWS will actively expand and strengthen its funding channels, seeking diverse revenue streams to support its mission.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Nimble Management:</w:t>
      </w:r>
      <w:r w:rsidDel="00000000" w:rsidR="00000000" w:rsidRPr="00000000">
        <w:rPr>
          <w:i w:val="0"/>
          <w:smallCaps w:val="0"/>
          <w:strike w:val="0"/>
          <w:color w:val="000000"/>
          <w:sz w:val="22"/>
          <w:szCs w:val="22"/>
          <w:u w:val="none"/>
          <w:shd w:fill="auto" w:val="clear"/>
          <w:vertAlign w:val="baseline"/>
          <w:rtl w:val="0"/>
        </w:rPr>
        <w:t xml:space="preserve"> CWS will cultivate an agile and adaptable organizational culture by decentralizing decision-making and empowering staff at all levels, enabling swift and effective responses to emerging challenges.</w:t>
      </w:r>
      <w:r w:rsidDel="00000000" w:rsidR="00000000" w:rsidRPr="00000000">
        <w:rPr>
          <w:i w:val="0"/>
          <w:smallCaps w:val="0"/>
          <w:strike w:val="0"/>
          <w:color w:val="000000"/>
          <w:sz w:val="22"/>
          <w:szCs w:val="22"/>
          <w:u w:val="none"/>
          <w:vertAlign w:val="baseline"/>
          <w:rtl w:val="0"/>
        </w:rPr>
        <w:t xml:space="preserve">  </w:t>
      </w:r>
      <w:r w:rsidDel="00000000" w:rsidR="00000000" w:rsidRPr="00000000">
        <w:rPr>
          <w:i w:val="0"/>
          <w:smallCaps w:val="0"/>
          <w:strike w:val="0"/>
          <w:color w:val="000000"/>
          <w:sz w:val="22"/>
          <w:szCs w:val="22"/>
          <w:u w:val="none"/>
          <w:vertAlign w:val="baseline"/>
          <w:rtl w:val="0"/>
        </w:rPr>
        <w:t xml:space="preserve">The modern </w:t>
      </w:r>
      <w:r w:rsidDel="00000000" w:rsidR="00000000" w:rsidRPr="00000000">
        <w:rPr>
          <w:i w:val="0"/>
          <w:smallCaps w:val="0"/>
          <w:strike w:val="0"/>
          <w:color w:val="000000"/>
          <w:sz w:val="22"/>
          <w:szCs w:val="22"/>
          <w:u w:val="none"/>
          <w:vertAlign w:val="baseline"/>
          <w:rtl w:val="0"/>
        </w:rPr>
        <w:t xml:space="preserve">workforce</w:t>
      </w:r>
      <w:r w:rsidDel="00000000" w:rsidR="00000000" w:rsidRPr="00000000">
        <w:rPr>
          <w:i w:val="0"/>
          <w:smallCaps w:val="0"/>
          <w:strike w:val="0"/>
          <w:color w:val="000000"/>
          <w:sz w:val="22"/>
          <w:szCs w:val="22"/>
          <w:u w:val="none"/>
          <w:vertAlign w:val="baseline"/>
          <w:rtl w:val="0"/>
        </w:rPr>
        <w:t xml:space="preserve"> is </w:t>
      </w:r>
      <w:r w:rsidDel="00000000" w:rsidR="00000000" w:rsidRPr="00000000">
        <w:rPr>
          <w:i w:val="0"/>
          <w:smallCaps w:val="0"/>
          <w:strike w:val="0"/>
          <w:color w:val="000000"/>
          <w:sz w:val="22"/>
          <w:szCs w:val="22"/>
          <w:u w:val="none"/>
          <w:vertAlign w:val="baseline"/>
          <w:rtl w:val="0"/>
        </w:rPr>
        <w:t xml:space="preserve">a d</w:t>
      </w:r>
      <w:r w:rsidDel="00000000" w:rsidR="00000000" w:rsidRPr="00000000">
        <w:rPr>
          <w:i w:val="0"/>
          <w:smallCaps w:val="0"/>
          <w:strike w:val="0"/>
          <w:color w:val="000000"/>
          <w:sz w:val="22"/>
          <w:szCs w:val="22"/>
          <w:u w:val="none"/>
          <w:shd w:fill="auto" w:val="clear"/>
          <w:vertAlign w:val="baseline"/>
          <w:rtl w:val="0"/>
        </w:rPr>
        <w:t xml:space="preserve">ynamic ecosystem comprising eight distinct sources of labor: employees, independent contractors, gig workers, outsourcers, startup alliances, volunteers, smart automation, and robotics (</w:t>
      </w:r>
      <w:r w:rsidDel="00000000" w:rsidR="00000000" w:rsidRPr="00000000">
        <w:rPr>
          <w:rtl w:val="0"/>
        </w:rPr>
        <w:t xml:space="preserve">Jong, Marston, Roth, 2015)</w:t>
      </w:r>
      <w:r w:rsidDel="00000000" w:rsidR="00000000" w:rsidRPr="00000000">
        <w:rPr>
          <w:i w:val="0"/>
          <w:smallCaps w:val="0"/>
          <w:strike w:val="0"/>
          <w:color w:val="000000"/>
          <w:sz w:val="22"/>
          <w:szCs w:val="22"/>
          <w:u w:val="none"/>
          <w:shd w:fill="auto" w:val="clear"/>
          <w:vertAlign w:val="baseline"/>
          <w:rtl w:val="0"/>
        </w:rPr>
        <w:t xml:space="preserve">. To thrive in this complex and distributed environment, organizational leaders must adeptly navigate and integrate these diverse talent options, fostering a unified culture and sense of purpose.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Creating alignment and a shared purpose among these diverse groups requires a multi-faceted approach. Organizations must prioritize curating optimal experiences for each talent type, recognizing the unique needs and motivations of each group. Understanding the deeper meaning and purpose that work providers seek allows for greater engagement and commitment. Additionally, work must be redesigned to effectively combine human and machine capabilities, while simultaneously upskilling and reskilling talent to adapt to evolving job requirements.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this context, the concept of "talent experience" becomes central to defining organizational culture. It's no longer solely about shared experiences within a homogenous group; it's about weaving a narrative that aligns the diverse interests and motivations of a distributed workforce. This requires reimagining traditional job roles, embracing automation to augment human capabilities, and cultivating a culture that values and supports the contributions of all talent sources. By adopting this holistic approach, organizations can create a more resilient, adaptable, and high-performing workforce that is prepared to meet the challenges of the future.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Transparent Collaboration:</w:t>
      </w:r>
      <w:r w:rsidDel="00000000" w:rsidR="00000000" w:rsidRPr="00000000">
        <w:rPr>
          <w:i w:val="0"/>
          <w:smallCaps w:val="0"/>
          <w:strike w:val="0"/>
          <w:color w:val="000000"/>
          <w:sz w:val="22"/>
          <w:szCs w:val="22"/>
          <w:u w:val="none"/>
          <w:shd w:fill="auto" w:val="clear"/>
          <w:vertAlign w:val="baseline"/>
          <w:rtl w:val="0"/>
        </w:rPr>
        <w:t xml:space="preserve"> To maximize its reach and impact, CWS will prioritize transparent collaboration, both internally across departments and externally with partners, leveraging collective strengths and shared resourc</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es.</w:t>
      </w:r>
    </w:p>
    <w:p w:rsidR="00000000" w:rsidDel="00000000" w:rsidP="00000000" w:rsidRDefault="00000000" w:rsidRPr="00000000" w14:paraId="0000005A">
      <w:pPr>
        <w:spacing w:after="0" w:line="240" w:lineRule="auto"/>
        <w:rPr/>
      </w:pPr>
      <w:r w:rsidDel="00000000" w:rsidR="00000000" w:rsidRPr="00000000">
        <w:rPr>
          <w:rtl w:val="0"/>
        </w:rPr>
      </w:r>
    </w:p>
    <w:p w:rsidR="00000000" w:rsidDel="00000000" w:rsidP="00000000" w:rsidRDefault="00000000" w:rsidRPr="00000000" w14:paraId="0000005B">
      <w:pPr>
        <w:spacing w:after="0" w:line="240" w:lineRule="auto"/>
        <w:rPr/>
      </w:pPr>
      <w:r w:rsidDel="00000000" w:rsidR="00000000" w:rsidRPr="00000000">
        <w:rPr>
          <w:rtl w:val="0"/>
        </w:rPr>
        <w:t xml:space="preserve">To achieve these priorities, CWS' strategy is anchored in two interconnected pillars:</w:t>
      </w:r>
    </w:p>
    <w:p w:rsidR="00000000" w:rsidDel="00000000" w:rsidP="00000000" w:rsidRDefault="00000000" w:rsidRPr="00000000" w14:paraId="0000005C">
      <w:pPr>
        <w:spacing w:after="0" w:line="240" w:lineRule="auto"/>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Implementing Programs with Proven Impact:</w:t>
      </w:r>
      <w:r w:rsidDel="00000000" w:rsidR="00000000" w:rsidRPr="00000000">
        <w:rPr>
          <w:i w:val="0"/>
          <w:smallCaps w:val="0"/>
          <w:strike w:val="0"/>
          <w:color w:val="000000"/>
          <w:sz w:val="22"/>
          <w:szCs w:val="22"/>
          <w:u w:val="none"/>
          <w:shd w:fill="auto" w:val="clear"/>
          <w:vertAlign w:val="baseline"/>
          <w:rtl w:val="0"/>
        </w:rPr>
        <w:t xml:space="preserve"> CWS will concentrate its resources on programs that have a demonstrated ability to address urgent human needs and deliver tangible, measurable results. This evidence-based approach ensures that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efforts are strategically aligned with the most pressing global challenges.</w:t>
      </w:r>
    </w:p>
    <w:p w:rsidR="00000000" w:rsidDel="00000000" w:rsidP="00000000" w:rsidRDefault="00000000" w:rsidRPr="00000000" w14:paraId="000000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Investing in Capacity Building:</w:t>
      </w:r>
      <w:r w:rsidDel="00000000" w:rsidR="00000000" w:rsidRPr="00000000">
        <w:rPr>
          <w:i w:val="0"/>
          <w:smallCaps w:val="0"/>
          <w:strike w:val="0"/>
          <w:color w:val="000000"/>
          <w:sz w:val="22"/>
          <w:szCs w:val="22"/>
          <w:u w:val="none"/>
          <w:shd w:fill="auto" w:val="clear"/>
          <w:vertAlign w:val="baseline"/>
          <w:rtl w:val="0"/>
        </w:rPr>
        <w:t xml:space="preserve"> CWS understands that its success depends on its ability to adapt and respond effectively to changing circumstances. By strategically enhancing its capabilities at all levels, from country-level operations to global outreach, CWS will ensure the agility and responsiveness needed to navigate complex humanitarian landscapes.</w:t>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spacing w:after="0" w:line="240" w:lineRule="auto"/>
        <w:rPr/>
      </w:pPr>
      <w:r w:rsidDel="00000000" w:rsidR="00000000" w:rsidRPr="00000000">
        <w:rPr>
          <w:rtl w:val="0"/>
        </w:rPr>
        <w:t xml:space="preserve">The "Advancing CWS Global Engagement" roadmap further details seven key organizational priorities for the fiscal years 2024-2026. These include developing comprehensive impact measurement frameworks, strengthening grant management and program quality assurance, refining programmatic approaches and partnership principles, revitalizing emergency response mechanisms, consolidating advocacy efforts, and elevating climate action initiatives.</w:t>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rtl w:val="0"/>
        </w:rPr>
        <w:t xml:space="preserve">CWS' work is structured around six priority practice areas: Water, Sanitation &amp; Hygiene (WASH), Food Security &amp; Livelihoods, Migrant Protection &amp; Assistance, Refugee Resettlement, Disaster Risk Reduction &amp; Climate Change Adaptation, and Emergency Preparedness, Response &amp; Recovery. These practice areas intersect with four cross-cutting themes: Protection &amp; Child Protection, Climate Change Action, Gender and Racial Justice, and Community Development. By addressing these interconnected areas, CWS aims to deliver comprehensive and holistic solutions to complex humanitarian challenges.</w:t>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pPr>
      <w:r w:rsidDel="00000000" w:rsidR="00000000" w:rsidRPr="00000000">
        <w:rPr>
          <w:rtl w:val="0"/>
        </w:rPr>
        <w:t xml:space="preserve">To translate these strategic goals into actionable steps, CWS has developed the Global Engagement Roadmap (GESR), a detailed three-year plan outlining targeted initiatives to elevate the organization's visibility and establish it as a global leader in humanitarian aid and development. The GESR is divided into three distinct phases: Year 1 focuses on building internal capacity and establishing the groundwork for global engagement; Year 2 centers on securing and expanding strategic partnerships, demonstrating impact, and diversifying funding sources; and Year 3 focuses on nurturing existing partnerships, exploring innovative funding models, and ensuring long-term engagement with key stakeholders.</w:t>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rtl w:val="0"/>
        </w:rPr>
        <w:t xml:space="preserve">Central to the successful implementation of the GESR is the establishment of the Office of Strategic Growth and Global Impact (OSGGI). This cross-functional team, comprised of senior leadership and development experts, will champion a data-driven, innovative approach to global engagement. The OSGGI will oversee the development and implementation of the Global Strategic Positioning Index (GSPI), a proprietary tool designed to assess CWS' standing in the global humanitarian landscape and guide strategic decision-making.</w:t>
      </w:r>
    </w:p>
    <w:p w:rsidR="00000000" w:rsidDel="00000000" w:rsidP="00000000" w:rsidRDefault="00000000" w:rsidRPr="00000000" w14:paraId="00000067">
      <w:pPr>
        <w:spacing w:after="0" w:line="240" w:lineRule="auto"/>
        <w:rPr/>
      </w:pPr>
      <w:r w:rsidDel="00000000" w:rsidR="00000000" w:rsidRPr="00000000">
        <w:rPr>
          <w:rtl w:val="0"/>
        </w:rPr>
      </w:r>
    </w:p>
    <w:p w:rsidR="00000000" w:rsidDel="00000000" w:rsidP="00000000" w:rsidRDefault="00000000" w:rsidRPr="00000000" w14:paraId="00000068">
      <w:pPr>
        <w:pStyle w:val="Heading1"/>
        <w:rPr/>
      </w:pPr>
      <w:bookmarkStart w:colFirst="0" w:colLast="0" w:name="_heading=h.1fob9te" w:id="10"/>
      <w:bookmarkEnd w:id="10"/>
      <w:r w:rsidDel="00000000" w:rsidR="00000000" w:rsidRPr="00000000">
        <w:rPr>
          <w:rtl w:val="0"/>
        </w:rPr>
        <w:t xml:space="preserve">Rationale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after="0" w:line="240" w:lineRule="auto"/>
        <w:rPr/>
      </w:pPr>
      <w:r w:rsidDel="00000000" w:rsidR="00000000" w:rsidRPr="00000000">
        <w:rPr>
          <w:rtl w:val="0"/>
        </w:rPr>
        <w:t xml:space="preserve">The formation of the Office of Strategic Growth and Global Impact (OSGGI) marks a pivotal shift in CWS' approach to achieving long-term, sustainable growth and impact. This new cross-functional team, composed of senior leadership and development experts, will serve as the organization's central hub for innovation, strategic foresight, and global engagement. By leveraging the diverse expertise and perspectives of its members, the OSGGI will identify emerging trends, anticipate future challenges, and develop innovative solutions to complex humanitarian issues.</w:t>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pacing w:after="0" w:line="240" w:lineRule="auto"/>
        <w:rPr/>
      </w:pPr>
      <w:r w:rsidDel="00000000" w:rsidR="00000000" w:rsidRPr="00000000">
        <w:rPr>
          <w:rtl w:val="0"/>
        </w:rPr>
        <w:t xml:space="preserve">To ensure CWS remains at the forefront of the evolving humanitarian landscape, the OSGGI will engage in a continuous cycle of data collection, analysis, and strategic planning. This will involve not only utilizing the newly developed Global Strategic Positioning Index (GSPI) to benchmark CWS' performance against its peers, but also actively seeking input from other senior leaders across the organization. By fostering a culture of collaboration and open communication, the OSGGI will ensure that its strategies are informed by the collective wisdom of CWS' diverse leadership team.</w:t>
      </w:r>
    </w:p>
    <w:p w:rsidR="00000000" w:rsidDel="00000000" w:rsidP="00000000" w:rsidRDefault="00000000" w:rsidRPr="00000000" w14:paraId="0000006D">
      <w:pPr>
        <w:spacing w:after="0" w:line="240" w:lineRule="auto"/>
        <w:rPr/>
      </w:pPr>
      <w:r w:rsidDel="00000000" w:rsidR="00000000" w:rsidRPr="00000000">
        <w:rPr>
          <w:rtl w:val="0"/>
        </w:rPr>
      </w:r>
    </w:p>
    <w:p w:rsidR="00000000" w:rsidDel="00000000" w:rsidP="00000000" w:rsidRDefault="00000000" w:rsidRPr="00000000" w14:paraId="0000006E">
      <w:pPr>
        <w:spacing w:after="0" w:line="240" w:lineRule="auto"/>
        <w:rPr/>
      </w:pPr>
      <w:r w:rsidDel="00000000" w:rsidR="00000000" w:rsidRPr="00000000">
        <w:rPr>
          <w:rtl w:val="0"/>
        </w:rPr>
        <w:t xml:space="preserve">A key focus of the OSGGI will be on cultivating a culture of innovation throughout the organization. This will involve promoting experimentation, risk-taking, and continuous learning, as well as investing in the necessary resources and infrastructure to support innovative initiatives. The OSGGI will also actively seek out and implement cutting-edge technologies that have the potential to transform CWS' operations and program delivery.</w:t>
      </w:r>
    </w:p>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rtl w:val="0"/>
        </w:rPr>
        <w:t xml:space="preserve">To track progress toward its ambitious goals, the OSGGI will establish a robust monitoring and evaluation framework. This will involve tracking key performance indicators (KPIs) related to the GSPI and measuring the impact of its initiatives on CWS' overall performance. By holding itself accountable to measurable results, the OSGGI will ensure that it remains focused on delivering real-world impact and contributing to CWS' long-term sustainability and success.</w:t>
      </w:r>
    </w:p>
    <w:p w:rsidR="00000000" w:rsidDel="00000000" w:rsidP="00000000" w:rsidRDefault="00000000" w:rsidRPr="00000000" w14:paraId="00000071">
      <w:pPr>
        <w:spacing w:after="0" w:line="240" w:lineRule="auto"/>
        <w:rPr/>
      </w:pPr>
      <w:r w:rsidDel="00000000" w:rsidR="00000000" w:rsidRPr="00000000">
        <w:rPr>
          <w:rtl w:val="0"/>
        </w:rPr>
      </w:r>
    </w:p>
    <w:p w:rsidR="00000000" w:rsidDel="00000000" w:rsidP="00000000" w:rsidRDefault="00000000" w:rsidRPr="00000000" w14:paraId="00000072">
      <w:pPr>
        <w:spacing w:after="0" w:line="240" w:lineRule="auto"/>
        <w:rPr/>
      </w:pPr>
      <w:r w:rsidDel="00000000" w:rsidR="00000000" w:rsidRPr="00000000">
        <w:rPr>
          <w:rtl w:val="0"/>
        </w:rPr>
        <w:t xml:space="preserve">By combining strategic foresight, innovative partnerships, and data-driven insights gleaned from the GSPI, the OSGGI will propel CWS toward its ambitious goals. This comprehensive approach will not only establish CWS as a preferred partner in the humanitarian and development sector but also ensure the organization's ability to deliver meaningful and sustainable change on a global scale, meeting the evolving needs of vulnerable communities worldwide.</w:t>
      </w:r>
    </w:p>
    <w:p w:rsidR="00000000" w:rsidDel="00000000" w:rsidP="00000000" w:rsidRDefault="00000000" w:rsidRPr="00000000" w14:paraId="00000073">
      <w:pPr>
        <w:spacing w:after="0" w:line="240" w:lineRule="auto"/>
        <w:rPr/>
      </w:pPr>
      <w:r w:rsidDel="00000000" w:rsidR="00000000" w:rsidRPr="00000000">
        <w:rPr>
          <w:rtl w:val="0"/>
        </w:rPr>
      </w:r>
    </w:p>
    <w:p w:rsidR="00000000" w:rsidDel="00000000" w:rsidP="00000000" w:rsidRDefault="00000000" w:rsidRPr="00000000" w14:paraId="00000074">
      <w:pPr>
        <w:pStyle w:val="Heading1"/>
        <w:spacing w:after="0" w:lineRule="auto"/>
        <w:rPr/>
      </w:pPr>
      <w:bookmarkStart w:colFirst="0" w:colLast="0" w:name="_heading=h.3znysh7" w:id="11"/>
      <w:bookmarkEnd w:id="11"/>
      <w:r w:rsidDel="00000000" w:rsidR="00000000" w:rsidRPr="00000000">
        <w:rPr>
          <w:rtl w:val="0"/>
        </w:rPr>
        <w:t xml:space="preserve">Overarching Goal</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after="0" w:line="240" w:lineRule="auto"/>
        <w:rPr/>
      </w:pPr>
      <w:r w:rsidDel="00000000" w:rsidR="00000000" w:rsidRPr="00000000">
        <w:rPr>
          <w:rtl w:val="0"/>
        </w:rPr>
        <w:t xml:space="preserve">The </w:t>
      </w:r>
      <w:r w:rsidDel="00000000" w:rsidR="00000000" w:rsidRPr="00000000">
        <w:rPr>
          <w:b w:val="1"/>
          <w:rtl w:val="0"/>
        </w:rPr>
        <w:t xml:space="preserve">Office of Strategic Growth and Global Impact (OSGGI)</w:t>
      </w:r>
      <w:r w:rsidDel="00000000" w:rsidR="00000000" w:rsidRPr="00000000">
        <w:rPr>
          <w:rtl w:val="0"/>
        </w:rPr>
        <w:t xml:space="preserve"> will serve as CWS' visionary engine, dedicated to anticipating and shaping the future of CWS as global humanitarian aid and development. While senior leadership focuses on immediate and near-term priorities, the OSGGI will scan the horizon, identifying emerging trends, disruptive technologies, and untapped opportunities for growth and impact. Through rigorous data analysis, innovative partnerships, and strategic foresight, the OSGGI will empower CWS to proactively navigate a complex and evolving global landscape. By fostering a culture of continuous innovation and adaptability, the OSGGI will ensure that CWS remains a leader in the field, delivering impactful solutions to the world's most pressing challenges and establishing itself as the preferred partner for long-term, sustainable change.</w:t>
      </w:r>
    </w:p>
    <w:p w:rsidR="00000000" w:rsidDel="00000000" w:rsidP="00000000" w:rsidRDefault="00000000" w:rsidRPr="00000000" w14:paraId="00000077">
      <w:pPr>
        <w:spacing w:after="0" w:line="240" w:lineRule="auto"/>
        <w:rPr/>
      </w:pPr>
      <w:r w:rsidDel="00000000" w:rsidR="00000000" w:rsidRPr="00000000">
        <w:rPr>
          <w:rtl w:val="0"/>
        </w:rPr>
      </w:r>
    </w:p>
    <w:p w:rsidR="00000000" w:rsidDel="00000000" w:rsidP="00000000" w:rsidRDefault="00000000" w:rsidRPr="00000000" w14:paraId="00000078">
      <w:pPr>
        <w:spacing w:after="0" w:line="240" w:lineRule="auto"/>
        <w:rPr/>
      </w:pPr>
      <w:r w:rsidDel="00000000" w:rsidR="00000000" w:rsidRPr="00000000">
        <w:rPr>
          <w:rtl w:val="0"/>
        </w:rPr>
        <w:t xml:space="preserve">This overarching goal encompasses the following core objectives:</w:t>
      </w:r>
    </w:p>
    <w:p w:rsidR="00000000" w:rsidDel="00000000" w:rsidP="00000000" w:rsidRDefault="00000000" w:rsidRPr="00000000" w14:paraId="00000079">
      <w:pPr>
        <w:spacing w:after="0" w:line="240" w:lineRule="auto"/>
        <w:rPr/>
      </w:pPr>
      <w:r w:rsidDel="00000000" w:rsidR="00000000" w:rsidRPr="00000000">
        <w:rPr>
          <w:rtl w:val="0"/>
        </w:rPr>
      </w:r>
    </w:p>
    <w:p w:rsidR="00000000" w:rsidDel="00000000" w:rsidP="00000000" w:rsidRDefault="00000000" w:rsidRPr="00000000" w14:paraId="0000007A">
      <w:pPr>
        <w:pStyle w:val="Heading2"/>
        <w:ind w:firstLine="720"/>
        <w:rPr/>
      </w:pPr>
      <w:bookmarkStart w:colFirst="0" w:colLast="0" w:name="_heading=h.2et92p0" w:id="12"/>
      <w:bookmarkEnd w:id="12"/>
      <w:r w:rsidDel="00000000" w:rsidR="00000000" w:rsidRPr="00000000">
        <w:rPr>
          <w:b w:val="1"/>
          <w:color w:val="e97132"/>
          <w:rtl w:val="0"/>
        </w:rPr>
        <w:t xml:space="preserve">Core Objectives</w:t>
      </w:r>
      <w:r w:rsidDel="00000000" w:rsidR="00000000" w:rsidRPr="00000000">
        <w:rPr>
          <w:rtl w:val="0"/>
        </w:rPr>
        <w:t xml:space="preserve"> </w:t>
      </w:r>
    </w:p>
    <w:p w:rsidR="00000000" w:rsidDel="00000000" w:rsidP="00000000" w:rsidRDefault="00000000" w:rsidRPr="00000000" w14:paraId="0000007B">
      <w:pPr>
        <w:spacing w:after="0" w:line="240" w:lineRule="auto"/>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Future-Proofing CWS:</w:t>
      </w:r>
      <w:r w:rsidDel="00000000" w:rsidR="00000000" w:rsidRPr="00000000">
        <w:rPr>
          <w:i w:val="0"/>
          <w:smallCaps w:val="0"/>
          <w:strike w:val="0"/>
          <w:color w:val="000000"/>
          <w:sz w:val="22"/>
          <w:szCs w:val="22"/>
          <w:u w:val="none"/>
          <w:shd w:fill="auto" w:val="clear"/>
          <w:vertAlign w:val="baseline"/>
          <w:rtl w:val="0"/>
        </w:rPr>
        <w:t xml:space="preserve"> Cultivate a culture of continuous innovation and adaptability throughout the organization, embedding data-driven decision-making and agile methodologies into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DNA. This will not only ensure CWS programs remain relevant and effective but will also equip the organization to anticipate and respond to emerging challenges with confidence. Specific focus will be placed on strengthening the understanding of program impact through the use of rigorous monitoring and evaluation framewor</w:t>
      </w:r>
      <w:r w:rsidDel="00000000" w:rsidR="00000000" w:rsidRPr="00000000">
        <w:rPr>
          <w:i w:val="0"/>
          <w:smallCaps w:val="0"/>
          <w:strike w:val="0"/>
          <w:color w:val="000000"/>
          <w:sz w:val="22"/>
          <w:szCs w:val="22"/>
          <w:u w:val="none"/>
          <w:vertAlign w:val="baseline"/>
          <w:rtl w:val="0"/>
        </w:rPr>
        <w:t xml:space="preserve">ks</w:t>
      </w:r>
      <w:r w:rsidDel="00000000" w:rsidR="00000000" w:rsidRPr="00000000">
        <w:rPr>
          <w:i w:val="0"/>
          <w:smallCaps w:val="0"/>
          <w:strike w:val="0"/>
          <w:color w:val="000000"/>
          <w:sz w:val="22"/>
          <w:szCs w:val="22"/>
          <w:u w:val="none"/>
          <w:vertAlign w:val="baseline"/>
          <w:rtl w:val="0"/>
        </w:rPr>
        <w:t xml:space="preserve">. </w:t>
      </w:r>
      <w:r w:rsidDel="00000000" w:rsidR="00000000" w:rsidRPr="00000000">
        <w:rPr>
          <w:i w:val="0"/>
          <w:smallCaps w:val="0"/>
          <w:strike w:val="0"/>
          <w:color w:val="000000"/>
          <w:sz w:val="22"/>
          <w:szCs w:val="22"/>
          <w:u w:val="none"/>
          <w:vertAlign w:val="baseline"/>
          <w:rtl w:val="0"/>
        </w:rPr>
        <w:t xml:space="preserve"> </w:t>
      </w:r>
      <w:r w:rsidDel="00000000" w:rsidR="00000000" w:rsidRPr="00000000">
        <w:rPr>
          <w:i w:val="0"/>
          <w:smallCaps w:val="0"/>
          <w:strike w:val="0"/>
          <w:color w:val="000000"/>
          <w:sz w:val="22"/>
          <w:szCs w:val="22"/>
          <w:u w:val="none"/>
          <w:vertAlign w:val="baseline"/>
          <w:rtl w:val="0"/>
        </w:rPr>
        <w:t xml:space="preserve">McKinsey's</w:t>
      </w:r>
      <w:r w:rsidDel="00000000" w:rsidR="00000000" w:rsidRPr="00000000">
        <w:rPr>
          <w:i w:val="0"/>
          <w:smallCaps w:val="0"/>
          <w:strike w:val="0"/>
          <w:color w:val="000000"/>
          <w:sz w:val="22"/>
          <w:szCs w:val="22"/>
          <w:u w:val="none"/>
          <w:vertAlign w:val="baseline"/>
          <w:rtl w:val="0"/>
        </w:rPr>
        <w:t xml:space="preserve"> re</w:t>
      </w:r>
      <w:r w:rsidDel="00000000" w:rsidR="00000000" w:rsidRPr="00000000">
        <w:rPr>
          <w:i w:val="0"/>
          <w:smallCaps w:val="0"/>
          <w:strike w:val="0"/>
          <w:color w:val="000000"/>
          <w:sz w:val="22"/>
          <w:szCs w:val="22"/>
          <w:u w:val="none"/>
          <w:shd w:fill="auto" w:val="clear"/>
          <w:vertAlign w:val="baseline"/>
          <w:rtl w:val="0"/>
        </w:rPr>
        <w:t xml:space="preserve">search reveals a compelling correlation between creativity and superior business performance (Capozz</w:t>
      </w:r>
      <w:r w:rsidDel="00000000" w:rsidR="00000000" w:rsidRPr="00000000">
        <w:rPr>
          <w:rtl w:val="0"/>
        </w:rPr>
        <w:t xml:space="preserve">i, Howe, 2011)</w:t>
      </w:r>
      <w:r w:rsidDel="00000000" w:rsidR="00000000" w:rsidRPr="00000000">
        <w:rPr>
          <w:i w:val="0"/>
          <w:smallCaps w:val="0"/>
          <w:strike w:val="0"/>
          <w:color w:val="000000"/>
          <w:sz w:val="22"/>
          <w:szCs w:val="22"/>
          <w:u w:val="none"/>
          <w:shd w:fill="auto" w:val="clear"/>
          <w:vertAlign w:val="baseline"/>
          <w:rtl w:val="0"/>
        </w:rPr>
        <w:t xml:space="preserve"> . Companies that prioritize and cultivate creativity consistently outperform their competitors in key areas like revenue growth, shareholder value, and innovation. This success is not a matter of chance; it is the result of deliberate management practices that recognize creativity as a strategic asset.</w:t>
      </w:r>
    </w:p>
    <w:p w:rsidR="00000000" w:rsidDel="00000000" w:rsidP="00000000" w:rsidRDefault="00000000" w:rsidRPr="00000000" w14:paraId="0000007D">
      <w:pPr>
        <w:spacing w:after="0" w:line="240" w:lineRule="auto"/>
        <w:ind w:left="720" w:firstLine="0"/>
        <w:rPr/>
      </w:pPr>
      <w:r w:rsidDel="00000000" w:rsidR="00000000" w:rsidRPr="00000000">
        <w:rPr>
          <w:rtl w:val="0"/>
        </w:rPr>
        <w:t xml:space="preserve">High-performing companies systematically embed creativity into their daily operations, encouraging experimentation and risk-taking as integral components of their culture. They foster an environment where learning from both successes and failures is not only accepted but also actively encouraged, fostering rapid adaptation and continuous improvement. These companies invest in the necessary skills and resources to support creative work, assembling teams of data scientists, researchers, and creative thinkers who can generate and execute novel ideas.</w:t>
      </w:r>
    </w:p>
    <w:p w:rsidR="00000000" w:rsidDel="00000000" w:rsidP="00000000" w:rsidRDefault="00000000" w:rsidRPr="00000000" w14:paraId="0000007E">
      <w:pPr>
        <w:spacing w:after="0" w:line="240" w:lineRule="auto"/>
        <w:ind w:left="720" w:firstLine="0"/>
        <w:rPr/>
      </w:pPr>
      <w:r w:rsidDel="00000000" w:rsidR="00000000" w:rsidRPr="00000000">
        <w:rPr>
          <w:rtl w:val="0"/>
        </w:rPr>
      </w:r>
    </w:p>
    <w:p w:rsidR="00000000" w:rsidDel="00000000" w:rsidP="00000000" w:rsidRDefault="00000000" w:rsidRPr="00000000" w14:paraId="0000007F">
      <w:pPr>
        <w:spacing w:after="0" w:line="240" w:lineRule="auto"/>
        <w:ind w:left="720" w:firstLine="0"/>
        <w:rPr/>
      </w:pPr>
      <w:r w:rsidDel="00000000" w:rsidR="00000000" w:rsidRPr="00000000">
        <w:rPr>
          <w:rtl w:val="0"/>
        </w:rPr>
        <w:t xml:space="preserve">Furthermore, these organizations are deeply committed to understanding their customers. They utilize advanced analytics, ethnographic research, and behavioral analysis to gain a nuanced understanding of customer needs and preferences. This customer-centric approach, when combined with a strong creative backbone and disciplined management practices, allows them to swiftly adapt to market changes, develop innovative products and services that resonate with their target audience, and deliver exceptional customer experiences that drive loyalty and growth. By prioritizing creativity as a core competency, companies can unlock significant competitive advantages and achieve sustainable success in the dynamic and ever-evolving business landscape.</w:t>
      </w:r>
    </w:p>
    <w:p w:rsidR="00000000" w:rsidDel="00000000" w:rsidP="00000000" w:rsidRDefault="00000000" w:rsidRPr="00000000" w14:paraId="00000080">
      <w:pPr>
        <w:spacing w:after="0" w:line="240" w:lineRule="auto"/>
        <w:ind w:left="720" w:firstLine="0"/>
        <w:rPr/>
      </w:pPr>
      <w:r w:rsidDel="00000000" w:rsidR="00000000" w:rsidRPr="00000000">
        <w:rPr>
          <w:rtl w:val="0"/>
        </w:rPr>
      </w:r>
    </w:p>
    <w:p w:rsidR="00000000" w:rsidDel="00000000" w:rsidP="00000000" w:rsidRDefault="00000000" w:rsidRPr="00000000" w14:paraId="00000081">
      <w:pPr>
        <w:spacing w:after="0" w:line="240" w:lineRule="auto"/>
        <w:ind w:left="720" w:firstLine="0"/>
        <w:rPr/>
      </w:pPr>
      <w:r w:rsidDel="00000000" w:rsidR="00000000" w:rsidRPr="00000000">
        <w:rPr>
          <w:rtl w:val="0"/>
        </w:rPr>
        <w:t xml:space="preserve">Research in </w:t>
      </w:r>
      <w:r w:rsidDel="00000000" w:rsidR="00000000" w:rsidRPr="00000000">
        <w:rPr>
          <w:rtl w:val="0"/>
        </w:rPr>
        <w:t xml:space="preserve">neuroscience</w:t>
      </w:r>
      <w:r w:rsidDel="00000000" w:rsidR="00000000" w:rsidRPr="00000000">
        <w:rPr>
          <w:rtl w:val="0"/>
        </w:rPr>
        <w:t xml:space="preserve"> has revealed a powerful link between perception, novelty, and creativity (Capozzi, Dye, Howe, 2011). By intentionally exposing ourselves to new experiences and perspectives, we can disrupt ingrained patterns of thinking and unlock innovative solutions. This principle has been successfully applied in various industries, from retail to banking, where companies have encouraged employees to explore diverse concepts and challenge their existing assumptions.</w:t>
      </w:r>
    </w:p>
    <w:p w:rsidR="00000000" w:rsidDel="00000000" w:rsidP="00000000" w:rsidRDefault="00000000" w:rsidRPr="00000000" w14:paraId="00000082">
      <w:pPr>
        <w:spacing w:after="0" w:line="240" w:lineRule="auto"/>
        <w:ind w:left="720" w:firstLine="0"/>
        <w:rPr/>
      </w:pPr>
      <w:r w:rsidDel="00000000" w:rsidR="00000000" w:rsidRPr="00000000">
        <w:rPr>
          <w:rtl w:val="0"/>
        </w:rPr>
      </w:r>
    </w:p>
    <w:p w:rsidR="00000000" w:rsidDel="00000000" w:rsidP="00000000" w:rsidRDefault="00000000" w:rsidRPr="00000000" w14:paraId="00000083">
      <w:pPr>
        <w:spacing w:after="0" w:line="240" w:lineRule="auto"/>
        <w:ind w:left="720" w:firstLine="0"/>
        <w:rPr/>
      </w:pPr>
      <w:r w:rsidDel="00000000" w:rsidR="00000000" w:rsidRPr="00000000">
        <w:rPr>
          <w:rtl w:val="0"/>
        </w:rPr>
        <w:t xml:space="preserve">To cultivate a culture of creativity within CWS, the OSGGI will prioritize activities that expand perspectives and challenge orthodoxies. This could include:</w:t>
      </w:r>
    </w:p>
    <w:p w:rsidR="00000000" w:rsidDel="00000000" w:rsidP="00000000" w:rsidRDefault="00000000" w:rsidRPr="00000000" w14:paraId="00000084">
      <w:pPr>
        <w:numPr>
          <w:ilvl w:val="0"/>
          <w:numId w:val="17"/>
        </w:numPr>
        <w:spacing w:after="0" w:line="240" w:lineRule="auto"/>
        <w:ind w:left="1440" w:hanging="360"/>
        <w:rPr/>
      </w:pPr>
      <w:r w:rsidDel="00000000" w:rsidR="00000000" w:rsidRPr="00000000">
        <w:rPr>
          <w:b w:val="1"/>
          <w:rtl w:val="0"/>
        </w:rPr>
        <w:t xml:space="preserve">Immersive Experiences:</w:t>
      </w:r>
      <w:r w:rsidDel="00000000" w:rsidR="00000000" w:rsidRPr="00000000">
        <w:rPr>
          <w:rtl w:val="0"/>
        </w:rPr>
        <w:t xml:space="preserve"> Sending CWS staff to visit and learn from organizations known for their innovative practices.</w:t>
      </w:r>
    </w:p>
    <w:p w:rsidR="00000000" w:rsidDel="00000000" w:rsidP="00000000" w:rsidRDefault="00000000" w:rsidRPr="00000000" w14:paraId="00000085">
      <w:pPr>
        <w:numPr>
          <w:ilvl w:val="0"/>
          <w:numId w:val="17"/>
        </w:numPr>
        <w:spacing w:after="0" w:line="240" w:lineRule="auto"/>
        <w:ind w:left="1440" w:hanging="360"/>
        <w:rPr/>
      </w:pPr>
      <w:r w:rsidDel="00000000" w:rsidR="00000000" w:rsidRPr="00000000">
        <w:rPr>
          <w:b w:val="1"/>
          <w:rtl w:val="0"/>
        </w:rPr>
        <w:t xml:space="preserve">Customer Observation:</w:t>
      </w:r>
      <w:r w:rsidDel="00000000" w:rsidR="00000000" w:rsidRPr="00000000">
        <w:rPr>
          <w:rtl w:val="0"/>
        </w:rPr>
        <w:t xml:space="preserve"> Encouraging employees to observe and interact with program participants to gain firsthand insights into their needs and challenges.</w:t>
      </w:r>
    </w:p>
    <w:p w:rsidR="00000000" w:rsidDel="00000000" w:rsidP="00000000" w:rsidRDefault="00000000" w:rsidRPr="00000000" w14:paraId="00000086">
      <w:pPr>
        <w:numPr>
          <w:ilvl w:val="0"/>
          <w:numId w:val="17"/>
        </w:numPr>
        <w:spacing w:after="0" w:line="240" w:lineRule="auto"/>
        <w:ind w:left="1440" w:hanging="360"/>
        <w:rPr/>
      </w:pPr>
      <w:r w:rsidDel="00000000" w:rsidR="00000000" w:rsidRPr="00000000">
        <w:rPr>
          <w:b w:val="1"/>
          <w:rtl w:val="0"/>
        </w:rPr>
        <w:t xml:space="preserve">Analogies and Constraints:</w:t>
      </w:r>
      <w:r w:rsidDel="00000000" w:rsidR="00000000" w:rsidRPr="00000000">
        <w:rPr>
          <w:rtl w:val="0"/>
        </w:rPr>
        <w:t xml:space="preserve"> Using analogies to other industries and imposing constraints to spark creative problem-solving.</w:t>
      </w:r>
    </w:p>
    <w:p w:rsidR="00000000" w:rsidDel="00000000" w:rsidP="00000000" w:rsidRDefault="00000000" w:rsidRPr="00000000" w14:paraId="00000087">
      <w:pPr>
        <w:numPr>
          <w:ilvl w:val="0"/>
          <w:numId w:val="17"/>
        </w:numPr>
        <w:spacing w:after="0" w:line="240" w:lineRule="auto"/>
        <w:ind w:left="1440" w:hanging="360"/>
        <w:rPr/>
      </w:pPr>
      <w:r w:rsidDel="00000000" w:rsidR="00000000" w:rsidRPr="00000000">
        <w:rPr>
          <w:b w:val="1"/>
          <w:rtl w:val="0"/>
        </w:rPr>
        <w:t xml:space="preserve">Cross-functional collaboration:</w:t>
      </w:r>
      <w:r w:rsidDel="00000000" w:rsidR="00000000" w:rsidRPr="00000000">
        <w:rPr>
          <w:rtl w:val="0"/>
        </w:rPr>
        <w:t xml:space="preserve"> Bringing together individuals with diverse backgrounds and expertise to brainstorm new ideas and approaches.</w:t>
      </w:r>
    </w:p>
    <w:p w:rsidR="00000000" w:rsidDel="00000000" w:rsidP="00000000" w:rsidRDefault="00000000" w:rsidRPr="00000000" w14:paraId="00000088">
      <w:pPr>
        <w:spacing w:after="0" w:line="240" w:lineRule="auto"/>
        <w:ind w:left="1440" w:firstLine="0"/>
        <w:rPr/>
      </w:pPr>
      <w:r w:rsidDel="00000000" w:rsidR="00000000" w:rsidRPr="00000000">
        <w:rPr>
          <w:rtl w:val="0"/>
        </w:rPr>
        <w:t xml:space="preserve">By embracing novelty and encouraging diverse experiences, the OSGGI will foster a culture of creativity and adaptability, empowering CWS to develop innovative solutions that address the evolving needs of vulnerable communities.</w:t>
      </w:r>
    </w:p>
    <w:p w:rsidR="00000000" w:rsidDel="00000000" w:rsidP="00000000" w:rsidRDefault="00000000" w:rsidRPr="00000000" w14:paraId="00000089">
      <w:pPr>
        <w:spacing w:after="0" w:line="240" w:lineRule="auto"/>
        <w:ind w:left="720" w:firstLine="0"/>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Accelerated &amp; Disruptive Growth (Roadmap-Aligned):</w:t>
      </w:r>
      <w:r w:rsidDel="00000000" w:rsidR="00000000" w:rsidRPr="00000000">
        <w:rPr>
          <w:i w:val="0"/>
          <w:smallCaps w:val="0"/>
          <w:strike w:val="0"/>
          <w:color w:val="000000"/>
          <w:sz w:val="22"/>
          <w:szCs w:val="22"/>
          <w:u w:val="none"/>
          <w:shd w:fill="auto" w:val="clear"/>
          <w:vertAlign w:val="baseline"/>
          <w:rtl w:val="0"/>
        </w:rPr>
        <w:t xml:space="preserve"> Aggressively pursue unconventional funding sources and partnership models that catalyze exponential growth in resources and impact. This includes cultivating relationships with non-traditional donors like impact investors, technology companies, and social entrepreneurs, while also forging strategic alliances with like-minded organizations to leverage collective strengths. This focus on diversified re</w:t>
      </w:r>
      <w:r w:rsidDel="00000000" w:rsidR="00000000" w:rsidRPr="00000000">
        <w:rPr>
          <w:i w:val="0"/>
          <w:smallCaps w:val="0"/>
          <w:strike w:val="0"/>
          <w:color w:val="000000"/>
          <w:sz w:val="22"/>
          <w:szCs w:val="22"/>
          <w:u w:val="none"/>
          <w:vertAlign w:val="baseline"/>
          <w:rtl w:val="0"/>
        </w:rPr>
        <w:t xml:space="preserve">venue streams directly supports </w:t>
      </w:r>
      <w:r w:rsidDel="00000000" w:rsidR="00000000" w:rsidRPr="00000000">
        <w:rPr>
          <w:rtl w:val="0"/>
        </w:rPr>
        <w:t xml:space="preserve">CWS'</w:t>
      </w:r>
      <w:r w:rsidDel="00000000" w:rsidR="00000000" w:rsidRPr="00000000">
        <w:rPr>
          <w:i w:val="0"/>
          <w:smallCaps w:val="0"/>
          <w:strike w:val="0"/>
          <w:color w:val="000000"/>
          <w:sz w:val="22"/>
          <w:szCs w:val="22"/>
          <w:u w:val="none"/>
          <w:vertAlign w:val="baseline"/>
          <w:rtl w:val="0"/>
        </w:rPr>
        <w:t xml:space="preserve"> goal of financial sustainability and resilience</w:t>
      </w:r>
      <w:r w:rsidDel="00000000" w:rsidR="00000000" w:rsidRPr="00000000">
        <w:rPr>
          <w:i w:val="0"/>
          <w:smallCaps w:val="0"/>
          <w:strike w:val="0"/>
          <w:color w:val="000000"/>
          <w:sz w:val="22"/>
          <w:szCs w:val="22"/>
          <w:u w:val="none"/>
          <w:vertAlign w:val="baseline"/>
          <w:rtl w:val="0"/>
        </w:rPr>
        <w:t xml:space="preserve">. McKinsey's research</w:t>
      </w:r>
      <w:r w:rsidDel="00000000" w:rsidR="00000000" w:rsidRPr="00000000">
        <w:rPr>
          <w:i w:val="0"/>
          <w:smallCaps w:val="0"/>
          <w:strike w:val="0"/>
          <w:color w:val="000000"/>
          <w:sz w:val="22"/>
          <w:szCs w:val="22"/>
          <w:u w:val="none"/>
          <w:vertAlign w:val="baseline"/>
          <w:rtl w:val="0"/>
        </w:rPr>
        <w:t xml:space="preserve"> undersc</w:t>
      </w:r>
      <w:r w:rsidDel="00000000" w:rsidR="00000000" w:rsidRPr="00000000">
        <w:rPr>
          <w:i w:val="0"/>
          <w:smallCaps w:val="0"/>
          <w:strike w:val="0"/>
          <w:color w:val="000000"/>
          <w:sz w:val="22"/>
          <w:szCs w:val="22"/>
          <w:u w:val="none"/>
          <w:shd w:fill="auto" w:val="clear"/>
          <w:vertAlign w:val="baseline"/>
          <w:rtl w:val="0"/>
        </w:rPr>
        <w:t xml:space="preserve">ores the transformative power of data in the digital age, highlighting its potential to revolutionize organizations and create new avenues for revenue generation (London, Cventanovski, Heller, 2019). Advancements in data management, artificial intelligence, and the Internet of Things have democratized data collection and analysis, making it a more accessible and cost-effective resource than ever before.</w:t>
      </w:r>
    </w:p>
    <w:p w:rsidR="00000000" w:rsidDel="00000000" w:rsidP="00000000" w:rsidRDefault="00000000" w:rsidRPr="00000000" w14:paraId="0000008B">
      <w:pPr>
        <w:spacing w:after="0" w:line="240" w:lineRule="auto"/>
        <w:ind w:left="720" w:firstLine="0"/>
        <w:rPr/>
      </w:pPr>
      <w:r w:rsidDel="00000000" w:rsidR="00000000" w:rsidRPr="00000000">
        <w:rPr>
          <w:rtl w:val="0"/>
        </w:rPr>
        <w:t xml:space="preserve">However, building a profitable data business is not simply a matter of accumulating information. It requires a strategic approach that combines three essential factors: access to unique and valuable data, a suitable business model, and robust enterprise capabilities. Organizations must identify data that is not readily available elsewhere and that can be leveraged to generate actionable insights that address real-world challenges.</w:t>
      </w:r>
    </w:p>
    <w:p w:rsidR="00000000" w:rsidDel="00000000" w:rsidP="00000000" w:rsidRDefault="00000000" w:rsidRPr="00000000" w14:paraId="0000008C">
      <w:pPr>
        <w:spacing w:after="0" w:line="240" w:lineRule="auto"/>
        <w:ind w:left="720" w:firstLine="0"/>
        <w:rPr/>
      </w:pPr>
      <w:r w:rsidDel="00000000" w:rsidR="00000000" w:rsidRPr="00000000">
        <w:rPr>
          <w:rtl w:val="0"/>
        </w:rPr>
        <w:t xml:space="preserve">Different models exist for monetizing data, each with its own risk and reward profile. Choosing the right model requires careful consideration of the organization's capabilities, target market, and competitive landscape. Whether it's selling raw data, offering data-driven insights as a service, or developing intelligent applications, the chosen model must deliver a strong customer value proposition and ensure a scalable operating model that can adapt to changing market conditions.</w:t>
      </w:r>
    </w:p>
    <w:p w:rsidR="00000000" w:rsidDel="00000000" w:rsidP="00000000" w:rsidRDefault="00000000" w:rsidRPr="00000000" w14:paraId="0000008D">
      <w:pPr>
        <w:spacing w:after="0" w:line="240" w:lineRule="auto"/>
        <w:ind w:left="720" w:firstLine="0"/>
        <w:rPr/>
      </w:pPr>
      <w:r w:rsidDel="00000000" w:rsidR="00000000" w:rsidRPr="00000000">
        <w:rPr>
          <w:rtl w:val="0"/>
        </w:rPr>
      </w:r>
    </w:p>
    <w:p w:rsidR="00000000" w:rsidDel="00000000" w:rsidP="00000000" w:rsidRDefault="00000000" w:rsidRPr="00000000" w14:paraId="0000008E">
      <w:pPr>
        <w:spacing w:after="0" w:line="240" w:lineRule="auto"/>
        <w:ind w:left="720" w:firstLine="0"/>
        <w:rPr/>
      </w:pPr>
      <w:r w:rsidDel="00000000" w:rsidR="00000000" w:rsidRPr="00000000">
        <w:rPr>
          <w:rtl w:val="0"/>
        </w:rPr>
        <w:t xml:space="preserve">Building and sustaining a successful data business also necessitates robust enterprise capabilities. This includes investing in technical expertise in data engineering, data science, and machine learning, as well as establishing rigorous data governance and compliance practices. By prioritizing data privacy, security, and ethical use, organizations can build trust with customers and partners, a critical factor for long-term success.</w:t>
      </w:r>
    </w:p>
    <w:p w:rsidR="00000000" w:rsidDel="00000000" w:rsidP="00000000" w:rsidRDefault="00000000" w:rsidRPr="00000000" w14:paraId="0000008F">
      <w:pPr>
        <w:spacing w:after="0" w:line="240" w:lineRule="auto"/>
        <w:ind w:left="720" w:firstLine="0"/>
        <w:rPr/>
      </w:pPr>
      <w:r w:rsidDel="00000000" w:rsidR="00000000" w:rsidRPr="00000000">
        <w:rPr>
          <w:rtl w:val="0"/>
        </w:rPr>
      </w:r>
    </w:p>
    <w:p w:rsidR="00000000" w:rsidDel="00000000" w:rsidP="00000000" w:rsidRDefault="00000000" w:rsidRPr="00000000" w14:paraId="00000090">
      <w:pPr>
        <w:spacing w:after="0" w:line="240" w:lineRule="auto"/>
        <w:ind w:left="720" w:firstLine="0"/>
        <w:rPr/>
      </w:pPr>
      <w:r w:rsidDel="00000000" w:rsidR="00000000" w:rsidRPr="00000000">
        <w:rPr>
          <w:rtl w:val="0"/>
        </w:rPr>
        <w:t xml:space="preserve">Organizations that embrace data as a strategic asset, invest in the necessary capabilities and develop a compelling value proposition can unlock significant business value. By harnessing the power of data, they can create new revenue streams, improve operational efficiency, and gain a competitive edge in the rapidly evolving digital landscape.  </w:t>
      </w:r>
    </w:p>
    <w:p w:rsidR="00000000" w:rsidDel="00000000" w:rsidP="00000000" w:rsidRDefault="00000000" w:rsidRPr="00000000" w14:paraId="00000091">
      <w:pPr>
        <w:spacing w:after="0" w:line="240" w:lineRule="auto"/>
        <w:ind w:left="720" w:firstLine="0"/>
        <w:rPr/>
      </w:pPr>
      <w:r w:rsidDel="00000000" w:rsidR="00000000" w:rsidRPr="00000000">
        <w:rPr>
          <w:rtl w:val="0"/>
        </w:rPr>
      </w:r>
    </w:p>
    <w:p w:rsidR="00000000" w:rsidDel="00000000" w:rsidP="00000000" w:rsidRDefault="00000000" w:rsidRPr="00000000" w14:paraId="00000092">
      <w:pPr>
        <w:spacing w:after="0" w:line="240" w:lineRule="auto"/>
        <w:ind w:left="720" w:firstLine="0"/>
        <w:rPr/>
      </w:pPr>
      <w:r w:rsidDel="00000000" w:rsidR="00000000" w:rsidRPr="00000000">
        <w:rPr>
          <w:rtl w:val="0"/>
        </w:rPr>
        <w:t xml:space="preserve">Doug Andrew's framework offers a structured methodology for evaluating and prioritizing business opportunities. By systematically assessing potential ventures based on five critical factors, organizations can make informed, data-driven decisions about where to invest their valuable time and resources. These five factors – ability, attractiveness, alignment, urgency, and resources – each play a distinct role in determining an opportunity's overall viability and potential for success (Andrew, 2017).</w:t>
      </w:r>
    </w:p>
    <w:p w:rsidR="00000000" w:rsidDel="00000000" w:rsidP="00000000" w:rsidRDefault="00000000" w:rsidRPr="00000000" w14:paraId="00000093">
      <w:pPr>
        <w:spacing w:after="0" w:line="240" w:lineRule="auto"/>
        <w:ind w:left="720" w:firstLine="0"/>
        <w:rPr/>
      </w:pPr>
      <w:r w:rsidDel="00000000" w:rsidR="00000000" w:rsidRPr="00000000">
        <w:rPr>
          <w:rtl w:val="0"/>
        </w:rPr>
      </w:r>
    </w:p>
    <w:p w:rsidR="00000000" w:rsidDel="00000000" w:rsidP="00000000" w:rsidRDefault="00000000" w:rsidRPr="00000000" w14:paraId="00000094">
      <w:pPr>
        <w:spacing w:after="0" w:line="240" w:lineRule="auto"/>
        <w:ind w:left="720" w:firstLine="0"/>
        <w:rPr/>
      </w:pPr>
      <w:r w:rsidDel="00000000" w:rsidR="00000000" w:rsidRPr="00000000">
        <w:rPr>
          <w:rtl w:val="0"/>
        </w:rPr>
        <w:t xml:space="preserve">Ability refers to the alignment of the opportunity with an organization's core competencies and strengths. Does the organization possess the necessary skills, knowledge, and experience to successfully execute the venture? Attractiveness gauges the opportunity's appeal in terms of potential impact, reward, and growth. Is the opportunity compelling enough to warrant investment, and does it offer the potential for a significant return on investment? Alignment considers the opportunity's compatibility with the organization's mission, values, and strategic goals. Does the opportunity fit within the broader context of the organization's purpose and direction? Urgency assesses the time sensitivity of the opportunity. Does it require immediate action to capitalize on a fleeting advantage, or can it be pursued at a more measured pace? Lastly, resources evaluate whether the organization possesses the necessary financial, human, and technological resources to successfully pursue the opportunity. Does the organization have the capacity and infrastructure to support the venture's demands? By assigning numerical values to each of these factors, ranging from 1 (low) to 5 (high), organizations can generate an overall score for each opportunity. This scoring system serves as a valuable tool for prioritization, allowing organizations to focus on opportunities with the highest potential for success. Opportunities scoring 15 or lower may not warrant further investment, while those scoring 20 or higher signal a strong potential for success and should be pursued with vigor. By incorporating this structured evaluation framework into their decision-making processes, organizations can optimize resource allocation, mitigate risks, and increase the likelihood of achieving their strategic goals.</w:t>
      </w:r>
    </w:p>
    <w:p w:rsidR="00000000" w:rsidDel="00000000" w:rsidP="00000000" w:rsidRDefault="00000000" w:rsidRPr="00000000" w14:paraId="00000095">
      <w:pPr>
        <w:spacing w:after="0" w:line="240" w:lineRule="auto"/>
        <w:ind w:left="1080" w:firstLine="0"/>
        <w:rPr/>
      </w:pPr>
      <w:r w:rsidDel="00000000" w:rsidR="00000000" w:rsidRPr="00000000">
        <w:rPr>
          <w:rtl w:val="0"/>
        </w:rPr>
      </w:r>
    </w:p>
    <w:p w:rsidR="00000000" w:rsidDel="00000000" w:rsidP="00000000" w:rsidRDefault="00000000" w:rsidRPr="00000000" w14:paraId="00000096">
      <w:pPr>
        <w:spacing w:after="0" w:line="240" w:lineRule="auto"/>
        <w:ind w:left="1080" w:firstLine="0"/>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Strategic Business Development - Global Expansion (GSPI-Guided &amp; Roadmap-Aligned):</w:t>
      </w:r>
      <w:r w:rsidDel="00000000" w:rsidR="00000000" w:rsidRPr="00000000">
        <w:rPr>
          <w:i w:val="0"/>
          <w:smallCaps w:val="0"/>
          <w:strike w:val="0"/>
          <w:color w:val="000000"/>
          <w:sz w:val="22"/>
          <w:szCs w:val="22"/>
          <w:u w:val="none"/>
          <w:shd w:fill="auto" w:val="clear"/>
          <w:vertAlign w:val="baseline"/>
          <w:rtl w:val="0"/>
        </w:rPr>
        <w:t xml:space="preserve"> Guide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business development expansion into new regions (Europe-MENA, Africa, Latin America &amp; Caribbean, Asia) by leveraging the roadmap's detailed regional engagement plans and the insights provided by the GSPI. This data-driven approach will ensure that CWS focuses its efforts on regions with </w:t>
      </w:r>
      <w:r w:rsidDel="00000000" w:rsidR="00000000" w:rsidRPr="00000000">
        <w:rPr>
          <w:i w:val="0"/>
          <w:smallCaps w:val="0"/>
          <w:strike w:val="0"/>
          <w:color w:val="000000"/>
          <w:sz w:val="22"/>
          <w:szCs w:val="22"/>
          <w:u w:val="single"/>
          <w:shd w:fill="auto" w:val="clear"/>
          <w:vertAlign w:val="baseline"/>
          <w:rtl w:val="0"/>
        </w:rPr>
        <w:t xml:space="preserve">the highest potential for impact and sustainable growth</w:t>
      </w:r>
      <w:r w:rsidDel="00000000" w:rsidR="00000000" w:rsidRPr="00000000">
        <w:rPr>
          <w:i w:val="0"/>
          <w:smallCaps w:val="0"/>
          <w:strike w:val="0"/>
          <w:color w:val="000000"/>
          <w:sz w:val="22"/>
          <w:szCs w:val="22"/>
          <w:u w:val="none"/>
          <w:shd w:fill="auto" w:val="clear"/>
          <w:vertAlign w:val="baseline"/>
          <w:rtl w:val="0"/>
        </w:rPr>
        <w:t xml:space="preserve">, optimizing its positioning and maximizing its influence on a global scale.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Enhanced Organizational Resilience:</w:t>
      </w:r>
      <w:r w:rsidDel="00000000" w:rsidR="00000000" w:rsidRPr="00000000">
        <w:rPr>
          <w:i w:val="0"/>
          <w:smallCaps w:val="0"/>
          <w:strike w:val="0"/>
          <w:color w:val="000000"/>
          <w:sz w:val="22"/>
          <w:szCs w:val="22"/>
          <w:u w:val="none"/>
          <w:shd w:fill="auto" w:val="clear"/>
          <w:vertAlign w:val="baseline"/>
          <w:rtl w:val="0"/>
        </w:rPr>
        <w:t xml:space="preserve"> Develop proactive strategies to safeguard CWS from future shocks and uncertainties, including political instability, economic downturns, and natural disasters. This includes strengthening the organization's financial reserves, diversifying its funding base, and developing contingency plans for critical operations. A particular focus will be on navigating the potential challenges posed by the 2024 U.S. election year, ensuring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programs and advocacy efforts remain resilient and effective.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McKinsey's research </w:t>
      </w:r>
      <w:r w:rsidDel="00000000" w:rsidR="00000000" w:rsidRPr="00000000">
        <w:rPr>
          <w:i w:val="0"/>
          <w:smallCaps w:val="0"/>
          <w:strike w:val="0"/>
          <w:color w:val="000000"/>
          <w:sz w:val="22"/>
          <w:szCs w:val="22"/>
          <w:u w:val="none"/>
          <w:shd w:fill="auto" w:val="clear"/>
          <w:vertAlign w:val="baseline"/>
          <w:rtl w:val="0"/>
        </w:rPr>
        <w:t xml:space="preserve">emphasizes the critical role of innovation in navigating crises and achieving post-crisis growth. The COVID-19 pandemic has disrupted industries and accelerated existing trends, such as the rise of digital technologies. While many executives recognize the opportunities presented by the crisis, they often feel ill-equipped to innovate due to resource constraints and a focus on stabilizing their core business. (Furstenthal, Hirt, Roth 2021)</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However, history has shown that investing in innovation during difficult times can lead to long-term advantages and accelerated growth during recovery. Businesses that embraced innovation during past crises, such as the 2002 SARS epidemic, emerged stronger and more resilient.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McKinsey's "Eight Essentials of Innovation" framework provides a roadmap for organizations to navigate uncertainty and drive innovation. During crises, the emphasis shifts from aspirational goals to a focus on discovering new opportunities, evolving business models, and making strategic choices that align with the changing market landscape. Therefore, key takeaways for navigating innovation in the post-COVID-19 era include </w:t>
      </w:r>
      <w:r w:rsidDel="00000000" w:rsidR="00000000" w:rsidRPr="00000000">
        <w:rPr>
          <w:b w:val="1"/>
          <w:i w:val="0"/>
          <w:smallCaps w:val="0"/>
          <w:strike w:val="0"/>
          <w:color w:val="000000"/>
          <w:sz w:val="22"/>
          <w:szCs w:val="22"/>
          <w:u w:val="none"/>
          <w:shd w:fill="auto" w:val="clear"/>
          <w:vertAlign w:val="baseline"/>
          <w:rtl w:val="0"/>
        </w:rPr>
        <w:t xml:space="preserve">Embrace the Opportunity:</w:t>
      </w:r>
      <w:r w:rsidDel="00000000" w:rsidR="00000000" w:rsidRPr="00000000">
        <w:rPr>
          <w:i w:val="0"/>
          <w:smallCaps w:val="0"/>
          <w:strike w:val="0"/>
          <w:color w:val="000000"/>
          <w:sz w:val="22"/>
          <w:szCs w:val="22"/>
          <w:u w:val="none"/>
          <w:shd w:fill="auto" w:val="clear"/>
          <w:vertAlign w:val="baseline"/>
          <w:rtl w:val="0"/>
        </w:rPr>
        <w:t xml:space="preserve"> Crises often create new needs and open up new markets. </w:t>
      </w:r>
      <w:r w:rsidDel="00000000" w:rsidR="00000000" w:rsidRPr="00000000">
        <w:rPr>
          <w:b w:val="1"/>
          <w:i w:val="0"/>
          <w:smallCaps w:val="0"/>
          <w:strike w:val="0"/>
          <w:color w:val="000000"/>
          <w:sz w:val="22"/>
          <w:szCs w:val="22"/>
          <w:u w:val="none"/>
          <w:shd w:fill="auto" w:val="clear"/>
          <w:vertAlign w:val="baseline"/>
          <w:rtl w:val="0"/>
        </w:rPr>
        <w:t xml:space="preserve">Adapt to Shifting Customer Needs:</w:t>
      </w:r>
      <w:r w:rsidDel="00000000" w:rsidR="00000000" w:rsidRPr="00000000">
        <w:rPr>
          <w:i w:val="0"/>
          <w:smallCaps w:val="0"/>
          <w:strike w:val="0"/>
          <w:color w:val="000000"/>
          <w:sz w:val="22"/>
          <w:szCs w:val="22"/>
          <w:u w:val="none"/>
          <w:shd w:fill="auto" w:val="clear"/>
          <w:vertAlign w:val="baseline"/>
          <w:rtl w:val="0"/>
        </w:rPr>
        <w:t xml:space="preserve"> Understand how customer preferences and behaviors have changed and tailor solutions accordingly. </w:t>
      </w:r>
      <w:r w:rsidDel="00000000" w:rsidR="00000000" w:rsidRPr="00000000">
        <w:rPr>
          <w:b w:val="1"/>
          <w:i w:val="0"/>
          <w:smallCaps w:val="0"/>
          <w:strike w:val="0"/>
          <w:color w:val="000000"/>
          <w:sz w:val="22"/>
          <w:szCs w:val="22"/>
          <w:u w:val="none"/>
          <w:shd w:fill="auto" w:val="clear"/>
          <w:vertAlign w:val="baseline"/>
          <w:rtl w:val="0"/>
        </w:rPr>
        <w:t xml:space="preserve">Re-evaluate Innovation Portfolios:</w:t>
      </w:r>
      <w:r w:rsidDel="00000000" w:rsidR="00000000" w:rsidRPr="00000000">
        <w:rPr>
          <w:i w:val="0"/>
          <w:smallCaps w:val="0"/>
          <w:strike w:val="0"/>
          <w:color w:val="000000"/>
          <w:sz w:val="22"/>
          <w:szCs w:val="22"/>
          <w:u w:val="none"/>
          <w:shd w:fill="auto" w:val="clear"/>
          <w:vertAlign w:val="baseline"/>
          <w:rtl w:val="0"/>
        </w:rPr>
        <w:t xml:space="preserve"> Prioritize projects that align with the current environment and offer the greatest potential for impact. </w:t>
      </w:r>
      <w:r w:rsidDel="00000000" w:rsidR="00000000" w:rsidRPr="00000000">
        <w:rPr>
          <w:b w:val="1"/>
          <w:i w:val="0"/>
          <w:smallCaps w:val="0"/>
          <w:strike w:val="0"/>
          <w:color w:val="000000"/>
          <w:sz w:val="22"/>
          <w:szCs w:val="22"/>
          <w:u w:val="none"/>
          <w:shd w:fill="auto" w:val="clear"/>
          <w:vertAlign w:val="baseline"/>
          <w:rtl w:val="0"/>
        </w:rPr>
        <w:t xml:space="preserve">Build Foundations for Post-Crisis Growth:</w:t>
      </w:r>
      <w:r w:rsidDel="00000000" w:rsidR="00000000" w:rsidRPr="00000000">
        <w:rPr>
          <w:i w:val="0"/>
          <w:smallCaps w:val="0"/>
          <w:strike w:val="0"/>
          <w:color w:val="000000"/>
          <w:sz w:val="22"/>
          <w:szCs w:val="22"/>
          <w:u w:val="none"/>
          <w:shd w:fill="auto" w:val="clear"/>
          <w:vertAlign w:val="baseline"/>
          <w:rtl w:val="0"/>
        </w:rPr>
        <w:t xml:space="preserve"> Invest in the capabilities and infrastructure that will enable the organization to thrive in the new normal.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By embracing innovation as an imperative, organizations can not only weather the storm of crisis but also emerge stronger, more agile, and better positioned for long-term success.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Cutting-Edge Technological Integration (Roadmap-Enabled):</w:t>
      </w:r>
      <w:r w:rsidDel="00000000" w:rsidR="00000000" w:rsidRPr="00000000">
        <w:rPr>
          <w:i w:val="0"/>
          <w:smallCaps w:val="0"/>
          <w:strike w:val="0"/>
          <w:color w:val="000000"/>
          <w:sz w:val="22"/>
          <w:szCs w:val="22"/>
          <w:u w:val="none"/>
          <w:shd w:fill="auto" w:val="clear"/>
          <w:vertAlign w:val="baseline"/>
          <w:rtl w:val="0"/>
        </w:rPr>
        <w:t xml:space="preserve"> Identify, pilot, and scale the use of emerging technologies to revolutionize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operations, program delivery, and donor engagement. This includes exploring the potential of artificial intelligence, blockchain, data analytics, and other innovative tools to streamline processes, enhance program impact, and strengthen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reputation as a forward-thinking organization. Particular attention will be given to aligning technology solutions with the roadmap's emphasis on refreshing emergency response approaches and improving program effectiveness.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0"/>
          <w:i w:val="0"/>
          <w:smallCaps w:val="0"/>
          <w:strike w:val="0"/>
          <w:color w:val="000000"/>
          <w:sz w:val="22"/>
          <w:szCs w:val="22"/>
          <w:vertAlign w:val="baseline"/>
        </w:rPr>
      </w:pPr>
      <w:r w:rsidDel="00000000" w:rsidR="00000000" w:rsidRPr="00000000">
        <w:rPr>
          <w:b w:val="1"/>
          <w:i w:val="0"/>
          <w:smallCaps w:val="0"/>
          <w:strike w:val="0"/>
          <w:color w:val="000000"/>
          <w:sz w:val="22"/>
          <w:szCs w:val="22"/>
          <w:u w:val="none"/>
          <w:vertAlign w:val="baseline"/>
          <w:rtl w:val="0"/>
        </w:rPr>
        <w:t xml:space="preserve">Strategic Positioning Leadership (GSPI-Driven):</w:t>
      </w:r>
      <w:r w:rsidDel="00000000" w:rsidR="00000000" w:rsidRPr="00000000">
        <w:rPr>
          <w:i w:val="0"/>
          <w:smallCaps w:val="0"/>
          <w:strike w:val="0"/>
          <w:color w:val="000000"/>
          <w:sz w:val="22"/>
          <w:szCs w:val="22"/>
          <w:u w:val="none"/>
          <w:vertAlign w:val="baseline"/>
          <w:rtl w:val="0"/>
        </w:rPr>
        <w:t xml:space="preserve"> Continuously monitor and enhance </w:t>
      </w:r>
      <w:r w:rsidDel="00000000" w:rsidR="00000000" w:rsidRPr="00000000">
        <w:rPr>
          <w:rtl w:val="0"/>
        </w:rPr>
        <w:t xml:space="preserve">CWS'</w:t>
      </w:r>
      <w:r w:rsidDel="00000000" w:rsidR="00000000" w:rsidRPr="00000000">
        <w:rPr>
          <w:i w:val="0"/>
          <w:smallCaps w:val="0"/>
          <w:strike w:val="0"/>
          <w:color w:val="000000"/>
          <w:sz w:val="22"/>
          <w:szCs w:val="22"/>
          <w:u w:val="none"/>
          <w:vertAlign w:val="baseline"/>
          <w:rtl w:val="0"/>
        </w:rPr>
        <w:t xml:space="preserve"> positioning within the humanitarian and development sector through rigorous data analysis and strategic communications. By leveraging the GSPI, CWS will identify and capitalize on its unique strengths, differentiate itself from competitors, and cultivate a reputation as a thought leader and preferred partner. This will ensure that CWS is seen as the "go-to" organization for innovative, effective, and sustainable solutions to global challenges.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A7">
      <w:pPr>
        <w:spacing w:after="0" w:line="240" w:lineRule="auto"/>
        <w:ind w:left="720" w:firstLine="0"/>
        <w:rPr/>
      </w:pPr>
      <w:r w:rsidDel="00000000" w:rsidR="00000000" w:rsidRPr="00000000">
        <w:rPr>
          <w:rtl w:val="0"/>
        </w:rPr>
        <w:t xml:space="preserve">The </w:t>
      </w:r>
      <w:r w:rsidDel="00000000" w:rsidR="00000000" w:rsidRPr="00000000">
        <w:rPr>
          <w:rtl w:val="0"/>
        </w:rPr>
        <w:t xml:space="preserve">marketing landscape </w:t>
      </w:r>
      <w:r w:rsidDel="00000000" w:rsidR="00000000" w:rsidRPr="00000000">
        <w:rPr>
          <w:rtl w:val="0"/>
        </w:rPr>
        <w:t xml:space="preserve">has undergone a significant transformation in recent years, driven by the proliferation of data, the rise of digital channels, and the increasing emphasis on creativity and credibility. The role of the Chief Marketing Officer (CMO) has expanded beyond brand management to encompass growth architecture, demanding a broader skill set that balances creativity with analytical rigor. (London, Cvetanovsiki, Heller, 2019)</w:t>
      </w:r>
    </w:p>
    <w:p w:rsidR="00000000" w:rsidDel="00000000" w:rsidP="00000000" w:rsidRDefault="00000000" w:rsidRPr="00000000" w14:paraId="000000A8">
      <w:pPr>
        <w:spacing w:after="0" w:line="240" w:lineRule="auto"/>
        <w:ind w:left="720" w:firstLine="0"/>
        <w:rPr/>
      </w:pPr>
      <w:r w:rsidDel="00000000" w:rsidR="00000000" w:rsidRPr="00000000">
        <w:rPr>
          <w:rtl w:val="0"/>
        </w:rPr>
      </w:r>
    </w:p>
    <w:p w:rsidR="00000000" w:rsidDel="00000000" w:rsidP="00000000" w:rsidRDefault="00000000" w:rsidRPr="00000000" w14:paraId="000000A9">
      <w:pPr>
        <w:spacing w:after="0" w:line="240" w:lineRule="auto"/>
        <w:ind w:left="720" w:firstLine="0"/>
        <w:rPr/>
      </w:pPr>
      <w:r w:rsidDel="00000000" w:rsidR="00000000" w:rsidRPr="00000000">
        <w:rPr>
          <w:rtl w:val="0"/>
        </w:rPr>
        <w:t xml:space="preserve">Data-driven marketing has become increasingly accessible for organizations of all sizes, but it also presents new challenges. Declining consumer loyalty, increased competition, and evolving privacy regulations require marketers to be agile, adaptable, and customer-centric. High-performing CMOs are those who foster strong relationships with the C-suite, effectively manage profit and loss (P&amp;L) responsibilities, and nurture talent that excels in both creative and analytical domains.</w:t>
      </w:r>
    </w:p>
    <w:p w:rsidR="00000000" w:rsidDel="00000000" w:rsidP="00000000" w:rsidRDefault="00000000" w:rsidRPr="00000000" w14:paraId="000000AA">
      <w:pPr>
        <w:spacing w:after="0" w:line="240" w:lineRule="auto"/>
        <w:ind w:left="720" w:firstLine="0"/>
        <w:rPr/>
      </w:pPr>
      <w:r w:rsidDel="00000000" w:rsidR="00000000" w:rsidRPr="00000000">
        <w:rPr>
          <w:rtl w:val="0"/>
        </w:rPr>
      </w:r>
    </w:p>
    <w:p w:rsidR="00000000" w:rsidDel="00000000" w:rsidP="00000000" w:rsidRDefault="00000000" w:rsidRPr="00000000" w14:paraId="000000AB">
      <w:pPr>
        <w:spacing w:after="0" w:line="240" w:lineRule="auto"/>
        <w:ind w:left="720" w:firstLine="0"/>
        <w:rPr/>
      </w:pPr>
      <w:r w:rsidDel="00000000" w:rsidR="00000000" w:rsidRPr="00000000">
        <w:rPr>
          <w:rtl w:val="0"/>
        </w:rPr>
        <w:t xml:space="preserve">Successful marketing strategies now rely on integrating data and creativity to deliver measurable results. This requires a shift from zero-sum games to a focus on accountable growth and predictive value. Investments in technology, data, customer experience, media, and creative talent are crucial for achieving this goal.</w:t>
      </w:r>
    </w:p>
    <w:p w:rsidR="00000000" w:rsidDel="00000000" w:rsidP="00000000" w:rsidRDefault="00000000" w:rsidRPr="00000000" w14:paraId="000000AC">
      <w:pPr>
        <w:spacing w:after="0" w:line="240" w:lineRule="auto"/>
        <w:ind w:left="720" w:firstLine="0"/>
        <w:rPr/>
      </w:pPr>
      <w:r w:rsidDel="00000000" w:rsidR="00000000" w:rsidRPr="00000000">
        <w:rPr>
          <w:rtl w:val="0"/>
        </w:rPr>
      </w:r>
    </w:p>
    <w:p w:rsidR="00000000" w:rsidDel="00000000" w:rsidP="00000000" w:rsidRDefault="00000000" w:rsidRPr="00000000" w14:paraId="000000AD">
      <w:pPr>
        <w:spacing w:after="0" w:line="240" w:lineRule="auto"/>
        <w:ind w:left="720" w:firstLine="0"/>
        <w:rPr/>
      </w:pPr>
      <w:r w:rsidDel="00000000" w:rsidR="00000000" w:rsidRPr="00000000">
        <w:rPr>
          <w:rtl w:val="0"/>
        </w:rPr>
        <w:t xml:space="preserve">Additionally, the agency landscape is evolving, with a move towards specialization and partnerships. Marketers must navigate this changing ecosystem while addressing consumer concerns about data privacy and complying with stricter regulations like GDPR. Key challenges for the future include building a growth leadership mindset, fostering collaboration, clarifying roles and metrics, and accurately measuring marketing ROI.</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spacing w:after="0" w:line="240" w:lineRule="auto"/>
        <w:rPr/>
      </w:pPr>
      <w:r w:rsidDel="00000000" w:rsidR="00000000" w:rsidRPr="00000000">
        <w:rPr>
          <w:rtl w:val="0"/>
        </w:rPr>
      </w:r>
    </w:p>
    <w:p w:rsidR="00000000" w:rsidDel="00000000" w:rsidP="00000000" w:rsidRDefault="00000000" w:rsidRPr="00000000" w14:paraId="000000B0">
      <w:pPr>
        <w:pStyle w:val="Heading1"/>
        <w:spacing w:after="0" w:lineRule="auto"/>
        <w:rPr/>
      </w:pPr>
      <w:bookmarkStart w:colFirst="0" w:colLast="0" w:name="_heading=h.tyjcwt" w:id="13"/>
      <w:bookmarkEnd w:id="13"/>
      <w:r w:rsidDel="00000000" w:rsidR="00000000" w:rsidRPr="00000000">
        <w:rPr>
          <w:rtl w:val="0"/>
        </w:rPr>
        <w:t xml:space="preserve">The Structure </w:t>
      </w:r>
    </w:p>
    <w:p w:rsidR="00000000" w:rsidDel="00000000" w:rsidP="00000000" w:rsidRDefault="00000000" w:rsidRPr="00000000" w14:paraId="000000B1">
      <w:pPr>
        <w:spacing w:after="0" w:line="240" w:lineRule="auto"/>
        <w:rPr/>
      </w:pPr>
      <w:r w:rsidDel="00000000" w:rsidR="00000000" w:rsidRPr="00000000">
        <w:rPr>
          <w:rtl w:val="0"/>
        </w:rPr>
        <w:t xml:space="preserve">By bringing together this diverse and influential team, the OSGGI, as a Cross-Functional Team will be well-positioned to lead CWS into a future of innovation, growth, and enhanced global impact.</w:t>
      </w:r>
    </w:p>
    <w:p w:rsidR="00000000" w:rsidDel="00000000" w:rsidP="00000000" w:rsidRDefault="00000000" w:rsidRPr="00000000" w14:paraId="000000B2">
      <w:pPr>
        <w:pStyle w:val="Heading2"/>
        <w:ind w:firstLine="720"/>
        <w:rPr/>
      </w:pPr>
      <w:bookmarkStart w:colFirst="0" w:colLast="0" w:name="_heading=h.3dy6vkm" w:id="14"/>
      <w:bookmarkEnd w:id="14"/>
      <w:r w:rsidDel="00000000" w:rsidR="00000000" w:rsidRPr="00000000">
        <w:rPr>
          <w:rtl w:val="0"/>
        </w:rPr>
        <w:t xml:space="preserve">Core Leadership</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Executive Sponsor</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Richard Santos, President and CEO (to provide high-level guidance and champion the initiative)</w:t>
      </w:r>
    </w:p>
    <w:p w:rsidR="00000000" w:rsidDel="00000000" w:rsidP="00000000" w:rsidRDefault="00000000" w:rsidRPr="00000000" w14:paraId="000000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Executive Assistant</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Executive Director</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Jeff Whisenant, Interim Vice President, Business Development &amp; Advancement (to lead the OSGGI's day-to-day operations)</w:t>
      </w:r>
    </w:p>
    <w:p w:rsidR="00000000" w:rsidDel="00000000" w:rsidP="00000000" w:rsidRDefault="00000000" w:rsidRPr="00000000" w14:paraId="000000B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b w:val="1"/>
          <w:i w:val="0"/>
          <w:smallCaps w:val="0"/>
          <w:strike w:val="0"/>
          <w:color w:val="000000"/>
          <w:sz w:val="22"/>
          <w:szCs w:val="22"/>
          <w:u w:val="none"/>
          <w:shd w:fill="auto" w:val="clear"/>
          <w:vertAlign w:val="baseline"/>
          <w:rtl w:val="0"/>
        </w:rPr>
        <w:t xml:space="preserve">Teresa Cintron</w:t>
      </w:r>
      <w:r w:rsidDel="00000000" w:rsidR="00000000" w:rsidRPr="00000000">
        <w:rPr>
          <w:i w:val="0"/>
          <w:smallCaps w:val="0"/>
          <w:strike w:val="0"/>
          <w:color w:val="000000"/>
          <w:sz w:val="22"/>
          <w:szCs w:val="22"/>
          <w:u w:val="none"/>
          <w:shd w:fill="auto" w:val="clear"/>
          <w:vertAlign w:val="baseline"/>
          <w:rtl w:val="0"/>
        </w:rPr>
        <w:t xml:space="preserve">, currently Assoc Director, Business Development, Global Engagement (has experience in building domestic &amp; international partnerships and understanding diverse stakeholder landscapes)</w:t>
      </w:r>
    </w:p>
    <w:p w:rsidR="00000000" w:rsidDel="00000000" w:rsidP="00000000" w:rsidRDefault="00000000" w:rsidRPr="00000000" w14:paraId="000000B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Akalu Tafesse, </w:t>
      </w:r>
      <w:r w:rsidDel="00000000" w:rsidR="00000000" w:rsidRPr="00000000">
        <w:rPr>
          <w:i w:val="0"/>
          <w:smallCaps w:val="0"/>
          <w:strike w:val="0"/>
          <w:color w:val="000000"/>
          <w:sz w:val="22"/>
          <w:szCs w:val="22"/>
          <w:u w:val="none"/>
          <w:shd w:fill="auto" w:val="clear"/>
          <w:vertAlign w:val="baseline"/>
          <w:rtl w:val="0"/>
        </w:rPr>
        <w:t xml:space="preserve">Director, Business Development, Syst &amp; Ops</w:t>
      </w:r>
    </w:p>
    <w:p w:rsidR="00000000" w:rsidDel="00000000" w:rsidP="00000000" w:rsidRDefault="00000000" w:rsidRPr="00000000" w14:paraId="000000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Ariane Cartwright</w:t>
      </w:r>
      <w:r w:rsidDel="00000000" w:rsidR="00000000" w:rsidRPr="00000000">
        <w:rPr>
          <w:i w:val="0"/>
          <w:smallCaps w:val="0"/>
          <w:strike w:val="0"/>
          <w:color w:val="000000"/>
          <w:sz w:val="22"/>
          <w:szCs w:val="22"/>
          <w:u w:val="none"/>
          <w:shd w:fill="auto" w:val="clear"/>
          <w:vertAlign w:val="baseline"/>
          <w:rtl w:val="0"/>
        </w:rPr>
        <w:t xml:space="preserve">, Director, Business Development, International</w:t>
      </w:r>
    </w:p>
    <w:p w:rsidR="00000000" w:rsidDel="00000000" w:rsidP="00000000" w:rsidRDefault="00000000" w:rsidRPr="00000000" w14:paraId="000000B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Stephanie Gromek</w:t>
      </w:r>
      <w:r w:rsidDel="00000000" w:rsidR="00000000" w:rsidRPr="00000000">
        <w:rPr>
          <w:i w:val="0"/>
          <w:smallCaps w:val="0"/>
          <w:strike w:val="0"/>
          <w:color w:val="000000"/>
          <w:sz w:val="22"/>
          <w:szCs w:val="22"/>
          <w:u w:val="none"/>
          <w:shd w:fill="auto" w:val="clear"/>
          <w:vertAlign w:val="baseline"/>
          <w:rtl w:val="0"/>
        </w:rPr>
        <w:t xml:space="preserve">, Director, Business Development, Domestic</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rtl w:val="0"/>
        </w:rPr>
        <w:t xml:space="preserve">Programs </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Erol Kekic, Senior Vice President, Programs</w:t>
      </w:r>
      <w:r w:rsidDel="00000000" w:rsidR="00000000" w:rsidRPr="00000000">
        <w:rPr>
          <w:i w:val="0"/>
          <w:smallCaps w:val="0"/>
          <w:strike w:val="0"/>
          <w:color w:val="000000"/>
          <w:sz w:val="22"/>
          <w:szCs w:val="22"/>
          <w:u w:val="none"/>
          <w:shd w:fill="auto" w:val="clear"/>
          <w:vertAlign w:val="baseline"/>
          <w:rtl w:val="0"/>
        </w:rPr>
        <w:t xml:space="preserve">: Provides a deep understanding of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programmatic work and can ensure alignment between the OSGGI's initiatives and overall program goals.</w:t>
      </w:r>
    </w:p>
    <w:p w:rsidR="00000000" w:rsidDel="00000000" w:rsidP="00000000" w:rsidRDefault="00000000" w:rsidRPr="00000000" w14:paraId="000000B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Katherine Rehberg</w:t>
      </w:r>
      <w:r w:rsidDel="00000000" w:rsidR="00000000" w:rsidRPr="00000000">
        <w:rPr>
          <w:i w:val="0"/>
          <w:smallCaps w:val="0"/>
          <w:strike w:val="0"/>
          <w:color w:val="000000"/>
          <w:sz w:val="22"/>
          <w:szCs w:val="22"/>
          <w:u w:val="none"/>
          <w:shd w:fill="auto" w:val="clear"/>
          <w:vertAlign w:val="baseline"/>
          <w:rtl w:val="0"/>
        </w:rPr>
        <w:t xml:space="preserve">, Vice President, Programs</w:t>
      </w:r>
    </w:p>
    <w:p w:rsidR="00000000" w:rsidDel="00000000" w:rsidP="00000000" w:rsidRDefault="00000000" w:rsidRPr="00000000" w14:paraId="000000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tl w:val="0"/>
        </w:rPr>
        <w:t xml:space="preserve">Technical Unit Director</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Silvana Faillace, Senior Director, Technical Unit (brings in-depth knowledge of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programmatic approaches and a strong analytical mindset)</w:t>
      </w:r>
    </w:p>
    <w:p w:rsidR="00000000" w:rsidDel="00000000" w:rsidP="00000000" w:rsidRDefault="00000000" w:rsidRPr="00000000" w14:paraId="000000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Senior Program Directors (Domestic and International): </w:t>
      </w:r>
      <w:r w:rsidDel="00000000" w:rsidR="00000000" w:rsidRPr="00000000">
        <w:rPr>
          <w:i w:val="0"/>
          <w:smallCaps w:val="0"/>
          <w:strike w:val="0"/>
          <w:color w:val="000000"/>
          <w:sz w:val="22"/>
          <w:szCs w:val="22"/>
          <w:u w:val="none"/>
          <w:shd w:fill="auto" w:val="clear"/>
          <w:vertAlign w:val="baseline"/>
          <w:rtl w:val="0"/>
        </w:rPr>
        <w:t xml:space="preserve">To share their programmatic expertise and identify opportunities for innovation and collaboration.</w:t>
      </w:r>
    </w:p>
    <w:p w:rsidR="00000000" w:rsidDel="00000000" w:rsidP="00000000" w:rsidRDefault="00000000" w:rsidRPr="00000000" w14:paraId="000000BE">
      <w:pPr>
        <w:pStyle w:val="Heading2"/>
        <w:ind w:firstLine="720"/>
        <w:rPr/>
      </w:pPr>
      <w:bookmarkStart w:colFirst="0" w:colLast="0" w:name="_heading=h.1t3h5sf" w:id="15"/>
      <w:bookmarkEnd w:id="15"/>
      <w:r w:rsidDel="00000000" w:rsidR="00000000" w:rsidRPr="00000000">
        <w:rPr>
          <w:rtl w:val="0"/>
        </w:rPr>
        <w:t xml:space="preserve">Ad-Hoc Members</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Joanne Rendall, Chief Financial Officer and Senior Vice President: </w:t>
      </w:r>
      <w:r w:rsidDel="00000000" w:rsidR="00000000" w:rsidRPr="00000000">
        <w:rPr>
          <w:i w:val="0"/>
          <w:smallCaps w:val="0"/>
          <w:strike w:val="0"/>
          <w:color w:val="000000"/>
          <w:sz w:val="22"/>
          <w:szCs w:val="22"/>
          <w:u w:val="none"/>
          <w:shd w:fill="auto" w:val="clear"/>
          <w:vertAlign w:val="baseline"/>
          <w:rtl w:val="0"/>
        </w:rPr>
        <w:t xml:space="preserve">Brings financial expertise and ensures that OSGGI's strategies are financially viable and sustainable.</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Carleen Miller, Vice President, People &amp; Culture: </w:t>
      </w:r>
      <w:r w:rsidDel="00000000" w:rsidR="00000000" w:rsidRPr="00000000">
        <w:rPr>
          <w:i w:val="0"/>
          <w:smallCaps w:val="0"/>
          <w:strike w:val="0"/>
          <w:color w:val="000000"/>
          <w:sz w:val="22"/>
          <w:szCs w:val="22"/>
          <w:u w:val="none"/>
          <w:shd w:fill="auto" w:val="clear"/>
          <w:vertAlign w:val="baseline"/>
          <w:rtl w:val="0"/>
        </w:rPr>
        <w:t xml:space="preserve">Offers insights into organizational culture, change management, and talent development, critical for embedding innovation within CWS.</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Mary Elizabeth Margolis, Senior Director of Communications: </w:t>
      </w:r>
      <w:r w:rsidDel="00000000" w:rsidR="00000000" w:rsidRPr="00000000">
        <w:rPr>
          <w:i w:val="0"/>
          <w:smallCaps w:val="0"/>
          <w:strike w:val="0"/>
          <w:color w:val="000000"/>
          <w:sz w:val="22"/>
          <w:szCs w:val="22"/>
          <w:u w:val="none"/>
          <w:shd w:fill="auto" w:val="clear"/>
          <w:vertAlign w:val="baseline"/>
          <w:rtl w:val="0"/>
        </w:rPr>
        <w:t xml:space="preserve">Can develop and execute effective communication strategies to promote OSGGI's work and enhance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external positioning.</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Maurice Bloem, Chief Sustainability &amp; Impact Officer</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To </w:t>
      </w:r>
      <w:r w:rsidDel="00000000" w:rsidR="00000000" w:rsidRPr="00000000">
        <w:rPr>
          <w:rtl w:val="0"/>
        </w:rPr>
        <w:t xml:space="preserve">ensure</w:t>
      </w:r>
      <w:r w:rsidDel="00000000" w:rsidR="00000000" w:rsidRPr="00000000">
        <w:rPr>
          <w:i w:val="0"/>
          <w:smallCaps w:val="0"/>
          <w:strike w:val="0"/>
          <w:color w:val="000000"/>
          <w:sz w:val="22"/>
          <w:szCs w:val="22"/>
          <w:u w:val="none"/>
          <w:shd w:fill="auto" w:val="clear"/>
          <w:vertAlign w:val="baseline"/>
          <w:rtl w:val="0"/>
        </w:rPr>
        <w:t xml:space="preserve"> the OSGGI's initiatives align with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commitment to sustainability and measurable impact.</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Regional Representatives: </w:t>
      </w:r>
      <w:r w:rsidDel="00000000" w:rsidR="00000000" w:rsidRPr="00000000">
        <w:rPr>
          <w:i w:val="0"/>
          <w:smallCaps w:val="0"/>
          <w:strike w:val="0"/>
          <w:color w:val="000000"/>
          <w:sz w:val="22"/>
          <w:szCs w:val="22"/>
          <w:u w:val="none"/>
          <w:shd w:fill="auto" w:val="clear"/>
          <w:vertAlign w:val="baseline"/>
          <w:rtl w:val="0"/>
        </w:rPr>
        <w:t xml:space="preserve">To provide regional insights and ensure that the OSGGI's strategies are contextually relevant.</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Other Relevant Experts: </w:t>
      </w:r>
      <w:r w:rsidDel="00000000" w:rsidR="00000000" w:rsidRPr="00000000">
        <w:rPr>
          <w:i w:val="0"/>
          <w:smallCaps w:val="0"/>
          <w:strike w:val="0"/>
          <w:color w:val="000000"/>
          <w:sz w:val="22"/>
          <w:szCs w:val="22"/>
          <w:u w:val="none"/>
          <w:shd w:fill="auto" w:val="clear"/>
          <w:vertAlign w:val="baseline"/>
          <w:rtl w:val="0"/>
        </w:rPr>
        <w:t xml:space="preserve">Depending on the specific projects and initiatives, the OSGGI may invite other team members to join as needed (e.g., technology specialists, data scientists, </w:t>
      </w:r>
      <w:r w:rsidDel="00000000" w:rsidR="00000000" w:rsidRPr="00000000">
        <w:rPr>
          <w:rtl w:val="0"/>
        </w:rPr>
        <w:t xml:space="preserve">and </w:t>
      </w:r>
      <w:r w:rsidDel="00000000" w:rsidR="00000000" w:rsidRPr="00000000">
        <w:rPr>
          <w:i w:val="0"/>
          <w:smallCaps w:val="0"/>
          <w:strike w:val="0"/>
          <w:color w:val="000000"/>
          <w:sz w:val="22"/>
          <w:szCs w:val="22"/>
          <w:u w:val="none"/>
          <w:shd w:fill="auto" w:val="clear"/>
          <w:vertAlign w:val="baseline"/>
          <w:rtl w:val="0"/>
        </w:rPr>
        <w:t xml:space="preserve">marketing professionals).</w:t>
      </w:r>
    </w:p>
    <w:p w:rsidR="00000000" w:rsidDel="00000000" w:rsidP="00000000" w:rsidRDefault="00000000" w:rsidRPr="00000000" w14:paraId="000000C5">
      <w:pPr>
        <w:spacing w:after="0" w:line="240" w:lineRule="auto"/>
        <w:rPr/>
      </w:pPr>
      <w:r w:rsidDel="00000000" w:rsidR="00000000" w:rsidRPr="00000000">
        <w:rPr>
          <w:rtl w:val="0"/>
        </w:rPr>
      </w:r>
    </w:p>
    <w:p w:rsidR="00000000" w:rsidDel="00000000" w:rsidP="00000000" w:rsidRDefault="00000000" w:rsidRPr="00000000" w14:paraId="000000C6">
      <w:pPr>
        <w:pStyle w:val="Heading2"/>
        <w:ind w:firstLine="720"/>
        <w:rPr/>
      </w:pPr>
      <w:bookmarkStart w:colFirst="0" w:colLast="0" w:name="_heading=h.4d34og8" w:id="16"/>
      <w:bookmarkEnd w:id="16"/>
      <w:r w:rsidDel="00000000" w:rsidR="00000000" w:rsidRPr="00000000">
        <w:rPr>
          <w:rtl w:val="0"/>
        </w:rPr>
        <w:t xml:space="preserve">Team Composition</w:t>
      </w:r>
    </w:p>
    <w:p w:rsidR="00000000" w:rsidDel="00000000" w:rsidP="00000000" w:rsidRDefault="00000000" w:rsidRPr="00000000" w14:paraId="000000C7">
      <w:pPr>
        <w:spacing w:after="0" w:line="240" w:lineRule="auto"/>
        <w:rPr/>
      </w:pPr>
      <w:r w:rsidDel="00000000" w:rsidR="00000000" w:rsidRPr="00000000">
        <w:rPr>
          <w:rtl w:val="0"/>
        </w:rPr>
        <w:t xml:space="preserve">This team brings together a diverse range of expertise, from programmatic knowledge and financial acumen to strategic planning and communication skills. It also includes representation from different levels of leadership, ensuring that the OSGGI's work is informed by both a high-level strategic perspective and a deep understanding of CWS' day-to-day operations.</w:t>
      </w:r>
    </w:p>
    <w:p w:rsidR="00000000" w:rsidDel="00000000" w:rsidP="00000000" w:rsidRDefault="00000000" w:rsidRPr="00000000" w14:paraId="000000C8">
      <w:pPr>
        <w:spacing w:after="0" w:line="240" w:lineRule="auto"/>
        <w:rPr/>
      </w:pPr>
      <w:r w:rsidDel="00000000" w:rsidR="00000000" w:rsidRPr="00000000">
        <w:rPr>
          <w:rtl w:val="0"/>
        </w:rPr>
      </w:r>
    </w:p>
    <w:p w:rsidR="00000000" w:rsidDel="00000000" w:rsidP="00000000" w:rsidRDefault="00000000" w:rsidRPr="00000000" w14:paraId="000000C9">
      <w:pPr>
        <w:spacing w:after="0" w:line="240" w:lineRule="auto"/>
        <w:rPr/>
      </w:pPr>
      <w:r w:rsidDel="00000000" w:rsidR="00000000" w:rsidRPr="00000000">
        <w:rPr>
          <w:rtl w:val="0"/>
        </w:rPr>
      </w:r>
    </w:p>
    <w:p w:rsidR="00000000" w:rsidDel="00000000" w:rsidP="00000000" w:rsidRDefault="00000000" w:rsidRPr="00000000" w14:paraId="000000CA">
      <w:pPr>
        <w:spacing w:after="0" w:line="240" w:lineRule="auto"/>
        <w:ind w:left="720" w:firstLine="0"/>
        <w:rPr/>
      </w:pPr>
      <w:r w:rsidDel="00000000" w:rsidR="00000000" w:rsidRPr="00000000">
        <w:rPr>
          <w:b w:val="1"/>
          <w:color w:val="e97132"/>
          <w:sz w:val="26"/>
          <w:szCs w:val="26"/>
          <w:rtl w:val="0"/>
        </w:rPr>
        <w:t xml:space="preserve">The Need for </w:t>
      </w:r>
      <w:r w:rsidDel="00000000" w:rsidR="00000000" w:rsidRPr="00000000">
        <w:rPr>
          <w:b w:val="1"/>
          <w:color w:val="e97132"/>
          <w:sz w:val="26"/>
          <w:szCs w:val="26"/>
          <w:rtl w:val="0"/>
        </w:rPr>
        <w:t xml:space="preserve">a Business Intelligence Unit to Support the GSPI</w:t>
      </w:r>
      <w:r w:rsidDel="00000000" w:rsidR="00000000" w:rsidRPr="00000000">
        <w:rPr>
          <w:rtl w:val="0"/>
        </w:rPr>
      </w:r>
    </w:p>
    <w:p w:rsidR="00000000" w:rsidDel="00000000" w:rsidP="00000000" w:rsidRDefault="00000000" w:rsidRPr="00000000" w14:paraId="000000CB">
      <w:pPr>
        <w:spacing w:after="0" w:line="240" w:lineRule="auto"/>
        <w:rPr/>
      </w:pPr>
      <w:r w:rsidDel="00000000" w:rsidR="00000000" w:rsidRPr="00000000">
        <w:rPr>
          <w:rtl w:val="0"/>
        </w:rPr>
        <w:t xml:space="preserve">The Business Development Global Engagement &amp; Operations staff member of the OSGGI will function as a Business Intelligence Unit essential for the successful implementation and utilization of the CWS Global Strategic Positioning Index (GSPI). By establishing a Business Intelligence sub-unit, CWS can maximize the value of the GSPI and ensure that data-driven insights inform the organization's strategic direction. It is critical for the successful implementation and utilization of the GSPI, because it will provide the necessary infrastructure and expertise to collect, analyze, and interpret data, ultimately supporting CWS' strategic positioning efforts.</w:t>
      </w:r>
    </w:p>
    <w:p w:rsidR="00000000" w:rsidDel="00000000" w:rsidP="00000000" w:rsidRDefault="00000000" w:rsidRPr="00000000" w14:paraId="000000CC">
      <w:pPr>
        <w:spacing w:after="0" w:line="240" w:lineRule="auto"/>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Data Collection and Management:</w:t>
      </w:r>
      <w:r w:rsidDel="00000000" w:rsidR="00000000" w:rsidRPr="00000000">
        <w:rPr>
          <w:i w:val="0"/>
          <w:smallCaps w:val="0"/>
          <w:strike w:val="0"/>
          <w:color w:val="000000"/>
          <w:sz w:val="22"/>
          <w:szCs w:val="22"/>
          <w:u w:val="none"/>
          <w:vertAlign w:val="baseline"/>
          <w:rtl w:val="0"/>
        </w:rPr>
        <w:t xml:space="preserve"> A dedicated unit can streamline data collection processes, ensuring data accuracy, consistency, and completeness.</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Data Analysis and Insights:</w:t>
      </w:r>
      <w:r w:rsidDel="00000000" w:rsidR="00000000" w:rsidRPr="00000000">
        <w:rPr>
          <w:i w:val="0"/>
          <w:smallCaps w:val="0"/>
          <w:strike w:val="0"/>
          <w:color w:val="000000"/>
          <w:sz w:val="22"/>
          <w:szCs w:val="22"/>
          <w:u w:val="none"/>
          <w:vertAlign w:val="baseline"/>
          <w:rtl w:val="0"/>
        </w:rPr>
        <w:t xml:space="preserve"> A BI unit can conduct in-depth data analysis to uncover trends, patterns, and correlations within the GSPI metrics.</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Dashboard Development:</w:t>
      </w:r>
      <w:r w:rsidDel="00000000" w:rsidR="00000000" w:rsidRPr="00000000">
        <w:rPr>
          <w:i w:val="0"/>
          <w:smallCaps w:val="0"/>
          <w:strike w:val="0"/>
          <w:color w:val="000000"/>
          <w:sz w:val="22"/>
          <w:szCs w:val="22"/>
          <w:u w:val="none"/>
          <w:vertAlign w:val="baseline"/>
          <w:rtl w:val="0"/>
        </w:rPr>
        <w:t xml:space="preserve"> Creating interactive dashboards allows for easy visualization and monitoring of the GSPI and its components.</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Benchmarking:</w:t>
      </w:r>
      <w:r w:rsidDel="00000000" w:rsidR="00000000" w:rsidRPr="00000000">
        <w:rPr>
          <w:i w:val="0"/>
          <w:smallCaps w:val="0"/>
          <w:strike w:val="0"/>
          <w:color w:val="000000"/>
          <w:sz w:val="22"/>
          <w:szCs w:val="22"/>
          <w:u w:val="none"/>
          <w:vertAlign w:val="baseline"/>
          <w:rtl w:val="0"/>
        </w:rPr>
        <w:t xml:space="preserve"> A BI unit can regularly benchmark </w:t>
      </w:r>
      <w:r w:rsidDel="00000000" w:rsidR="00000000" w:rsidRPr="00000000">
        <w:rPr>
          <w:rtl w:val="0"/>
        </w:rPr>
        <w:t xml:space="preserve">CWS'</w:t>
      </w:r>
      <w:r w:rsidDel="00000000" w:rsidR="00000000" w:rsidRPr="00000000">
        <w:rPr>
          <w:i w:val="0"/>
          <w:smallCaps w:val="0"/>
          <w:strike w:val="0"/>
          <w:color w:val="000000"/>
          <w:sz w:val="22"/>
          <w:szCs w:val="22"/>
          <w:u w:val="none"/>
          <w:vertAlign w:val="baseline"/>
          <w:rtl w:val="0"/>
        </w:rPr>
        <w:t xml:space="preserve"> performance against peers, providing valuable insights for improvement.</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Automation:</w:t>
      </w:r>
      <w:r w:rsidDel="00000000" w:rsidR="00000000" w:rsidRPr="00000000">
        <w:rPr>
          <w:i w:val="0"/>
          <w:smallCaps w:val="0"/>
          <w:strike w:val="0"/>
          <w:color w:val="000000"/>
          <w:sz w:val="22"/>
          <w:szCs w:val="22"/>
          <w:u w:val="none"/>
          <w:vertAlign w:val="baseline"/>
          <w:rtl w:val="0"/>
        </w:rPr>
        <w:t xml:space="preserve"> Automating data collection and analysis processes can save time and resources, allowing for more frequent updates and analysis.</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vertAlign w:val="baseline"/>
          <w:rtl w:val="0"/>
        </w:rPr>
        <w:t xml:space="preserve">Support for Decision Making:</w:t>
      </w:r>
      <w:r w:rsidDel="00000000" w:rsidR="00000000" w:rsidRPr="00000000">
        <w:rPr>
          <w:i w:val="0"/>
          <w:smallCaps w:val="0"/>
          <w:strike w:val="0"/>
          <w:color w:val="000000"/>
          <w:sz w:val="22"/>
          <w:szCs w:val="22"/>
          <w:u w:val="none"/>
          <w:vertAlign w:val="baseline"/>
          <w:rtl w:val="0"/>
        </w:rPr>
        <w:t xml:space="preserve"> A BI unit can provide data-driven insights to inform strategic decisions and resource allocation.</w:t>
      </w:r>
    </w:p>
    <w:p w:rsidR="00000000" w:rsidDel="00000000" w:rsidP="00000000" w:rsidRDefault="00000000" w:rsidRPr="00000000" w14:paraId="000000D3">
      <w:pPr>
        <w:spacing w:after="0" w:line="240" w:lineRule="auto"/>
        <w:rPr/>
      </w:pPr>
      <w:r w:rsidDel="00000000" w:rsidR="00000000" w:rsidRPr="00000000">
        <w:rPr>
          <w:rtl w:val="0"/>
        </w:rPr>
      </w:r>
    </w:p>
    <w:p w:rsidR="00000000" w:rsidDel="00000000" w:rsidP="00000000" w:rsidRDefault="00000000" w:rsidRPr="00000000" w14:paraId="000000D4">
      <w:pPr>
        <w:pStyle w:val="Heading1"/>
        <w:rPr/>
      </w:pPr>
      <w:bookmarkStart w:colFirst="0" w:colLast="0" w:name="_heading=h.2s8eyo1" w:id="17"/>
      <w:bookmarkEnd w:id="17"/>
      <w:r w:rsidDel="00000000" w:rsidR="00000000" w:rsidRPr="00000000">
        <w:rPr>
          <w:rtl w:val="0"/>
        </w:rPr>
        <w:t xml:space="preserve">OSGGI 24-Month Implementation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2"/>
        <w:rPr>
          <w:sz w:val="26"/>
          <w:szCs w:val="26"/>
        </w:rPr>
      </w:pPr>
      <w:bookmarkStart w:colFirst="0" w:colLast="0" w:name="_heading=h.7aj3oa5ec5n" w:id="18"/>
      <w:bookmarkEnd w:id="18"/>
      <w:r w:rsidDel="00000000" w:rsidR="00000000" w:rsidRPr="00000000">
        <w:rPr>
          <w:rtl w:val="0"/>
        </w:rPr>
        <w:t xml:space="preserve">Plan Phase 1: Foundation and Alignment (Months 1-6)</w:t>
      </w:r>
      <w:r w:rsidDel="00000000" w:rsidR="00000000" w:rsidRPr="00000000">
        <w:rPr>
          <w:rtl w:val="0"/>
        </w:rPr>
      </w:r>
    </w:p>
    <w:p w:rsidR="00000000" w:rsidDel="00000000" w:rsidP="00000000" w:rsidRDefault="00000000" w:rsidRPr="00000000" w14:paraId="000000D7">
      <w:pPr>
        <w:pStyle w:val="Heading3"/>
        <w:ind w:firstLine="720"/>
        <w:rPr>
          <w:vertAlign w:val="baseline"/>
        </w:rPr>
      </w:pPr>
      <w:bookmarkStart w:colFirst="0" w:colLast="0" w:name="_heading=h.39hbpustf62i" w:id="19"/>
      <w:bookmarkEnd w:id="19"/>
      <w:r w:rsidDel="00000000" w:rsidR="00000000" w:rsidRPr="00000000">
        <w:rPr>
          <w:rFonts w:ascii="Aptos" w:cs="Aptos" w:eastAsia="Aptos" w:hAnsi="Aptos"/>
          <w:vertAlign w:val="baseline"/>
          <w:rtl w:val="0"/>
        </w:rPr>
        <w:t xml:space="preserve">Es</w:t>
      </w:r>
      <w:r w:rsidDel="00000000" w:rsidR="00000000" w:rsidRPr="00000000">
        <w:rPr>
          <w:vertAlign w:val="baseline"/>
          <w:rtl w:val="0"/>
        </w:rPr>
        <w:t xml:space="preserve">tablish OSGGI Structure and Governance:</w:t>
      </w:r>
    </w:p>
    <w:p w:rsidR="00000000" w:rsidDel="00000000" w:rsidP="00000000" w:rsidRDefault="00000000" w:rsidRPr="00000000" w14:paraId="000000D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Formalize the OSGGI's structure, roles, and responsibilities.</w:t>
      </w:r>
    </w:p>
    <w:p w:rsidR="00000000" w:rsidDel="00000000" w:rsidP="00000000" w:rsidRDefault="00000000" w:rsidRPr="00000000" w14:paraId="000000D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a clear governance model, outlining decision-making processes and reporting lines.</w:t>
      </w:r>
    </w:p>
    <w:p w:rsidR="00000000" w:rsidDel="00000000" w:rsidP="00000000" w:rsidRDefault="00000000" w:rsidRPr="00000000" w14:paraId="000000D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Create a shared vision and set of values for the OSGGI, aligning with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broader mission and strategic goals.</w:t>
      </w:r>
    </w:p>
    <w:p w:rsidR="00000000" w:rsidDel="00000000" w:rsidP="00000000" w:rsidRDefault="00000000" w:rsidRPr="00000000" w14:paraId="000000D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llar6ryxrqua" w:id="20"/>
      <w:bookmarkEnd w:id="20"/>
      <w:r w:rsidDel="00000000" w:rsidR="00000000" w:rsidRPr="00000000">
        <w:rPr>
          <w:rtl w:val="0"/>
        </w:rPr>
        <w:t xml:space="preserve">Baseline Assessment and Prioritization:</w:t>
      </w:r>
    </w:p>
    <w:p w:rsidR="00000000" w:rsidDel="00000000" w:rsidP="00000000" w:rsidRDefault="00000000" w:rsidRPr="00000000" w14:paraId="000000D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Conduct a comprehensive assessment of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current strengths, weaknesses, opportunities, and threats (SWOT analysis) in relation to the six core objectives.</w:t>
      </w:r>
    </w:p>
    <w:p w:rsidR="00000000" w:rsidDel="00000000" w:rsidP="00000000" w:rsidRDefault="00000000" w:rsidRPr="00000000" w14:paraId="000000D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a detailed action plan, prioritizing initiatives based on their potential impact and alignment with the "Advancing CWS Global Engagement" roadmap.</w:t>
      </w:r>
    </w:p>
    <w:p w:rsidR="00000000" w:rsidDel="00000000" w:rsidP="00000000" w:rsidRDefault="00000000" w:rsidRPr="00000000" w14:paraId="000000D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Establish key performance indicators (KPIs) to track progress towards each objective.</w:t>
      </w:r>
    </w:p>
    <w:p w:rsidR="00000000" w:rsidDel="00000000" w:rsidP="00000000" w:rsidRDefault="00000000" w:rsidRPr="00000000" w14:paraId="000000DF">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ercvtqu8cg9" w:id="21"/>
      <w:bookmarkEnd w:id="21"/>
      <w:r w:rsidDel="00000000" w:rsidR="00000000" w:rsidRPr="00000000">
        <w:rPr>
          <w:rtl w:val="0"/>
        </w:rPr>
        <w:t xml:space="preserve">GSPI Development and Implementation:</w:t>
      </w:r>
    </w:p>
    <w:p w:rsidR="00000000" w:rsidDel="00000000" w:rsidP="00000000" w:rsidRDefault="00000000" w:rsidRPr="00000000" w14:paraId="000000E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Finalize the design and development of the GSPI, incorporating feedback from stakeholders.</w:t>
      </w:r>
    </w:p>
    <w:p w:rsidR="00000000" w:rsidDel="00000000" w:rsidP="00000000" w:rsidRDefault="00000000" w:rsidRPr="00000000" w14:paraId="000000E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Collect baseline data and perform initial analysis to validate the GSPI model.</w:t>
      </w:r>
    </w:p>
    <w:p w:rsidR="00000000" w:rsidDel="00000000" w:rsidP="00000000" w:rsidRDefault="00000000" w:rsidRPr="00000000" w14:paraId="000000E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Integrate the GSPI into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decision-making processes, particularly in relation to global expansion and strategic partnerships.</w:t>
      </w:r>
    </w:p>
    <w:p w:rsidR="00000000" w:rsidDel="00000000" w:rsidP="00000000" w:rsidRDefault="00000000" w:rsidRPr="00000000" w14:paraId="000000E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db7izmlw0lkn" w:id="22"/>
      <w:bookmarkEnd w:id="22"/>
      <w:r w:rsidDel="00000000" w:rsidR="00000000" w:rsidRPr="00000000">
        <w:rPr>
          <w:rtl w:val="0"/>
        </w:rPr>
        <w:t xml:space="preserve">Internal Capacity Building:</w:t>
      </w:r>
    </w:p>
    <w:p w:rsidR="00000000" w:rsidDel="00000000" w:rsidP="00000000" w:rsidRDefault="00000000" w:rsidRPr="00000000" w14:paraId="000000E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Organize workshops and training sessions </w:t>
      </w:r>
      <w:r w:rsidDel="00000000" w:rsidR="00000000" w:rsidRPr="00000000">
        <w:rPr>
          <w:rtl w:val="0"/>
        </w:rPr>
        <w:t xml:space="preserve">on innovation methodologies, strategic planning, data analysis, and partnership development for OSGGI members and relevant staff</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Foster a culture of experimentation, learning, and continuous improvement within the OSGGI and across CWS.</w:t>
      </w:r>
    </w:p>
    <w:p w:rsidR="00000000" w:rsidDel="00000000" w:rsidP="00000000" w:rsidRDefault="00000000" w:rsidRPr="00000000" w14:paraId="000000E6">
      <w:pPr>
        <w:pStyle w:val="Heading2"/>
        <w:rPr/>
      </w:pPr>
      <w:bookmarkStart w:colFirst="0" w:colLast="0" w:name="_heading=h.qyhgfxrg3epd" w:id="23"/>
      <w:bookmarkEnd w:id="23"/>
      <w:r w:rsidDel="00000000" w:rsidR="00000000" w:rsidRPr="00000000">
        <w:rPr>
          <w:rtl w:val="0"/>
        </w:rPr>
        <w:t xml:space="preserve">Phase 2: Acceleration and Innovation (Months 7-18)</w:t>
      </w:r>
    </w:p>
    <w:p w:rsidR="00000000" w:rsidDel="00000000" w:rsidP="00000000" w:rsidRDefault="00000000" w:rsidRPr="00000000" w14:paraId="000000E7">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ppersyfxic91" w:id="24"/>
      <w:bookmarkEnd w:id="24"/>
      <w:r w:rsidDel="00000000" w:rsidR="00000000" w:rsidRPr="00000000">
        <w:rPr>
          <w:rtl w:val="0"/>
        </w:rPr>
        <w:t xml:space="preserve">Innovation Sprints and Pilot Projects:</w:t>
      </w:r>
    </w:p>
    <w:p w:rsidR="00000000" w:rsidDel="00000000" w:rsidP="00000000" w:rsidRDefault="00000000" w:rsidRPr="00000000" w14:paraId="000000E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Conduct a series of innovation sprints to generate and prototype new solutions to key challenges identified in the roadmap.</w:t>
      </w:r>
    </w:p>
    <w:p w:rsidR="00000000" w:rsidDel="00000000" w:rsidP="00000000" w:rsidRDefault="00000000" w:rsidRPr="00000000" w14:paraId="000000E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Launch pilot projects to test the feasibility and impact of selected innovations in real-world settings.</w:t>
      </w:r>
    </w:p>
    <w:p w:rsidR="00000000" w:rsidDel="00000000" w:rsidP="00000000" w:rsidRDefault="00000000" w:rsidRPr="00000000" w14:paraId="000000E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Evaluate pilot results and scale successful initiatives across the organization.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vertAlign w:val="baseline"/>
        </w:rPr>
      </w:pPr>
      <w:r w:rsidDel="00000000" w:rsidR="00000000" w:rsidRPr="00000000">
        <w:rPr>
          <w:b w:val="1"/>
          <w:i w:val="0"/>
          <w:smallCaps w:val="0"/>
          <w:strike w:val="0"/>
          <w:color w:val="000000"/>
          <w:sz w:val="22"/>
          <w:szCs w:val="22"/>
          <w:u w:val="none"/>
          <w:vertAlign w:val="baseline"/>
          <w:rtl w:val="0"/>
        </w:rPr>
        <w:t xml:space="preserve">Enhancing Innovation Through "Brainsteering"</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Traditional brainstorming sessions often lack structure and fail to yield truly impactful ideas. To overcome this, the OSGGI will adopt a "</w:t>
      </w:r>
      <w:r w:rsidDel="00000000" w:rsidR="00000000" w:rsidRPr="00000000">
        <w:rPr>
          <w:rtl w:val="0"/>
        </w:rPr>
        <w:t xml:space="preserve">brain steering</w:t>
      </w:r>
      <w:r w:rsidDel="00000000" w:rsidR="00000000" w:rsidRPr="00000000">
        <w:rPr>
          <w:i w:val="0"/>
          <w:smallCaps w:val="0"/>
          <w:strike w:val="0"/>
          <w:color w:val="000000"/>
          <w:sz w:val="22"/>
          <w:szCs w:val="22"/>
          <w:u w:val="none"/>
          <w:shd w:fill="auto" w:val="clear"/>
          <w:vertAlign w:val="baseline"/>
          <w:rtl w:val="0"/>
        </w:rPr>
        <w:t xml:space="preserve">" approach to foster a culture of creativity and practical problem-solving within CWS. This method, rooted in McKinsey's research, involves seven key steps:</w:t>
      </w:r>
    </w:p>
    <w:p w:rsidR="00000000" w:rsidDel="00000000" w:rsidP="00000000" w:rsidRDefault="00000000" w:rsidRPr="00000000" w14:paraId="000000E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Aligning with Decision-Making Criteria:</w:t>
      </w:r>
      <w:r w:rsidDel="00000000" w:rsidR="00000000" w:rsidRPr="00000000">
        <w:rPr>
          <w:i w:val="0"/>
          <w:smallCaps w:val="0"/>
          <w:strike w:val="0"/>
          <w:color w:val="000000"/>
          <w:sz w:val="22"/>
          <w:szCs w:val="22"/>
          <w:u w:val="none"/>
          <w:shd w:fill="auto" w:val="clear"/>
          <w:vertAlign w:val="baseline"/>
          <w:rtl w:val="0"/>
        </w:rPr>
        <w:t xml:space="preserve"> Clearly defining the organization's decision-making criteria to ensure that generated ideas are not only innovative but also feasible and aligned with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strategic goals.</w:t>
      </w:r>
    </w:p>
    <w:p w:rsidR="00000000" w:rsidDel="00000000" w:rsidP="00000000" w:rsidRDefault="00000000" w:rsidRPr="00000000" w14:paraId="000000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Crafting Focused Questions:</w:t>
      </w:r>
      <w:r w:rsidDel="00000000" w:rsidR="00000000" w:rsidRPr="00000000">
        <w:rPr>
          <w:i w:val="0"/>
          <w:smallCaps w:val="0"/>
          <w:strike w:val="0"/>
          <w:color w:val="000000"/>
          <w:sz w:val="22"/>
          <w:szCs w:val="22"/>
          <w:u w:val="none"/>
          <w:shd w:fill="auto" w:val="clear"/>
          <w:vertAlign w:val="baseline"/>
          <w:rtl w:val="0"/>
        </w:rPr>
        <w:t xml:space="preserve"> Developing specific, targeted questions that stimulate creative thinking and generate practical solutions within a defined scope.</w:t>
      </w:r>
    </w:p>
    <w:p w:rsidR="00000000" w:rsidDel="00000000" w:rsidP="00000000" w:rsidRDefault="00000000" w:rsidRPr="00000000" w14:paraId="000000E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Assembling High-Performing Teams:</w:t>
      </w:r>
      <w:r w:rsidDel="00000000" w:rsidR="00000000" w:rsidRPr="00000000">
        <w:rPr>
          <w:i w:val="0"/>
          <w:smallCaps w:val="0"/>
          <w:strike w:val="0"/>
          <w:color w:val="000000"/>
          <w:sz w:val="22"/>
          <w:szCs w:val="22"/>
          <w:u w:val="none"/>
          <w:shd w:fill="auto" w:val="clear"/>
          <w:vertAlign w:val="baseline"/>
          <w:rtl w:val="0"/>
        </w:rPr>
        <w:t xml:space="preserve"> Selecting diverse individuals with relevant expertise and perspectives to participate in brainstorming sessions.</w:t>
      </w:r>
    </w:p>
    <w:p w:rsidR="00000000" w:rsidDel="00000000" w:rsidP="00000000" w:rsidRDefault="00000000" w:rsidRPr="00000000" w14:paraId="000000F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Assigning Clear Roles and Responsibilities:</w:t>
      </w:r>
      <w:r w:rsidDel="00000000" w:rsidR="00000000" w:rsidRPr="00000000">
        <w:rPr>
          <w:i w:val="0"/>
          <w:smallCaps w:val="0"/>
          <w:strike w:val="0"/>
          <w:color w:val="000000"/>
          <w:sz w:val="22"/>
          <w:szCs w:val="22"/>
          <w:u w:val="none"/>
          <w:shd w:fill="auto" w:val="clear"/>
          <w:vertAlign w:val="baseline"/>
          <w:rtl w:val="0"/>
        </w:rPr>
        <w:t xml:space="preserve"> Ensuring each team member understands their role in the process, fostering accountability and efficient collaboration.</w:t>
      </w:r>
    </w:p>
    <w:p w:rsidR="00000000" w:rsidDel="00000000" w:rsidP="00000000" w:rsidRDefault="00000000" w:rsidRPr="00000000" w14:paraId="000000F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Exploring Diverse Perspectives:</w:t>
      </w:r>
      <w:r w:rsidDel="00000000" w:rsidR="00000000" w:rsidRPr="00000000">
        <w:rPr>
          <w:i w:val="0"/>
          <w:smallCaps w:val="0"/>
          <w:strike w:val="0"/>
          <w:color w:val="000000"/>
          <w:sz w:val="22"/>
          <w:szCs w:val="22"/>
          <w:u w:val="none"/>
          <w:shd w:fill="auto" w:val="clear"/>
          <w:vertAlign w:val="baseline"/>
          <w:rtl w:val="0"/>
        </w:rPr>
        <w:t xml:space="preserve"> Encouraging open dialogue and the free exchange of ideas, welcoming both conventional and unconventional thinking.</w:t>
      </w:r>
    </w:p>
    <w:p w:rsidR="00000000" w:rsidDel="00000000" w:rsidP="00000000" w:rsidRDefault="00000000" w:rsidRPr="00000000" w14:paraId="000000F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Testing and Refining Ideas:</w:t>
      </w:r>
      <w:r w:rsidDel="00000000" w:rsidR="00000000" w:rsidRPr="00000000">
        <w:rPr>
          <w:i w:val="0"/>
          <w:smallCaps w:val="0"/>
          <w:strike w:val="0"/>
          <w:color w:val="000000"/>
          <w:sz w:val="22"/>
          <w:szCs w:val="22"/>
          <w:u w:val="none"/>
          <w:shd w:fill="auto" w:val="clear"/>
          <w:vertAlign w:val="baseline"/>
          <w:rtl w:val="0"/>
        </w:rPr>
        <w:t xml:space="preserve"> Rigorously evaluating and refining ideas based on feasibility, impact, and alignment with organizational goals.</w:t>
      </w:r>
    </w:p>
    <w:p w:rsidR="00000000" w:rsidDel="00000000" w:rsidP="00000000" w:rsidRDefault="00000000" w:rsidRPr="00000000" w14:paraId="000000F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Selecting and Implementing the Best Solutions: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We choose the most promising ideas and develop</w:t>
      </w:r>
      <w:r w:rsidDel="00000000" w:rsidR="00000000" w:rsidRPr="00000000">
        <w:rPr>
          <w:i w:val="0"/>
          <w:smallCaps w:val="0"/>
          <w:strike w:val="0"/>
          <w:color w:val="000000"/>
          <w:sz w:val="22"/>
          <w:szCs w:val="22"/>
          <w:u w:val="none"/>
          <w:shd w:fill="auto" w:val="clear"/>
          <w:vertAlign w:val="baseline"/>
          <w:rtl w:val="0"/>
        </w:rPr>
        <w:t xml:space="preserve"> implementation plans to bring them to life. By implementing this structured approach, the OSGGI will maximize the effectiveness of its innovation efforts, generating a greater number of high-quality ideas that are more likely to be implemented and create meaningful impact. This aligns with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commitment to continuous improvement and its goal of becoming a leader in innovative, locally-led humanitarian action. (Coyn</w:t>
      </w:r>
      <w:r w:rsidDel="00000000" w:rsidR="00000000" w:rsidRPr="00000000">
        <w:rPr>
          <w:rtl w:val="0"/>
        </w:rPr>
        <w:t xml:space="preserve">e, Coyne 2011)</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Driving Innovation for Financial Performance</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McKinsey's research reveals a strong correlation between effective innovation and superior financial performance. The study identifies eight essential practices that leading innovators master to achieve this: aspiring to innovation-led growth, investing in a balanced portfolio, discovering actionable insights, evolving business models, accelerating innovation, scaling appropriately, extending networks, and mobilizing people for continuous innovation.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key takeaway is the importance of establishing a "green box," a quantifiable target for the growth that innovation should deliver within a set timeframe. This serves as a tangible aspiration, guiding resource allocation and decision-making towards high-impact initiatives. Furthermore, companies should not only focus on developing innovative ideas but also on building the capabilities and systems necessary to scale those ideas successfully.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McKinsey highlights a case study where a company achieved significant progress in just nine months by implementing a clear innovation strategy, setting ambitious yet attainable goals, and establishing a streamlined operating model for scaling initiatives. This demonstrates the power of commitment and focused action in driving rapid innovation-led growth.</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niynjg8lvds3" w:id="25"/>
      <w:bookmarkEnd w:id="25"/>
      <w:r w:rsidDel="00000000" w:rsidR="00000000" w:rsidRPr="00000000">
        <w:rPr>
          <w:rtl w:val="0"/>
        </w:rPr>
        <w:t xml:space="preserve">Strategic Partnerships Development:</w:t>
      </w:r>
    </w:p>
    <w:p w:rsidR="00000000" w:rsidDel="00000000" w:rsidP="00000000" w:rsidRDefault="00000000" w:rsidRPr="00000000" w14:paraId="000000F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Identify and prioritize potential partners in high-potential GSPI markets and those aligned with CWS' priority practice areas and cross-cutting themes.</w:t>
      </w:r>
    </w:p>
    <w:p w:rsidR="00000000" w:rsidDel="00000000" w:rsidP="00000000" w:rsidRDefault="00000000" w:rsidRPr="00000000" w14:paraId="000000F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and implement tailored engagement strategies for each partner, focusing on building trust, shared value, and long-term collaboration.</w:t>
      </w:r>
    </w:p>
    <w:p w:rsidR="00000000" w:rsidDel="00000000" w:rsidP="00000000" w:rsidRDefault="00000000" w:rsidRPr="00000000" w14:paraId="000000F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Formalize partnerships through MOUs or agreements, clearly outlining roles, responsibilities, and expected outcomes.</w:t>
      </w:r>
    </w:p>
    <w:p w:rsidR="00000000" w:rsidDel="00000000" w:rsidP="00000000" w:rsidRDefault="00000000" w:rsidRPr="00000000" w14:paraId="000000F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grmrrkq2k852" w:id="26"/>
      <w:bookmarkEnd w:id="26"/>
      <w:r w:rsidDel="00000000" w:rsidR="00000000" w:rsidRPr="00000000">
        <w:rPr>
          <w:rtl w:val="0"/>
        </w:rPr>
        <w:t xml:space="preserve">Global Expansion Strategy:</w:t>
      </w:r>
    </w:p>
    <w:p w:rsidR="00000000" w:rsidDel="00000000" w:rsidP="00000000" w:rsidRDefault="00000000" w:rsidRPr="00000000" w14:paraId="000000F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Conduct in-depth market research and analysis of priority regions identified by the roadmap and the GSPI.</w:t>
      </w:r>
    </w:p>
    <w:p w:rsidR="00000000" w:rsidDel="00000000" w:rsidP="00000000" w:rsidRDefault="00000000" w:rsidRPr="00000000" w14:paraId="000000F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comprehensive regional engagement plans, outlining target audiences, program priorities, and partnership strategies.</w:t>
      </w:r>
    </w:p>
    <w:p w:rsidR="00000000" w:rsidDel="00000000" w:rsidP="00000000" w:rsidRDefault="00000000" w:rsidRPr="00000000" w14:paraId="0000010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Establish a presence in new regions, prioritizing high-impact initiatives that leverage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core strengths and address local needs.</w:t>
      </w:r>
    </w:p>
    <w:p w:rsidR="00000000" w:rsidDel="00000000" w:rsidP="00000000" w:rsidRDefault="00000000" w:rsidRPr="00000000" w14:paraId="0000010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erd0gij2pvdi" w:id="27"/>
      <w:bookmarkEnd w:id="27"/>
      <w:r w:rsidDel="00000000" w:rsidR="00000000" w:rsidRPr="00000000">
        <w:rPr>
          <w:rtl w:val="0"/>
        </w:rPr>
        <w:t xml:space="preserve">Technology Integration and Optimization:</w:t>
      </w:r>
    </w:p>
    <w:p w:rsidR="00000000" w:rsidDel="00000000" w:rsidP="00000000" w:rsidRDefault="00000000" w:rsidRPr="00000000" w14:paraId="0000010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Identify and pilot emerging technologies that can enhance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operations, program delivery, and donor engagement.</w:t>
      </w:r>
    </w:p>
    <w:p w:rsidR="00000000" w:rsidDel="00000000" w:rsidP="00000000" w:rsidRDefault="00000000" w:rsidRPr="00000000" w14:paraId="0000010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Integrate successful technologies into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existing systems and processes.</w:t>
      </w:r>
    </w:p>
    <w:p w:rsidR="00000000" w:rsidDel="00000000" w:rsidP="00000000" w:rsidRDefault="00000000" w:rsidRPr="00000000" w14:paraId="0000010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a technology roadmap to guide future investments and ensure alignment with CWS' strategic goals.</w:t>
      </w:r>
    </w:p>
    <w:p w:rsidR="00000000" w:rsidDel="00000000" w:rsidP="00000000" w:rsidRDefault="00000000" w:rsidRPr="00000000" w14:paraId="00000105">
      <w:pPr>
        <w:spacing w:line="240" w:lineRule="auto"/>
        <w:ind w:left="720" w:firstLine="0"/>
        <w:rPr/>
      </w:pPr>
      <w:r w:rsidDel="00000000" w:rsidR="00000000" w:rsidRPr="00000000">
        <w:rPr>
          <w:rtl w:val="0"/>
        </w:rPr>
      </w:r>
    </w:p>
    <w:p w:rsidR="00000000" w:rsidDel="00000000" w:rsidP="00000000" w:rsidRDefault="00000000" w:rsidRPr="00000000" w14:paraId="00000106">
      <w:pPr>
        <w:spacing w:line="240" w:lineRule="auto"/>
        <w:ind w:left="720" w:firstLine="0"/>
        <w:rPr/>
      </w:pPr>
      <w:r w:rsidDel="00000000" w:rsidR="00000000" w:rsidRPr="00000000">
        <w:rPr>
          <w:rtl w:val="0"/>
        </w:rPr>
        <w:t xml:space="preserve">McKinsey's research emphasizes the importance of choosing the right metrics to foster and sustain innovation within organizations. Early-stage innovation efforts should not be stifled by premature reliance on financial metrics, as this can hinder experimentation and risk-taking. Instead, organizations should initially focus on activity metrics, such as the number of prototypes created or customer interviews conducted. These metrics provide valuable insights into the early progress and potential of innovative projects, without imposing undue pressure for immediate financial returns. (Bar, Furstenthal, Jorge, Roth, 2020)</w:t>
      </w:r>
    </w:p>
    <w:p w:rsidR="00000000" w:rsidDel="00000000" w:rsidP="00000000" w:rsidRDefault="00000000" w:rsidRPr="00000000" w14:paraId="00000107">
      <w:pPr>
        <w:spacing w:line="240" w:lineRule="auto"/>
        <w:ind w:left="720" w:firstLine="0"/>
        <w:rPr/>
      </w:pPr>
      <w:r w:rsidDel="00000000" w:rsidR="00000000" w:rsidRPr="00000000">
        <w:rPr>
          <w:rtl w:val="0"/>
        </w:rPr>
      </w:r>
    </w:p>
    <w:p w:rsidR="00000000" w:rsidDel="00000000" w:rsidP="00000000" w:rsidRDefault="00000000" w:rsidRPr="00000000" w14:paraId="00000108">
      <w:pPr>
        <w:spacing w:line="240" w:lineRule="auto"/>
        <w:ind w:left="720" w:firstLine="0"/>
        <w:rPr/>
      </w:pPr>
      <w:r w:rsidDel="00000000" w:rsidR="00000000" w:rsidRPr="00000000">
        <w:rPr>
          <w:rtl w:val="0"/>
        </w:rPr>
        <w:t xml:space="preserve">As innovative ideas gain traction and move closer to market launch, the focus should shift toward more defensible metrics that assess impact and value. This transition is crucial for building a durable innovation engine within the organization. While early-stage metrics help gauge progress and identify promising ideas, impact, and value metrics are essential for securing buy-in from senior leadership, demonstrating the tangible benefits of innovation, and justifying continued investment.</w:t>
      </w:r>
    </w:p>
    <w:p w:rsidR="00000000" w:rsidDel="00000000" w:rsidP="00000000" w:rsidRDefault="00000000" w:rsidRPr="00000000" w14:paraId="00000109">
      <w:pPr>
        <w:spacing w:line="240" w:lineRule="auto"/>
        <w:ind w:left="720" w:firstLine="0"/>
        <w:rPr/>
      </w:pPr>
      <w:r w:rsidDel="00000000" w:rsidR="00000000" w:rsidRPr="00000000">
        <w:rPr>
          <w:rtl w:val="0"/>
        </w:rPr>
      </w:r>
    </w:p>
    <w:p w:rsidR="00000000" w:rsidDel="00000000" w:rsidP="00000000" w:rsidRDefault="00000000" w:rsidRPr="00000000" w14:paraId="0000010A">
      <w:pPr>
        <w:spacing w:line="240" w:lineRule="auto"/>
        <w:ind w:left="720" w:firstLine="0"/>
        <w:rPr/>
      </w:pPr>
      <w:r w:rsidDel="00000000" w:rsidR="00000000" w:rsidRPr="00000000">
        <w:rPr>
          <w:rtl w:val="0"/>
        </w:rPr>
        <w:t xml:space="preserve">This transition from early to defensible metrics should not be rushed. Innovative projects often take time to mature and generate measurable impact. However, establishing clear "go/no go" metrics early on can help define failure points and build trust between innovators and stakeholders, such as the CFO, who may be more focused on financial performance.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2"/>
        <w:rPr/>
      </w:pPr>
      <w:bookmarkStart w:colFirst="0" w:colLast="0" w:name="_heading=h.ox6lf32huo8d" w:id="28"/>
      <w:bookmarkEnd w:id="28"/>
      <w:r w:rsidDel="00000000" w:rsidR="00000000" w:rsidRPr="00000000">
        <w:rPr>
          <w:rtl w:val="0"/>
        </w:rPr>
        <w:t xml:space="preserve">Phase 3: Consolidation and Scaling (Months 19-24)</w:t>
      </w:r>
    </w:p>
    <w:p w:rsidR="00000000" w:rsidDel="00000000" w:rsidP="00000000" w:rsidRDefault="00000000" w:rsidRPr="00000000" w14:paraId="0000010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bookmarkStart w:colFirst="0" w:colLast="0" w:name="_heading=h.ggpx9flt7wq" w:id="29"/>
      <w:bookmarkEnd w:id="29"/>
      <w:r w:rsidDel="00000000" w:rsidR="00000000" w:rsidRPr="00000000">
        <w:rPr>
          <w:rtl w:val="0"/>
        </w:rPr>
        <w:t xml:space="preserve">Review and Refine:</w:t>
      </w:r>
    </w:p>
    <w:p w:rsidR="00000000" w:rsidDel="00000000" w:rsidP="00000000" w:rsidRDefault="00000000" w:rsidRPr="00000000" w14:paraId="0000010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Conduct a mid-term review of the OSGGI's progress, assessing the impact of implemented initiatives and identifying areas for improvement.</w:t>
      </w:r>
    </w:p>
    <w:p w:rsidR="00000000" w:rsidDel="00000000" w:rsidP="00000000" w:rsidRDefault="00000000" w:rsidRPr="00000000" w14:paraId="0000010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Refine the GSPI model based on ongoing data collection and analysis.</w:t>
      </w:r>
    </w:p>
    <w:p w:rsidR="00000000" w:rsidDel="00000000" w:rsidP="00000000" w:rsidRDefault="00000000" w:rsidRPr="00000000" w14:paraId="0000011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Adjust the implementation plan as needed to address emerging challenges and opportunities.</w:t>
      </w:r>
    </w:p>
    <w:p w:rsidR="00000000" w:rsidDel="00000000" w:rsidP="00000000" w:rsidRDefault="00000000" w:rsidRPr="00000000" w14:paraId="0000011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1"/>
          <w:color w:val="434343"/>
        </w:rPr>
      </w:pPr>
      <w:bookmarkStart w:colFirst="0" w:colLast="0" w:name="_heading=h.ujwqu0dzwwf1" w:id="30"/>
      <w:bookmarkEnd w:id="30"/>
      <w:r w:rsidDel="00000000" w:rsidR="00000000" w:rsidRPr="00000000">
        <w:rPr>
          <w:rFonts w:ascii="Aptos" w:cs="Aptos" w:eastAsia="Aptos" w:hAnsi="Aptos"/>
          <w:b w:val="1"/>
          <w:color w:val="434343"/>
          <w:rtl w:val="0"/>
        </w:rPr>
        <w:t xml:space="preserve">Scale Impactful Initiatives:</w:t>
      </w:r>
    </w:p>
    <w:p w:rsidR="00000000" w:rsidDel="00000000" w:rsidP="00000000" w:rsidRDefault="00000000" w:rsidRPr="00000000" w14:paraId="0000011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Scale successful pilot projects and partnerships across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global operations.</w:t>
      </w:r>
    </w:p>
    <w:p w:rsidR="00000000" w:rsidDel="00000000" w:rsidP="00000000" w:rsidRDefault="00000000" w:rsidRPr="00000000" w14:paraId="0000011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Leverage lessons learned from implemented innovations to inform future strategic decisions.</w:t>
      </w:r>
    </w:p>
    <w:p w:rsidR="00000000" w:rsidDel="00000000" w:rsidP="00000000" w:rsidRDefault="00000000" w:rsidRPr="00000000" w14:paraId="0000011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Develop a framework for continuous monitoring and evaluation of the OSGGI's impact on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overall performance.</w:t>
      </w:r>
    </w:p>
    <w:p w:rsidR="00000000" w:rsidDel="00000000" w:rsidP="00000000" w:rsidRDefault="00000000" w:rsidRPr="00000000" w14:paraId="0000011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1"/>
          <w:color w:val="434343"/>
        </w:rPr>
      </w:pPr>
      <w:bookmarkStart w:colFirst="0" w:colLast="0" w:name="_heading=h.em1et73xdnxe" w:id="31"/>
      <w:bookmarkEnd w:id="31"/>
      <w:r w:rsidDel="00000000" w:rsidR="00000000" w:rsidRPr="00000000">
        <w:rPr>
          <w:rFonts w:ascii="Aptos" w:cs="Aptos" w:eastAsia="Aptos" w:hAnsi="Aptos"/>
          <w:b w:val="1"/>
          <w:color w:val="434343"/>
          <w:rtl w:val="0"/>
        </w:rPr>
        <w:t xml:space="preserve">Thought Leadership and Advocacy:</w:t>
      </w:r>
    </w:p>
    <w:p w:rsidR="00000000" w:rsidDel="00000000" w:rsidP="00000000" w:rsidRDefault="00000000" w:rsidRPr="00000000" w14:paraId="0000011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Establish CWS as a thought leader in the humanitarian and development sector by sharing best practices, insights, and lessons learned through publications, conferences, and online platforms.</w:t>
      </w:r>
    </w:p>
    <w:p w:rsidR="00000000" w:rsidDel="00000000" w:rsidP="00000000" w:rsidRDefault="00000000" w:rsidRPr="00000000" w14:paraId="0000011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i w:val="0"/>
          <w:smallCaps w:val="0"/>
          <w:strike w:val="0"/>
          <w:color w:val="000000"/>
          <w:sz w:val="22"/>
          <w:szCs w:val="22"/>
          <w:u w:val="none"/>
          <w:shd w:fill="auto" w:val="clear"/>
          <w:vertAlign w:val="baseline"/>
          <w:rtl w:val="0"/>
        </w:rPr>
        <w:t xml:space="preserve">Advocate for policy changes and innovative solutions to global challenges, leveraging the OSGGI's expertise and influence.</w:t>
      </w:r>
    </w:p>
    <w:p w:rsidR="00000000" w:rsidDel="00000000" w:rsidP="00000000" w:rsidRDefault="00000000" w:rsidRPr="00000000" w14:paraId="00000118">
      <w:pPr>
        <w:pStyle w:val="Heading2"/>
        <w:ind w:left="0" w:firstLine="0"/>
        <w:rPr/>
      </w:pPr>
      <w:bookmarkStart w:colFirst="0" w:colLast="0" w:name="_heading=h.ncsrz9v1fw36" w:id="32"/>
      <w:bookmarkEnd w:id="32"/>
      <w:r w:rsidDel="00000000" w:rsidR="00000000" w:rsidRPr="00000000">
        <w:rPr>
          <w:rtl w:val="0"/>
        </w:rPr>
        <w:t xml:space="preserve">Ongoing Activities</w:t>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t xml:space="preserve">Throughout the 24-month implementation period, the OSGGI will engage in the following ongoing activities:</w:t>
      </w:r>
    </w:p>
    <w:p w:rsidR="00000000" w:rsidDel="00000000" w:rsidP="00000000" w:rsidRDefault="00000000" w:rsidRPr="00000000" w14:paraId="000001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1"/>
          <w:color w:val="434343"/>
          <w:rtl w:val="0"/>
        </w:rPr>
        <w:t xml:space="preserve">Trend Monitoring and Analysi</w:t>
      </w:r>
      <w:r w:rsidDel="00000000" w:rsidR="00000000" w:rsidRPr="00000000">
        <w:rPr>
          <w:b w:val="1"/>
          <w:i w:val="0"/>
          <w:smallCaps w:val="0"/>
          <w:strike w:val="0"/>
          <w:color w:val="000000"/>
          <w:sz w:val="22"/>
          <w:szCs w:val="22"/>
          <w:u w:val="none"/>
          <w:shd w:fill="auto" w:val="clear"/>
          <w:vertAlign w:val="baseline"/>
          <w:rtl w:val="0"/>
        </w:rPr>
        <w:t xml:space="preserve">s:</w:t>
      </w:r>
      <w:r w:rsidDel="00000000" w:rsidR="00000000" w:rsidRPr="00000000">
        <w:rPr>
          <w:i w:val="0"/>
          <w:smallCaps w:val="0"/>
          <w:strike w:val="0"/>
          <w:color w:val="000000"/>
          <w:sz w:val="22"/>
          <w:szCs w:val="22"/>
          <w:u w:val="none"/>
          <w:shd w:fill="auto" w:val="clear"/>
          <w:vertAlign w:val="baseline"/>
          <w:rtl w:val="0"/>
        </w:rPr>
        <w:t xml:space="preserve"> Continuously scan the global landscape for emerging trends, technologies, and opportunities relevant to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mission.</w:t>
      </w:r>
    </w:p>
    <w:p w:rsidR="00000000" w:rsidDel="00000000" w:rsidP="00000000" w:rsidRDefault="00000000" w:rsidRPr="00000000" w14:paraId="000001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GSPI Monitoring and Reporting:</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Collect and analyze GSPI data regularly </w:t>
      </w:r>
      <w:r w:rsidDel="00000000" w:rsidR="00000000" w:rsidRPr="00000000">
        <w:rPr>
          <w:i w:val="0"/>
          <w:smallCaps w:val="0"/>
          <w:strike w:val="0"/>
          <w:color w:val="000000"/>
          <w:sz w:val="22"/>
          <w:szCs w:val="22"/>
          <w:u w:val="none"/>
          <w:shd w:fill="auto" w:val="clear"/>
          <w:vertAlign w:val="baseline"/>
          <w:rtl w:val="0"/>
        </w:rPr>
        <w:t xml:space="preserve">to track </w:t>
      </w:r>
      <w:r w:rsidDel="00000000" w:rsidR="00000000" w:rsidRPr="00000000">
        <w:rPr>
          <w:rtl w:val="0"/>
        </w:rPr>
        <w:t xml:space="preserve">CWS'</w:t>
      </w:r>
      <w:r w:rsidDel="00000000" w:rsidR="00000000" w:rsidRPr="00000000">
        <w:rPr>
          <w:i w:val="0"/>
          <w:smallCaps w:val="0"/>
          <w:strike w:val="0"/>
          <w:color w:val="000000"/>
          <w:sz w:val="22"/>
          <w:szCs w:val="22"/>
          <w:u w:val="none"/>
          <w:shd w:fill="auto" w:val="clear"/>
          <w:vertAlign w:val="baseline"/>
          <w:rtl w:val="0"/>
        </w:rPr>
        <w:t xml:space="preserve"> progress and inform strategic decisions.</w:t>
      </w:r>
    </w:p>
    <w:p w:rsidR="00000000" w:rsidDel="00000000" w:rsidP="00000000" w:rsidRDefault="00000000" w:rsidRPr="00000000" w14:paraId="000001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Internal Communication and Engagement:</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Communicate the OSGGI's work, share success stories, and solicit feedback from staff at all levels to foster a culture of innovation and collaboration within CWS</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highlight w:val="darkYellow"/>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vertAlign w:val="baseline"/>
          <w:rtl w:val="0"/>
        </w:rPr>
        <w:t xml:space="preserve">Dan Cable's research emphasizes</w:t>
      </w:r>
      <w:r w:rsidDel="00000000" w:rsidR="00000000" w:rsidRPr="00000000">
        <w:rPr>
          <w:i w:val="0"/>
          <w:smallCaps w:val="0"/>
          <w:strike w:val="0"/>
          <w:color w:val="000000"/>
          <w:sz w:val="22"/>
          <w:szCs w:val="22"/>
          <w:u w:val="none"/>
          <w:vertAlign w:val="baseline"/>
          <w:rtl w:val="0"/>
        </w:rPr>
        <w:t xml:space="preserve"> t</w:t>
      </w:r>
      <w:r w:rsidDel="00000000" w:rsidR="00000000" w:rsidRPr="00000000">
        <w:rPr>
          <w:i w:val="0"/>
          <w:smallCaps w:val="0"/>
          <w:strike w:val="0"/>
          <w:color w:val="000000"/>
          <w:sz w:val="22"/>
          <w:szCs w:val="22"/>
          <w:u w:val="none"/>
          <w:shd w:fill="auto" w:val="clear"/>
          <w:vertAlign w:val="baseline"/>
          <w:rtl w:val="0"/>
        </w:rPr>
        <w:t xml:space="preserve">he importance of tapping into employees' innate desire for growth and meaningful work to foster motivation and productivity. This "seeking system" within our brains craves challenges and opportunities for learning</w:t>
      </w:r>
      <w:r w:rsidDel="00000000" w:rsidR="00000000" w:rsidRPr="00000000">
        <w:rPr>
          <w:rtl w:val="0"/>
        </w:rPr>
        <w:t xml:space="preserve"> but is often</w:t>
      </w:r>
      <w:r w:rsidDel="00000000" w:rsidR="00000000" w:rsidRPr="00000000">
        <w:rPr>
          <w:i w:val="0"/>
          <w:smallCaps w:val="0"/>
          <w:strike w:val="0"/>
          <w:color w:val="000000"/>
          <w:sz w:val="22"/>
          <w:szCs w:val="22"/>
          <w:u w:val="none"/>
          <w:shd w:fill="auto" w:val="clear"/>
          <w:vertAlign w:val="baseline"/>
          <w:rtl w:val="0"/>
        </w:rPr>
        <w:t xml:space="preserve"> stifled in traditional work environments that prioritize routine and conformity.</w:t>
      </w:r>
    </w:p>
    <w:p w:rsidR="00000000" w:rsidDel="00000000" w:rsidP="00000000" w:rsidRDefault="00000000" w:rsidRPr="00000000" w14:paraId="00000120">
      <w:pPr>
        <w:spacing w:after="0" w:line="240" w:lineRule="auto"/>
        <w:ind w:left="360" w:firstLine="0"/>
        <w:rPr/>
      </w:pPr>
      <w:r w:rsidDel="00000000" w:rsidR="00000000" w:rsidRPr="00000000">
        <w:rPr>
          <w:rtl w:val="0"/>
        </w:rPr>
      </w:r>
    </w:p>
    <w:p w:rsidR="00000000" w:rsidDel="00000000" w:rsidP="00000000" w:rsidRDefault="00000000" w:rsidRPr="00000000" w14:paraId="00000121">
      <w:pPr>
        <w:spacing w:after="0" w:line="240" w:lineRule="auto"/>
        <w:ind w:left="0" w:firstLine="0"/>
        <w:rPr/>
      </w:pPr>
      <w:r w:rsidDel="00000000" w:rsidR="00000000" w:rsidRPr="00000000">
        <w:rPr>
          <w:rtl w:val="0"/>
        </w:rPr>
        <w:t xml:space="preserve">To counteract this, leaders must cultivate a workplace culture that encourages exploration, experimentation, and personal development. This can be achieved by empowering employees to play to their strengths, providing them with opportunities to experiment and innovate, and helping them connect their work to a larger purpose that resonates with their personal values.</w:t>
      </w:r>
    </w:p>
    <w:p w:rsidR="00000000" w:rsidDel="00000000" w:rsidP="00000000" w:rsidRDefault="00000000" w:rsidRPr="00000000" w14:paraId="00000122">
      <w:pPr>
        <w:spacing w:after="0" w:line="240" w:lineRule="auto"/>
        <w:ind w:left="360" w:firstLine="0"/>
        <w:rPr/>
      </w:pPr>
      <w:r w:rsidDel="00000000" w:rsidR="00000000" w:rsidRPr="00000000">
        <w:rPr>
          <w:rtl w:val="0"/>
        </w:rPr>
      </w:r>
    </w:p>
    <w:p w:rsidR="00000000" w:rsidDel="00000000" w:rsidP="00000000" w:rsidRDefault="00000000" w:rsidRPr="00000000" w14:paraId="00000123">
      <w:pPr>
        <w:spacing w:after="0" w:line="240" w:lineRule="auto"/>
        <w:ind w:left="0" w:firstLine="0"/>
        <w:rPr/>
      </w:pPr>
      <w:r w:rsidDel="00000000" w:rsidR="00000000" w:rsidRPr="00000000">
        <w:rPr>
          <w:rtl w:val="0"/>
        </w:rPr>
        <w:t xml:space="preserve">Creating "experimental safe zones" where employees can play, bond, and explore new ideas can also be effective in stimulating creativity and intrinsic motivation. Encouraging a sense of purpose by highlighting the impact of employees' work on the lives of others can further enhance engagement and satisfaction.</w:t>
      </w:r>
    </w:p>
    <w:p w:rsidR="00000000" w:rsidDel="00000000" w:rsidP="00000000" w:rsidRDefault="00000000" w:rsidRPr="00000000" w14:paraId="00000124">
      <w:pPr>
        <w:spacing w:after="0" w:line="240" w:lineRule="auto"/>
        <w:ind w:left="360" w:firstLine="0"/>
        <w:rPr/>
      </w:pPr>
      <w:r w:rsidDel="00000000" w:rsidR="00000000" w:rsidRPr="00000000">
        <w:rPr>
          <w:rtl w:val="0"/>
        </w:rPr>
      </w:r>
    </w:p>
    <w:p w:rsidR="00000000" w:rsidDel="00000000" w:rsidP="00000000" w:rsidRDefault="00000000" w:rsidRPr="00000000" w14:paraId="00000125">
      <w:pPr>
        <w:spacing w:after="0" w:line="240" w:lineRule="auto"/>
        <w:ind w:left="360" w:firstLine="0"/>
        <w:rPr/>
      </w:pPr>
      <w:r w:rsidDel="00000000" w:rsidR="00000000" w:rsidRPr="00000000">
        <w:rPr>
          <w:rtl w:val="0"/>
        </w:rPr>
        <w:t xml:space="preserve">By focusing on self-expression, experimentation, and purpose, organizations can activate their employees' seeking systems, leading to improved performance, increased innovation, and a more fulfilling work experience for all.</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1"/>
        <w:spacing w:after="0" w:lineRule="auto"/>
        <w:rPr/>
      </w:pPr>
      <w:bookmarkStart w:colFirst="0" w:colLast="0" w:name="_heading=h.17dp8vu" w:id="33"/>
      <w:bookmarkEnd w:id="33"/>
      <w:r w:rsidDel="00000000" w:rsidR="00000000" w:rsidRPr="00000000">
        <w:rPr>
          <w:rtl w:val="0"/>
        </w:rPr>
        <w:t xml:space="preserve">Global Strategic Positioning Index</w:t>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t xml:space="preserve">While CWS currently operates as an international NGO with a strong presence in multiple regions, the establishment of the Office of Strategic Growth and Global Impact (OSGGI) marks a pivotal step in its evolution towards becoming a truly global organization. To achieve this transformation, CWS recognizes the importance of strategically positioning itself, as the ideal service partner within the competitive landscape of humanitarian and development work.</w:t>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t xml:space="preserve">The Global Strategic Positioning Index (GSPI) is a crucial tool in this endeavor. It serves as a compass, providing CWS with a comprehensive, data-driven assessment of its standing relative to other organizations in the sector. By quantifying key metrics across visibility, reputation, funding, impact, innovation, partnerships, and efficiency, the GSPI offers invaluable insights into CWS' strengths, weaknesses, and opportunities for growth.</w:t>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t xml:space="preserve">As CWS expands its reach and impact, the GSPI will become increasingly critical in guiding strategic decision-making. It will help CWS identify priority regions for expansion, pinpoint potential partners, and tailor its programs to local contexts. By continuously monitoring and improving its GSPI score, CWS can ensure that it remains a competitive and attractive partner for donors, collaborators, and the communities it serves.</w:t>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t xml:space="preserve">Ultimately, the GSPI will not only support CWS' transition into a global NGO but also empower the organization to achieve its ambitious goals of eradicating hunger and poverty, promoting peace and justice, and responding effectively to humanitarian crises worldwide. By embracing a data-driven, strategic approach to positioning, CWS can maximize its impact and become a leading voice in the global movement for positive change.</w:t>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pStyle w:val="Heading2"/>
        <w:ind w:firstLine="720"/>
        <w:rPr/>
      </w:pPr>
      <w:bookmarkStart w:colFirst="0" w:colLast="0" w:name="_heading=h.3rdcrjn" w:id="34"/>
      <w:bookmarkEnd w:id="34"/>
      <w:r w:rsidDel="00000000" w:rsidR="00000000" w:rsidRPr="00000000">
        <w:rPr>
          <w:rtl w:val="0"/>
        </w:rPr>
        <w:t xml:space="preserve">Introduction</w:t>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40" w:lineRule="auto"/>
        <w:rPr/>
      </w:pPr>
      <w:r w:rsidDel="00000000" w:rsidR="00000000" w:rsidRPr="00000000">
        <w:rPr>
          <w:rtl w:val="0"/>
        </w:rPr>
        <w:t xml:space="preserve">In the complex and competitive landscape of international NGOs, specifically in the humanitarian and development sector, CWS' success is intrinsically linked to how we are perceived by institutional funders, partner NGOs, and the broader community. Currently, we lack a standardized, data-driven way to assess our "positioning"—our reputation, influence, and desirability as a collaborative partner.</w:t>
      </w:r>
    </w:p>
    <w:p w:rsidR="00000000" w:rsidDel="00000000" w:rsidP="00000000" w:rsidRDefault="00000000" w:rsidRPr="00000000" w14:paraId="00000134">
      <w:pPr>
        <w:spacing w:after="0" w:line="240" w:lineRule="auto"/>
        <w:rPr/>
      </w:pP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rtl w:val="0"/>
        </w:rPr>
        <w:t xml:space="preserve">To ensure CWS achieves the status of “preferred partner” for the target complementors</w:t>
      </w:r>
      <w:r w:rsidDel="00000000" w:rsidR="00000000" w:rsidRPr="00000000">
        <w:rPr>
          <w:rtl w:val="0"/>
        </w:rPr>
        <w:t xml:space="preserve"> (institutional funders and other NGOs), it is crucial to systematically measure and enhance our strategic positioning and competitiveness. Therefore, it is proposed that a new Key Performance Indicator (KPI), the Global Strategic Positioning Index (GSPI), be developed. This index will provide a scientific and data-driven assessment of our standing in the international humanitarian and development sector.</w:t>
      </w:r>
    </w:p>
    <w:p w:rsidR="00000000" w:rsidDel="00000000" w:rsidP="00000000" w:rsidRDefault="00000000" w:rsidRPr="00000000" w14:paraId="00000136">
      <w:pPr>
        <w:spacing w:after="0" w:line="240" w:lineRule="auto"/>
        <w:rPr/>
      </w:pPr>
      <w:r w:rsidDel="00000000" w:rsidR="00000000" w:rsidRPr="00000000">
        <w:rPr>
          <w:rtl w:val="0"/>
        </w:rPr>
      </w:r>
    </w:p>
    <w:p w:rsidR="00000000" w:rsidDel="00000000" w:rsidP="00000000" w:rsidRDefault="00000000" w:rsidRPr="00000000" w14:paraId="00000137">
      <w:pPr>
        <w:spacing w:after="0" w:line="240" w:lineRule="auto"/>
        <w:rPr/>
      </w:pPr>
      <w:r w:rsidDel="00000000" w:rsidR="00000000" w:rsidRPr="00000000">
        <w:rPr>
          <w:rtl w:val="0"/>
        </w:rPr>
        <w:t xml:space="preserve">As a solution, the GSPI has been designed to fill this gap as a multi-faceted index that will quantify our organization's standing across several key dimensions:</w:t>
      </w:r>
    </w:p>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Reputation and Brand Perception:</w:t>
      </w:r>
      <w:r w:rsidDel="00000000" w:rsidR="00000000" w:rsidRPr="00000000">
        <w:rPr>
          <w:i w:val="0"/>
          <w:smallCaps w:val="0"/>
          <w:strike w:val="0"/>
          <w:color w:val="000000"/>
          <w:sz w:val="22"/>
          <w:szCs w:val="22"/>
          <w:u w:val="none"/>
          <w:shd w:fill="auto" w:val="clear"/>
          <w:vertAlign w:val="baseline"/>
          <w:rtl w:val="0"/>
        </w:rPr>
        <w:t xml:space="preserve"> How well-regarded are we in the sector? What is our brand's strength and association with quality, innovation, and impact?</w:t>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Network Influence:</w:t>
      </w:r>
      <w:r w:rsidDel="00000000" w:rsidR="00000000" w:rsidRPr="00000000">
        <w:rPr>
          <w:i w:val="0"/>
          <w:smallCaps w:val="0"/>
          <w:strike w:val="0"/>
          <w:color w:val="000000"/>
          <w:sz w:val="22"/>
          <w:szCs w:val="22"/>
          <w:u w:val="none"/>
          <w:shd w:fill="auto" w:val="clear"/>
          <w:vertAlign w:val="baseline"/>
          <w:rtl w:val="0"/>
        </w:rPr>
        <w:t xml:space="preserve"> How extensive and impactful are our partnerships? Do we collaborate with key players and thought leaders?</w:t>
      </w:r>
    </w:p>
    <w:p w:rsidR="00000000" w:rsidDel="00000000" w:rsidP="00000000" w:rsidRDefault="00000000" w:rsidRPr="00000000" w14:paraId="000001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Resource Attractiveness:</w:t>
      </w:r>
      <w:r w:rsidDel="00000000" w:rsidR="00000000" w:rsidRPr="00000000">
        <w:rPr>
          <w:i w:val="0"/>
          <w:smallCaps w:val="0"/>
          <w:strike w:val="0"/>
          <w:color w:val="000000"/>
          <w:sz w:val="22"/>
          <w:szCs w:val="22"/>
          <w:u w:val="none"/>
          <w:shd w:fill="auto" w:val="clear"/>
          <w:vertAlign w:val="baseline"/>
          <w:rtl w:val="0"/>
        </w:rPr>
        <w:t xml:space="preserve"> How successful are we at securing funding and other resources compared to our peers? Do funders and partners actively seek us out?</w:t>
      </w:r>
    </w:p>
    <w:p w:rsidR="00000000" w:rsidDel="00000000" w:rsidP="00000000" w:rsidRDefault="00000000" w:rsidRPr="00000000" w14:paraId="000001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Programmatic Impact and Innovation:</w:t>
      </w:r>
      <w:r w:rsidDel="00000000" w:rsidR="00000000" w:rsidRPr="00000000">
        <w:rPr>
          <w:i w:val="0"/>
          <w:smallCaps w:val="0"/>
          <w:strike w:val="0"/>
          <w:color w:val="000000"/>
          <w:sz w:val="22"/>
          <w:szCs w:val="22"/>
          <w:u w:val="none"/>
          <w:shd w:fill="auto" w:val="clear"/>
          <w:vertAlign w:val="baseline"/>
          <w:rtl w:val="0"/>
        </w:rPr>
        <w:t xml:space="preserve"> How effective are our programs compared to others? Are we viewed as leaders in innovative solutions?</w:t>
      </w:r>
    </w:p>
    <w:p w:rsidR="00000000" w:rsidDel="00000000" w:rsidP="00000000" w:rsidRDefault="00000000" w:rsidRPr="00000000" w14:paraId="000001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Operational Efficiency and Transparency:</w:t>
      </w:r>
      <w:r w:rsidDel="00000000" w:rsidR="00000000" w:rsidRPr="00000000">
        <w:rPr>
          <w:i w:val="0"/>
          <w:smallCaps w:val="0"/>
          <w:strike w:val="0"/>
          <w:color w:val="000000"/>
          <w:sz w:val="22"/>
          <w:szCs w:val="22"/>
          <w:u w:val="none"/>
          <w:shd w:fill="auto" w:val="clear"/>
          <w:vertAlign w:val="baseline"/>
          <w:rtl w:val="0"/>
        </w:rPr>
        <w:t xml:space="preserve"> How well-managed are we perceived to be? Do we have a reputation for transparency, accountability, and good governance?</w:t>
      </w:r>
    </w:p>
    <w:p w:rsidR="00000000" w:rsidDel="00000000" w:rsidP="00000000" w:rsidRDefault="00000000" w:rsidRPr="00000000" w14:paraId="0000013D">
      <w:pPr>
        <w:spacing w:after="0" w:line="240" w:lineRule="auto"/>
        <w:rPr/>
      </w:pPr>
      <w:r w:rsidDel="00000000" w:rsidR="00000000" w:rsidRPr="00000000">
        <w:rPr>
          <w:rtl w:val="0"/>
        </w:rPr>
      </w:r>
    </w:p>
    <w:p w:rsidR="00000000" w:rsidDel="00000000" w:rsidP="00000000" w:rsidRDefault="00000000" w:rsidRPr="00000000" w14:paraId="0000013E">
      <w:pPr>
        <w:spacing w:after="0" w:line="240" w:lineRule="auto"/>
        <w:rPr/>
      </w:pPr>
      <w:r w:rsidDel="00000000" w:rsidR="00000000" w:rsidRPr="00000000">
        <w:rPr>
          <w:rtl w:val="0"/>
        </w:rPr>
        <w:t xml:space="preserve">If this proposition is accepted as a new KPI, it will support the CWS Senior leadership by:</w:t>
      </w:r>
    </w:p>
    <w:p w:rsidR="00000000" w:rsidDel="00000000" w:rsidP="00000000" w:rsidRDefault="00000000" w:rsidRPr="00000000" w14:paraId="000001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rPr/>
      </w:pPr>
      <w:r w:rsidDel="00000000" w:rsidR="00000000" w:rsidRPr="00000000">
        <w:rPr>
          <w:i w:val="0"/>
          <w:smallCaps w:val="0"/>
          <w:strike w:val="0"/>
          <w:color w:val="000000"/>
          <w:sz w:val="22"/>
          <w:szCs w:val="22"/>
          <w:u w:val="none"/>
          <w:shd w:fill="auto" w:val="clear"/>
          <w:vertAlign w:val="baseline"/>
          <w:rtl w:val="0"/>
        </w:rPr>
        <w:t xml:space="preserve">providing a clear, objective view of our strengths and weaknesses, enabling data-driven decisions about resource allocation, program development, and partnership strategies.</w:t>
      </w:r>
    </w:p>
    <w:p w:rsidR="00000000" w:rsidDel="00000000" w:rsidP="00000000" w:rsidRDefault="00000000" w:rsidRPr="00000000" w14:paraId="000001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rPr/>
      </w:pPr>
      <w:r w:rsidDel="00000000" w:rsidR="00000000" w:rsidRPr="00000000">
        <w:rPr>
          <w:i w:val="0"/>
          <w:smallCaps w:val="0"/>
          <w:strike w:val="0"/>
          <w:color w:val="000000"/>
          <w:sz w:val="22"/>
          <w:szCs w:val="22"/>
          <w:u w:val="none"/>
          <w:shd w:fill="auto" w:val="clear"/>
          <w:vertAlign w:val="baseline"/>
          <w:rtl w:val="0"/>
        </w:rPr>
        <w:t xml:space="preserve">comparing our GSPI over time and against similar organizations, we can track progress, identify areas for improvement, and demonstrate our value proposition to stakeholders.</w:t>
      </w:r>
    </w:p>
    <w:p w:rsidR="00000000" w:rsidDel="00000000" w:rsidP="00000000" w:rsidRDefault="00000000" w:rsidRPr="00000000" w14:paraId="000001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rPr/>
      </w:pPr>
      <w:r w:rsidDel="00000000" w:rsidR="00000000" w:rsidRPr="00000000">
        <w:rPr>
          <w:i w:val="0"/>
          <w:smallCaps w:val="0"/>
          <w:strike w:val="0"/>
          <w:color w:val="000000"/>
          <w:sz w:val="22"/>
          <w:szCs w:val="22"/>
          <w:u w:val="none"/>
          <w:shd w:fill="auto" w:val="clear"/>
          <w:vertAlign w:val="baseline"/>
          <w:rtl w:val="0"/>
        </w:rPr>
        <w:t xml:space="preserve">communicating our organization's unique strengths and achievements to funders, partners, and the public, bolstering our reputation and brand.</w:t>
      </w:r>
    </w:p>
    <w:p w:rsidR="00000000" w:rsidDel="00000000" w:rsidP="00000000" w:rsidRDefault="00000000" w:rsidRPr="00000000" w14:paraId="00000142">
      <w:pPr>
        <w:ind w:firstLine="720"/>
        <w:rPr/>
      </w:pPr>
      <w:r w:rsidDel="00000000" w:rsidR="00000000" w:rsidRPr="00000000">
        <w:rPr>
          <w:rtl w:val="0"/>
        </w:rPr>
      </w:r>
    </w:p>
    <w:p w:rsidR="00000000" w:rsidDel="00000000" w:rsidP="00000000" w:rsidRDefault="00000000" w:rsidRPr="00000000" w14:paraId="00000143">
      <w:pPr>
        <w:pStyle w:val="Heading2"/>
        <w:ind w:firstLine="720"/>
        <w:rPr/>
      </w:pPr>
      <w:bookmarkStart w:colFirst="0" w:colLast="0" w:name="_heading=h.26in1rg" w:id="35"/>
      <w:bookmarkEnd w:id="35"/>
      <w:r w:rsidDel="00000000" w:rsidR="00000000" w:rsidRPr="00000000">
        <w:rPr>
          <w:rtl w:val="0"/>
        </w:rPr>
        <w:t xml:space="preserve">Objectives</w:t>
      </w:r>
    </w:p>
    <w:p w:rsidR="00000000" w:rsidDel="00000000" w:rsidP="00000000" w:rsidRDefault="00000000" w:rsidRPr="00000000" w14:paraId="00000144">
      <w:pPr>
        <w:spacing w:after="0" w:line="240" w:lineRule="auto"/>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Quantify Positioning</w:t>
      </w:r>
      <w:r w:rsidDel="00000000" w:rsidR="00000000" w:rsidRPr="00000000">
        <w:rPr>
          <w:i w:val="0"/>
          <w:smallCaps w:val="0"/>
          <w:strike w:val="0"/>
          <w:color w:val="000000"/>
          <w:sz w:val="22"/>
          <w:szCs w:val="22"/>
          <w:u w:val="none"/>
          <w:shd w:fill="auto" w:val="clear"/>
          <w:vertAlign w:val="baseline"/>
          <w:rtl w:val="0"/>
        </w:rPr>
        <w:t xml:space="preserve">: Measure current visibility, reputation, and appeal as an ideal partner to institutional funders and NGOs.</w:t>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Assess Competitiveness</w:t>
      </w:r>
      <w:r w:rsidDel="00000000" w:rsidR="00000000" w:rsidRPr="00000000">
        <w:rPr>
          <w:i w:val="0"/>
          <w:smallCaps w:val="0"/>
          <w:strike w:val="0"/>
          <w:color w:val="000000"/>
          <w:sz w:val="22"/>
          <w:szCs w:val="22"/>
          <w:u w:val="none"/>
          <w:shd w:fill="auto" w:val="clear"/>
          <w:vertAlign w:val="baseline"/>
          <w:rtl w:val="0"/>
        </w:rPr>
        <w:t xml:space="preserve">: Evaluate our performance relative to other humanitarian and development organizations.</w:t>
      </w:r>
    </w:p>
    <w:p w:rsidR="00000000" w:rsidDel="00000000" w:rsidP="00000000" w:rsidRDefault="00000000" w:rsidRPr="00000000" w14:paraId="000001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Inform Strategy</w:t>
      </w:r>
      <w:r w:rsidDel="00000000" w:rsidR="00000000" w:rsidRPr="00000000">
        <w:rPr>
          <w:i w:val="0"/>
          <w:smallCaps w:val="0"/>
          <w:strike w:val="0"/>
          <w:color w:val="000000"/>
          <w:sz w:val="22"/>
          <w:szCs w:val="22"/>
          <w:u w:val="none"/>
          <w:shd w:fill="auto" w:val="clear"/>
          <w:vertAlign w:val="baseline"/>
          <w:rtl w:val="0"/>
        </w:rPr>
        <w:t xml:space="preserve">: Provide actionable insights to enhance our strategic initiatives and partnership development.</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49">
      <w:pPr>
        <w:pStyle w:val="Heading1"/>
        <w:spacing w:after="0" w:lineRule="auto"/>
        <w:rPr/>
      </w:pPr>
      <w:bookmarkStart w:colFirst="0" w:colLast="0" w:name="_heading=h.lnxbz9" w:id="36"/>
      <w:bookmarkEnd w:id="36"/>
      <w:r w:rsidDel="00000000" w:rsidR="00000000" w:rsidRPr="00000000">
        <w:rPr>
          <w:rtl w:val="0"/>
        </w:rPr>
        <w:t xml:space="preserve">Components of GSPI</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2"/>
        <w:numPr>
          <w:ilvl w:val="0"/>
          <w:numId w:val="7"/>
        </w:numPr>
        <w:ind w:left="720" w:hanging="360"/>
        <w:rPr/>
      </w:pPr>
      <w:bookmarkStart w:colFirst="0" w:colLast="0" w:name="_heading=h.35nkun2" w:id="37"/>
      <w:bookmarkEnd w:id="37"/>
      <w:r w:rsidDel="00000000" w:rsidR="00000000" w:rsidRPr="00000000">
        <w:rPr>
          <w:rtl w:val="0"/>
        </w:rPr>
        <w:t xml:space="preserve">Visibility and Brand Recognition</w:t>
      </w:r>
    </w:p>
    <w:p w:rsidR="00000000" w:rsidDel="00000000" w:rsidP="00000000" w:rsidRDefault="00000000" w:rsidRPr="00000000" w14:paraId="0000014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Media mentions, social media engagement, website traffic, and conference appearances.</w:t>
      </w:r>
    </w:p>
    <w:p w:rsidR="00000000" w:rsidDel="00000000" w:rsidP="00000000" w:rsidRDefault="00000000" w:rsidRPr="00000000" w14:paraId="0000014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Media monitoring services, social media analytics tools, and website analytics</w:t>
      </w:r>
    </w:p>
    <w:p w:rsidR="00000000" w:rsidDel="00000000" w:rsidP="00000000" w:rsidRDefault="00000000" w:rsidRPr="00000000" w14:paraId="0000014E">
      <w:pPr>
        <w:pStyle w:val="Heading2"/>
        <w:numPr>
          <w:ilvl w:val="0"/>
          <w:numId w:val="7"/>
        </w:numPr>
        <w:ind w:left="720" w:hanging="360"/>
        <w:rPr/>
      </w:pPr>
      <w:bookmarkStart w:colFirst="0" w:colLast="0" w:name="_heading=h.1ksv4uv" w:id="38"/>
      <w:bookmarkEnd w:id="38"/>
      <w:r w:rsidDel="00000000" w:rsidR="00000000" w:rsidRPr="00000000">
        <w:rPr>
          <w:rtl w:val="0"/>
        </w:rPr>
        <w:t xml:space="preserve">Reputation and Credibility</w:t>
      </w:r>
    </w:p>
    <w:p w:rsidR="00000000" w:rsidDel="00000000" w:rsidP="00000000" w:rsidRDefault="00000000" w:rsidRPr="00000000" w14:paraId="0000014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Stakeholder surveys, peer reviews, awards, and recognitions.</w:t>
      </w:r>
    </w:p>
    <w:p w:rsidR="00000000" w:rsidDel="00000000" w:rsidP="00000000" w:rsidRDefault="00000000" w:rsidRPr="00000000" w14:paraId="0000015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Survey platforms, industry reports, and award-granting bodies.</w:t>
      </w:r>
    </w:p>
    <w:p w:rsidR="00000000" w:rsidDel="00000000" w:rsidP="00000000" w:rsidRDefault="00000000" w:rsidRPr="00000000" w14:paraId="00000151">
      <w:pPr>
        <w:pStyle w:val="Heading2"/>
        <w:numPr>
          <w:ilvl w:val="0"/>
          <w:numId w:val="7"/>
        </w:numPr>
        <w:ind w:left="720" w:hanging="360"/>
        <w:rPr/>
      </w:pPr>
      <w:bookmarkStart w:colFirst="0" w:colLast="0" w:name="_heading=h.44sinio" w:id="39"/>
      <w:bookmarkEnd w:id="39"/>
      <w:r w:rsidDel="00000000" w:rsidR="00000000" w:rsidRPr="00000000">
        <w:rPr>
          <w:rtl w:val="0"/>
        </w:rPr>
        <w:t xml:space="preserve">Funding and Resource Mobilization</w:t>
      </w:r>
    </w:p>
    <w:p w:rsidR="00000000" w:rsidDel="00000000" w:rsidP="00000000" w:rsidRDefault="00000000" w:rsidRPr="00000000" w14:paraId="0000015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Amount of funds raised, diversity of funding sources, and renewal rates of existing partnerships.</w:t>
      </w:r>
    </w:p>
    <w:p w:rsidR="00000000" w:rsidDel="00000000" w:rsidP="00000000" w:rsidRDefault="00000000" w:rsidRPr="00000000" w14:paraId="0000015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b w:val="1"/>
          <w:i w:val="0"/>
          <w:smallCaps w:val="0"/>
          <w:strike w:val="0"/>
          <w:color w:val="000000"/>
          <w:sz w:val="22"/>
          <w:szCs w:val="22"/>
          <w:u w:val="none"/>
          <w:shd w:fill="auto" w:val="clear"/>
          <w:vertAlign w:val="baseline"/>
          <w:rtl w:val="0"/>
        </w:rPr>
        <w:t xml:space="preserve">:</w:t>
      </w:r>
      <w:r w:rsidDel="00000000" w:rsidR="00000000" w:rsidRPr="00000000">
        <w:rPr>
          <w:i w:val="0"/>
          <w:smallCaps w:val="0"/>
          <w:strike w:val="0"/>
          <w:color w:val="000000"/>
          <w:sz w:val="22"/>
          <w:szCs w:val="22"/>
          <w:u w:val="none"/>
          <w:shd w:fill="auto" w:val="clear"/>
          <w:vertAlign w:val="baseline"/>
          <w:rtl w:val="0"/>
        </w:rPr>
        <w:t xml:space="preserve"> E-backpack resource usage rate, Internal financial reports, donor databases, and partnership renewal records.</w:t>
      </w:r>
    </w:p>
    <w:p w:rsidR="00000000" w:rsidDel="00000000" w:rsidP="00000000" w:rsidRDefault="00000000" w:rsidRPr="00000000" w14:paraId="00000154">
      <w:pPr>
        <w:pStyle w:val="Heading2"/>
        <w:numPr>
          <w:ilvl w:val="0"/>
          <w:numId w:val="7"/>
        </w:numPr>
        <w:ind w:left="720" w:hanging="360"/>
        <w:rPr/>
      </w:pPr>
      <w:bookmarkStart w:colFirst="0" w:colLast="0" w:name="_heading=h.2jxsxqh" w:id="40"/>
      <w:bookmarkEnd w:id="40"/>
      <w:r w:rsidDel="00000000" w:rsidR="00000000" w:rsidRPr="00000000">
        <w:rPr>
          <w:rtl w:val="0"/>
        </w:rPr>
        <w:t xml:space="preserve">Program Effectiveness and Impact</w:t>
      </w:r>
    </w:p>
    <w:p w:rsidR="00000000" w:rsidDel="00000000" w:rsidP="00000000" w:rsidRDefault="00000000" w:rsidRPr="00000000" w14:paraId="0000015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Success rates of projects, beneficiary feedback, and impact assessments.</w:t>
      </w:r>
    </w:p>
    <w:p w:rsidR="00000000" w:rsidDel="00000000" w:rsidP="00000000" w:rsidRDefault="00000000" w:rsidRPr="00000000" w14:paraId="0000015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Project evaluation reports, beneficiary surveys, and third-party evaluations</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pStyle w:val="Heading2"/>
        <w:numPr>
          <w:ilvl w:val="0"/>
          <w:numId w:val="7"/>
        </w:numPr>
        <w:ind w:left="720" w:hanging="360"/>
        <w:rPr/>
      </w:pPr>
      <w:bookmarkStart w:colFirst="0" w:colLast="0" w:name="_heading=h.z337ya" w:id="41"/>
      <w:bookmarkEnd w:id="41"/>
      <w:r w:rsidDel="00000000" w:rsidR="00000000" w:rsidRPr="00000000">
        <w:rPr>
          <w:rtl w:val="0"/>
        </w:rPr>
        <w:t xml:space="preserve">Innovation and Adaptability</w:t>
      </w:r>
    </w:p>
    <w:p w:rsidR="00000000" w:rsidDel="00000000" w:rsidP="00000000" w:rsidRDefault="00000000" w:rsidRPr="00000000" w14:paraId="0000015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Number of innovative projects, adaptability to emerging challenges, and implementation of new technologies.</w:t>
      </w:r>
    </w:p>
    <w:p w:rsidR="00000000" w:rsidDel="00000000" w:rsidP="00000000" w:rsidRDefault="00000000" w:rsidRPr="00000000" w14:paraId="0000015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Innovation contest, Project documentation, innovation tracking tools, and technology adoption reports.</w:t>
      </w:r>
    </w:p>
    <w:p w:rsidR="00000000" w:rsidDel="00000000" w:rsidP="00000000" w:rsidRDefault="00000000" w:rsidRPr="00000000" w14:paraId="0000015A">
      <w:pPr>
        <w:pStyle w:val="Heading2"/>
        <w:numPr>
          <w:ilvl w:val="0"/>
          <w:numId w:val="7"/>
        </w:numPr>
        <w:ind w:left="720" w:hanging="360"/>
        <w:rPr/>
      </w:pPr>
      <w:bookmarkStart w:colFirst="0" w:colLast="0" w:name="_heading=h.3j2qqm3" w:id="42"/>
      <w:bookmarkEnd w:id="42"/>
      <w:r w:rsidDel="00000000" w:rsidR="00000000" w:rsidRPr="00000000">
        <w:rPr>
          <w:rtl w:val="0"/>
        </w:rPr>
        <w:t xml:space="preserve">Strategic Partnerships and Collaborations</w:t>
      </w:r>
    </w:p>
    <w:p w:rsidR="00000000" w:rsidDel="00000000" w:rsidP="00000000" w:rsidRDefault="00000000" w:rsidRPr="00000000" w14:paraId="0000015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Number and quality of partnerships, collaborative project outcomes, and joint funding initiatives.</w:t>
      </w:r>
    </w:p>
    <w:p w:rsidR="00000000" w:rsidDel="00000000" w:rsidP="00000000" w:rsidRDefault="00000000" w:rsidRPr="00000000" w14:paraId="0000015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Partnership agreements, joint project reports, and collaborative funding records.</w:t>
      </w:r>
    </w:p>
    <w:p w:rsidR="00000000" w:rsidDel="00000000" w:rsidP="00000000" w:rsidRDefault="00000000" w:rsidRPr="00000000" w14:paraId="0000015D">
      <w:pPr>
        <w:pStyle w:val="Heading2"/>
        <w:numPr>
          <w:ilvl w:val="0"/>
          <w:numId w:val="7"/>
        </w:numPr>
        <w:ind w:left="720" w:hanging="360"/>
        <w:rPr/>
      </w:pPr>
      <w:bookmarkStart w:colFirst="0" w:colLast="0" w:name="_heading=h.1y810tw" w:id="43"/>
      <w:bookmarkEnd w:id="43"/>
      <w:r w:rsidDel="00000000" w:rsidR="00000000" w:rsidRPr="00000000">
        <w:rPr>
          <w:rtl w:val="0"/>
        </w:rPr>
        <w:t xml:space="preserve">Organizational Efficiency and Governance</w:t>
      </w:r>
    </w:p>
    <w:p w:rsidR="00000000" w:rsidDel="00000000" w:rsidP="00000000" w:rsidRDefault="00000000" w:rsidRPr="00000000" w14:paraId="0000015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Metrics</w:t>
      </w:r>
      <w:r w:rsidDel="00000000" w:rsidR="00000000" w:rsidRPr="00000000">
        <w:rPr>
          <w:i w:val="0"/>
          <w:smallCaps w:val="0"/>
          <w:strike w:val="0"/>
          <w:color w:val="000000"/>
          <w:sz w:val="22"/>
          <w:szCs w:val="22"/>
          <w:u w:val="none"/>
          <w:shd w:fill="auto" w:val="clear"/>
          <w:vertAlign w:val="baseline"/>
          <w:rtl w:val="0"/>
        </w:rPr>
        <w:t xml:space="preserve">: Operational efficiency, governance standards, and compliance with international regulations.</w:t>
      </w:r>
    </w:p>
    <w:p w:rsidR="00000000" w:rsidDel="00000000" w:rsidP="00000000" w:rsidRDefault="00000000" w:rsidRPr="00000000" w14:paraId="0000015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b w:val="1"/>
          <w:i w:val="0"/>
          <w:smallCaps w:val="0"/>
          <w:strike w:val="0"/>
          <w:color w:val="000000"/>
          <w:sz w:val="22"/>
          <w:szCs w:val="22"/>
          <w:u w:val="none"/>
          <w:shd w:fill="auto" w:val="clear"/>
          <w:vertAlign w:val="baseline"/>
          <w:rtl w:val="0"/>
        </w:rPr>
        <w:t xml:space="preserve">Sources</w:t>
      </w:r>
      <w:r w:rsidDel="00000000" w:rsidR="00000000" w:rsidRPr="00000000">
        <w:rPr>
          <w:i w:val="0"/>
          <w:smallCaps w:val="0"/>
          <w:strike w:val="0"/>
          <w:color w:val="000000"/>
          <w:sz w:val="22"/>
          <w:szCs w:val="22"/>
          <w:u w:val="none"/>
          <w:shd w:fill="auto" w:val="clear"/>
          <w:vertAlign w:val="baseline"/>
          <w:rtl w:val="0"/>
        </w:rPr>
        <w:t xml:space="preserve">: Internal audits, governance reports, and compliance certifications.</w:t>
      </w:r>
    </w:p>
    <w:p w:rsidR="00000000" w:rsidDel="00000000" w:rsidP="00000000" w:rsidRDefault="00000000" w:rsidRPr="00000000" w14:paraId="00000160">
      <w:pPr>
        <w:spacing w:after="0" w:line="240" w:lineRule="auto"/>
        <w:rPr/>
      </w:pPr>
      <w:r w:rsidDel="00000000" w:rsidR="00000000" w:rsidRPr="00000000">
        <w:rPr>
          <w:rtl w:val="0"/>
        </w:rPr>
      </w:r>
    </w:p>
    <w:p w:rsidR="00000000" w:rsidDel="00000000" w:rsidP="00000000" w:rsidRDefault="00000000" w:rsidRPr="00000000" w14:paraId="00000161">
      <w:pPr>
        <w:pStyle w:val="Heading1"/>
        <w:rPr>
          <w:color w:val="0033cc"/>
        </w:rPr>
      </w:pPr>
      <w:bookmarkStart w:colFirst="0" w:colLast="0" w:name="_heading=h.4i7ojhp" w:id="44"/>
      <w:bookmarkEnd w:id="44"/>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pStyle w:val="Heading2"/>
        <w:numPr>
          <w:ilvl w:val="0"/>
          <w:numId w:val="31"/>
        </w:numPr>
        <w:ind w:left="720" w:hanging="360"/>
        <w:rPr/>
      </w:pPr>
      <w:bookmarkStart w:colFirst="0" w:colLast="0" w:name="_heading=h.2xcytpi" w:id="45"/>
      <w:bookmarkEnd w:id="45"/>
      <w:r w:rsidDel="00000000" w:rsidR="00000000" w:rsidRPr="00000000">
        <w:rPr>
          <w:rtl w:val="0"/>
        </w:rPr>
        <w:t xml:space="preserve">Data Collection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 the building blocks of this index, we will combine internal data sources (e.g., financial reports</w:t>
      </w:r>
      <w:r w:rsidDel="00000000" w:rsidR="00000000" w:rsidRPr="00000000">
        <w:rPr>
          <w:rtl w:val="0"/>
        </w:rPr>
        <w:t xml:space="preserve">, and project evaluations) with external data sources (e.g., media monitoring services,</w:t>
      </w:r>
      <w:r w:rsidDel="00000000" w:rsidR="00000000" w:rsidRPr="00000000">
        <w:rPr>
          <w:i w:val="0"/>
          <w:smallCaps w:val="0"/>
          <w:strike w:val="0"/>
          <w:color w:val="000000"/>
          <w:sz w:val="22"/>
          <w:szCs w:val="22"/>
          <w:u w:val="none"/>
          <w:shd w:fill="auto" w:val="clear"/>
          <w:vertAlign w:val="baseline"/>
          <w:rtl w:val="0"/>
        </w:rPr>
        <w:t xml:space="preserve"> and stakeholder surveys) to gather relevant metrics for each dimension.</w:t>
      </w:r>
    </w:p>
    <w:p w:rsidR="00000000" w:rsidDel="00000000" w:rsidP="00000000" w:rsidRDefault="00000000" w:rsidRPr="00000000" w14:paraId="00000165">
      <w:pPr>
        <w:pStyle w:val="Heading2"/>
        <w:numPr>
          <w:ilvl w:val="0"/>
          <w:numId w:val="31"/>
        </w:numPr>
        <w:ind w:left="720" w:hanging="360"/>
        <w:rPr/>
      </w:pPr>
      <w:bookmarkStart w:colFirst="0" w:colLast="0" w:name="_heading=h.1ci93xb" w:id="46"/>
      <w:bookmarkEnd w:id="46"/>
      <w:r w:rsidDel="00000000" w:rsidR="00000000" w:rsidRPr="00000000">
        <w:rPr>
          <w:rtl w:val="0"/>
        </w:rPr>
        <w:t xml:space="preserve">Weighting and Scoring</w:t>
      </w:r>
    </w:p>
    <w:p w:rsidR="00000000" w:rsidDel="00000000" w:rsidP="00000000" w:rsidRDefault="00000000" w:rsidRPr="00000000" w14:paraId="0000016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Develop a weighting system to assign relative importance to each dimension based on strategic priorities and stakeholder feedback.</w:t>
      </w:r>
    </w:p>
    <w:p w:rsidR="00000000" w:rsidDel="00000000" w:rsidP="00000000" w:rsidRDefault="00000000" w:rsidRPr="00000000" w14:paraId="000001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Calculate scores for each dimension and aggregate them to form the overall GSPI score.</w:t>
      </w:r>
    </w:p>
    <w:p w:rsidR="00000000" w:rsidDel="00000000" w:rsidP="00000000" w:rsidRDefault="00000000" w:rsidRPr="00000000" w14:paraId="00000168">
      <w:pPr>
        <w:pStyle w:val="Heading2"/>
        <w:numPr>
          <w:ilvl w:val="0"/>
          <w:numId w:val="31"/>
        </w:numPr>
        <w:ind w:left="720" w:hanging="360"/>
        <w:rPr/>
      </w:pPr>
      <w:bookmarkStart w:colFirst="0" w:colLast="0" w:name="_heading=h.3whwml4" w:id="47"/>
      <w:bookmarkEnd w:id="47"/>
      <w:r w:rsidDel="00000000" w:rsidR="00000000" w:rsidRPr="00000000">
        <w:rPr>
          <w:rtl w:val="0"/>
        </w:rPr>
        <w:t xml:space="preserve">Benchmarking and Analysis</w:t>
      </w:r>
    </w:p>
    <w:p w:rsidR="00000000" w:rsidDel="00000000" w:rsidP="00000000" w:rsidRDefault="00000000" w:rsidRPr="00000000" w14:paraId="0000016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Compare GSPI scores against industry benchmarks and peer organizations to identify strengths and areas for improvement.</w:t>
      </w:r>
    </w:p>
    <w:p w:rsidR="00000000" w:rsidDel="00000000" w:rsidP="00000000" w:rsidRDefault="00000000" w:rsidRPr="00000000" w14:paraId="0000016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Conduct periodic reviews and updates to ensure the index remains relevant and reflects the current landscape.</w:t>
      </w:r>
    </w:p>
    <w:p w:rsidR="00000000" w:rsidDel="00000000" w:rsidP="00000000" w:rsidRDefault="00000000" w:rsidRPr="00000000" w14:paraId="0000016B">
      <w:pPr>
        <w:pStyle w:val="Heading2"/>
        <w:numPr>
          <w:ilvl w:val="0"/>
          <w:numId w:val="31"/>
        </w:numPr>
        <w:ind w:left="720" w:hanging="360"/>
        <w:rPr/>
      </w:pPr>
      <w:bookmarkStart w:colFirst="0" w:colLast="0" w:name="_heading=h.2bn6wsx" w:id="48"/>
      <w:bookmarkEnd w:id="48"/>
      <w:r w:rsidDel="00000000" w:rsidR="00000000" w:rsidRPr="00000000">
        <w:rPr>
          <w:rtl w:val="0"/>
        </w:rPr>
        <w:t xml:space="preserve">Reporting and Utilization</w:t>
      </w:r>
    </w:p>
    <w:p w:rsidR="00000000" w:rsidDel="00000000" w:rsidP="00000000" w:rsidRDefault="00000000" w:rsidRPr="00000000" w14:paraId="0000016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Develop a reporting framework to communicate GSPI findings to senior leadership and stakeholders.</w:t>
      </w:r>
    </w:p>
    <w:p w:rsidR="00000000" w:rsidDel="00000000" w:rsidP="00000000" w:rsidRDefault="00000000" w:rsidRPr="00000000" w14:paraId="0000016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Integrate GSPI insights into strategic planning, partnership development, and continuous improvement initiatives.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pPr>
      <w:r w:rsidDel="00000000" w:rsidR="00000000" w:rsidRPr="00000000">
        <w:rPr>
          <w:rtl w:val="0"/>
        </w:rPr>
      </w:r>
    </w:p>
    <w:p w:rsidR="00000000" w:rsidDel="00000000" w:rsidP="00000000" w:rsidRDefault="00000000" w:rsidRPr="00000000" w14:paraId="0000016F">
      <w:pPr>
        <w:pStyle w:val="Heading1"/>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bookmarkStart w:colFirst="0" w:colLast="0" w:name="_heading=h.hhll1an63s0n" w:id="49"/>
      <w:bookmarkEnd w:id="49"/>
      <w:r w:rsidDel="00000000" w:rsidR="00000000" w:rsidRPr="00000000">
        <w:rPr>
          <w:rtl w:val="0"/>
        </w:rPr>
        <w:t xml:space="preserve">CWS - GSPI Weight System</w:t>
      </w:r>
    </w:p>
    <w:p w:rsidR="00000000" w:rsidDel="00000000" w:rsidP="00000000" w:rsidRDefault="00000000" w:rsidRPr="00000000" w14:paraId="00000170">
      <w:pPr>
        <w:spacing w:before="240" w:line="240" w:lineRule="auto"/>
        <w:rPr>
          <w:color w:val="1f1f1f"/>
        </w:rPr>
      </w:pPr>
      <w:r w:rsidDel="00000000" w:rsidR="00000000" w:rsidRPr="00000000">
        <w:rPr>
          <w:color w:val="1f1f1f"/>
          <w:rtl w:val="0"/>
        </w:rPr>
        <w:t xml:space="preserve">The CWS - Global Strategic Positioning Index (GSPI) utilizes a weighted composite methodology to ensure a nuanced and accurate representation of our organization's standing. Each constituent dimension is assigned a weight (W) that reflects its strategic importance within our overarching organizational goals and the priorities articulated by our key stakeholders.</w:t>
      </w:r>
    </w:p>
    <w:p w:rsidR="00000000" w:rsidDel="00000000" w:rsidP="00000000" w:rsidRDefault="00000000" w:rsidRPr="00000000" w14:paraId="00000171">
      <w:pPr>
        <w:spacing w:before="240" w:line="240" w:lineRule="auto"/>
        <w:rPr>
          <w:color w:val="1f1f1f"/>
        </w:rPr>
      </w:pPr>
      <w:r w:rsidDel="00000000" w:rsidR="00000000" w:rsidRPr="00000000">
        <w:rPr>
          <w:color w:val="1f1f1f"/>
          <w:rtl w:val="0"/>
        </w:rPr>
        <w:t xml:space="preserve">This approach will yield a weighting scheme that is data-driven and aligned with our strategic vision, ensuring that the GSPI is a powerful tool for decision-making and resource allocation. Furthermore, the weighting system is not static. We will </w:t>
      </w:r>
      <w:r w:rsidDel="00000000" w:rsidR="00000000" w:rsidRPr="00000000">
        <w:rPr>
          <w:color w:val="1f1f1f"/>
          <w:rtl w:val="0"/>
        </w:rPr>
        <w:t xml:space="preserve">periodically</w:t>
      </w:r>
      <w:r w:rsidDel="00000000" w:rsidR="00000000" w:rsidRPr="00000000">
        <w:rPr>
          <w:color w:val="1f1f1f"/>
          <w:rtl w:val="0"/>
        </w:rPr>
        <w:t xml:space="preserve"> review and refine it to reflect shifts in our strategic priorities, changes in the external landscape, and emerging stakeholder concerns. This dynamic approach will ensure the GSPI remains a relevant and actionable metric for assessing our strategic positioning over time.</w:t>
      </w:r>
    </w:p>
    <w:p w:rsidR="00000000" w:rsidDel="00000000" w:rsidP="00000000" w:rsidRDefault="00000000" w:rsidRPr="00000000" w14:paraId="00000172">
      <w:pPr>
        <w:spacing w:before="240" w:line="240" w:lineRule="auto"/>
        <w:rPr>
          <w:color w:val="1f1f1f"/>
        </w:rPr>
      </w:pPr>
      <w:r w:rsidDel="00000000" w:rsidR="00000000" w:rsidRPr="00000000">
        <w:rPr>
          <w:color w:val="1f1f1f"/>
          <w:rtl w:val="0"/>
        </w:rPr>
        <w:t xml:space="preserve">Mathematically, the GSPI is calculated using the following formula:</w:t>
      </w:r>
    </w:p>
    <w:p w:rsidR="00000000" w:rsidDel="00000000" w:rsidP="00000000" w:rsidRDefault="00000000" w:rsidRPr="00000000" w14:paraId="00000173">
      <w:pPr>
        <w:spacing w:before="240" w:line="240" w:lineRule="auto"/>
        <w:jc w:val="center"/>
        <w:rPr>
          <w:b w:val="1"/>
          <w:color w:val="0033cc"/>
        </w:rPr>
      </w:pPr>
      <w:r w:rsidDel="00000000" w:rsidR="00000000" w:rsidRPr="00000000">
        <w:rPr>
          <w:b w:val="1"/>
          <w:color w:val="0033cc"/>
          <w:rtl w:val="0"/>
        </w:rPr>
        <w:t xml:space="preserve">GSPI = (W1 * D1) + (W2 * D2) + (W3 * D3) + ... + (Wn * Dn)</w:t>
      </w:r>
    </w:p>
    <w:p w:rsidR="00000000" w:rsidDel="00000000" w:rsidP="00000000" w:rsidRDefault="00000000" w:rsidRPr="00000000" w14:paraId="00000174">
      <w:pPr>
        <w:spacing w:before="240" w:line="240" w:lineRule="auto"/>
        <w:rPr>
          <w:i w:val="1"/>
          <w:color w:val="1f1f1f"/>
        </w:rPr>
      </w:pPr>
      <w:r w:rsidDel="00000000" w:rsidR="00000000" w:rsidRPr="00000000">
        <w:rPr>
          <w:color w:val="1f1f1f"/>
          <w:rtl w:val="0"/>
        </w:rPr>
        <w:t xml:space="preserve"> </w:t>
      </w:r>
      <w:r w:rsidDel="00000000" w:rsidR="00000000" w:rsidRPr="00000000">
        <w:rPr>
          <w:i w:val="1"/>
          <w:color w:val="1f1f1f"/>
          <w:rtl w:val="0"/>
        </w:rPr>
        <w:t xml:space="preserve">Where:</w:t>
      </w:r>
    </w:p>
    <w:p w:rsidR="00000000" w:rsidDel="00000000" w:rsidP="00000000" w:rsidRDefault="00000000" w:rsidRPr="00000000" w14:paraId="00000175">
      <w:pPr>
        <w:numPr>
          <w:ilvl w:val="0"/>
          <w:numId w:val="13"/>
        </w:numPr>
        <w:spacing w:after="0" w:afterAutospacing="0" w:line="240" w:lineRule="auto"/>
        <w:ind w:left="720" w:hanging="360"/>
        <w:rPr>
          <w:color w:val="1f1f1f"/>
        </w:rPr>
      </w:pPr>
      <w:r w:rsidDel="00000000" w:rsidR="00000000" w:rsidRPr="00000000">
        <w:rPr>
          <w:color w:val="1f1f1f"/>
          <w:rtl w:val="0"/>
        </w:rPr>
        <w:t xml:space="preserve">GSPI represents the overall index score.</w:t>
      </w:r>
    </w:p>
    <w:p w:rsidR="00000000" w:rsidDel="00000000" w:rsidP="00000000" w:rsidRDefault="00000000" w:rsidRPr="00000000" w14:paraId="00000176">
      <w:pPr>
        <w:numPr>
          <w:ilvl w:val="0"/>
          <w:numId w:val="13"/>
        </w:numPr>
        <w:spacing w:after="0" w:afterAutospacing="0" w:line="240" w:lineRule="auto"/>
        <w:ind w:left="720" w:hanging="360"/>
        <w:rPr>
          <w:color w:val="1f1f1f"/>
        </w:rPr>
      </w:pPr>
      <w:r w:rsidDel="00000000" w:rsidR="00000000" w:rsidRPr="00000000">
        <w:rPr>
          <w:color w:val="1f1f1f"/>
          <w:rtl w:val="0"/>
        </w:rPr>
        <w:t xml:space="preserve">W1, W2, W3...Wn are the weights assigned to each dimension (e.g., reputation, network influence, etc.).</w:t>
      </w:r>
    </w:p>
    <w:p w:rsidR="00000000" w:rsidDel="00000000" w:rsidP="00000000" w:rsidRDefault="00000000" w:rsidRPr="00000000" w14:paraId="00000177">
      <w:pPr>
        <w:numPr>
          <w:ilvl w:val="0"/>
          <w:numId w:val="13"/>
        </w:numPr>
        <w:spacing w:after="240" w:line="240" w:lineRule="auto"/>
        <w:ind w:left="720" w:hanging="360"/>
        <w:rPr>
          <w:color w:val="1f1f1f"/>
        </w:rPr>
      </w:pPr>
      <w:r w:rsidDel="00000000" w:rsidR="00000000" w:rsidRPr="00000000">
        <w:rPr>
          <w:color w:val="1f1f1f"/>
          <w:rtl w:val="0"/>
        </w:rPr>
        <w:t xml:space="preserve">D1, D2, D3...Dn are the individual dimension scores derived from aggregating and normalizing relevant metrics.</w:t>
      </w:r>
    </w:p>
    <w:p w:rsidR="00000000" w:rsidDel="00000000" w:rsidP="00000000" w:rsidRDefault="00000000" w:rsidRPr="00000000" w14:paraId="00000178">
      <w:pPr>
        <w:spacing w:before="240" w:line="240" w:lineRule="auto"/>
        <w:rPr>
          <w:color w:val="1f1f1f"/>
        </w:rPr>
      </w:pPr>
      <w:r w:rsidDel="00000000" w:rsidR="00000000" w:rsidRPr="00000000">
        <w:rPr>
          <w:color w:val="1f1f1f"/>
          <w:rtl w:val="0"/>
        </w:rPr>
        <w:t xml:space="preserve">The weighting system ensures that dimensions deemed more critical to our success have a greater influence on the overall GSPI score. For instance, if programmatic impact is considered a paramount objective, it would be assigned a higher weight than operational efficiency. The sum of all weights will always equal 1 (or 100%), ensuring a balanced and comprehensive assessment.</w:t>
      </w:r>
    </w:p>
    <w:p w:rsidR="00000000" w:rsidDel="00000000" w:rsidP="00000000" w:rsidRDefault="00000000" w:rsidRPr="00000000" w14:paraId="00000179">
      <w:pPr>
        <w:spacing w:before="240" w:line="240" w:lineRule="auto"/>
        <w:rPr>
          <w:color w:val="1f1f1f"/>
        </w:rPr>
      </w:pPr>
      <w:r w:rsidDel="00000000" w:rsidR="00000000" w:rsidRPr="00000000">
        <w:rPr>
          <w:color w:val="1f1f1f"/>
          <w:rtl w:val="0"/>
        </w:rPr>
        <w:t xml:space="preserve">To determine appropriate weights and dimensions, we will engage in a rigorous process involving:</w:t>
      </w:r>
    </w:p>
    <w:p w:rsidR="00000000" w:rsidDel="00000000" w:rsidP="00000000" w:rsidRDefault="00000000" w:rsidRPr="00000000" w14:paraId="0000017A">
      <w:pPr>
        <w:spacing w:before="240" w:line="240" w:lineRule="auto"/>
        <w:rPr>
          <w:b w:val="1"/>
          <w:color w:val="1f1f1f"/>
        </w:rPr>
      </w:pPr>
      <w:r w:rsidDel="00000000" w:rsidR="00000000" w:rsidRPr="00000000">
        <w:rPr>
          <w:color w:val="1f1f1f"/>
          <w:rtl w:val="0"/>
        </w:rPr>
        <w:t xml:space="preserve"> </w:t>
      </w:r>
      <w:r w:rsidDel="00000000" w:rsidR="00000000" w:rsidRPr="00000000">
        <w:rPr>
          <w:b w:val="1"/>
          <w:color w:val="1f1f1f"/>
          <w:rtl w:val="0"/>
        </w:rPr>
        <w:t xml:space="preserve">CWS- OSGGI Leadership Consultation:</w:t>
      </w:r>
    </w:p>
    <w:p w:rsidR="00000000" w:rsidDel="00000000" w:rsidP="00000000" w:rsidRDefault="00000000" w:rsidRPr="00000000" w14:paraId="0000017B">
      <w:pPr>
        <w:spacing w:line="240" w:lineRule="auto"/>
        <w:ind w:left="720" w:firstLine="0"/>
        <w:rPr>
          <w:color w:val="1f1f1f"/>
        </w:rPr>
      </w:pPr>
      <w:r w:rsidDel="00000000" w:rsidR="00000000" w:rsidRPr="00000000">
        <w:rPr>
          <w:color w:val="1f1f1f"/>
          <w:rtl w:val="0"/>
        </w:rPr>
        <w:t xml:space="preserve">Gathering input from our board, executive leadership, and key partners to understand their perspectives on the relative importance of each dimension. </w:t>
      </w:r>
    </w:p>
    <w:p w:rsidR="00000000" w:rsidDel="00000000" w:rsidP="00000000" w:rsidRDefault="00000000" w:rsidRPr="00000000" w14:paraId="0000017C">
      <w:pPr>
        <w:spacing w:line="240" w:lineRule="auto"/>
        <w:ind w:left="720" w:firstLine="0"/>
        <w:rPr>
          <w:color w:val="1f1f1f"/>
        </w:rPr>
      </w:pPr>
      <w:r w:rsidDel="00000000" w:rsidR="00000000" w:rsidRPr="00000000">
        <w:rPr>
          <w:rtl w:val="0"/>
        </w:rPr>
      </w:r>
    </w:p>
    <w:p w:rsidR="00000000" w:rsidDel="00000000" w:rsidP="00000000" w:rsidRDefault="00000000" w:rsidRPr="00000000" w14:paraId="0000017D">
      <w:pPr>
        <w:numPr>
          <w:ilvl w:val="0"/>
          <w:numId w:val="29"/>
        </w:numPr>
        <w:spacing w:after="240" w:line="240" w:lineRule="auto"/>
        <w:ind w:left="720" w:hanging="360"/>
        <w:rPr>
          <w:color w:val="1f1f1f"/>
        </w:rPr>
      </w:pPr>
      <w:r w:rsidDel="00000000" w:rsidR="00000000" w:rsidRPr="00000000">
        <w:rPr>
          <w:b w:val="1"/>
          <w:color w:val="1f1f1f"/>
          <w:rtl w:val="0"/>
        </w:rPr>
        <w:t xml:space="preserve">Literature Review:</w:t>
      </w:r>
    </w:p>
    <w:p w:rsidR="00000000" w:rsidDel="00000000" w:rsidP="00000000" w:rsidRDefault="00000000" w:rsidRPr="00000000" w14:paraId="0000017E">
      <w:pPr>
        <w:spacing w:line="240" w:lineRule="auto"/>
        <w:ind w:left="720" w:firstLine="0"/>
        <w:rPr>
          <w:color w:val="1f1f1f"/>
        </w:rPr>
      </w:pPr>
      <w:r w:rsidDel="00000000" w:rsidR="00000000" w:rsidRPr="00000000">
        <w:rPr>
          <w:color w:val="1f1f1f"/>
          <w:rtl w:val="0"/>
        </w:rPr>
        <w:t xml:space="preserve">Analyzing academic research and industry best practices to identify and adapt established weighting schemes to our unique context.</w:t>
      </w:r>
    </w:p>
    <w:p w:rsidR="00000000" w:rsidDel="00000000" w:rsidP="00000000" w:rsidRDefault="00000000" w:rsidRPr="00000000" w14:paraId="0000017F">
      <w:pPr>
        <w:spacing w:line="240" w:lineRule="auto"/>
        <w:ind w:left="720" w:firstLine="0"/>
        <w:rPr/>
      </w:pPr>
      <w:r w:rsidDel="00000000" w:rsidR="00000000" w:rsidRPr="00000000">
        <w:rPr>
          <w:rtl w:val="0"/>
        </w:rPr>
        <w:t xml:space="preserve">Based on the research conducted from August 2023 until May 2024, a specific "Positioning Index" tailored exactly to Church World Service's (CWS) needs that could be used as the framework was not found. Therefore, exploring existing indices and methodologies that measure competitiveness or performance across different sectors reveals insights that can be used to customize a positioning index for CWS.  The ones used for reference were the following:</w:t>
      </w:r>
    </w:p>
    <w:p w:rsidR="00000000" w:rsidDel="00000000" w:rsidP="00000000" w:rsidRDefault="00000000" w:rsidRPr="00000000" w14:paraId="00000180">
      <w:pPr>
        <w:numPr>
          <w:ilvl w:val="1"/>
          <w:numId w:val="22"/>
        </w:numPr>
        <w:spacing w:after="0" w:afterAutospacing="0" w:before="240" w:line="240" w:lineRule="auto"/>
        <w:ind w:left="2160" w:hanging="360"/>
        <w:rPr>
          <w:u w:val="none"/>
        </w:rPr>
      </w:pPr>
      <w:r w:rsidDel="00000000" w:rsidR="00000000" w:rsidRPr="00000000">
        <w:rPr>
          <w:b w:val="1"/>
          <w:rtl w:val="0"/>
        </w:rPr>
        <w:t xml:space="preserve">Global Humanitarian Assistance</w:t>
      </w:r>
      <w:r w:rsidDel="00000000" w:rsidR="00000000" w:rsidRPr="00000000">
        <w:rPr>
          <w:rtl w:val="0"/>
        </w:rPr>
        <w:t xml:space="preserve"> (</w:t>
      </w:r>
      <w:hyperlink r:id="rId9">
        <w:r w:rsidDel="00000000" w:rsidR="00000000" w:rsidRPr="00000000">
          <w:rPr>
            <w:color w:val="1155cc"/>
            <w:u w:val="single"/>
            <w:rtl w:val="0"/>
          </w:rPr>
          <w:t xml:space="preserve">GHA) Reports</w:t>
        </w:r>
      </w:hyperlink>
      <w:r w:rsidDel="00000000" w:rsidR="00000000" w:rsidRPr="00000000">
        <w:rPr>
          <w:rtl w:val="0"/>
        </w:rPr>
        <w:t xml:space="preserve">) Produced by Development Initiatives, these reports provide comprehensive data and analysis on humanitarian funding, focusing on transparency, funding flows, and effectiveness across various organizations.</w:t>
      </w:r>
    </w:p>
    <w:p w:rsidR="00000000" w:rsidDel="00000000" w:rsidP="00000000" w:rsidRDefault="00000000" w:rsidRPr="00000000" w14:paraId="00000181">
      <w:pPr>
        <w:numPr>
          <w:ilvl w:val="1"/>
          <w:numId w:val="22"/>
        </w:numPr>
        <w:spacing w:after="0" w:afterAutospacing="0" w:before="0" w:beforeAutospacing="0" w:line="240" w:lineRule="auto"/>
        <w:ind w:left="2160" w:hanging="360"/>
        <w:rPr>
          <w:u w:val="none"/>
        </w:rPr>
      </w:pPr>
      <w:r w:rsidDel="00000000" w:rsidR="00000000" w:rsidRPr="00000000">
        <w:rPr>
          <w:b w:val="1"/>
          <w:rtl w:val="0"/>
        </w:rPr>
        <w:t xml:space="preserve">Charity Navigator:</w:t>
      </w:r>
      <w:r w:rsidDel="00000000" w:rsidR="00000000" w:rsidRPr="00000000">
        <w:rPr>
          <w:rtl w:val="0"/>
        </w:rPr>
        <w:t xml:space="preserve"> While primarily focused on the financial health and accountability of charities in the US, Charity Navigator’s methodology and ratings can offer insights into benchmarking organizational performance in the nonprofit sector. </w:t>
      </w:r>
    </w:p>
    <w:p w:rsidR="00000000" w:rsidDel="00000000" w:rsidP="00000000" w:rsidRDefault="00000000" w:rsidRPr="00000000" w14:paraId="00000182">
      <w:pPr>
        <w:numPr>
          <w:ilvl w:val="1"/>
          <w:numId w:val="22"/>
        </w:numPr>
        <w:spacing w:after="0" w:afterAutospacing="0" w:before="0" w:beforeAutospacing="0" w:line="240" w:lineRule="auto"/>
        <w:ind w:left="2160" w:hanging="360"/>
        <w:rPr>
          <w:u w:val="none"/>
        </w:rPr>
      </w:pPr>
      <w:hyperlink r:id="rId10">
        <w:r w:rsidDel="00000000" w:rsidR="00000000" w:rsidRPr="00000000">
          <w:rPr>
            <w:b w:val="1"/>
            <w:color w:val="1155cc"/>
            <w:u w:val="single"/>
            <w:rtl w:val="0"/>
          </w:rPr>
          <w:t xml:space="preserve">World Giving Index</w:t>
        </w:r>
      </w:hyperlink>
      <w:r w:rsidDel="00000000" w:rsidR="00000000" w:rsidRPr="00000000">
        <w:rPr>
          <w:rtl w:val="0"/>
        </w:rPr>
        <w:t xml:space="preserve">: Produced by the Charities Aid Foundation (CAF), this index ranks countries based on charitable behavior and perceptions of NGOs’ roles, providing a perspective on public trust and engagement with humanitarian organizations.</w:t>
      </w:r>
    </w:p>
    <w:p w:rsidR="00000000" w:rsidDel="00000000" w:rsidP="00000000" w:rsidRDefault="00000000" w:rsidRPr="00000000" w14:paraId="00000183">
      <w:pPr>
        <w:numPr>
          <w:ilvl w:val="1"/>
          <w:numId w:val="22"/>
        </w:numPr>
        <w:spacing w:after="0" w:afterAutospacing="0" w:before="0" w:beforeAutospacing="0" w:line="240" w:lineRule="auto"/>
        <w:ind w:left="2160" w:hanging="360"/>
        <w:rPr>
          <w:u w:val="none"/>
        </w:rPr>
      </w:pPr>
      <w:r w:rsidDel="00000000" w:rsidR="00000000" w:rsidRPr="00000000">
        <w:rPr>
          <w:b w:val="1"/>
          <w:rtl w:val="0"/>
        </w:rPr>
        <w:t xml:space="preserve">Human Development Index </w:t>
      </w:r>
      <w:r w:rsidDel="00000000" w:rsidR="00000000" w:rsidRPr="00000000">
        <w:rPr>
          <w:rtl w:val="0"/>
        </w:rPr>
        <w:t xml:space="preserve">(</w:t>
      </w:r>
      <w:hyperlink r:id="rId11">
        <w:r w:rsidDel="00000000" w:rsidR="00000000" w:rsidRPr="00000000">
          <w:rPr>
            <w:color w:val="1155cc"/>
            <w:u w:val="single"/>
            <w:rtl w:val="0"/>
          </w:rPr>
          <w:t xml:space="preserve">HDI</w:t>
        </w:r>
      </w:hyperlink>
      <w:r w:rsidDel="00000000" w:rsidR="00000000" w:rsidRPr="00000000">
        <w:rPr>
          <w:rtl w:val="0"/>
        </w:rPr>
        <w:t xml:space="preserve">): Developed by the UNDP, the HDI measures countries' overall development based on indicators like health, education, and income. While not specific to NGOs, it offers a broad framework for assessing development impact.</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HDI Datalink</w:t>
        </w:r>
      </w:hyperlink>
      <w:r w:rsidDel="00000000" w:rsidR="00000000" w:rsidRPr="00000000">
        <w:rPr>
          <w:rtl w:val="0"/>
        </w:rPr>
      </w:r>
    </w:p>
    <w:p w:rsidR="00000000" w:rsidDel="00000000" w:rsidP="00000000" w:rsidRDefault="00000000" w:rsidRPr="00000000" w14:paraId="00000184">
      <w:pPr>
        <w:numPr>
          <w:ilvl w:val="1"/>
          <w:numId w:val="22"/>
        </w:numPr>
        <w:spacing w:after="0" w:afterAutospacing="0" w:before="0" w:beforeAutospacing="0" w:line="240" w:lineRule="auto"/>
        <w:ind w:left="2160" w:hanging="360"/>
        <w:rPr>
          <w:u w:val="none"/>
        </w:rPr>
      </w:pPr>
      <w:r w:rsidDel="00000000" w:rsidR="00000000" w:rsidRPr="00000000">
        <w:rPr>
          <w:b w:val="1"/>
          <w:rtl w:val="0"/>
        </w:rPr>
        <w:t xml:space="preserve">OECD DAC</w:t>
      </w:r>
      <w:r w:rsidDel="00000000" w:rsidR="00000000" w:rsidRPr="00000000">
        <w:rPr>
          <w:rtl w:val="0"/>
        </w:rPr>
        <w:t xml:space="preserve"> (Development Assistance Committee) Peer Reviews**: These reviews assess the performance of OECD donor countries in delivering development assistance, including humanitarian aid, offering insights into best practices and accountability frameworks.</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Methodological Notes on the Development Co-operation Profiles 2024</w:t>
        </w:r>
      </w:hyperlink>
      <w:r w:rsidDel="00000000" w:rsidR="00000000" w:rsidRPr="00000000">
        <w:rPr>
          <w:rtl w:val="0"/>
        </w:rPr>
      </w:r>
    </w:p>
    <w:p w:rsidR="00000000" w:rsidDel="00000000" w:rsidP="00000000" w:rsidRDefault="00000000" w:rsidRPr="00000000" w14:paraId="00000185">
      <w:pPr>
        <w:numPr>
          <w:ilvl w:val="1"/>
          <w:numId w:val="22"/>
        </w:numPr>
        <w:spacing w:after="0" w:afterAutospacing="0" w:before="0" w:beforeAutospacing="0" w:line="240" w:lineRule="auto"/>
        <w:ind w:left="2160" w:hanging="360"/>
        <w:rPr>
          <w:u w:val="none"/>
        </w:rPr>
      </w:pPr>
      <w:r w:rsidDel="00000000" w:rsidR="00000000" w:rsidRPr="00000000">
        <w:rPr>
          <w:b w:val="1"/>
          <w:rtl w:val="0"/>
        </w:rPr>
        <w:t xml:space="preserve">Sphere Handbook</w:t>
      </w:r>
      <w:r w:rsidDel="00000000" w:rsidR="00000000" w:rsidRPr="00000000">
        <w:rPr>
          <w:rtl w:val="0"/>
        </w:rPr>
        <w:t xml:space="preserve"> Minimum Standards in Humanitarian Response: While not an index per se, the Sphere Handbook sets out key principles and minimum standards for humanitarian response, which can inform assessments of organizational effectiveness and adherence to best practices.:</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2018 Handbook</w:t>
        </w:r>
      </w:hyperlink>
      <w:r w:rsidDel="00000000" w:rsidR="00000000" w:rsidRPr="00000000">
        <w:rPr>
          <w:rtl w:val="0"/>
        </w:rPr>
      </w:r>
    </w:p>
    <w:p w:rsidR="00000000" w:rsidDel="00000000" w:rsidP="00000000" w:rsidRDefault="00000000" w:rsidRPr="00000000" w14:paraId="00000186">
      <w:pPr>
        <w:numPr>
          <w:ilvl w:val="1"/>
          <w:numId w:val="22"/>
        </w:numPr>
        <w:spacing w:after="0" w:afterAutospacing="0" w:before="0" w:beforeAutospacing="0" w:line="240" w:lineRule="auto"/>
        <w:ind w:left="2160" w:hanging="360"/>
        <w:rPr>
          <w:u w:val="none"/>
        </w:rPr>
      </w:pPr>
      <w:r w:rsidDel="00000000" w:rsidR="00000000" w:rsidRPr="00000000">
        <w:rPr>
          <w:b w:val="1"/>
          <w:rtl w:val="0"/>
        </w:rPr>
        <w:t xml:space="preserve">Global Partnership for Effective Development Co-operation</w:t>
      </w:r>
      <w:r w:rsidDel="00000000" w:rsidR="00000000" w:rsidRPr="00000000">
        <w:rPr>
          <w:rtl w:val="0"/>
        </w:rPr>
        <w:t xml:space="preserve"> (GPEDC) Monitoring</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Framework</w:t>
        </w:r>
      </w:hyperlink>
      <w:r w:rsidDel="00000000" w:rsidR="00000000" w:rsidRPr="00000000">
        <w:rPr>
          <w:rtl w:val="0"/>
        </w:rPr>
        <w:t xml:space="preserve">: This framework focuses on effectiveness, transparency, and accountability in development cooperation and provides benchmarks for assessing performance and impact.</w:t>
      </w:r>
      <w:r w:rsidDel="00000000" w:rsidR="00000000" w:rsidRPr="00000000">
        <w:rPr>
          <w:color w:val="1f1f1f"/>
          <w:rtl w:val="0"/>
        </w:rPr>
        <w:t xml:space="preserve"> </w:t>
      </w:r>
    </w:p>
    <w:p w:rsidR="00000000" w:rsidDel="00000000" w:rsidP="00000000" w:rsidRDefault="00000000" w:rsidRPr="00000000" w14:paraId="00000187">
      <w:pPr>
        <w:numPr>
          <w:ilvl w:val="0"/>
          <w:numId w:val="30"/>
        </w:numPr>
        <w:spacing w:after="240" w:line="240" w:lineRule="auto"/>
        <w:ind w:left="720" w:hanging="360"/>
        <w:rPr>
          <w:color w:val="1f1f1f"/>
        </w:rPr>
      </w:pPr>
      <w:r w:rsidDel="00000000" w:rsidR="00000000" w:rsidRPr="00000000">
        <w:rPr>
          <w:b w:val="1"/>
          <w:color w:val="1f1f1f"/>
          <w:rtl w:val="0"/>
        </w:rPr>
        <w:t xml:space="preserve">Sensitivity Analysis:</w:t>
      </w:r>
    </w:p>
    <w:p w:rsidR="00000000" w:rsidDel="00000000" w:rsidP="00000000" w:rsidRDefault="00000000" w:rsidRPr="00000000" w14:paraId="00000188">
      <w:pPr>
        <w:spacing w:line="240" w:lineRule="auto"/>
        <w:ind w:left="720" w:firstLine="0"/>
        <w:rPr>
          <w:color w:val="1f1f1f"/>
        </w:rPr>
      </w:pPr>
      <w:r w:rsidDel="00000000" w:rsidR="00000000" w:rsidRPr="00000000">
        <w:rPr>
          <w:color w:val="1f1f1f"/>
          <w:rtl w:val="0"/>
        </w:rPr>
        <w:t xml:space="preserve">We will conduct simulations to assess how weight variations impact the overall GSPI score and its interpretation.</w:t>
      </w:r>
    </w:p>
    <w:p w:rsidR="00000000" w:rsidDel="00000000" w:rsidP="00000000" w:rsidRDefault="00000000" w:rsidRPr="00000000" w14:paraId="00000189">
      <w:pPr>
        <w:pStyle w:val="Heading1"/>
        <w:spacing w:before="240" w:line="276" w:lineRule="auto"/>
        <w:rPr/>
      </w:pPr>
      <w:bookmarkStart w:colFirst="0" w:colLast="0" w:name="_heading=h.7b0v4zjnn7ks" w:id="50"/>
      <w:bookmarkEnd w:id="50"/>
      <w:r w:rsidDel="00000000" w:rsidR="00000000" w:rsidRPr="00000000">
        <w:rPr>
          <w:color w:val="1f1f1f"/>
          <w:sz w:val="20"/>
          <w:szCs w:val="20"/>
          <w:rtl w:val="0"/>
        </w:rPr>
        <w:t xml:space="preserve"> </w:t>
      </w:r>
      <w:r w:rsidDel="00000000" w:rsidR="00000000" w:rsidRPr="00000000">
        <w:rPr>
          <w:rtl w:val="0"/>
        </w:rPr>
        <w:t xml:space="preserve">Implementation Plan of the GSPI</w:t>
      </w:r>
    </w:p>
    <w:p w:rsidR="00000000" w:rsidDel="00000000" w:rsidP="00000000" w:rsidRDefault="00000000" w:rsidRPr="00000000" w14:paraId="0000018A">
      <w:pPr>
        <w:pStyle w:val="Heading2"/>
        <w:numPr>
          <w:ilvl w:val="0"/>
          <w:numId w:val="38"/>
        </w:numPr>
        <w:ind w:left="720" w:hanging="360"/>
        <w:rPr/>
      </w:pPr>
      <w:bookmarkStart w:colFirst="0" w:colLast="0" w:name="_heading=h.3as4poj" w:id="51"/>
      <w:bookmarkEnd w:id="51"/>
      <w:r w:rsidDel="00000000" w:rsidR="00000000" w:rsidRPr="00000000">
        <w:rPr>
          <w:rtl w:val="0"/>
        </w:rPr>
        <w:t xml:space="preserve">Phase 1: Design and Development</w:t>
      </w:r>
    </w:p>
    <w:p w:rsidR="00000000" w:rsidDel="00000000" w:rsidP="00000000" w:rsidRDefault="00000000" w:rsidRPr="00000000" w14:paraId="0000018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Establish a cross-functional task force to oversee the design and development of the GSPI. </w:t>
      </w:r>
      <w:hyperlink r:id="rId20">
        <w:r w:rsidDel="00000000" w:rsidR="00000000" w:rsidRPr="00000000">
          <w:rPr>
            <w:i w:val="0"/>
            <w:smallCaps w:val="0"/>
            <w:strike w:val="0"/>
            <w:color w:val="0000ff"/>
            <w:sz w:val="22"/>
            <w:szCs w:val="22"/>
            <w:u w:val="single"/>
            <w:shd w:fill="auto" w:val="clear"/>
            <w:vertAlign w:val="baseline"/>
            <w:rtl w:val="0"/>
          </w:rPr>
          <w:t xml:space="preserve">GSPI Resources | TEAM tab</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Define the metrics, data sources, and weighting system. </w:t>
      </w:r>
      <w:hyperlink r:id="rId21">
        <w:r w:rsidDel="00000000" w:rsidR="00000000" w:rsidRPr="00000000">
          <w:rPr>
            <w:i w:val="0"/>
            <w:smallCaps w:val="0"/>
            <w:strike w:val="0"/>
            <w:color w:val="0000ff"/>
            <w:sz w:val="22"/>
            <w:szCs w:val="22"/>
            <w:u w:val="single"/>
            <w:shd w:fill="auto" w:val="clear"/>
            <w:vertAlign w:val="baseline"/>
            <w:rtl w:val="0"/>
          </w:rPr>
          <w:t xml:space="preserve">GSPI Resources | DATA tab</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pStyle w:val="Heading2"/>
        <w:numPr>
          <w:ilvl w:val="0"/>
          <w:numId w:val="38"/>
        </w:numPr>
        <w:ind w:left="720" w:hanging="360"/>
        <w:rPr/>
      </w:pPr>
      <w:bookmarkStart w:colFirst="0" w:colLast="0" w:name="_heading=h.1pxezwc" w:id="52"/>
      <w:bookmarkEnd w:id="52"/>
      <w:r w:rsidDel="00000000" w:rsidR="00000000" w:rsidRPr="00000000">
        <w:rPr>
          <w:rtl w:val="0"/>
        </w:rPr>
        <w:t xml:space="preserve">Phase 2: Data Collection and Analysis</w:t>
      </w:r>
    </w:p>
    <w:p w:rsidR="00000000" w:rsidDel="00000000" w:rsidP="00000000" w:rsidRDefault="00000000" w:rsidRPr="00000000" w14:paraId="0000018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Collect baseline data and perform initial analysis to validate the GSPI model. - </w:t>
      </w:r>
      <w:hyperlink r:id="rId22">
        <w:r w:rsidDel="00000000" w:rsidR="00000000" w:rsidRPr="00000000">
          <w:rPr>
            <w:i w:val="0"/>
            <w:smallCaps w:val="0"/>
            <w:strike w:val="0"/>
            <w:color w:val="0000ff"/>
            <w:sz w:val="22"/>
            <w:szCs w:val="22"/>
            <w:u w:val="single"/>
            <w:shd w:fill="auto" w:val="clear"/>
            <w:vertAlign w:val="baseline"/>
            <w:rtl w:val="0"/>
          </w:rPr>
          <w:t xml:space="preserve">GSPI Weight System.docx</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Refine the model based on pilot results and stakeholder feedback.</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pStyle w:val="Heading2"/>
        <w:numPr>
          <w:ilvl w:val="0"/>
          <w:numId w:val="38"/>
        </w:numPr>
        <w:ind w:left="720" w:hanging="360"/>
        <w:rPr/>
      </w:pPr>
      <w:bookmarkStart w:colFirst="0" w:colLast="0" w:name="_heading=h.49x2ik5" w:id="53"/>
      <w:bookmarkEnd w:id="53"/>
      <w:r w:rsidDel="00000000" w:rsidR="00000000" w:rsidRPr="00000000">
        <w:rPr>
          <w:rtl w:val="0"/>
        </w:rPr>
        <w:t xml:space="preserve">Phase 3: Integration and Reporting</w:t>
      </w:r>
    </w:p>
    <w:p w:rsidR="00000000" w:rsidDel="00000000" w:rsidP="00000000" w:rsidRDefault="00000000" w:rsidRPr="00000000" w14:paraId="0000019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Integrate GSPI into the organization's KPI framework and strategic planning process.</w:t>
      </w:r>
    </w:p>
    <w:p w:rsidR="00000000" w:rsidDel="00000000" w:rsidP="00000000" w:rsidRDefault="00000000" w:rsidRPr="00000000" w14:paraId="0000019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Establish benchmarks for the GSPI based on industry standards and CWS historical performance. </w:t>
      </w:r>
    </w:p>
    <w:p w:rsidR="00000000" w:rsidDel="00000000" w:rsidP="00000000" w:rsidRDefault="00000000" w:rsidRPr="00000000" w14:paraId="0000019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Develop dashboards and reports to facilitate ongoing monitoring and decision-making. </w:t>
      </w:r>
      <w:hyperlink r:id="rId23">
        <w:r w:rsidDel="00000000" w:rsidR="00000000" w:rsidRPr="00000000">
          <w:rPr>
            <w:i w:val="0"/>
            <w:smallCaps w:val="0"/>
            <w:strike w:val="0"/>
            <w:color w:val="0000ff"/>
            <w:sz w:val="22"/>
            <w:szCs w:val="22"/>
            <w:u w:val="single"/>
            <w:shd w:fill="auto" w:val="clear"/>
            <w:vertAlign w:val="baseline"/>
            <w:rtl w:val="0"/>
          </w:rPr>
          <w:t xml:space="preserve">GSPI Resources | Dashboard tab</w:t>
        </w:r>
      </w:hyperlink>
      <w:r w:rsidDel="00000000" w:rsidR="00000000" w:rsidRPr="00000000">
        <w:rPr>
          <w:i w:val="0"/>
          <w:smallCaps w:val="0"/>
          <w:strike w:val="0"/>
          <w:color w:val="000000"/>
          <w:sz w:val="22"/>
          <w:szCs w:val="22"/>
          <w:u w:val="none"/>
          <w:shd w:fill="auto" w:val="clear"/>
          <w:vertAlign w:val="baseline"/>
          <w:rtl w:val="0"/>
        </w:rPr>
        <w:t xml:space="preserve"> for internal use.</w:t>
      </w:r>
    </w:p>
    <w:p w:rsidR="00000000" w:rsidDel="00000000" w:rsidP="00000000" w:rsidRDefault="00000000" w:rsidRPr="00000000" w14:paraId="0000019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Compose a clear, concise reporting format for external use.</w:t>
      </w:r>
    </w:p>
    <w:p w:rsidR="00000000" w:rsidDel="00000000" w:rsidP="00000000" w:rsidRDefault="00000000" w:rsidRPr="00000000" w14:paraId="00000197">
      <w:pPr>
        <w:spacing w:after="0" w:line="240" w:lineRule="auto"/>
        <w:rPr/>
      </w:pPr>
      <w:r w:rsidDel="00000000" w:rsidR="00000000" w:rsidRPr="00000000">
        <w:rPr>
          <w:rtl w:val="0"/>
        </w:rPr>
      </w:r>
    </w:p>
    <w:p w:rsidR="00000000" w:rsidDel="00000000" w:rsidP="00000000" w:rsidRDefault="00000000" w:rsidRPr="00000000" w14:paraId="00000198">
      <w:pPr>
        <w:pStyle w:val="Heading2"/>
        <w:numPr>
          <w:ilvl w:val="0"/>
          <w:numId w:val="38"/>
        </w:numPr>
        <w:ind w:left="720" w:hanging="360"/>
        <w:rPr/>
      </w:pPr>
      <w:bookmarkStart w:colFirst="0" w:colLast="0" w:name="_heading=h.2p2csry" w:id="54"/>
      <w:bookmarkEnd w:id="54"/>
      <w:r w:rsidDel="00000000" w:rsidR="00000000" w:rsidRPr="00000000">
        <w:rPr>
          <w:rtl w:val="0"/>
        </w:rPr>
        <w:t xml:space="preserve">Phase 4: Review and Continuous Improvement</w:t>
      </w:r>
    </w:p>
    <w:p w:rsidR="00000000" w:rsidDel="00000000" w:rsidP="00000000" w:rsidRDefault="00000000" w:rsidRPr="00000000" w14:paraId="00000199">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Establish a review cycle to update the GSPI model and metrics periodically.</w:t>
      </w:r>
    </w:p>
    <w:p w:rsidR="00000000" w:rsidDel="00000000" w:rsidP="00000000" w:rsidRDefault="00000000" w:rsidRPr="00000000" w14:paraId="0000019A">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i w:val="0"/>
          <w:smallCaps w:val="0"/>
          <w:strike w:val="0"/>
          <w:color w:val="000000"/>
          <w:sz w:val="22"/>
          <w:szCs w:val="22"/>
          <w:u w:val="none"/>
          <w:shd w:fill="auto" w:val="clear"/>
          <w:vertAlign w:val="baseline"/>
          <w:rtl w:val="0"/>
        </w:rPr>
        <w:t xml:space="preserve">Implement feedback loops to ensure continuous improvement and adaptation to changing conditions. </w:t>
      </w:r>
      <w:hyperlink r:id="rId24">
        <w:r w:rsidDel="00000000" w:rsidR="00000000" w:rsidRPr="00000000">
          <w:rPr>
            <w:i w:val="0"/>
            <w:smallCaps w:val="0"/>
            <w:strike w:val="0"/>
            <w:color w:val="0000ff"/>
            <w:sz w:val="22"/>
            <w:szCs w:val="22"/>
            <w:u w:val="single"/>
            <w:shd w:fill="auto" w:val="clear"/>
            <w:vertAlign w:val="baseline"/>
            <w:rtl w:val="0"/>
          </w:rPr>
          <w:t xml:space="preserve">GSPI Resources | Meeting Schedule tab</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spacing w:after="0" w:line="240" w:lineRule="auto"/>
        <w:rPr/>
      </w:pPr>
      <w:r w:rsidDel="00000000" w:rsidR="00000000" w:rsidRPr="00000000">
        <w:rPr>
          <w:rtl w:val="0"/>
        </w:rPr>
      </w:r>
    </w:p>
    <w:p w:rsidR="00000000" w:rsidDel="00000000" w:rsidP="00000000" w:rsidRDefault="00000000" w:rsidRPr="00000000" w14:paraId="0000019D">
      <w:pPr>
        <w:pStyle w:val="Heading1"/>
        <w:rPr>
          <w:sz w:val="34"/>
          <w:szCs w:val="34"/>
        </w:rPr>
      </w:pPr>
      <w:bookmarkStart w:colFirst="0" w:colLast="0" w:name="_heading=h.147n2zr" w:id="55"/>
      <w:bookmarkEnd w:id="55"/>
      <w:r w:rsidDel="00000000" w:rsidR="00000000" w:rsidRPr="00000000">
        <w:rPr>
          <w:rtl w:val="0"/>
        </w:rPr>
        <w:t xml:space="preserve">PROPOSED BUDGET</w:t>
      </w:r>
      <w:r w:rsidDel="00000000" w:rsidR="00000000" w:rsidRPr="00000000">
        <w:rPr>
          <w:rtl w:val="0"/>
        </w:rPr>
      </w:r>
    </w:p>
    <w:p w:rsidR="00000000" w:rsidDel="00000000" w:rsidP="00000000" w:rsidRDefault="00000000" w:rsidRPr="00000000" w14:paraId="0000019E">
      <w:pPr>
        <w:spacing w:after="0" w:line="240" w:lineRule="auto"/>
        <w:rPr/>
      </w:pPr>
      <w:r w:rsidDel="00000000" w:rsidR="00000000" w:rsidRPr="00000000">
        <w:rPr>
          <w:rtl w:val="0"/>
        </w:rPr>
        <w:tab/>
        <w:tab/>
        <w:tab/>
      </w:r>
    </w:p>
    <w:p w:rsidR="00000000" w:rsidDel="00000000" w:rsidP="00000000" w:rsidRDefault="00000000" w:rsidRPr="00000000" w14:paraId="0000019F">
      <w:pPr>
        <w:spacing w:after="0" w:line="240" w:lineRule="auto"/>
        <w:rPr>
          <w:sz w:val="20"/>
          <w:szCs w:val="20"/>
        </w:rPr>
      </w:pPr>
      <w:r w:rsidDel="00000000" w:rsidR="00000000" w:rsidRPr="00000000">
        <w:rPr>
          <w:rtl w:val="0"/>
        </w:rPr>
        <w:tab/>
        <w:t xml:space="preserve">C</w:t>
      </w:r>
      <w:r w:rsidDel="00000000" w:rsidR="00000000" w:rsidRPr="00000000">
        <w:rPr>
          <w:sz w:val="20"/>
          <w:szCs w:val="20"/>
          <w:rtl w:val="0"/>
        </w:rPr>
        <w:t xml:space="preserve">ategory</w:t>
        <w:tab/>
        <w:tab/>
        <w:tab/>
        <w:tab/>
        <w:tab/>
        <w:tab/>
        <w:tab/>
        <w:t xml:space="preserve">Amount</w:t>
        <w:tab/>
        <w:tab/>
      </w:r>
    </w:p>
    <w:p w:rsidR="00000000" w:rsidDel="00000000" w:rsidP="00000000" w:rsidRDefault="00000000" w:rsidRPr="00000000" w14:paraId="000001A0">
      <w:pPr>
        <w:spacing w:after="0" w:line="240" w:lineRule="auto"/>
        <w:rPr>
          <w:sz w:val="20"/>
          <w:szCs w:val="20"/>
        </w:rPr>
      </w:pPr>
      <w:r w:rsidDel="00000000" w:rsidR="00000000" w:rsidRPr="00000000">
        <w:rPr>
          <w:sz w:val="20"/>
          <w:szCs w:val="20"/>
          <w:rtl w:val="0"/>
        </w:rPr>
        <w:tab/>
        <w:t xml:space="preserve">Regional Engagement Costs</w:t>
        <w:tab/>
        <w:tab/>
        <w:tab/>
        <w:tab/>
      </w:r>
    </w:p>
    <w:p w:rsidR="00000000" w:rsidDel="00000000" w:rsidP="00000000" w:rsidRDefault="00000000" w:rsidRPr="00000000" w14:paraId="000001A1">
      <w:pPr>
        <w:spacing w:after="0" w:line="240" w:lineRule="auto"/>
        <w:rPr>
          <w:sz w:val="20"/>
          <w:szCs w:val="20"/>
        </w:rPr>
      </w:pPr>
      <w:r w:rsidDel="00000000" w:rsidR="00000000" w:rsidRPr="00000000">
        <w:rPr>
          <w:sz w:val="20"/>
          <w:szCs w:val="20"/>
          <w:rtl w:val="0"/>
        </w:rPr>
        <w:tab/>
        <w:tab/>
        <w:t xml:space="preserve">Travel and Accommodation</w:t>
        <w:tab/>
        <w:tab/>
        <w:tab/>
        <w:tab/>
        <w:t xml:space="preserve">$150,000.00</w:t>
        <w:tab/>
        <w:tab/>
      </w:r>
    </w:p>
    <w:p w:rsidR="00000000" w:rsidDel="00000000" w:rsidP="00000000" w:rsidRDefault="00000000" w:rsidRPr="00000000" w14:paraId="000001A2">
      <w:pPr>
        <w:spacing w:after="0" w:line="240" w:lineRule="auto"/>
        <w:rPr>
          <w:sz w:val="20"/>
          <w:szCs w:val="20"/>
        </w:rPr>
      </w:pPr>
      <w:r w:rsidDel="00000000" w:rsidR="00000000" w:rsidRPr="00000000">
        <w:rPr>
          <w:sz w:val="20"/>
          <w:szCs w:val="20"/>
          <w:rtl w:val="0"/>
        </w:rPr>
        <w:tab/>
        <w:tab/>
        <w:t xml:space="preserve">Programmatic Implementation Costs</w:t>
        <w:tab/>
        <w:tab/>
        <w:tab/>
        <w:t xml:space="preserve">$250,000.00</w:t>
        <w:tab/>
        <w:tab/>
      </w:r>
    </w:p>
    <w:p w:rsidR="00000000" w:rsidDel="00000000" w:rsidP="00000000" w:rsidRDefault="00000000" w:rsidRPr="00000000" w14:paraId="000001A3">
      <w:pPr>
        <w:spacing w:after="0" w:line="240" w:lineRule="auto"/>
        <w:rPr>
          <w:sz w:val="20"/>
          <w:szCs w:val="20"/>
        </w:rPr>
      </w:pPr>
      <w:r w:rsidDel="00000000" w:rsidR="00000000" w:rsidRPr="00000000">
        <w:rPr>
          <w:sz w:val="20"/>
          <w:szCs w:val="20"/>
          <w:rtl w:val="0"/>
        </w:rPr>
        <w:tab/>
        <w:tab/>
      </w:r>
      <w:r w:rsidDel="00000000" w:rsidR="00000000" w:rsidRPr="00000000">
        <w:rPr>
          <w:rFonts w:ascii="Proxima Nova Semibold" w:cs="Proxima Nova Semibold" w:eastAsia="Proxima Nova Semibold" w:hAnsi="Proxima Nova Semibold"/>
          <w:i w:val="1"/>
          <w:sz w:val="20"/>
          <w:szCs w:val="20"/>
          <w:rtl w:val="0"/>
        </w:rPr>
        <w:t xml:space="preserve">Total Regional Engagement Costs</w:t>
      </w:r>
      <w:r w:rsidDel="00000000" w:rsidR="00000000" w:rsidRPr="00000000">
        <w:rPr>
          <w:sz w:val="20"/>
          <w:szCs w:val="20"/>
          <w:rtl w:val="0"/>
        </w:rPr>
        <w:tab/>
        <w:tab/>
        <w:tab/>
        <w:tab/>
        <w:tab/>
        <w:t xml:space="preserve">$400,000.00</w:t>
        <w:tab/>
      </w:r>
    </w:p>
    <w:p w:rsidR="00000000" w:rsidDel="00000000" w:rsidP="00000000" w:rsidRDefault="00000000" w:rsidRPr="00000000" w14:paraId="000001A4">
      <w:pPr>
        <w:spacing w:after="0" w:line="240" w:lineRule="auto"/>
        <w:rPr>
          <w:sz w:val="20"/>
          <w:szCs w:val="20"/>
        </w:rPr>
      </w:pPr>
      <w:r w:rsidDel="00000000" w:rsidR="00000000" w:rsidRPr="00000000">
        <w:rPr>
          <w:sz w:val="20"/>
          <w:szCs w:val="20"/>
          <w:rtl w:val="0"/>
        </w:rPr>
        <w:tab/>
        <w:tab/>
        <w:tab/>
        <w:tab/>
        <w:tab/>
      </w:r>
    </w:p>
    <w:p w:rsidR="00000000" w:rsidDel="00000000" w:rsidP="00000000" w:rsidRDefault="00000000" w:rsidRPr="00000000" w14:paraId="000001A5">
      <w:pPr>
        <w:spacing w:after="0" w:line="240" w:lineRule="auto"/>
        <w:rPr>
          <w:sz w:val="20"/>
          <w:szCs w:val="20"/>
        </w:rPr>
      </w:pPr>
      <w:r w:rsidDel="00000000" w:rsidR="00000000" w:rsidRPr="00000000">
        <w:rPr>
          <w:sz w:val="20"/>
          <w:szCs w:val="20"/>
          <w:rtl w:val="0"/>
        </w:rPr>
        <w:tab/>
        <w:t xml:space="preserve">Business Intelligence &amp; Strategic Planning</w:t>
        <w:tab/>
        <w:tab/>
        <w:tab/>
        <w:tab/>
      </w:r>
    </w:p>
    <w:p w:rsidR="00000000" w:rsidDel="00000000" w:rsidP="00000000" w:rsidRDefault="00000000" w:rsidRPr="00000000" w14:paraId="000001A6">
      <w:pPr>
        <w:spacing w:after="0" w:line="240" w:lineRule="auto"/>
        <w:rPr>
          <w:sz w:val="20"/>
          <w:szCs w:val="20"/>
        </w:rPr>
      </w:pPr>
      <w:r w:rsidDel="00000000" w:rsidR="00000000" w:rsidRPr="00000000">
        <w:rPr>
          <w:sz w:val="20"/>
          <w:szCs w:val="20"/>
          <w:rtl w:val="0"/>
        </w:rPr>
        <w:tab/>
        <w:tab/>
        <w:t xml:space="preserve">Business Intelligence Software &amp; Platforms</w:t>
        <w:tab/>
        <w:tab/>
        <w:t xml:space="preserve">$50,000.00</w:t>
        <w:tab/>
        <w:tab/>
      </w:r>
    </w:p>
    <w:p w:rsidR="00000000" w:rsidDel="00000000" w:rsidP="00000000" w:rsidRDefault="00000000" w:rsidRPr="00000000" w14:paraId="000001A7">
      <w:pPr>
        <w:spacing w:after="0" w:line="240" w:lineRule="auto"/>
        <w:rPr>
          <w:sz w:val="20"/>
          <w:szCs w:val="20"/>
        </w:rPr>
      </w:pPr>
      <w:r w:rsidDel="00000000" w:rsidR="00000000" w:rsidRPr="00000000">
        <w:rPr>
          <w:sz w:val="20"/>
          <w:szCs w:val="20"/>
          <w:rtl w:val="0"/>
        </w:rPr>
        <w:tab/>
        <w:tab/>
        <w:t xml:space="preserve">Data Analysis and Visualization Tools</w:t>
        <w:tab/>
        <w:tab/>
        <w:tab/>
        <w:t xml:space="preserve">$25,000.00</w:t>
        <w:tab/>
        <w:tab/>
      </w:r>
    </w:p>
    <w:p w:rsidR="00000000" w:rsidDel="00000000" w:rsidP="00000000" w:rsidRDefault="00000000" w:rsidRPr="00000000" w14:paraId="000001A8">
      <w:pPr>
        <w:spacing w:after="0" w:line="240" w:lineRule="auto"/>
        <w:rPr>
          <w:sz w:val="20"/>
          <w:szCs w:val="20"/>
        </w:rPr>
      </w:pPr>
      <w:r w:rsidDel="00000000" w:rsidR="00000000" w:rsidRPr="00000000">
        <w:rPr>
          <w:sz w:val="20"/>
          <w:szCs w:val="20"/>
          <w:rtl w:val="0"/>
        </w:rPr>
        <w:tab/>
        <w:tab/>
        <w:t xml:space="preserve">External Consultants</w:t>
        <w:tab/>
        <w:tab/>
        <w:tab/>
        <w:tab/>
        <w:tab/>
        <w:t xml:space="preserve">$75,000.00</w:t>
        <w:tab/>
        <w:tab/>
      </w:r>
    </w:p>
    <w:p w:rsidR="00000000" w:rsidDel="00000000" w:rsidP="00000000" w:rsidRDefault="00000000" w:rsidRPr="00000000" w14:paraId="000001A9">
      <w:pPr>
        <w:spacing w:after="0" w:line="240" w:lineRule="auto"/>
        <w:rPr>
          <w:sz w:val="20"/>
          <w:szCs w:val="20"/>
        </w:rPr>
      </w:pPr>
      <w:r w:rsidDel="00000000" w:rsidR="00000000" w:rsidRPr="00000000">
        <w:rPr>
          <w:sz w:val="20"/>
          <w:szCs w:val="20"/>
          <w:rtl w:val="0"/>
        </w:rPr>
        <w:tab/>
        <w:tab/>
      </w:r>
      <w:r w:rsidDel="00000000" w:rsidR="00000000" w:rsidRPr="00000000">
        <w:rPr>
          <w:rFonts w:ascii="Proxima Nova Semibold" w:cs="Proxima Nova Semibold" w:eastAsia="Proxima Nova Semibold" w:hAnsi="Proxima Nova Semibold"/>
          <w:i w:val="1"/>
          <w:sz w:val="20"/>
          <w:szCs w:val="20"/>
          <w:rtl w:val="0"/>
        </w:rPr>
        <w:t xml:space="preserve">Total BI &amp; Strategic Planning</w:t>
      </w:r>
      <w:r w:rsidDel="00000000" w:rsidR="00000000" w:rsidRPr="00000000">
        <w:rPr>
          <w:sz w:val="20"/>
          <w:szCs w:val="20"/>
          <w:rtl w:val="0"/>
        </w:rPr>
        <w:tab/>
        <w:tab/>
        <w:tab/>
        <w:tab/>
        <w:tab/>
        <w:tab/>
        <w:t xml:space="preserve">$150,000.00</w:t>
        <w:tab/>
      </w:r>
    </w:p>
    <w:p w:rsidR="00000000" w:rsidDel="00000000" w:rsidP="00000000" w:rsidRDefault="00000000" w:rsidRPr="00000000" w14:paraId="000001AA">
      <w:pPr>
        <w:spacing w:after="0" w:line="240" w:lineRule="auto"/>
        <w:rPr>
          <w:sz w:val="20"/>
          <w:szCs w:val="20"/>
        </w:rPr>
      </w:pPr>
      <w:r w:rsidDel="00000000" w:rsidR="00000000" w:rsidRPr="00000000">
        <w:rPr>
          <w:sz w:val="20"/>
          <w:szCs w:val="20"/>
          <w:rtl w:val="0"/>
        </w:rPr>
        <w:tab/>
        <w:tab/>
        <w:tab/>
        <w:tab/>
        <w:tab/>
      </w:r>
    </w:p>
    <w:p w:rsidR="00000000" w:rsidDel="00000000" w:rsidP="00000000" w:rsidRDefault="00000000" w:rsidRPr="00000000" w14:paraId="000001AB">
      <w:pPr>
        <w:spacing w:after="0" w:line="240" w:lineRule="auto"/>
        <w:rPr>
          <w:sz w:val="20"/>
          <w:szCs w:val="20"/>
        </w:rPr>
      </w:pPr>
      <w:r w:rsidDel="00000000" w:rsidR="00000000" w:rsidRPr="00000000">
        <w:rPr>
          <w:sz w:val="20"/>
          <w:szCs w:val="20"/>
          <w:rtl w:val="0"/>
        </w:rPr>
        <w:tab/>
        <w:t xml:space="preserve">Innovation and Technology</w:t>
        <w:tab/>
        <w:tab/>
        <w:tab/>
        <w:tab/>
      </w:r>
    </w:p>
    <w:p w:rsidR="00000000" w:rsidDel="00000000" w:rsidP="00000000" w:rsidRDefault="00000000" w:rsidRPr="00000000" w14:paraId="000001AC">
      <w:pPr>
        <w:spacing w:after="0" w:line="240" w:lineRule="auto"/>
        <w:ind w:left="720" w:firstLine="0"/>
        <w:rPr>
          <w:sz w:val="20"/>
          <w:szCs w:val="20"/>
        </w:rPr>
      </w:pPr>
      <w:r w:rsidDel="00000000" w:rsidR="00000000" w:rsidRPr="00000000">
        <w:rPr>
          <w:sz w:val="20"/>
          <w:szCs w:val="20"/>
          <w:rtl w:val="0"/>
        </w:rPr>
        <w:tab/>
        <w:t xml:space="preserve">Innovation Contest Prizes and Awards</w:t>
        <w:tab/>
        <w:tab/>
        <w:tab/>
        <w:t xml:space="preserve">$50,000.00</w:t>
        <w:tab/>
        <w:tab/>
      </w:r>
    </w:p>
    <w:p w:rsidR="00000000" w:rsidDel="00000000" w:rsidP="00000000" w:rsidRDefault="00000000" w:rsidRPr="00000000" w14:paraId="000001AD">
      <w:pPr>
        <w:spacing w:after="0" w:line="240" w:lineRule="auto"/>
        <w:ind w:left="720" w:firstLine="0"/>
        <w:rPr>
          <w:sz w:val="20"/>
          <w:szCs w:val="20"/>
        </w:rPr>
      </w:pPr>
      <w:r w:rsidDel="00000000" w:rsidR="00000000" w:rsidRPr="00000000">
        <w:rPr>
          <w:sz w:val="20"/>
          <w:szCs w:val="20"/>
          <w:rtl w:val="0"/>
        </w:rPr>
        <w:tab/>
        <w:t xml:space="preserve">Innovation Lab/Incubator Support</w:t>
        <w:tab/>
        <w:tab/>
        <w:tab/>
        <w:t xml:space="preserve">$75,000.00</w:t>
        <w:tab/>
        <w:tab/>
      </w:r>
    </w:p>
    <w:p w:rsidR="00000000" w:rsidDel="00000000" w:rsidP="00000000" w:rsidRDefault="00000000" w:rsidRPr="00000000" w14:paraId="000001AE">
      <w:pPr>
        <w:spacing w:after="0" w:line="240" w:lineRule="auto"/>
        <w:ind w:left="720" w:firstLine="0"/>
        <w:rPr>
          <w:sz w:val="20"/>
          <w:szCs w:val="20"/>
        </w:rPr>
      </w:pPr>
      <w:r w:rsidDel="00000000" w:rsidR="00000000" w:rsidRPr="00000000">
        <w:rPr>
          <w:sz w:val="20"/>
          <w:szCs w:val="20"/>
          <w:rtl w:val="0"/>
        </w:rPr>
        <w:tab/>
        <w:t xml:space="preserve">Technology Pilot Projects</w:t>
        <w:tab/>
        <w:tab/>
        <w:tab/>
        <w:tab/>
        <w:t xml:space="preserve">$125,000.00</w:t>
        <w:tab/>
        <w:tab/>
      </w:r>
    </w:p>
    <w:p w:rsidR="00000000" w:rsidDel="00000000" w:rsidP="00000000" w:rsidRDefault="00000000" w:rsidRPr="00000000" w14:paraId="000001AF">
      <w:pPr>
        <w:spacing w:after="0" w:line="240" w:lineRule="auto"/>
        <w:rPr>
          <w:sz w:val="20"/>
          <w:szCs w:val="20"/>
        </w:rPr>
      </w:pPr>
      <w:r w:rsidDel="00000000" w:rsidR="00000000" w:rsidRPr="00000000">
        <w:rPr>
          <w:sz w:val="20"/>
          <w:szCs w:val="20"/>
          <w:rtl w:val="0"/>
        </w:rPr>
        <w:tab/>
        <w:tab/>
      </w:r>
      <w:r w:rsidDel="00000000" w:rsidR="00000000" w:rsidRPr="00000000">
        <w:rPr>
          <w:rFonts w:ascii="Proxima Nova Semibold" w:cs="Proxima Nova Semibold" w:eastAsia="Proxima Nova Semibold" w:hAnsi="Proxima Nova Semibold"/>
          <w:i w:val="1"/>
          <w:sz w:val="20"/>
          <w:szCs w:val="20"/>
          <w:rtl w:val="0"/>
        </w:rPr>
        <w:t xml:space="preserve">Total Innovation and Technology</w:t>
        <w:tab/>
      </w:r>
      <w:r w:rsidDel="00000000" w:rsidR="00000000" w:rsidRPr="00000000">
        <w:rPr>
          <w:sz w:val="20"/>
          <w:szCs w:val="20"/>
          <w:rtl w:val="0"/>
        </w:rPr>
        <w:tab/>
        <w:tab/>
        <w:tab/>
        <w:tab/>
        <w:t xml:space="preserve">$250,000.00</w:t>
        <w:tab/>
      </w:r>
    </w:p>
    <w:p w:rsidR="00000000" w:rsidDel="00000000" w:rsidP="00000000" w:rsidRDefault="00000000" w:rsidRPr="00000000" w14:paraId="000001B0">
      <w:pPr>
        <w:spacing w:after="0" w:line="240" w:lineRule="auto"/>
        <w:rPr>
          <w:sz w:val="20"/>
          <w:szCs w:val="20"/>
        </w:rPr>
      </w:pPr>
      <w:r w:rsidDel="00000000" w:rsidR="00000000" w:rsidRPr="00000000">
        <w:rPr>
          <w:sz w:val="20"/>
          <w:szCs w:val="20"/>
          <w:rtl w:val="0"/>
        </w:rPr>
        <w:tab/>
        <w:tab/>
        <w:tab/>
        <w:tab/>
        <w:tab/>
      </w:r>
    </w:p>
    <w:p w:rsidR="00000000" w:rsidDel="00000000" w:rsidP="00000000" w:rsidRDefault="00000000" w:rsidRPr="00000000" w14:paraId="000001B1">
      <w:pPr>
        <w:spacing w:after="0" w:line="240" w:lineRule="auto"/>
        <w:rPr>
          <w:sz w:val="20"/>
          <w:szCs w:val="20"/>
        </w:rPr>
      </w:pPr>
      <w:r w:rsidDel="00000000" w:rsidR="00000000" w:rsidRPr="00000000">
        <w:rPr>
          <w:sz w:val="20"/>
          <w:szCs w:val="20"/>
          <w:rtl w:val="0"/>
        </w:rPr>
        <w:tab/>
        <w:t xml:space="preserve">Communication and Marketing</w:t>
        <w:tab/>
        <w:tab/>
        <w:tab/>
        <w:tab/>
      </w:r>
    </w:p>
    <w:p w:rsidR="00000000" w:rsidDel="00000000" w:rsidP="00000000" w:rsidRDefault="00000000" w:rsidRPr="00000000" w14:paraId="000001B2">
      <w:pPr>
        <w:spacing w:after="0" w:line="240" w:lineRule="auto"/>
        <w:ind w:left="720" w:firstLine="0"/>
        <w:rPr>
          <w:sz w:val="20"/>
          <w:szCs w:val="20"/>
        </w:rPr>
      </w:pPr>
      <w:r w:rsidDel="00000000" w:rsidR="00000000" w:rsidRPr="00000000">
        <w:rPr>
          <w:sz w:val="20"/>
          <w:szCs w:val="20"/>
          <w:rtl w:val="0"/>
        </w:rPr>
        <w:tab/>
        <w:t xml:space="preserve">Website and Social Media Development</w:t>
        <w:tab/>
        <w:tab/>
        <w:tab/>
        <w:t xml:space="preserve">$25,000.00</w:t>
        <w:tab/>
        <w:tab/>
      </w:r>
    </w:p>
    <w:p w:rsidR="00000000" w:rsidDel="00000000" w:rsidP="00000000" w:rsidRDefault="00000000" w:rsidRPr="00000000" w14:paraId="000001B3">
      <w:pPr>
        <w:spacing w:after="0" w:line="240" w:lineRule="auto"/>
        <w:ind w:left="720" w:firstLine="0"/>
        <w:rPr>
          <w:sz w:val="20"/>
          <w:szCs w:val="20"/>
        </w:rPr>
      </w:pPr>
      <w:r w:rsidDel="00000000" w:rsidR="00000000" w:rsidRPr="00000000">
        <w:rPr>
          <w:sz w:val="20"/>
          <w:szCs w:val="20"/>
          <w:rtl w:val="0"/>
        </w:rPr>
        <w:tab/>
        <w:t xml:space="preserve">Content Creation and Distribution</w:t>
        <w:tab/>
        <w:tab/>
        <w:tab/>
        <w:t xml:space="preserve">$50,000.00</w:t>
        <w:tab/>
        <w:tab/>
      </w:r>
    </w:p>
    <w:p w:rsidR="00000000" w:rsidDel="00000000" w:rsidP="00000000" w:rsidRDefault="00000000" w:rsidRPr="00000000" w14:paraId="000001B4">
      <w:pPr>
        <w:spacing w:after="0" w:line="240" w:lineRule="auto"/>
        <w:ind w:left="720" w:firstLine="0"/>
        <w:rPr>
          <w:sz w:val="20"/>
          <w:szCs w:val="20"/>
        </w:rPr>
      </w:pPr>
      <w:r w:rsidDel="00000000" w:rsidR="00000000" w:rsidRPr="00000000">
        <w:rPr>
          <w:sz w:val="20"/>
          <w:szCs w:val="20"/>
          <w:rtl w:val="0"/>
        </w:rPr>
        <w:tab/>
        <w:t xml:space="preserve">Public Relations and Media Outreach</w:t>
        <w:tab/>
        <w:tab/>
        <w:tab/>
        <w:t xml:space="preserve">$25,000.00</w:t>
        <w:tab/>
        <w:tab/>
      </w:r>
    </w:p>
    <w:p w:rsidR="00000000" w:rsidDel="00000000" w:rsidP="00000000" w:rsidRDefault="00000000" w:rsidRPr="00000000" w14:paraId="000001B5">
      <w:pPr>
        <w:spacing w:after="0" w:line="240" w:lineRule="auto"/>
        <w:rPr>
          <w:sz w:val="20"/>
          <w:szCs w:val="20"/>
        </w:rPr>
      </w:pPr>
      <w:r w:rsidDel="00000000" w:rsidR="00000000" w:rsidRPr="00000000">
        <w:rPr>
          <w:sz w:val="20"/>
          <w:szCs w:val="20"/>
          <w:rtl w:val="0"/>
        </w:rPr>
        <w:tab/>
        <w:tab/>
      </w:r>
      <w:r w:rsidDel="00000000" w:rsidR="00000000" w:rsidRPr="00000000">
        <w:rPr>
          <w:rFonts w:ascii="Proxima Nova Semibold" w:cs="Proxima Nova Semibold" w:eastAsia="Proxima Nova Semibold" w:hAnsi="Proxima Nova Semibold"/>
          <w:i w:val="1"/>
          <w:sz w:val="20"/>
          <w:szCs w:val="20"/>
          <w:rtl w:val="0"/>
        </w:rPr>
        <w:t xml:space="preserve">Total Communication and Marketing</w:t>
      </w:r>
      <w:r w:rsidDel="00000000" w:rsidR="00000000" w:rsidRPr="00000000">
        <w:rPr>
          <w:i w:val="1"/>
          <w:sz w:val="20"/>
          <w:szCs w:val="20"/>
          <w:rtl w:val="0"/>
        </w:rPr>
        <w:tab/>
      </w:r>
      <w:r w:rsidDel="00000000" w:rsidR="00000000" w:rsidRPr="00000000">
        <w:rPr>
          <w:sz w:val="20"/>
          <w:szCs w:val="20"/>
          <w:rtl w:val="0"/>
        </w:rPr>
        <w:tab/>
        <w:tab/>
        <w:tab/>
        <w:tab/>
        <w:t xml:space="preserve">$100,000.00</w:t>
        <w:tab/>
      </w:r>
    </w:p>
    <w:p w:rsidR="00000000" w:rsidDel="00000000" w:rsidP="00000000" w:rsidRDefault="00000000" w:rsidRPr="00000000" w14:paraId="000001B6">
      <w:pPr>
        <w:spacing w:after="0" w:line="240" w:lineRule="auto"/>
        <w:rPr>
          <w:sz w:val="20"/>
          <w:szCs w:val="20"/>
        </w:rPr>
      </w:pPr>
      <w:r w:rsidDel="00000000" w:rsidR="00000000" w:rsidRPr="00000000">
        <w:rPr>
          <w:sz w:val="20"/>
          <w:szCs w:val="20"/>
          <w:rtl w:val="0"/>
        </w:rPr>
        <w:tab/>
        <w:tab/>
        <w:tab/>
        <w:tab/>
        <w:tab/>
      </w:r>
    </w:p>
    <w:p w:rsidR="00000000" w:rsidDel="00000000" w:rsidP="00000000" w:rsidRDefault="00000000" w:rsidRPr="00000000" w14:paraId="000001B7">
      <w:pPr>
        <w:spacing w:after="0" w:line="240" w:lineRule="auto"/>
        <w:rPr>
          <w:sz w:val="20"/>
          <w:szCs w:val="20"/>
        </w:rPr>
      </w:pPr>
      <w:r w:rsidDel="00000000" w:rsidR="00000000" w:rsidRPr="00000000">
        <w:rPr>
          <w:sz w:val="20"/>
          <w:szCs w:val="20"/>
          <w:rtl w:val="0"/>
        </w:rPr>
        <w:tab/>
        <w:t xml:space="preserve">Administrative Costs</w:t>
        <w:tab/>
        <w:tab/>
        <w:tab/>
        <w:tab/>
      </w:r>
    </w:p>
    <w:p w:rsidR="00000000" w:rsidDel="00000000" w:rsidP="00000000" w:rsidRDefault="00000000" w:rsidRPr="00000000" w14:paraId="000001B8">
      <w:pPr>
        <w:spacing w:after="0" w:line="240" w:lineRule="auto"/>
        <w:ind w:left="720" w:firstLine="0"/>
        <w:rPr>
          <w:sz w:val="20"/>
          <w:szCs w:val="20"/>
        </w:rPr>
      </w:pPr>
      <w:r w:rsidDel="00000000" w:rsidR="00000000" w:rsidRPr="00000000">
        <w:rPr>
          <w:sz w:val="20"/>
          <w:szCs w:val="20"/>
          <w:rtl w:val="0"/>
        </w:rPr>
        <w:tab/>
        <w:t xml:space="preserve">Salaries and Benefits (OSGGI staff)</w:t>
        <w:tab/>
        <w:tab/>
        <w:tab/>
        <w:t xml:space="preserve">$300,000.00</w:t>
        <w:tab/>
        <w:tab/>
      </w:r>
    </w:p>
    <w:p w:rsidR="00000000" w:rsidDel="00000000" w:rsidP="00000000" w:rsidRDefault="00000000" w:rsidRPr="00000000" w14:paraId="000001B9">
      <w:pPr>
        <w:spacing w:after="0" w:line="240" w:lineRule="auto"/>
        <w:ind w:left="720" w:firstLine="0"/>
        <w:rPr>
          <w:sz w:val="20"/>
          <w:szCs w:val="20"/>
        </w:rPr>
      </w:pPr>
      <w:r w:rsidDel="00000000" w:rsidR="00000000" w:rsidRPr="00000000">
        <w:rPr>
          <w:sz w:val="20"/>
          <w:szCs w:val="20"/>
          <w:rtl w:val="0"/>
        </w:rPr>
        <w:tab/>
        <w:t xml:space="preserve">Office Supplies and Expenses</w:t>
        <w:tab/>
        <w:tab/>
        <w:tab/>
        <w:tab/>
        <w:t xml:space="preserve">$25,000.00</w:t>
        <w:tab/>
        <w:tab/>
      </w:r>
    </w:p>
    <w:p w:rsidR="00000000" w:rsidDel="00000000" w:rsidP="00000000" w:rsidRDefault="00000000" w:rsidRPr="00000000" w14:paraId="000001BA">
      <w:pPr>
        <w:spacing w:after="0" w:line="240" w:lineRule="auto"/>
        <w:ind w:left="720" w:firstLine="0"/>
        <w:rPr>
          <w:sz w:val="20"/>
          <w:szCs w:val="20"/>
        </w:rPr>
      </w:pPr>
      <w:r w:rsidDel="00000000" w:rsidR="00000000" w:rsidRPr="00000000">
        <w:rPr>
          <w:sz w:val="20"/>
          <w:szCs w:val="20"/>
          <w:rtl w:val="0"/>
        </w:rPr>
        <w:tab/>
        <w:t xml:space="preserve">Professional Development and Training</w:t>
        <w:tab/>
        <w:tab/>
        <w:tab/>
        <w:t xml:space="preserve">$50,000.00</w:t>
        <w:tab/>
        <w:tab/>
      </w:r>
    </w:p>
    <w:p w:rsidR="00000000" w:rsidDel="00000000" w:rsidP="00000000" w:rsidRDefault="00000000" w:rsidRPr="00000000" w14:paraId="000001BB">
      <w:pPr>
        <w:spacing w:after="0" w:line="240" w:lineRule="auto"/>
        <w:rPr>
          <w:sz w:val="20"/>
          <w:szCs w:val="20"/>
        </w:rPr>
      </w:pPr>
      <w:r w:rsidDel="00000000" w:rsidR="00000000" w:rsidRPr="00000000">
        <w:rPr>
          <w:sz w:val="20"/>
          <w:szCs w:val="20"/>
          <w:rtl w:val="0"/>
        </w:rPr>
        <w:tab/>
        <w:tab/>
      </w:r>
      <w:r w:rsidDel="00000000" w:rsidR="00000000" w:rsidRPr="00000000">
        <w:rPr>
          <w:rFonts w:ascii="Proxima Nova Semibold" w:cs="Proxima Nova Semibold" w:eastAsia="Proxima Nova Semibold" w:hAnsi="Proxima Nova Semibold"/>
          <w:i w:val="1"/>
          <w:sz w:val="20"/>
          <w:szCs w:val="20"/>
          <w:rtl w:val="0"/>
        </w:rPr>
        <w:t xml:space="preserve">Total Administrative Costs</w:t>
        <w:tab/>
      </w:r>
      <w:r w:rsidDel="00000000" w:rsidR="00000000" w:rsidRPr="00000000">
        <w:rPr>
          <w:sz w:val="20"/>
          <w:szCs w:val="20"/>
          <w:rtl w:val="0"/>
        </w:rPr>
        <w:tab/>
        <w:tab/>
        <w:tab/>
        <w:tab/>
        <w:tab/>
        <w:t xml:space="preserve">$375,000.00</w:t>
        <w:tab/>
      </w:r>
    </w:p>
    <w:p w:rsidR="00000000" w:rsidDel="00000000" w:rsidP="00000000" w:rsidRDefault="00000000" w:rsidRPr="00000000" w14:paraId="000001BC">
      <w:pPr>
        <w:spacing w:after="0" w:line="240" w:lineRule="auto"/>
        <w:rPr>
          <w:sz w:val="20"/>
          <w:szCs w:val="20"/>
        </w:rPr>
      </w:pPr>
      <w:r w:rsidDel="00000000" w:rsidR="00000000" w:rsidRPr="00000000">
        <w:rPr>
          <w:sz w:val="20"/>
          <w:szCs w:val="20"/>
          <w:rtl w:val="0"/>
        </w:rPr>
        <w:tab/>
        <w:tab/>
        <w:tab/>
        <w:tab/>
        <w:tab/>
      </w:r>
    </w:p>
    <w:p w:rsidR="00000000" w:rsidDel="00000000" w:rsidP="00000000" w:rsidRDefault="00000000" w:rsidRPr="00000000" w14:paraId="000001BD">
      <w:pPr>
        <w:spacing w:after="0" w:line="240" w:lineRule="auto"/>
        <w:rPr>
          <w:sz w:val="20"/>
          <w:szCs w:val="20"/>
        </w:rPr>
      </w:pPr>
      <w:r w:rsidDel="00000000" w:rsidR="00000000" w:rsidRPr="00000000">
        <w:rPr>
          <w:sz w:val="20"/>
          <w:szCs w:val="20"/>
          <w:rtl w:val="0"/>
        </w:rPr>
        <w:tab/>
      </w:r>
      <w:r w:rsidDel="00000000" w:rsidR="00000000" w:rsidRPr="00000000">
        <w:rPr>
          <w:sz w:val="20"/>
          <w:szCs w:val="20"/>
          <w:rtl w:val="0"/>
        </w:rPr>
        <w:t xml:space="preserve">Contingency Fund</w:t>
      </w:r>
      <w:r w:rsidDel="00000000" w:rsidR="00000000" w:rsidRPr="00000000">
        <w:rPr>
          <w:b w:val="1"/>
          <w:sz w:val="20"/>
          <w:szCs w:val="20"/>
          <w:rtl w:val="0"/>
        </w:rPr>
        <w:tab/>
        <w:tab/>
        <w:tab/>
        <w:tab/>
        <w:tab/>
        <w:tab/>
      </w:r>
      <w:r w:rsidDel="00000000" w:rsidR="00000000" w:rsidRPr="00000000">
        <w:rPr>
          <w:sz w:val="20"/>
          <w:szCs w:val="20"/>
          <w:rtl w:val="0"/>
        </w:rPr>
        <w:t xml:space="preserve">$50,000.00</w:t>
        <w:tab/>
        <w:tab/>
        <w:tab/>
        <w:tab/>
        <w:tab/>
        <w:tab/>
      </w:r>
    </w:p>
    <w:p w:rsidR="00000000" w:rsidDel="00000000" w:rsidP="00000000" w:rsidRDefault="00000000" w:rsidRPr="00000000" w14:paraId="000001BE">
      <w:pPr>
        <w:spacing w:after="0" w:line="240" w:lineRule="auto"/>
        <w:rPr>
          <w:sz w:val="20"/>
          <w:szCs w:val="20"/>
        </w:rPr>
      </w:pPr>
      <w:r w:rsidDel="00000000" w:rsidR="00000000" w:rsidRPr="00000000">
        <w:rPr>
          <w:sz w:val="20"/>
          <w:szCs w:val="20"/>
          <w:rtl w:val="0"/>
        </w:rPr>
        <w:tab/>
      </w:r>
      <w:r w:rsidDel="00000000" w:rsidR="00000000" w:rsidRPr="00000000">
        <w:rPr>
          <w:b w:val="1"/>
          <w:sz w:val="20"/>
          <w:szCs w:val="20"/>
          <w:rtl w:val="0"/>
        </w:rPr>
        <w:t xml:space="preserve">Total Proposed Annual Budget</w:t>
        <w:tab/>
        <w:tab/>
        <w:tab/>
        <w:tab/>
        <w:tab/>
        <w:tab/>
        <w:t xml:space="preserve">$1,325,000.00</w:t>
      </w:r>
      <w:r w:rsidDel="00000000" w:rsidR="00000000" w:rsidRPr="00000000">
        <w:rPr>
          <w:sz w:val="20"/>
          <w:szCs w:val="20"/>
          <w:rtl w:val="0"/>
        </w:rPr>
        <w:tab/>
      </w:r>
    </w:p>
    <w:p w:rsidR="00000000" w:rsidDel="00000000" w:rsidP="00000000" w:rsidRDefault="00000000" w:rsidRPr="00000000" w14:paraId="000001BF">
      <w:pPr>
        <w:pStyle w:val="Heading1"/>
        <w:rPr/>
      </w:pPr>
      <w:bookmarkStart w:colFirst="0" w:colLast="0" w:name="_heading=h.wmlbue9tt816" w:id="56"/>
      <w:bookmarkEnd w:id="56"/>
      <w:r w:rsidDel="00000000" w:rsidR="00000000" w:rsidRPr="00000000">
        <w:rPr>
          <w:rtl w:val="0"/>
        </w:rPr>
      </w:r>
    </w:p>
    <w:p w:rsidR="00000000" w:rsidDel="00000000" w:rsidP="00000000" w:rsidRDefault="00000000" w:rsidRPr="00000000" w14:paraId="000001C0">
      <w:pPr>
        <w:pStyle w:val="Heading1"/>
        <w:rPr/>
      </w:pPr>
      <w:bookmarkStart w:colFirst="0" w:colLast="0" w:name="_heading=h.l238qdiffv2c" w:id="57"/>
      <w:bookmarkEnd w:id="57"/>
      <w:r w:rsidDel="00000000" w:rsidR="00000000" w:rsidRPr="00000000">
        <w:rPr>
          <w:rtl w:val="0"/>
        </w:rPr>
        <w:t xml:space="preserve">Proposed funding Model to Sustain Operations of the OSGGI</w:t>
      </w:r>
    </w:p>
    <w:p w:rsidR="00000000" w:rsidDel="00000000" w:rsidP="00000000" w:rsidRDefault="00000000" w:rsidRPr="00000000" w14:paraId="000001C1">
      <w:pPr>
        <w:spacing w:after="0" w:line="240" w:lineRule="auto"/>
        <w:rPr>
          <w:b w:val="1"/>
        </w:rPr>
      </w:pP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b w:val="1"/>
          <w:rtl w:val="0"/>
        </w:rPr>
        <w:t xml:space="preserve">OSGGI Fundraising Proposal (January-May 2025)</w:t>
      </w:r>
      <w:r w:rsidDel="00000000" w:rsidR="00000000" w:rsidRPr="00000000">
        <w:rPr>
          <w:rtl w:val="0"/>
        </w:rPr>
      </w:r>
    </w:p>
    <w:p w:rsidR="00000000" w:rsidDel="00000000" w:rsidP="00000000" w:rsidRDefault="00000000" w:rsidRPr="00000000" w14:paraId="000001C3">
      <w:pPr>
        <w:spacing w:after="0" w:line="240" w:lineRule="auto"/>
        <w:rPr/>
      </w:pPr>
      <w:r w:rsidDel="00000000" w:rsidR="00000000" w:rsidRPr="00000000">
        <w:rPr>
          <w:b w:val="1"/>
          <w:rtl w:val="0"/>
        </w:rPr>
        <w:t xml:space="preserve">Target Amount:</w:t>
      </w:r>
      <w:r w:rsidDel="00000000" w:rsidR="00000000" w:rsidRPr="00000000">
        <w:rPr>
          <w:rtl w:val="0"/>
        </w:rPr>
        <w:t xml:space="preserve"> $1,725,000</w:t>
      </w:r>
    </w:p>
    <w:p w:rsidR="00000000" w:rsidDel="00000000" w:rsidP="00000000" w:rsidRDefault="00000000" w:rsidRPr="00000000" w14:paraId="000001C4">
      <w:pPr>
        <w:spacing w:after="0" w:line="240" w:lineRule="auto"/>
        <w:rPr/>
      </w:pPr>
      <w:r w:rsidDel="00000000" w:rsidR="00000000" w:rsidRPr="00000000">
        <w:rPr>
          <w:b w:val="1"/>
          <w:rtl w:val="0"/>
        </w:rPr>
        <w:t xml:space="preserve">Funding Breakdown:</w:t>
      </w:r>
      <w:r w:rsidDel="00000000" w:rsidR="00000000" w:rsidRPr="00000000">
        <w:rPr>
          <w:rtl w:val="0"/>
        </w:rPr>
      </w:r>
    </w:p>
    <w:p w:rsidR="00000000" w:rsidDel="00000000" w:rsidP="00000000" w:rsidRDefault="00000000" w:rsidRPr="00000000" w14:paraId="000001C5">
      <w:pPr>
        <w:numPr>
          <w:ilvl w:val="0"/>
          <w:numId w:val="32"/>
        </w:numPr>
        <w:spacing w:after="0" w:line="240" w:lineRule="auto"/>
        <w:ind w:left="720" w:hanging="360"/>
        <w:rPr/>
      </w:pPr>
      <w:r w:rsidDel="00000000" w:rsidR="00000000" w:rsidRPr="00000000">
        <w:rPr>
          <w:b w:val="1"/>
          <w:rtl w:val="0"/>
        </w:rPr>
        <w:t xml:space="preserve">NICRA (New Initiatives and Capacity Realignment Account):</w:t>
      </w:r>
      <w:r w:rsidDel="00000000" w:rsidR="00000000" w:rsidRPr="00000000">
        <w:rPr>
          <w:rtl w:val="0"/>
        </w:rPr>
        <w:t xml:space="preserve"> $575,000</w:t>
      </w:r>
    </w:p>
    <w:p w:rsidR="00000000" w:rsidDel="00000000" w:rsidP="00000000" w:rsidRDefault="00000000" w:rsidRPr="00000000" w14:paraId="000001C6">
      <w:pPr>
        <w:numPr>
          <w:ilvl w:val="0"/>
          <w:numId w:val="32"/>
        </w:numPr>
        <w:spacing w:after="0" w:line="240" w:lineRule="auto"/>
        <w:ind w:left="720" w:hanging="360"/>
        <w:rPr/>
      </w:pPr>
      <w:r w:rsidDel="00000000" w:rsidR="00000000" w:rsidRPr="00000000">
        <w:rPr>
          <w:b w:val="1"/>
          <w:rtl w:val="0"/>
        </w:rPr>
        <w:t xml:space="preserve">CWS Corporate Innovation Fund:</w:t>
      </w:r>
      <w:r w:rsidDel="00000000" w:rsidR="00000000" w:rsidRPr="00000000">
        <w:rPr>
          <w:rtl w:val="0"/>
        </w:rPr>
        <w:t xml:space="preserve"> $575,000</w:t>
      </w:r>
    </w:p>
    <w:p w:rsidR="00000000" w:rsidDel="00000000" w:rsidP="00000000" w:rsidRDefault="00000000" w:rsidRPr="00000000" w14:paraId="000001C7">
      <w:pPr>
        <w:numPr>
          <w:ilvl w:val="0"/>
          <w:numId w:val="32"/>
        </w:numPr>
        <w:spacing w:after="0" w:line="240" w:lineRule="auto"/>
        <w:ind w:left="720" w:hanging="360"/>
        <w:rPr/>
      </w:pPr>
      <w:r w:rsidDel="00000000" w:rsidR="00000000" w:rsidRPr="00000000">
        <w:rPr>
          <w:b w:val="1"/>
          <w:rtl w:val="0"/>
        </w:rPr>
        <w:t xml:space="preserve">Innovation Contest Sponsorships:</w:t>
      </w:r>
      <w:r w:rsidDel="00000000" w:rsidR="00000000" w:rsidRPr="00000000">
        <w:rPr>
          <w:rtl w:val="0"/>
        </w:rPr>
        <w:t xml:space="preserve"> $575,000</w:t>
      </w:r>
    </w:p>
    <w:p w:rsidR="00000000" w:rsidDel="00000000" w:rsidP="00000000" w:rsidRDefault="00000000" w:rsidRPr="00000000" w14:paraId="000001C8">
      <w:pPr>
        <w:spacing w:after="0" w:line="240" w:lineRule="auto"/>
        <w:rPr/>
      </w:pPr>
      <w:r w:rsidDel="00000000" w:rsidR="00000000" w:rsidRPr="00000000">
        <w:rPr>
          <w:b w:val="1"/>
          <w:rtl w:val="0"/>
        </w:rPr>
        <w:t xml:space="preserve">Timeline:</w:t>
      </w:r>
      <w:r w:rsidDel="00000000" w:rsidR="00000000" w:rsidRPr="00000000">
        <w:rPr>
          <w:rtl w:val="0"/>
        </w:rPr>
      </w:r>
    </w:p>
    <w:p w:rsidR="00000000" w:rsidDel="00000000" w:rsidP="00000000" w:rsidRDefault="00000000" w:rsidRPr="00000000" w14:paraId="000001C9">
      <w:pPr>
        <w:numPr>
          <w:ilvl w:val="0"/>
          <w:numId w:val="34"/>
        </w:numPr>
        <w:spacing w:after="0" w:line="240" w:lineRule="auto"/>
        <w:ind w:left="720" w:hanging="360"/>
        <w:rPr/>
      </w:pPr>
      <w:r w:rsidDel="00000000" w:rsidR="00000000" w:rsidRPr="00000000">
        <w:rPr>
          <w:b w:val="1"/>
          <w:rtl w:val="0"/>
        </w:rPr>
        <w:t xml:space="preserve">January-February 2025:</w:t>
      </w:r>
      <w:r w:rsidDel="00000000" w:rsidR="00000000" w:rsidRPr="00000000">
        <w:rPr>
          <w:rtl w:val="0"/>
        </w:rPr>
        <w:t xml:space="preserve"> Secure NICRA funding.</w:t>
      </w:r>
    </w:p>
    <w:p w:rsidR="00000000" w:rsidDel="00000000" w:rsidP="00000000" w:rsidRDefault="00000000" w:rsidRPr="00000000" w14:paraId="000001CA">
      <w:pPr>
        <w:numPr>
          <w:ilvl w:val="0"/>
          <w:numId w:val="34"/>
        </w:numPr>
        <w:spacing w:after="0" w:line="240" w:lineRule="auto"/>
        <w:ind w:left="720" w:hanging="360"/>
        <w:rPr/>
      </w:pPr>
      <w:r w:rsidDel="00000000" w:rsidR="00000000" w:rsidRPr="00000000">
        <w:rPr>
          <w:b w:val="1"/>
          <w:rtl w:val="0"/>
        </w:rPr>
        <w:t xml:space="preserve">March-April 2025:</w:t>
      </w:r>
      <w:r w:rsidDel="00000000" w:rsidR="00000000" w:rsidRPr="00000000">
        <w:rPr>
          <w:rtl w:val="0"/>
        </w:rPr>
        <w:t xml:space="preserve"> Focus on major gift solicitation for the Corporate Innovation Fund.</w:t>
      </w:r>
    </w:p>
    <w:p w:rsidR="00000000" w:rsidDel="00000000" w:rsidP="00000000" w:rsidRDefault="00000000" w:rsidRPr="00000000" w14:paraId="000001CB">
      <w:pPr>
        <w:numPr>
          <w:ilvl w:val="0"/>
          <w:numId w:val="34"/>
        </w:numPr>
        <w:spacing w:after="0" w:line="240" w:lineRule="auto"/>
        <w:ind w:left="720" w:hanging="360"/>
        <w:rPr/>
      </w:pPr>
      <w:r w:rsidDel="00000000" w:rsidR="00000000" w:rsidRPr="00000000">
        <w:rPr>
          <w:b w:val="1"/>
          <w:rtl w:val="0"/>
        </w:rPr>
        <w:t xml:space="preserve">May 2025:</w:t>
      </w:r>
      <w:r w:rsidDel="00000000" w:rsidR="00000000" w:rsidRPr="00000000">
        <w:rPr>
          <w:rtl w:val="0"/>
        </w:rPr>
        <w:t xml:space="preserve"> Secure Innovation Contest sponsorships.</w:t>
      </w:r>
    </w:p>
    <w:p w:rsidR="00000000" w:rsidDel="00000000" w:rsidP="00000000" w:rsidRDefault="00000000" w:rsidRPr="00000000" w14:paraId="000001CC">
      <w:pPr>
        <w:spacing w:after="0" w:line="240" w:lineRule="auto"/>
        <w:rPr>
          <w:b w:val="1"/>
        </w:rPr>
      </w:pPr>
      <w:r w:rsidDel="00000000" w:rsidR="00000000" w:rsidRPr="00000000">
        <w:rPr>
          <w:rtl w:val="0"/>
        </w:rPr>
      </w:r>
    </w:p>
    <w:p w:rsidR="00000000" w:rsidDel="00000000" w:rsidP="00000000" w:rsidRDefault="00000000" w:rsidRPr="00000000" w14:paraId="000001CD">
      <w:pPr>
        <w:spacing w:after="0" w:line="240" w:lineRule="auto"/>
        <w:rPr>
          <w:b w:val="1"/>
        </w:rPr>
      </w:pPr>
      <w:r w:rsidDel="00000000" w:rsidR="00000000" w:rsidRPr="00000000">
        <w:rPr>
          <w:b w:val="1"/>
          <w:rtl w:val="0"/>
        </w:rPr>
        <w:t xml:space="preserve">Detailed Fundraising Strategy</w:t>
      </w:r>
    </w:p>
    <w:p w:rsidR="00000000" w:rsidDel="00000000" w:rsidP="00000000" w:rsidRDefault="00000000" w:rsidRPr="00000000" w14:paraId="000001CE">
      <w:pPr>
        <w:spacing w:after="0" w:line="240" w:lineRule="auto"/>
        <w:rPr>
          <w:b w:val="1"/>
        </w:rPr>
      </w:pPr>
      <w:r w:rsidDel="00000000" w:rsidR="00000000" w:rsidRPr="00000000">
        <w:rPr>
          <w:rtl w:val="0"/>
        </w:rPr>
      </w:r>
    </w:p>
    <w:p w:rsidR="00000000" w:rsidDel="00000000" w:rsidP="00000000" w:rsidRDefault="00000000" w:rsidRPr="00000000" w14:paraId="000001CF">
      <w:pPr>
        <w:spacing w:after="0" w:line="240" w:lineRule="auto"/>
        <w:rPr/>
      </w:pPr>
      <w:r w:rsidDel="00000000" w:rsidR="00000000" w:rsidRPr="00000000">
        <w:rPr>
          <w:b w:val="1"/>
          <w:rtl w:val="0"/>
        </w:rPr>
        <w:t xml:space="preserve">1. NICRA Funding ($575,000):</w:t>
      </w:r>
      <w:r w:rsidDel="00000000" w:rsidR="00000000" w:rsidRPr="00000000">
        <w:rPr>
          <w:rtl w:val="0"/>
        </w:rPr>
      </w:r>
    </w:p>
    <w:p w:rsidR="00000000" w:rsidDel="00000000" w:rsidP="00000000" w:rsidRDefault="00000000" w:rsidRPr="00000000" w14:paraId="000001D0">
      <w:pPr>
        <w:numPr>
          <w:ilvl w:val="0"/>
          <w:numId w:val="36"/>
        </w:numPr>
        <w:spacing w:after="0" w:line="240" w:lineRule="auto"/>
        <w:ind w:left="720" w:hanging="360"/>
        <w:rPr/>
      </w:pPr>
      <w:r w:rsidDel="00000000" w:rsidR="00000000" w:rsidRPr="00000000">
        <w:rPr>
          <w:b w:val="1"/>
          <w:rtl w:val="0"/>
        </w:rPr>
        <w:t xml:space="preserve">Strategy:</w:t>
      </w:r>
      <w:r w:rsidDel="00000000" w:rsidR="00000000" w:rsidRPr="00000000">
        <w:rPr>
          <w:rtl w:val="0"/>
        </w:rPr>
        <w:t xml:space="preserve"> Given that NICRA is an internal CWS funding source, the OSGGI will need to develop a compelling proposal that demonstrates how its work aligns with CWS' strategic priorities and how it will drive measurable impact. This proposal should highlight the OSGGI's role in program unification, revenue diversification, nimble management, and transparent collaboration.</w:t>
      </w:r>
    </w:p>
    <w:p w:rsidR="00000000" w:rsidDel="00000000" w:rsidP="00000000" w:rsidRDefault="00000000" w:rsidRPr="00000000" w14:paraId="000001D1">
      <w:pPr>
        <w:numPr>
          <w:ilvl w:val="0"/>
          <w:numId w:val="36"/>
        </w:numPr>
        <w:spacing w:after="0" w:line="240" w:lineRule="auto"/>
        <w:ind w:left="720" w:hanging="360"/>
        <w:rPr/>
      </w:pPr>
      <w:r w:rsidDel="00000000" w:rsidR="00000000" w:rsidRPr="00000000">
        <w:rPr>
          <w:b w:val="1"/>
          <w:rtl w:val="0"/>
        </w:rPr>
        <w:t xml:space="preserve">Timeline:</w:t>
      </w:r>
      <w:r w:rsidDel="00000000" w:rsidR="00000000" w:rsidRPr="00000000">
        <w:rPr>
          <w:rtl w:val="0"/>
        </w:rPr>
        <w:t xml:space="preserve"> January-February 2025</w:t>
      </w:r>
    </w:p>
    <w:p w:rsidR="00000000" w:rsidDel="00000000" w:rsidP="00000000" w:rsidRDefault="00000000" w:rsidRPr="00000000" w14:paraId="000001D2">
      <w:pPr>
        <w:numPr>
          <w:ilvl w:val="0"/>
          <w:numId w:val="36"/>
        </w:numPr>
        <w:spacing w:after="0" w:line="240" w:lineRule="auto"/>
        <w:ind w:left="720" w:hanging="360"/>
        <w:rPr/>
      </w:pPr>
      <w:r w:rsidDel="00000000" w:rsidR="00000000" w:rsidRPr="00000000">
        <w:rPr>
          <w:b w:val="1"/>
          <w:rtl w:val="0"/>
        </w:rPr>
        <w:t xml:space="preserve">Specific Actions:</w:t>
      </w:r>
      <w:r w:rsidDel="00000000" w:rsidR="00000000" w:rsidRPr="00000000">
        <w:rPr>
          <w:rtl w:val="0"/>
        </w:rPr>
        <w:t xml:space="preserve"> </w:t>
      </w:r>
    </w:p>
    <w:p w:rsidR="00000000" w:rsidDel="00000000" w:rsidP="00000000" w:rsidRDefault="00000000" w:rsidRPr="00000000" w14:paraId="000001D3">
      <w:pPr>
        <w:numPr>
          <w:ilvl w:val="1"/>
          <w:numId w:val="36"/>
        </w:numPr>
        <w:spacing w:after="0" w:line="240" w:lineRule="auto"/>
        <w:ind w:left="1440" w:hanging="360"/>
        <w:rPr/>
      </w:pPr>
      <w:r w:rsidDel="00000000" w:rsidR="00000000" w:rsidRPr="00000000">
        <w:rPr>
          <w:rtl w:val="0"/>
        </w:rPr>
        <w:t xml:space="preserve">Develop a detailed proposal outlining the OSGGI's goals, strategies, and expected outcomes.</w:t>
      </w:r>
    </w:p>
    <w:p w:rsidR="00000000" w:rsidDel="00000000" w:rsidP="00000000" w:rsidRDefault="00000000" w:rsidRPr="00000000" w14:paraId="000001D4">
      <w:pPr>
        <w:numPr>
          <w:ilvl w:val="1"/>
          <w:numId w:val="36"/>
        </w:numPr>
        <w:spacing w:after="0" w:line="240" w:lineRule="auto"/>
        <w:ind w:left="1440" w:hanging="360"/>
        <w:rPr/>
      </w:pPr>
      <w:r w:rsidDel="00000000" w:rsidR="00000000" w:rsidRPr="00000000">
        <w:rPr>
          <w:rtl w:val="0"/>
        </w:rPr>
        <w:t xml:space="preserve">Secure buy-in from key decision-makers within CWS leadership.</w:t>
      </w:r>
    </w:p>
    <w:p w:rsidR="00000000" w:rsidDel="00000000" w:rsidP="00000000" w:rsidRDefault="00000000" w:rsidRPr="00000000" w14:paraId="000001D5">
      <w:pPr>
        <w:numPr>
          <w:ilvl w:val="1"/>
          <w:numId w:val="36"/>
        </w:numPr>
        <w:spacing w:after="0" w:line="240" w:lineRule="auto"/>
        <w:ind w:left="1440" w:hanging="360"/>
        <w:rPr/>
      </w:pPr>
      <w:r w:rsidDel="00000000" w:rsidR="00000000" w:rsidRPr="00000000">
        <w:rPr>
          <w:rtl w:val="0"/>
        </w:rPr>
        <w:t xml:space="preserve">Present the proposal to the relevant NICRA committee or board for approval.</w:t>
      </w:r>
    </w:p>
    <w:p w:rsidR="00000000" w:rsidDel="00000000" w:rsidP="00000000" w:rsidRDefault="00000000" w:rsidRPr="00000000" w14:paraId="000001D6">
      <w:pPr>
        <w:spacing w:after="0" w:line="240" w:lineRule="auto"/>
        <w:ind w:left="1440" w:firstLine="0"/>
        <w:rPr/>
      </w:pPr>
      <w:r w:rsidDel="00000000" w:rsidR="00000000" w:rsidRPr="00000000">
        <w:rPr>
          <w:rtl w:val="0"/>
        </w:rPr>
      </w:r>
    </w:p>
    <w:p w:rsidR="00000000" w:rsidDel="00000000" w:rsidP="00000000" w:rsidRDefault="00000000" w:rsidRPr="00000000" w14:paraId="000001D7">
      <w:pPr>
        <w:spacing w:after="0" w:line="240" w:lineRule="auto"/>
        <w:rPr/>
      </w:pPr>
      <w:r w:rsidDel="00000000" w:rsidR="00000000" w:rsidRPr="00000000">
        <w:rPr>
          <w:b w:val="1"/>
          <w:rtl w:val="0"/>
        </w:rPr>
        <w:t xml:space="preserve">2. CWS Corporate Innovation Fund ($575,000):</w:t>
      </w:r>
      <w:r w:rsidDel="00000000" w:rsidR="00000000" w:rsidRPr="00000000">
        <w:rPr>
          <w:rtl w:val="0"/>
        </w:rPr>
      </w:r>
    </w:p>
    <w:p w:rsidR="00000000" w:rsidDel="00000000" w:rsidP="00000000" w:rsidRDefault="00000000" w:rsidRPr="00000000" w14:paraId="000001D8">
      <w:pPr>
        <w:numPr>
          <w:ilvl w:val="0"/>
          <w:numId w:val="23"/>
        </w:numPr>
        <w:spacing w:after="0" w:line="240" w:lineRule="auto"/>
        <w:ind w:left="720" w:hanging="360"/>
        <w:rPr/>
      </w:pPr>
      <w:r w:rsidDel="00000000" w:rsidR="00000000" w:rsidRPr="00000000">
        <w:rPr>
          <w:b w:val="1"/>
          <w:rtl w:val="0"/>
        </w:rPr>
        <w:t xml:space="preserve">Strategy:</w:t>
      </w:r>
      <w:r w:rsidDel="00000000" w:rsidR="00000000" w:rsidRPr="00000000">
        <w:rPr>
          <w:rtl w:val="0"/>
        </w:rPr>
        <w:t xml:space="preserve"> This fund will be raised through major gifts from social investors, corporations, and high-net-worth individuals who are passionate about innovation and social impact. The OSGGI will leverage the GSPI to identify and prioritize prospects based on their philanthropic interests and capacity.</w:t>
      </w:r>
    </w:p>
    <w:p w:rsidR="00000000" w:rsidDel="00000000" w:rsidP="00000000" w:rsidRDefault="00000000" w:rsidRPr="00000000" w14:paraId="000001D9">
      <w:pPr>
        <w:numPr>
          <w:ilvl w:val="0"/>
          <w:numId w:val="23"/>
        </w:numPr>
        <w:spacing w:after="0" w:line="240" w:lineRule="auto"/>
        <w:ind w:left="720" w:hanging="360"/>
        <w:rPr/>
      </w:pPr>
      <w:r w:rsidDel="00000000" w:rsidR="00000000" w:rsidRPr="00000000">
        <w:rPr>
          <w:b w:val="1"/>
          <w:rtl w:val="0"/>
        </w:rPr>
        <w:t xml:space="preserve">Timeline:</w:t>
      </w:r>
      <w:r w:rsidDel="00000000" w:rsidR="00000000" w:rsidRPr="00000000">
        <w:rPr>
          <w:rtl w:val="0"/>
        </w:rPr>
        <w:t xml:space="preserve"> March-April 2025</w:t>
      </w:r>
    </w:p>
    <w:p w:rsidR="00000000" w:rsidDel="00000000" w:rsidP="00000000" w:rsidRDefault="00000000" w:rsidRPr="00000000" w14:paraId="000001DA">
      <w:pPr>
        <w:numPr>
          <w:ilvl w:val="0"/>
          <w:numId w:val="23"/>
        </w:numPr>
        <w:spacing w:after="0" w:line="240" w:lineRule="auto"/>
        <w:ind w:left="720" w:hanging="360"/>
        <w:rPr/>
      </w:pPr>
      <w:r w:rsidDel="00000000" w:rsidR="00000000" w:rsidRPr="00000000">
        <w:rPr>
          <w:b w:val="1"/>
          <w:rtl w:val="0"/>
        </w:rPr>
        <w:t xml:space="preserve">Specific Actions:</w:t>
      </w:r>
      <w:r w:rsidDel="00000000" w:rsidR="00000000" w:rsidRPr="00000000">
        <w:rPr>
          <w:rtl w:val="0"/>
        </w:rPr>
        <w:t xml:space="preserve"> </w:t>
      </w:r>
    </w:p>
    <w:p w:rsidR="00000000" w:rsidDel="00000000" w:rsidP="00000000" w:rsidRDefault="00000000" w:rsidRPr="00000000" w14:paraId="000001DB">
      <w:pPr>
        <w:numPr>
          <w:ilvl w:val="1"/>
          <w:numId w:val="23"/>
        </w:numPr>
        <w:spacing w:after="0" w:line="240" w:lineRule="auto"/>
        <w:ind w:left="1440" w:hanging="360"/>
        <w:rPr/>
      </w:pPr>
      <w:r w:rsidDel="00000000" w:rsidR="00000000" w:rsidRPr="00000000">
        <w:rPr>
          <w:rtl w:val="0"/>
        </w:rPr>
        <w:t xml:space="preserve">Identify a list of potential major donor prospects based on GSPI data and existing relationships.</w:t>
      </w:r>
    </w:p>
    <w:p w:rsidR="00000000" w:rsidDel="00000000" w:rsidP="00000000" w:rsidRDefault="00000000" w:rsidRPr="00000000" w14:paraId="000001DC">
      <w:pPr>
        <w:numPr>
          <w:ilvl w:val="1"/>
          <w:numId w:val="23"/>
        </w:numPr>
        <w:spacing w:after="0" w:line="240" w:lineRule="auto"/>
        <w:ind w:left="1440" w:hanging="360"/>
        <w:rPr/>
      </w:pPr>
      <w:r w:rsidDel="00000000" w:rsidR="00000000" w:rsidRPr="00000000">
        <w:rPr>
          <w:rtl w:val="0"/>
        </w:rPr>
        <w:t xml:space="preserve">Develop personalized engagement plans for each prospect, including tailored communications, invitations to exclusive events, and opportunities to engage with CWS leadership and program beneficiaries.</w:t>
      </w:r>
    </w:p>
    <w:p w:rsidR="00000000" w:rsidDel="00000000" w:rsidP="00000000" w:rsidRDefault="00000000" w:rsidRPr="00000000" w14:paraId="000001DD">
      <w:pPr>
        <w:numPr>
          <w:ilvl w:val="1"/>
          <w:numId w:val="23"/>
        </w:numPr>
        <w:spacing w:after="0" w:line="240" w:lineRule="auto"/>
        <w:ind w:left="1440" w:hanging="360"/>
        <w:rPr/>
      </w:pPr>
      <w:r w:rsidDel="00000000" w:rsidR="00000000" w:rsidRPr="00000000">
        <w:rPr>
          <w:rtl w:val="0"/>
        </w:rPr>
        <w:t xml:space="preserve">Conduct one-on-one meetings with prospects to discuss their philanthropic interests and how they align with the OSGGI's mission.</w:t>
      </w:r>
    </w:p>
    <w:p w:rsidR="00000000" w:rsidDel="00000000" w:rsidP="00000000" w:rsidRDefault="00000000" w:rsidRPr="00000000" w14:paraId="000001DE">
      <w:pPr>
        <w:numPr>
          <w:ilvl w:val="1"/>
          <w:numId w:val="23"/>
        </w:numPr>
        <w:spacing w:after="0" w:line="240" w:lineRule="auto"/>
        <w:ind w:left="1440" w:hanging="360"/>
        <w:rPr/>
      </w:pPr>
      <w:r w:rsidDel="00000000" w:rsidR="00000000" w:rsidRPr="00000000">
        <w:rPr>
          <w:rtl w:val="0"/>
        </w:rPr>
        <w:t xml:space="preserve">Present compelling proposals that highlight the OSGGI's potential for impact and offer opportunities for meaningful engagement and recognition.</w:t>
      </w:r>
    </w:p>
    <w:p w:rsidR="00000000" w:rsidDel="00000000" w:rsidP="00000000" w:rsidRDefault="00000000" w:rsidRPr="00000000" w14:paraId="000001DF">
      <w:pPr>
        <w:spacing w:after="0" w:line="240" w:lineRule="auto"/>
        <w:rPr/>
      </w:pPr>
      <w:r w:rsidDel="00000000" w:rsidR="00000000" w:rsidRPr="00000000">
        <w:rPr>
          <w:b w:val="1"/>
          <w:rtl w:val="0"/>
        </w:rPr>
        <w:t xml:space="preserve">3. Innovation Contest Sponsorships ($575,000):</w:t>
      </w:r>
      <w:r w:rsidDel="00000000" w:rsidR="00000000" w:rsidRPr="00000000">
        <w:rPr>
          <w:rtl w:val="0"/>
        </w:rPr>
      </w:r>
    </w:p>
    <w:p w:rsidR="00000000" w:rsidDel="00000000" w:rsidP="00000000" w:rsidRDefault="00000000" w:rsidRPr="00000000" w14:paraId="000001E0">
      <w:pPr>
        <w:numPr>
          <w:ilvl w:val="0"/>
          <w:numId w:val="24"/>
        </w:numPr>
        <w:spacing w:after="0" w:line="240" w:lineRule="auto"/>
        <w:ind w:left="720" w:hanging="360"/>
        <w:rPr/>
      </w:pPr>
      <w:r w:rsidDel="00000000" w:rsidR="00000000" w:rsidRPr="00000000">
        <w:rPr>
          <w:b w:val="1"/>
          <w:rtl w:val="0"/>
        </w:rPr>
        <w:t xml:space="preserve">Strategy:</w:t>
      </w:r>
      <w:r w:rsidDel="00000000" w:rsidR="00000000" w:rsidRPr="00000000">
        <w:rPr>
          <w:rtl w:val="0"/>
        </w:rPr>
        <w:t xml:space="preserve"> The OSGGI will organize a high-profile innovation contest that challenges participants to develop creative solutions to specific humanitarian and development challenges. This contest will attract sponsorships from corporations, foundations, and individuals who want to support innovation and social impact.</w:t>
      </w:r>
    </w:p>
    <w:p w:rsidR="00000000" w:rsidDel="00000000" w:rsidP="00000000" w:rsidRDefault="00000000" w:rsidRPr="00000000" w14:paraId="000001E1">
      <w:pPr>
        <w:numPr>
          <w:ilvl w:val="0"/>
          <w:numId w:val="24"/>
        </w:numPr>
        <w:spacing w:after="0" w:line="240" w:lineRule="auto"/>
        <w:ind w:left="720" w:hanging="360"/>
        <w:rPr/>
      </w:pPr>
      <w:r w:rsidDel="00000000" w:rsidR="00000000" w:rsidRPr="00000000">
        <w:rPr>
          <w:b w:val="1"/>
          <w:rtl w:val="0"/>
        </w:rPr>
        <w:t xml:space="preserve">Timeline:</w:t>
      </w:r>
      <w:r w:rsidDel="00000000" w:rsidR="00000000" w:rsidRPr="00000000">
        <w:rPr>
          <w:rtl w:val="0"/>
        </w:rPr>
        <w:t xml:space="preserve"> May 2025</w:t>
      </w:r>
    </w:p>
    <w:p w:rsidR="00000000" w:rsidDel="00000000" w:rsidP="00000000" w:rsidRDefault="00000000" w:rsidRPr="00000000" w14:paraId="000001E2">
      <w:pPr>
        <w:numPr>
          <w:ilvl w:val="0"/>
          <w:numId w:val="24"/>
        </w:numPr>
        <w:spacing w:after="0" w:line="240" w:lineRule="auto"/>
        <w:ind w:left="720" w:hanging="360"/>
        <w:rPr/>
      </w:pPr>
      <w:r w:rsidDel="00000000" w:rsidR="00000000" w:rsidRPr="00000000">
        <w:rPr>
          <w:b w:val="1"/>
          <w:rtl w:val="0"/>
        </w:rPr>
        <w:t xml:space="preserve">Specific Actions:</w:t>
      </w:r>
      <w:r w:rsidDel="00000000" w:rsidR="00000000" w:rsidRPr="00000000">
        <w:rPr>
          <w:rtl w:val="0"/>
        </w:rPr>
        <w:t xml:space="preserve"> </w:t>
      </w:r>
    </w:p>
    <w:p w:rsidR="00000000" w:rsidDel="00000000" w:rsidP="00000000" w:rsidRDefault="00000000" w:rsidRPr="00000000" w14:paraId="000001E3">
      <w:pPr>
        <w:numPr>
          <w:ilvl w:val="1"/>
          <w:numId w:val="24"/>
        </w:numPr>
        <w:spacing w:after="0" w:line="240" w:lineRule="auto"/>
        <w:ind w:left="1440" w:hanging="360"/>
        <w:rPr/>
      </w:pPr>
      <w:r w:rsidDel="00000000" w:rsidR="00000000" w:rsidRPr="00000000">
        <w:rPr>
          <w:rtl w:val="0"/>
        </w:rPr>
        <w:t xml:space="preserve">Develop a clear contest theme and criteria that align with CWS' priorities and the OSGGI's goals.</w:t>
      </w:r>
    </w:p>
    <w:p w:rsidR="00000000" w:rsidDel="00000000" w:rsidP="00000000" w:rsidRDefault="00000000" w:rsidRPr="00000000" w14:paraId="000001E4">
      <w:pPr>
        <w:numPr>
          <w:ilvl w:val="1"/>
          <w:numId w:val="24"/>
        </w:numPr>
        <w:spacing w:after="0" w:line="240" w:lineRule="auto"/>
        <w:ind w:left="1440" w:hanging="360"/>
        <w:rPr/>
      </w:pPr>
      <w:r w:rsidDel="00000000" w:rsidR="00000000" w:rsidRPr="00000000">
        <w:rPr>
          <w:rtl w:val="0"/>
        </w:rPr>
        <w:t xml:space="preserve">Promote the contest widely through media outreach, social media, and partnerships with relevant organizations.</w:t>
      </w:r>
    </w:p>
    <w:p w:rsidR="00000000" w:rsidDel="00000000" w:rsidP="00000000" w:rsidRDefault="00000000" w:rsidRPr="00000000" w14:paraId="000001E5">
      <w:pPr>
        <w:numPr>
          <w:ilvl w:val="1"/>
          <w:numId w:val="24"/>
        </w:numPr>
        <w:spacing w:after="0" w:line="240" w:lineRule="auto"/>
        <w:ind w:left="1440" w:hanging="360"/>
        <w:rPr/>
      </w:pPr>
      <w:r w:rsidDel="00000000" w:rsidR="00000000" w:rsidRPr="00000000">
        <w:rPr>
          <w:rtl w:val="0"/>
        </w:rPr>
        <w:t xml:space="preserve">Identify potential sponsors and develop tailored sponsorship packages that offer various levels of visibility and engagement.</w:t>
      </w:r>
    </w:p>
    <w:p w:rsidR="00000000" w:rsidDel="00000000" w:rsidP="00000000" w:rsidRDefault="00000000" w:rsidRPr="00000000" w14:paraId="000001E6">
      <w:pPr>
        <w:numPr>
          <w:ilvl w:val="1"/>
          <w:numId w:val="24"/>
        </w:numPr>
        <w:spacing w:after="0" w:line="240" w:lineRule="auto"/>
        <w:ind w:left="1440" w:hanging="360"/>
        <w:rPr/>
      </w:pPr>
      <w:r w:rsidDel="00000000" w:rsidR="00000000" w:rsidRPr="00000000">
        <w:rPr>
          <w:rtl w:val="0"/>
        </w:rPr>
        <w:t xml:space="preserve">Secure commitments from sponsors and ensure that their contributions are recognized and leveraged effectively.</w:t>
      </w:r>
    </w:p>
    <w:p w:rsidR="00000000" w:rsidDel="00000000" w:rsidP="00000000" w:rsidRDefault="00000000" w:rsidRPr="00000000" w14:paraId="000001E7">
      <w:pPr>
        <w:spacing w:after="0" w:line="240" w:lineRule="auto"/>
        <w:rPr/>
      </w:pPr>
      <w:r w:rsidDel="00000000" w:rsidR="00000000" w:rsidRPr="00000000">
        <w:rPr>
          <w:b w:val="1"/>
          <w:rtl w:val="0"/>
        </w:rPr>
        <w:t xml:space="preserve">Contingency Planning:</w:t>
      </w:r>
      <w:r w:rsidDel="00000000" w:rsidR="00000000" w:rsidRPr="00000000">
        <w:rPr>
          <w:rtl w:val="0"/>
        </w:rPr>
      </w:r>
    </w:p>
    <w:p w:rsidR="00000000" w:rsidDel="00000000" w:rsidP="00000000" w:rsidRDefault="00000000" w:rsidRPr="00000000" w14:paraId="000001E8">
      <w:pPr>
        <w:spacing w:after="0" w:line="240" w:lineRule="auto"/>
        <w:rPr/>
      </w:pPr>
      <w:r w:rsidDel="00000000" w:rsidR="00000000" w:rsidRPr="00000000">
        <w:rPr>
          <w:rtl w:val="0"/>
        </w:rPr>
        <w:t xml:space="preserve">The OSGGI will develop a contingency plan in case fundraising targets are not met in the initial time frame. This plan may include:</w:t>
      </w:r>
    </w:p>
    <w:p w:rsidR="00000000" w:rsidDel="00000000" w:rsidP="00000000" w:rsidRDefault="00000000" w:rsidRPr="00000000" w14:paraId="000001E9">
      <w:pPr>
        <w:numPr>
          <w:ilvl w:val="0"/>
          <w:numId w:val="26"/>
        </w:numPr>
        <w:spacing w:after="0" w:line="240" w:lineRule="auto"/>
        <w:ind w:left="720" w:hanging="360"/>
        <w:rPr/>
      </w:pPr>
      <w:r w:rsidDel="00000000" w:rsidR="00000000" w:rsidRPr="00000000">
        <w:rPr>
          <w:rtl w:val="0"/>
        </w:rPr>
        <w:t xml:space="preserve">Extending the fundraising timeline into the second half of 2025.</w:t>
      </w:r>
    </w:p>
    <w:p w:rsidR="00000000" w:rsidDel="00000000" w:rsidP="00000000" w:rsidRDefault="00000000" w:rsidRPr="00000000" w14:paraId="000001EA">
      <w:pPr>
        <w:numPr>
          <w:ilvl w:val="0"/>
          <w:numId w:val="26"/>
        </w:numPr>
        <w:spacing w:after="0" w:line="240" w:lineRule="auto"/>
        <w:ind w:left="720" w:hanging="360"/>
        <w:rPr/>
      </w:pPr>
      <w:r w:rsidDel="00000000" w:rsidR="00000000" w:rsidRPr="00000000">
        <w:rPr>
          <w:rtl w:val="0"/>
        </w:rPr>
        <w:t xml:space="preserve">Exploring additional funding sources, such as government grants or individual giving campaigns.</w:t>
      </w:r>
    </w:p>
    <w:p w:rsidR="00000000" w:rsidDel="00000000" w:rsidP="00000000" w:rsidRDefault="00000000" w:rsidRPr="00000000" w14:paraId="000001EB">
      <w:pPr>
        <w:numPr>
          <w:ilvl w:val="0"/>
          <w:numId w:val="26"/>
        </w:numPr>
        <w:spacing w:after="0" w:line="240" w:lineRule="auto"/>
        <w:ind w:left="720" w:hanging="360"/>
        <w:rPr/>
      </w:pPr>
      <w:r w:rsidDel="00000000" w:rsidR="00000000" w:rsidRPr="00000000">
        <w:rPr>
          <w:rtl w:val="0"/>
        </w:rPr>
        <w:t xml:space="preserve">Adjusting the scope of the OSGGI's activities based on available resources.</w:t>
      </w:r>
    </w:p>
    <w:p w:rsidR="00000000" w:rsidDel="00000000" w:rsidP="00000000" w:rsidRDefault="00000000" w:rsidRPr="00000000" w14:paraId="000001EC">
      <w:pPr>
        <w:spacing w:after="0" w:line="240" w:lineRule="auto"/>
        <w:rPr/>
      </w:pPr>
      <w:r w:rsidDel="00000000" w:rsidR="00000000" w:rsidRPr="00000000">
        <w:rPr>
          <w:rtl w:val="0"/>
        </w:rPr>
      </w:r>
    </w:p>
    <w:p w:rsidR="00000000" w:rsidDel="00000000" w:rsidP="00000000" w:rsidRDefault="00000000" w:rsidRPr="00000000" w14:paraId="000001ED">
      <w:pPr>
        <w:spacing w:after="0" w:line="240" w:lineRule="auto"/>
        <w:rPr/>
      </w:pPr>
      <w:r w:rsidDel="00000000" w:rsidR="00000000" w:rsidRPr="00000000">
        <w:rPr>
          <w:rtl w:val="0"/>
        </w:rPr>
      </w:r>
    </w:p>
    <w:p w:rsidR="00000000" w:rsidDel="00000000" w:rsidP="00000000" w:rsidRDefault="00000000" w:rsidRPr="00000000" w14:paraId="000001EE">
      <w:pPr>
        <w:spacing w:after="0" w:line="240" w:lineRule="auto"/>
        <w:rPr>
          <w:rFonts w:ascii="Ubuntu" w:cs="Ubuntu" w:eastAsia="Ubuntu" w:hAnsi="Ubuntu"/>
          <w:b w:val="1"/>
          <w:smallCaps w:val="1"/>
          <w:color w:val="0033cc"/>
          <w:sz w:val="34"/>
          <w:szCs w:val="34"/>
        </w:rPr>
      </w:pPr>
      <w:r w:rsidDel="00000000" w:rsidR="00000000" w:rsidRPr="00000000">
        <w:rPr>
          <w:rFonts w:ascii="Ubuntu" w:cs="Ubuntu" w:eastAsia="Ubuntu" w:hAnsi="Ubuntu"/>
          <w:b w:val="1"/>
          <w:smallCaps w:val="1"/>
          <w:color w:val="0033cc"/>
          <w:sz w:val="34"/>
          <w:szCs w:val="34"/>
          <w:rtl w:val="0"/>
        </w:rPr>
        <w:t xml:space="preserve">Conclusion</w:t>
      </w:r>
    </w:p>
    <w:p w:rsidR="00000000" w:rsidDel="00000000" w:rsidP="00000000" w:rsidRDefault="00000000" w:rsidRPr="00000000" w14:paraId="000001EF">
      <w:pPr>
        <w:spacing w:after="0" w:line="240" w:lineRule="auto"/>
        <w:rPr/>
      </w:pPr>
      <w:r w:rsidDel="00000000" w:rsidR="00000000" w:rsidRPr="00000000">
        <w:rPr>
          <w:rtl w:val="0"/>
        </w:rPr>
      </w:r>
    </w:p>
    <w:p w:rsidR="00000000" w:rsidDel="00000000" w:rsidP="00000000" w:rsidRDefault="00000000" w:rsidRPr="00000000" w14:paraId="000001F0">
      <w:pPr>
        <w:spacing w:after="0" w:line="240" w:lineRule="auto"/>
        <w:rPr/>
      </w:pPr>
      <w:r w:rsidDel="00000000" w:rsidR="00000000" w:rsidRPr="00000000">
        <w:rPr>
          <w:rtl w:val="0"/>
        </w:rPr>
        <w:t xml:space="preserve">By implementing this focused fundraising strategy, the OSGGI can secure the necessary funding to launch its transformative work and position CWS as a leader in the humanitarian and development sector.</w:t>
      </w:r>
    </w:p>
    <w:p w:rsidR="00000000" w:rsidDel="00000000" w:rsidP="00000000" w:rsidRDefault="00000000" w:rsidRPr="00000000" w14:paraId="000001F1">
      <w:pPr>
        <w:spacing w:after="0" w:line="240" w:lineRule="auto"/>
        <w:rPr/>
      </w:pPr>
      <w:r w:rsidDel="00000000" w:rsidR="00000000" w:rsidRPr="00000000">
        <w:rPr>
          <w:rtl w:val="0"/>
        </w:rPr>
      </w:r>
    </w:p>
    <w:p w:rsidR="00000000" w:rsidDel="00000000" w:rsidP="00000000" w:rsidRDefault="00000000" w:rsidRPr="00000000" w14:paraId="000001F2">
      <w:pPr>
        <w:spacing w:after="0" w:line="240" w:lineRule="auto"/>
        <w:rPr/>
      </w:pPr>
      <w:r w:rsidDel="00000000" w:rsidR="00000000" w:rsidRPr="00000000">
        <w:rPr>
          <w:rtl w:val="0"/>
        </w:rPr>
        <w:t xml:space="preserve">The CWS Global Strategic Positioning Index (GSPI) will be an essential tool in strengthening our organization's position as the partner of choice for institutional funders and partner NGOs. By providing a robust, data-driven assessment of our strategic positioning and competitiveness, GSPI will enable us to make informed decisions, enhance our impact, secure sustainable funding, and achieve targeted partnerships.</w:t>
      </w:r>
    </w:p>
    <w:p w:rsidR="00000000" w:rsidDel="00000000" w:rsidP="00000000" w:rsidRDefault="00000000" w:rsidRPr="00000000" w14:paraId="000001F3">
      <w:pPr>
        <w:spacing w:after="0" w:line="240" w:lineRule="auto"/>
        <w:rPr/>
      </w:pPr>
      <w:r w:rsidDel="00000000" w:rsidR="00000000" w:rsidRPr="00000000">
        <w:rPr>
          <w:rtl w:val="0"/>
        </w:rPr>
      </w:r>
    </w:p>
    <w:p w:rsidR="00000000" w:rsidDel="00000000" w:rsidP="00000000" w:rsidRDefault="00000000" w:rsidRPr="00000000" w14:paraId="000001F4">
      <w:pPr>
        <w:spacing w:after="0" w:line="240" w:lineRule="auto"/>
        <w:rPr/>
      </w:pPr>
      <w:r w:rsidDel="00000000" w:rsidR="00000000" w:rsidRPr="00000000">
        <w:rPr>
          <w:rtl w:val="0"/>
        </w:rPr>
      </w:r>
    </w:p>
    <w:p w:rsidR="00000000" w:rsidDel="00000000" w:rsidP="00000000" w:rsidRDefault="00000000" w:rsidRPr="00000000" w14:paraId="000001F5">
      <w:pPr>
        <w:pStyle w:val="Heading1"/>
        <w:rPr/>
      </w:pPr>
      <w:bookmarkStart w:colFirst="0" w:colLast="0" w:name="_heading=h.23ckvvd" w:id="58"/>
      <w:bookmarkEnd w:id="58"/>
      <w:r w:rsidDel="00000000" w:rsidR="00000000" w:rsidRPr="00000000">
        <w:rPr>
          <w:rtl w:val="0"/>
        </w:rPr>
      </w:r>
    </w:p>
    <w:p w:rsidR="00000000" w:rsidDel="00000000" w:rsidP="00000000" w:rsidRDefault="00000000" w:rsidRPr="00000000" w14:paraId="000001F6">
      <w:pPr>
        <w:spacing w:after="0" w:line="240" w:lineRule="auto"/>
        <w:r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2jo1g319n54u" w:id="59"/>
      <w:bookmarkEnd w:id="59"/>
      <w:r w:rsidDel="00000000" w:rsidR="00000000" w:rsidRPr="00000000">
        <w:br w:type="page"/>
      </w:r>
      <w:r w:rsidDel="00000000" w:rsidR="00000000" w:rsidRPr="00000000">
        <w:rPr>
          <w:rtl w:val="0"/>
        </w:rPr>
      </w:r>
    </w:p>
    <w:p w:rsidR="00000000" w:rsidDel="00000000" w:rsidP="00000000" w:rsidRDefault="00000000" w:rsidRPr="00000000" w14:paraId="000001F8">
      <w:pPr>
        <w:pStyle w:val="Heading1"/>
        <w:rPr/>
      </w:pPr>
      <w:bookmarkStart w:colFirst="0" w:colLast="0" w:name="_heading=h.6twhy52091a" w:id="60"/>
      <w:bookmarkEnd w:id="60"/>
      <w:r w:rsidDel="00000000" w:rsidR="00000000" w:rsidRPr="00000000">
        <w:rPr>
          <w:rtl w:val="0"/>
        </w:rPr>
        <w:t xml:space="preserve">Reference list</w:t>
      </w:r>
    </w:p>
    <w:p w:rsidR="00000000" w:rsidDel="00000000" w:rsidP="00000000" w:rsidRDefault="00000000" w:rsidRPr="00000000" w14:paraId="000001F9">
      <w:pPr>
        <w:spacing w:after="0" w:line="240" w:lineRule="auto"/>
        <w:rPr>
          <w:sz w:val="24"/>
          <w:szCs w:val="24"/>
        </w:rPr>
      </w:pPr>
      <w:r w:rsidDel="00000000" w:rsidR="00000000" w:rsidRPr="00000000">
        <w:rPr>
          <w:rtl w:val="0"/>
        </w:rPr>
      </w:r>
    </w:p>
    <w:p w:rsidR="00000000" w:rsidDel="00000000" w:rsidP="00000000" w:rsidRDefault="00000000" w:rsidRPr="00000000" w14:paraId="000001FA">
      <w:pPr>
        <w:spacing w:after="0" w:line="240" w:lineRule="auto"/>
        <w:jc w:val="left"/>
        <w:rPr/>
      </w:pPr>
      <w:r w:rsidDel="00000000" w:rsidR="00000000" w:rsidRPr="00000000">
        <w:rPr>
          <w:rtl w:val="0"/>
        </w:rPr>
        <w:t xml:space="preserve">Andrew, D. (2017). </w:t>
      </w:r>
      <w:r w:rsidDel="00000000" w:rsidR="00000000" w:rsidRPr="00000000">
        <w:rPr>
          <w:i w:val="1"/>
          <w:rtl w:val="0"/>
        </w:rPr>
        <w:t xml:space="preserve">Prioritize Your Opportunities with This Checklist</w:t>
      </w:r>
      <w:r w:rsidDel="00000000" w:rsidR="00000000" w:rsidRPr="00000000">
        <w:rPr>
          <w:rtl w:val="0"/>
        </w:rPr>
        <w:t xml:space="preserve">. [online] Harvard Business Review. Available at: https://hbr.org/2017/09/prioritize-your-opportunities-with-this-checklist.</w:t>
      </w:r>
    </w:p>
    <w:p w:rsidR="00000000" w:rsidDel="00000000" w:rsidP="00000000" w:rsidRDefault="00000000" w:rsidRPr="00000000" w14:paraId="000001FB">
      <w:pPr>
        <w:spacing w:after="0" w:line="240" w:lineRule="auto"/>
        <w:jc w:val="left"/>
        <w:rPr/>
      </w:pPr>
      <w:r w:rsidDel="00000000" w:rsidR="00000000" w:rsidRPr="00000000">
        <w:rPr>
          <w:rtl w:val="0"/>
        </w:rPr>
      </w:r>
    </w:p>
    <w:p w:rsidR="00000000" w:rsidDel="00000000" w:rsidP="00000000" w:rsidRDefault="00000000" w:rsidRPr="00000000" w14:paraId="000001FC">
      <w:pPr>
        <w:spacing w:after="0" w:line="240" w:lineRule="auto"/>
        <w:jc w:val="left"/>
        <w:rPr/>
      </w:pPr>
      <w:r w:rsidDel="00000000" w:rsidR="00000000" w:rsidRPr="00000000">
        <w:rPr>
          <w:rtl w:val="0"/>
        </w:rPr>
        <w:t xml:space="preserve">Bar Am, J., Furstenthal, L., Jorge, F. and Roth, E. (2020). </w:t>
      </w:r>
      <w:r w:rsidDel="00000000" w:rsidR="00000000" w:rsidRPr="00000000">
        <w:rPr>
          <w:i w:val="1"/>
          <w:rtl w:val="0"/>
        </w:rPr>
        <w:t xml:space="preserve">Innovation in a crisis: Why it is more critical than ever | McKinsey</w:t>
      </w:r>
      <w:r w:rsidDel="00000000" w:rsidR="00000000" w:rsidRPr="00000000">
        <w:rPr>
          <w:rtl w:val="0"/>
        </w:rPr>
        <w:t xml:space="preserve">. [online] McKinsey &amp; Company. Available at: https://www.mckinsey.com/capabilities/strategy-and-corporate-finance/our-insights/innovation-in-a-crisis-why-it-is-more-critical-than-ever.</w:t>
      </w:r>
    </w:p>
    <w:p w:rsidR="00000000" w:rsidDel="00000000" w:rsidP="00000000" w:rsidRDefault="00000000" w:rsidRPr="00000000" w14:paraId="000001FD">
      <w:pPr>
        <w:spacing w:after="0" w:line="240" w:lineRule="auto"/>
        <w:jc w:val="left"/>
        <w:rPr/>
      </w:pPr>
      <w:r w:rsidDel="00000000" w:rsidR="00000000" w:rsidRPr="00000000">
        <w:rPr>
          <w:rtl w:val="0"/>
        </w:rPr>
      </w:r>
    </w:p>
    <w:p w:rsidR="00000000" w:rsidDel="00000000" w:rsidP="00000000" w:rsidRDefault="00000000" w:rsidRPr="00000000" w14:paraId="000001FE">
      <w:pPr>
        <w:spacing w:after="0" w:line="240" w:lineRule="auto"/>
        <w:jc w:val="left"/>
        <w:rPr/>
      </w:pPr>
      <w:r w:rsidDel="00000000" w:rsidR="00000000" w:rsidRPr="00000000">
        <w:rPr>
          <w:rtl w:val="0"/>
        </w:rPr>
        <w:t xml:space="preserve">Cable, D. (2018). </w:t>
      </w:r>
      <w:r w:rsidDel="00000000" w:rsidR="00000000" w:rsidRPr="00000000">
        <w:rPr>
          <w:i w:val="1"/>
          <w:rtl w:val="0"/>
        </w:rPr>
        <w:t xml:space="preserve">Why People Lose Motivation — and What Managers Can Do to Help</w:t>
      </w:r>
      <w:r w:rsidDel="00000000" w:rsidR="00000000" w:rsidRPr="00000000">
        <w:rPr>
          <w:rtl w:val="0"/>
        </w:rPr>
        <w:t xml:space="preserve">. [online] Harvard Business Review. Available at: https://hbr.org/2018/03/why-people-lose-motivation-and-what-managers-can-do-to-help.</w:t>
      </w:r>
    </w:p>
    <w:p w:rsidR="00000000" w:rsidDel="00000000" w:rsidP="00000000" w:rsidRDefault="00000000" w:rsidRPr="00000000" w14:paraId="000001FF">
      <w:pPr>
        <w:spacing w:after="0" w:line="240" w:lineRule="auto"/>
        <w:jc w:val="left"/>
        <w:rPr/>
      </w:pPr>
      <w:r w:rsidDel="00000000" w:rsidR="00000000" w:rsidRPr="00000000">
        <w:rPr>
          <w:rtl w:val="0"/>
        </w:rPr>
      </w:r>
    </w:p>
    <w:p w:rsidR="00000000" w:rsidDel="00000000" w:rsidP="00000000" w:rsidRDefault="00000000" w:rsidRPr="00000000" w14:paraId="00000200">
      <w:pPr>
        <w:spacing w:after="0" w:line="240" w:lineRule="auto"/>
        <w:jc w:val="left"/>
        <w:rPr/>
      </w:pPr>
      <w:r w:rsidDel="00000000" w:rsidR="00000000" w:rsidRPr="00000000">
        <w:rPr>
          <w:rtl w:val="0"/>
        </w:rPr>
        <w:t xml:space="preserve">Capozzi , M.M., Dye, R. and Howe, A. (2011). </w:t>
      </w:r>
      <w:r w:rsidDel="00000000" w:rsidR="00000000" w:rsidRPr="00000000">
        <w:rPr>
          <w:i w:val="1"/>
          <w:rtl w:val="0"/>
        </w:rPr>
        <w:t xml:space="preserve">Sparking creativity in teams: An executive’s guide | McKinsey</w:t>
      </w:r>
      <w:r w:rsidDel="00000000" w:rsidR="00000000" w:rsidRPr="00000000">
        <w:rPr>
          <w:rtl w:val="0"/>
        </w:rPr>
        <w:t xml:space="preserve">. [online] www.mckinsey.com. Available at: https://www.mckinsey.com/capabilities/strategy-and-corporate-finance/our-insights/sparking-creativity-in-teams-an-executives-guide.</w:t>
      </w:r>
    </w:p>
    <w:p w:rsidR="00000000" w:rsidDel="00000000" w:rsidP="00000000" w:rsidRDefault="00000000" w:rsidRPr="00000000" w14:paraId="00000201">
      <w:pPr>
        <w:spacing w:after="0" w:line="240" w:lineRule="auto"/>
        <w:jc w:val="left"/>
        <w:rPr/>
      </w:pPr>
      <w:r w:rsidDel="00000000" w:rsidR="00000000" w:rsidRPr="00000000">
        <w:rPr>
          <w:rtl w:val="0"/>
        </w:rPr>
      </w:r>
    </w:p>
    <w:p w:rsidR="00000000" w:rsidDel="00000000" w:rsidP="00000000" w:rsidRDefault="00000000" w:rsidRPr="00000000" w14:paraId="00000202">
      <w:pPr>
        <w:spacing w:after="0" w:line="240" w:lineRule="auto"/>
        <w:jc w:val="left"/>
        <w:rPr/>
      </w:pPr>
      <w:r w:rsidDel="00000000" w:rsidR="00000000" w:rsidRPr="00000000">
        <w:rPr>
          <w:rtl w:val="0"/>
        </w:rPr>
        <w:t xml:space="preserve">Cintron, T. (2023). </w:t>
      </w:r>
      <w:r w:rsidDel="00000000" w:rsidR="00000000" w:rsidRPr="00000000">
        <w:rPr>
          <w:i w:val="1"/>
          <w:rtl w:val="0"/>
        </w:rPr>
        <w:t xml:space="preserve">Advancing CWS Global Engagement a 3-Year Strategic Roadmap for Scaled Partnerships, Quantified Impact, and Sustainable Growth.</w:t>
      </w:r>
      <w:r w:rsidDel="00000000" w:rsidR="00000000" w:rsidRPr="00000000">
        <w:rPr>
          <w:rtl w:val="0"/>
        </w:rPr>
        <w:t xml:space="preserve"> </w:t>
      </w:r>
      <w:r w:rsidDel="00000000" w:rsidR="00000000" w:rsidRPr="00000000">
        <w:rPr>
          <w:i w:val="1"/>
          <w:rtl w:val="0"/>
        </w:rPr>
        <w:t xml:space="preserve">SSBR Classroom</w:t>
      </w:r>
      <w:r w:rsidDel="00000000" w:rsidR="00000000" w:rsidRPr="00000000">
        <w:rPr>
          <w:rtl w:val="0"/>
        </w:rPr>
        <w:t xml:space="preserve">.</w:t>
      </w:r>
    </w:p>
    <w:p w:rsidR="00000000" w:rsidDel="00000000" w:rsidP="00000000" w:rsidRDefault="00000000" w:rsidRPr="00000000" w14:paraId="00000203">
      <w:pPr>
        <w:spacing w:after="0" w:line="240" w:lineRule="auto"/>
        <w:jc w:val="left"/>
        <w:rPr/>
      </w:pPr>
      <w:r w:rsidDel="00000000" w:rsidR="00000000" w:rsidRPr="00000000">
        <w:rPr>
          <w:rtl w:val="0"/>
        </w:rPr>
      </w:r>
    </w:p>
    <w:p w:rsidR="00000000" w:rsidDel="00000000" w:rsidP="00000000" w:rsidRDefault="00000000" w:rsidRPr="00000000" w14:paraId="00000204">
      <w:pPr>
        <w:spacing w:after="0" w:line="240" w:lineRule="auto"/>
        <w:jc w:val="left"/>
        <w:rPr/>
      </w:pPr>
      <w:r w:rsidDel="00000000" w:rsidR="00000000" w:rsidRPr="00000000">
        <w:rPr>
          <w:rtl w:val="0"/>
        </w:rPr>
        <w:t xml:space="preserve">Cohen, D., Quinn, B., and Roth, E. (2019). </w:t>
      </w:r>
      <w:r w:rsidDel="00000000" w:rsidR="00000000" w:rsidRPr="00000000">
        <w:rPr>
          <w:i w:val="1"/>
          <w:rtl w:val="0"/>
        </w:rPr>
        <w:t xml:space="preserve">How leading innovators are pulling farther ahead | McKinsey</w:t>
      </w:r>
      <w:r w:rsidDel="00000000" w:rsidR="00000000" w:rsidRPr="00000000">
        <w:rPr>
          <w:rtl w:val="0"/>
        </w:rPr>
        <w:t xml:space="preserve">. [online] www.mckinsey.com. Available at: https://www.mckinsey.com/capabilities/strategy-and-corporate-finance/our-insights/the-innovation-commitment.</w:t>
      </w:r>
    </w:p>
    <w:p w:rsidR="00000000" w:rsidDel="00000000" w:rsidP="00000000" w:rsidRDefault="00000000" w:rsidRPr="00000000" w14:paraId="00000205">
      <w:pPr>
        <w:spacing w:after="0" w:line="240" w:lineRule="auto"/>
        <w:jc w:val="left"/>
        <w:rPr/>
      </w:pPr>
      <w:r w:rsidDel="00000000" w:rsidR="00000000" w:rsidRPr="00000000">
        <w:rPr>
          <w:rtl w:val="0"/>
        </w:rPr>
      </w:r>
    </w:p>
    <w:p w:rsidR="00000000" w:rsidDel="00000000" w:rsidP="00000000" w:rsidRDefault="00000000" w:rsidRPr="00000000" w14:paraId="00000206">
      <w:pPr>
        <w:spacing w:after="0" w:line="240" w:lineRule="auto"/>
        <w:jc w:val="left"/>
        <w:rPr/>
      </w:pPr>
      <w:r w:rsidDel="00000000" w:rsidR="00000000" w:rsidRPr="00000000">
        <w:rPr>
          <w:rtl w:val="0"/>
        </w:rPr>
        <w:t xml:space="preserve">Coyne, K.P. and Coyne, S.T. (2011). </w:t>
      </w:r>
      <w:r w:rsidDel="00000000" w:rsidR="00000000" w:rsidRPr="00000000">
        <w:rPr>
          <w:i w:val="1"/>
          <w:rtl w:val="0"/>
        </w:rPr>
        <w:t xml:space="preserve">Seven steps to better brainstorming | McKinsey</w:t>
      </w:r>
      <w:r w:rsidDel="00000000" w:rsidR="00000000" w:rsidRPr="00000000">
        <w:rPr>
          <w:rtl w:val="0"/>
        </w:rPr>
        <w:t xml:space="preserve">. [online] www.mckinsey.com. Available at: https://www.mckinsey.com/capabilities/strategy-and-corporate-finance/our-insights/seven-steps-to-better-brainstorming.</w:t>
      </w:r>
    </w:p>
    <w:p w:rsidR="00000000" w:rsidDel="00000000" w:rsidP="00000000" w:rsidRDefault="00000000" w:rsidRPr="00000000" w14:paraId="00000207">
      <w:pPr>
        <w:spacing w:after="0" w:line="240" w:lineRule="auto"/>
        <w:jc w:val="left"/>
        <w:rPr/>
      </w:pPr>
      <w:r w:rsidDel="00000000" w:rsidR="00000000" w:rsidRPr="00000000">
        <w:rPr>
          <w:rtl w:val="0"/>
        </w:rPr>
      </w:r>
    </w:p>
    <w:p w:rsidR="00000000" w:rsidDel="00000000" w:rsidP="00000000" w:rsidRDefault="00000000" w:rsidRPr="00000000" w14:paraId="00000208">
      <w:pPr>
        <w:spacing w:after="0" w:line="240" w:lineRule="auto"/>
        <w:jc w:val="left"/>
        <w:rPr/>
      </w:pPr>
      <w:r w:rsidDel="00000000" w:rsidR="00000000" w:rsidRPr="00000000">
        <w:rPr>
          <w:rtl w:val="0"/>
        </w:rPr>
        <w:t xml:space="preserve">Furstenthal, L., Hirt, M. and Roth, E. (2021). </w:t>
      </w:r>
      <w:r w:rsidDel="00000000" w:rsidR="00000000" w:rsidRPr="00000000">
        <w:rPr>
          <w:i w:val="1"/>
          <w:rtl w:val="0"/>
        </w:rPr>
        <w:t xml:space="preserve">Innovation in a crisis: Your launchpad past COVID-19 | McKinsey</w:t>
      </w:r>
      <w:r w:rsidDel="00000000" w:rsidR="00000000" w:rsidRPr="00000000">
        <w:rPr>
          <w:rtl w:val="0"/>
        </w:rPr>
        <w:t xml:space="preserve">. [online] www.mckinsey.com. Available at: https://www.mckinsey.com/capabilities/strategy-and-corporate-finance/our-insights/innovation-your-launchpad-out-of-the-covid-19-crisis.</w:t>
      </w:r>
    </w:p>
    <w:p w:rsidR="00000000" w:rsidDel="00000000" w:rsidP="00000000" w:rsidRDefault="00000000" w:rsidRPr="00000000" w14:paraId="00000209">
      <w:pPr>
        <w:spacing w:after="0" w:line="240" w:lineRule="auto"/>
        <w:jc w:val="left"/>
        <w:rPr/>
      </w:pPr>
      <w:r w:rsidDel="00000000" w:rsidR="00000000" w:rsidRPr="00000000">
        <w:rPr>
          <w:rtl w:val="0"/>
        </w:rPr>
      </w:r>
    </w:p>
    <w:p w:rsidR="00000000" w:rsidDel="00000000" w:rsidP="00000000" w:rsidRDefault="00000000" w:rsidRPr="00000000" w14:paraId="0000020A">
      <w:pPr>
        <w:spacing w:after="0" w:line="240" w:lineRule="auto"/>
        <w:jc w:val="left"/>
        <w:rPr/>
      </w:pPr>
      <w:r w:rsidDel="00000000" w:rsidR="00000000" w:rsidRPr="00000000">
        <w:rPr>
          <w:rtl w:val="0"/>
        </w:rPr>
        <w:t xml:space="preserve">Jesuthasan, R. (2019). </w:t>
      </w:r>
      <w:r w:rsidDel="00000000" w:rsidR="00000000" w:rsidRPr="00000000">
        <w:rPr>
          <w:i w:val="1"/>
          <w:rtl w:val="0"/>
        </w:rPr>
        <w:t xml:space="preserve">The 8 Ways Companies Get Work Done, and How to Align Them</w:t>
      </w:r>
      <w:r w:rsidDel="00000000" w:rsidR="00000000" w:rsidRPr="00000000">
        <w:rPr>
          <w:rtl w:val="0"/>
        </w:rPr>
        <w:t xml:space="preserve">. [online] Harvard Business Review. Available at: https://hbr.org/2019/08/the-8-ways-companies-get-work-done-and-how-to-align-them.</w:t>
      </w:r>
    </w:p>
    <w:p w:rsidR="00000000" w:rsidDel="00000000" w:rsidP="00000000" w:rsidRDefault="00000000" w:rsidRPr="00000000" w14:paraId="0000020B">
      <w:pPr>
        <w:spacing w:after="0" w:line="240" w:lineRule="auto"/>
        <w:jc w:val="left"/>
        <w:rPr/>
      </w:pPr>
      <w:r w:rsidDel="00000000" w:rsidR="00000000" w:rsidRPr="00000000">
        <w:rPr>
          <w:rtl w:val="0"/>
        </w:rPr>
      </w:r>
    </w:p>
    <w:p w:rsidR="00000000" w:rsidDel="00000000" w:rsidP="00000000" w:rsidRDefault="00000000" w:rsidRPr="00000000" w14:paraId="0000020C">
      <w:pPr>
        <w:spacing w:after="0" w:line="240" w:lineRule="auto"/>
        <w:jc w:val="left"/>
        <w:rPr/>
      </w:pPr>
      <w:r w:rsidDel="00000000" w:rsidR="00000000" w:rsidRPr="00000000">
        <w:rPr>
          <w:rtl w:val="0"/>
        </w:rPr>
        <w:t xml:space="preserve">Jong, M., Marston, N. and Roth, E. (2015). </w:t>
      </w:r>
      <w:r w:rsidDel="00000000" w:rsidR="00000000" w:rsidRPr="00000000">
        <w:rPr>
          <w:i w:val="1"/>
          <w:rtl w:val="0"/>
        </w:rPr>
        <w:t xml:space="preserve">The Eight Essentials of Innovation | McKinsey</w:t>
      </w:r>
      <w:r w:rsidDel="00000000" w:rsidR="00000000" w:rsidRPr="00000000">
        <w:rPr>
          <w:rtl w:val="0"/>
        </w:rPr>
        <w:t xml:space="preserve">. [online] www.mckinsey.com. Available at: https://www.mckinsey.com/capabilities/strategy-and-corporate-finance/our-insights/the-eight-essentials-of-innovation.</w:t>
      </w:r>
    </w:p>
    <w:p w:rsidR="00000000" w:rsidDel="00000000" w:rsidP="00000000" w:rsidRDefault="00000000" w:rsidRPr="00000000" w14:paraId="0000020D">
      <w:pPr>
        <w:spacing w:after="0" w:line="240" w:lineRule="auto"/>
        <w:jc w:val="left"/>
        <w:rPr/>
      </w:pPr>
      <w:r w:rsidDel="00000000" w:rsidR="00000000" w:rsidRPr="00000000">
        <w:rPr>
          <w:rtl w:val="0"/>
        </w:rPr>
      </w:r>
    </w:p>
    <w:p w:rsidR="00000000" w:rsidDel="00000000" w:rsidP="00000000" w:rsidRDefault="00000000" w:rsidRPr="00000000" w14:paraId="0000020E">
      <w:pPr>
        <w:spacing w:after="0" w:line="240" w:lineRule="auto"/>
        <w:jc w:val="left"/>
        <w:rPr/>
      </w:pPr>
      <w:r w:rsidDel="00000000" w:rsidR="00000000" w:rsidRPr="00000000">
        <w:rPr>
          <w:rtl w:val="0"/>
        </w:rPr>
        <w:t xml:space="preserve">Kirsner, S. (2021). </w:t>
      </w:r>
      <w:r w:rsidDel="00000000" w:rsidR="00000000" w:rsidRPr="00000000">
        <w:rPr>
          <w:i w:val="1"/>
          <w:rtl w:val="0"/>
        </w:rPr>
        <w:t xml:space="preserve">Don’t Let Financial Metrics Prematurely Stifle Innovation</w:t>
      </w:r>
      <w:r w:rsidDel="00000000" w:rsidR="00000000" w:rsidRPr="00000000">
        <w:rPr>
          <w:rtl w:val="0"/>
        </w:rPr>
        <w:t xml:space="preserve">. [online] Harvard Business Review. Available at: https://hbr.org/2021/03/dont-let-financial-metrics-prematurely-stifle-innovation.</w:t>
      </w:r>
    </w:p>
    <w:p w:rsidR="00000000" w:rsidDel="00000000" w:rsidP="00000000" w:rsidRDefault="00000000" w:rsidRPr="00000000" w14:paraId="0000020F">
      <w:pPr>
        <w:spacing w:after="0" w:line="240" w:lineRule="auto"/>
        <w:jc w:val="left"/>
        <w:rPr/>
      </w:pPr>
      <w:r w:rsidDel="00000000" w:rsidR="00000000" w:rsidRPr="00000000">
        <w:rPr>
          <w:rtl w:val="0"/>
        </w:rPr>
      </w:r>
    </w:p>
    <w:p w:rsidR="00000000" w:rsidDel="00000000" w:rsidP="00000000" w:rsidRDefault="00000000" w:rsidRPr="00000000" w14:paraId="00000210">
      <w:pPr>
        <w:spacing w:after="0" w:line="240" w:lineRule="auto"/>
        <w:jc w:val="left"/>
        <w:rPr/>
      </w:pPr>
      <w:r w:rsidDel="00000000" w:rsidR="00000000" w:rsidRPr="00000000">
        <w:rPr>
          <w:rtl w:val="0"/>
        </w:rPr>
        <w:t xml:space="preserve">London, S., Cvetanovski, B. and Heller, J. (2019). </w:t>
      </w:r>
      <w:r w:rsidDel="00000000" w:rsidR="00000000" w:rsidRPr="00000000">
        <w:rPr>
          <w:i w:val="1"/>
          <w:rtl w:val="0"/>
        </w:rPr>
        <w:t xml:space="preserve">Data-driven marketing meets creativity | Podcast | McKinsey</w:t>
      </w:r>
      <w:r w:rsidDel="00000000" w:rsidR="00000000" w:rsidRPr="00000000">
        <w:rPr>
          <w:rtl w:val="0"/>
        </w:rPr>
        <w:t xml:space="preserve">. [online] www.mckinsey.com. Available at: https://www.mckinsey.com/capabilities/growth-marketing-and-sales/our-insights/data-driven-marketing Podcast.</w:t>
      </w:r>
    </w:p>
    <w:p w:rsidR="00000000" w:rsidDel="00000000" w:rsidP="00000000" w:rsidRDefault="00000000" w:rsidRPr="00000000" w14:paraId="00000211">
      <w:pPr>
        <w:spacing w:after="0" w:line="240" w:lineRule="auto"/>
        <w:jc w:val="left"/>
        <w:rPr/>
      </w:pPr>
      <w:r w:rsidDel="00000000" w:rsidR="00000000" w:rsidRPr="00000000">
        <w:rPr>
          <w:rtl w:val="0"/>
        </w:rPr>
      </w:r>
    </w:p>
    <w:p w:rsidR="00000000" w:rsidDel="00000000" w:rsidP="00000000" w:rsidRDefault="00000000" w:rsidRPr="00000000" w14:paraId="00000212">
      <w:pPr>
        <w:spacing w:after="0" w:line="240" w:lineRule="auto"/>
        <w:jc w:val="left"/>
        <w:rPr/>
      </w:pPr>
      <w:r w:rsidDel="00000000" w:rsidR="00000000" w:rsidRPr="00000000">
        <w:rPr>
          <w:rtl w:val="0"/>
        </w:rPr>
        <w:t xml:space="preserve">Smith, M. (2020). </w:t>
      </w:r>
      <w:r w:rsidDel="00000000" w:rsidR="00000000" w:rsidRPr="00000000">
        <w:rPr>
          <w:i w:val="1"/>
          <w:rtl w:val="0"/>
        </w:rPr>
        <w:t xml:space="preserve">Author Talks: Poet Maggie Smith on loss, creativity, and change | McKinsey</w:t>
      </w:r>
      <w:r w:rsidDel="00000000" w:rsidR="00000000" w:rsidRPr="00000000">
        <w:rPr>
          <w:rtl w:val="0"/>
        </w:rPr>
        <w:t xml:space="preserve">. [online] www.mckinsey.com. Available at: https://www.mckinsey.com/featured-insights/mckinsey-on-books/author-talks-poet-maggie-smith-on-loss-creativity-and-change.</w:t>
      </w:r>
    </w:p>
    <w:p w:rsidR="00000000" w:rsidDel="00000000" w:rsidP="00000000" w:rsidRDefault="00000000" w:rsidRPr="00000000" w14:paraId="00000213">
      <w:pPr>
        <w:spacing w:after="0" w:line="240" w:lineRule="auto"/>
        <w:jc w:val="left"/>
        <w:rPr/>
      </w:pPr>
      <w:r w:rsidDel="00000000" w:rsidR="00000000" w:rsidRPr="00000000">
        <w:rPr>
          <w:rtl w:val="0"/>
        </w:rPr>
        <w:t xml:space="preserve">www.mckinsey.com. (n.d.). </w:t>
      </w:r>
      <w:r w:rsidDel="00000000" w:rsidR="00000000" w:rsidRPr="00000000">
        <w:rPr>
          <w:i w:val="1"/>
          <w:rtl w:val="0"/>
        </w:rPr>
        <w:t xml:space="preserve">Creativity drives business innovation and growth | McKinsey</w:t>
      </w:r>
      <w:r w:rsidDel="00000000" w:rsidR="00000000" w:rsidRPr="00000000">
        <w:rPr>
          <w:rtl w:val="0"/>
        </w:rPr>
        <w:t xml:space="preserve">. [online] Available at: https://www.mckinsey.com/capabilities/people-and-organizational-performance/our-insights/five-fifty-creating-creatives.</w:t>
      </w:r>
    </w:p>
    <w:p w:rsidR="00000000" w:rsidDel="00000000" w:rsidP="00000000" w:rsidRDefault="00000000" w:rsidRPr="00000000" w14:paraId="00000214">
      <w:pPr>
        <w:spacing w:after="0" w:line="240" w:lineRule="auto"/>
        <w:jc w:val="left"/>
        <w:rPr/>
      </w:pPr>
      <w:r w:rsidDel="00000000" w:rsidR="00000000" w:rsidRPr="00000000">
        <w:rPr>
          <w:rtl w:val="0"/>
        </w:rPr>
      </w:r>
    </w:p>
    <w:sectPr>
      <w:footerReference r:id="rId25" w:type="default"/>
      <w:footerReference r:id="rId26"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 w:name="Play">
    <w:embedRegular w:fontKey="{00000000-0000-0000-0000-000000000000}" r:id="rId5" w:subsetted="0"/>
    <w:embedBold w:fontKey="{00000000-0000-0000-0000-000000000000}" r:id="rId6" w:subsetted="0"/>
  </w:font>
  <w:font w:name="Proxima Nov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roxima Nova Semibold">
    <w:embedRegular w:fontKey="{00000000-0000-0000-0000-000000000000}" r:id="rId11" w:subsetted="0"/>
    <w:embedBold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lowerLetter"/>
      <w:lvlText w:val="%1."/>
      <w:lvlJc w:val="left"/>
      <w:pPr>
        <w:ind w:left="1584"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lvl>
    <w:lvl w:ilvl="1">
      <w:start w:val="4"/>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Proxima Nova" w:cs="Proxima Nova" w:eastAsia="Proxima Nova" w:hAnsi="Proxima Nova"/>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Ubuntu" w:cs="Ubuntu" w:eastAsia="Ubuntu" w:hAnsi="Ubuntu"/>
      <w:b w:val="1"/>
      <w:smallCaps w:val="1"/>
      <w:color w:val="0033cc"/>
      <w:sz w:val="34"/>
      <w:szCs w:val="34"/>
    </w:rPr>
  </w:style>
  <w:style w:type="paragraph" w:styleId="Heading2">
    <w:name w:val="heading 2"/>
    <w:basedOn w:val="Normal"/>
    <w:next w:val="Normal"/>
    <w:pPr>
      <w:ind w:left="720"/>
    </w:pPr>
    <w:rPr>
      <w:b w:val="1"/>
      <w:color w:val="e97132"/>
      <w:sz w:val="26"/>
      <w:szCs w:val="26"/>
    </w:rPr>
  </w:style>
  <w:style w:type="paragraph" w:styleId="Heading3">
    <w:name w:val="heading 3"/>
    <w:basedOn w:val="Normal"/>
    <w:next w:val="Normal"/>
    <w:pPr>
      <w:keepNext w:val="1"/>
      <w:keepLines w:val="1"/>
      <w:ind w:left="720" w:hanging="360"/>
    </w:pPr>
    <w:rPr>
      <w:rFonts w:ascii="Aptos" w:cs="Aptos" w:eastAsia="Aptos" w:hAnsi="Aptos"/>
      <w:b w:val="1"/>
      <w:color w:val="434343"/>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0" w:line="240" w:lineRule="auto"/>
    </w:pPr>
    <w:rPr>
      <w:rFonts w:ascii="Play" w:cs="Play" w:eastAsia="Play" w:hAnsi="Play"/>
      <w:b w:val="1"/>
      <w:smallCaps w:val="1"/>
      <w:color w:val="215e99"/>
      <w:sz w:val="36"/>
      <w:szCs w:val="36"/>
    </w:rPr>
  </w:style>
  <w:style w:type="paragraph" w:styleId="Normal" w:default="1">
    <w:name w:val="Normal"/>
    <w:qFormat w:val="1"/>
    <w:rsid w:val="00C66365"/>
    <w:pPr>
      <w:jc w:val="both"/>
    </w:pPr>
  </w:style>
  <w:style w:type="paragraph" w:styleId="Heading1">
    <w:name w:val="heading 1"/>
    <w:basedOn w:val="Normal"/>
    <w:next w:val="Normal"/>
    <w:link w:val="Heading1Char"/>
    <w:uiPriority w:val="9"/>
    <w:qFormat w:val="1"/>
    <w:rsid w:val="006E6619"/>
    <w:pPr>
      <w:spacing w:line="240" w:lineRule="auto"/>
      <w:outlineLvl w:val="0"/>
    </w:pPr>
    <w:rPr>
      <w:b w:val="1"/>
      <w:bCs w:val="1"/>
      <w:smallCaps w:val="1"/>
      <w:color w:val="0070c0"/>
      <w:sz w:val="36"/>
      <w:szCs w:val="36"/>
    </w:rPr>
  </w:style>
  <w:style w:type="paragraph" w:styleId="Heading2">
    <w:name w:val="heading 2"/>
    <w:basedOn w:val="Normal"/>
    <w:next w:val="Normal"/>
    <w:link w:val="Heading2Char"/>
    <w:uiPriority w:val="9"/>
    <w:unhideWhenUsed w:val="1"/>
    <w:qFormat w:val="1"/>
    <w:rsid w:val="00D6706C"/>
    <w:pPr>
      <w:spacing w:after="0" w:line="240" w:lineRule="auto"/>
      <w:ind w:left="720"/>
      <w:outlineLvl w:val="1"/>
    </w:pPr>
    <w:rPr>
      <w:b w:val="1"/>
      <w:bCs w:val="1"/>
      <w:color w:val="e97132" w:themeColor="accent2"/>
    </w:rPr>
  </w:style>
  <w:style w:type="paragraph" w:styleId="Heading3">
    <w:name w:val="heading 3"/>
    <w:basedOn w:val="Normal"/>
    <w:next w:val="Normal"/>
    <w:link w:val="Heading3Char"/>
    <w:uiPriority w:val="9"/>
    <w:semiHidden w:val="1"/>
    <w:unhideWhenUsed w:val="1"/>
    <w:qFormat w:val="1"/>
    <w:rsid w:val="00DD6AB4"/>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DD6AB4"/>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DD6AB4"/>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DD6AB4"/>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DD6AB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DD6AB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DD6AB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E6619"/>
    <w:rPr>
      <w:b w:val="1"/>
      <w:bCs w:val="1"/>
      <w:smallCaps w:val="1"/>
      <w:color w:val="0070c0"/>
      <w:sz w:val="36"/>
      <w:szCs w:val="36"/>
    </w:rPr>
  </w:style>
  <w:style w:type="character" w:styleId="Heading2Char" w:customStyle="1">
    <w:name w:val="Heading 2 Char"/>
    <w:basedOn w:val="DefaultParagraphFont"/>
    <w:link w:val="Heading2"/>
    <w:uiPriority w:val="9"/>
    <w:rsid w:val="00D6706C"/>
    <w:rPr>
      <w:b w:val="1"/>
      <w:bCs w:val="1"/>
      <w:color w:val="e97132" w:themeColor="accent2"/>
    </w:rPr>
  </w:style>
  <w:style w:type="character" w:styleId="Heading3Char" w:customStyle="1">
    <w:name w:val="Heading 3 Char"/>
    <w:basedOn w:val="DefaultParagraphFont"/>
    <w:link w:val="Heading3"/>
    <w:uiPriority w:val="9"/>
    <w:semiHidden w:val="1"/>
    <w:rsid w:val="00DD6AB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D6AB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D6AB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D6AB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D6AB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D6AB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D6AB4"/>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B64C5"/>
    <w:pPr>
      <w:spacing w:after="0" w:line="240" w:lineRule="auto"/>
      <w:contextualSpacing w:val="1"/>
    </w:pPr>
    <w:rPr>
      <w:rFonts w:asciiTheme="majorHAnsi" w:cstheme="majorBidi" w:eastAsiaTheme="majorEastAsia" w:hAnsiTheme="majorHAnsi"/>
      <w:b w:val="1"/>
      <w:bCs w:val="1"/>
      <w:smallCaps w:val="1"/>
      <w:color w:val="215e99" w:themeColor="text2" w:themeTint="0000BF"/>
      <w:spacing w:val="-10"/>
      <w:kern w:val="28"/>
      <w:sz w:val="36"/>
      <w:szCs w:val="36"/>
    </w:rPr>
  </w:style>
  <w:style w:type="character" w:styleId="TitleChar" w:customStyle="1">
    <w:name w:val="Title Char"/>
    <w:basedOn w:val="DefaultParagraphFont"/>
    <w:link w:val="Title"/>
    <w:uiPriority w:val="10"/>
    <w:rsid w:val="00CB64C5"/>
    <w:rPr>
      <w:rFonts w:asciiTheme="majorHAnsi" w:cstheme="majorBidi" w:eastAsiaTheme="majorEastAsia" w:hAnsiTheme="majorHAnsi"/>
      <w:b w:val="1"/>
      <w:bCs w:val="1"/>
      <w:smallCaps w:val="1"/>
      <w:color w:val="215e99" w:themeColor="text2" w:themeTint="0000BF"/>
      <w:spacing w:val="-10"/>
      <w:kern w:val="28"/>
      <w:sz w:val="36"/>
      <w:szCs w:val="36"/>
    </w:rPr>
  </w:style>
  <w:style w:type="paragraph" w:styleId="Subtitle">
    <w:name w:val="Subtitle"/>
    <w:basedOn w:val="Normal"/>
    <w:next w:val="Normal"/>
    <w:link w:val="SubtitleChar"/>
    <w:uiPriority w:val="11"/>
    <w:qFormat w:val="1"/>
    <w:rsid w:val="00DD6AB4"/>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DD6AB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D6AB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DD6AB4"/>
    <w:rPr>
      <w:i w:val="1"/>
      <w:iCs w:val="1"/>
      <w:color w:val="404040" w:themeColor="text1" w:themeTint="0000BF"/>
    </w:rPr>
  </w:style>
  <w:style w:type="paragraph" w:styleId="ListParagraph">
    <w:name w:val="List Paragraph"/>
    <w:basedOn w:val="Normal"/>
    <w:uiPriority w:val="34"/>
    <w:qFormat w:val="1"/>
    <w:rsid w:val="00DD6AB4"/>
    <w:pPr>
      <w:ind w:left="720"/>
      <w:contextualSpacing w:val="1"/>
    </w:pPr>
  </w:style>
  <w:style w:type="character" w:styleId="IntenseEmphasis">
    <w:name w:val="Intense Emphasis"/>
    <w:basedOn w:val="DefaultParagraphFont"/>
    <w:uiPriority w:val="21"/>
    <w:qFormat w:val="1"/>
    <w:rsid w:val="00DD6AB4"/>
    <w:rPr>
      <w:i w:val="1"/>
      <w:iCs w:val="1"/>
      <w:color w:val="0f4761" w:themeColor="accent1" w:themeShade="0000BF"/>
    </w:rPr>
  </w:style>
  <w:style w:type="paragraph" w:styleId="IntenseQuote">
    <w:name w:val="Intense Quote"/>
    <w:basedOn w:val="Normal"/>
    <w:next w:val="Normal"/>
    <w:link w:val="IntenseQuoteChar"/>
    <w:uiPriority w:val="30"/>
    <w:qFormat w:val="1"/>
    <w:rsid w:val="00DD6AB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DD6AB4"/>
    <w:rPr>
      <w:i w:val="1"/>
      <w:iCs w:val="1"/>
      <w:color w:val="0f4761" w:themeColor="accent1" w:themeShade="0000BF"/>
    </w:rPr>
  </w:style>
  <w:style w:type="character" w:styleId="IntenseReference">
    <w:name w:val="Intense Reference"/>
    <w:basedOn w:val="DefaultParagraphFont"/>
    <w:uiPriority w:val="32"/>
    <w:qFormat w:val="1"/>
    <w:rsid w:val="00DD6AB4"/>
    <w:rPr>
      <w:b w:val="1"/>
      <w:bCs w:val="1"/>
      <w:smallCaps w:val="1"/>
      <w:color w:val="0f4761" w:themeColor="accent1" w:themeShade="0000BF"/>
      <w:spacing w:val="5"/>
    </w:rPr>
  </w:style>
  <w:style w:type="character" w:styleId="CommentReference">
    <w:name w:val="annotation reference"/>
    <w:basedOn w:val="DefaultParagraphFont"/>
    <w:uiPriority w:val="99"/>
    <w:semiHidden w:val="1"/>
    <w:unhideWhenUsed w:val="1"/>
    <w:rsid w:val="00C86D37"/>
    <w:rPr>
      <w:sz w:val="16"/>
      <w:szCs w:val="16"/>
    </w:rPr>
  </w:style>
  <w:style w:type="paragraph" w:styleId="CommentText">
    <w:name w:val="annotation text"/>
    <w:basedOn w:val="Normal"/>
    <w:link w:val="CommentTextChar"/>
    <w:uiPriority w:val="99"/>
    <w:unhideWhenUsed w:val="1"/>
    <w:rsid w:val="00C86D37"/>
    <w:pPr>
      <w:spacing w:line="240" w:lineRule="auto"/>
    </w:pPr>
    <w:rPr>
      <w:sz w:val="20"/>
      <w:szCs w:val="20"/>
    </w:rPr>
  </w:style>
  <w:style w:type="character" w:styleId="CommentTextChar" w:customStyle="1">
    <w:name w:val="Comment Text Char"/>
    <w:basedOn w:val="DefaultParagraphFont"/>
    <w:link w:val="CommentText"/>
    <w:uiPriority w:val="99"/>
    <w:rsid w:val="00C86D37"/>
    <w:rPr>
      <w:sz w:val="20"/>
      <w:szCs w:val="20"/>
    </w:rPr>
  </w:style>
  <w:style w:type="paragraph" w:styleId="CommentSubject">
    <w:name w:val="annotation subject"/>
    <w:basedOn w:val="CommentText"/>
    <w:next w:val="CommentText"/>
    <w:link w:val="CommentSubjectChar"/>
    <w:uiPriority w:val="99"/>
    <w:semiHidden w:val="1"/>
    <w:unhideWhenUsed w:val="1"/>
    <w:rsid w:val="00C86D37"/>
    <w:rPr>
      <w:b w:val="1"/>
      <w:bCs w:val="1"/>
    </w:rPr>
  </w:style>
  <w:style w:type="character" w:styleId="CommentSubjectChar" w:customStyle="1">
    <w:name w:val="Comment Subject Char"/>
    <w:basedOn w:val="CommentTextChar"/>
    <w:link w:val="CommentSubject"/>
    <w:uiPriority w:val="99"/>
    <w:semiHidden w:val="1"/>
    <w:rsid w:val="00C86D37"/>
    <w:rPr>
      <w:b w:val="1"/>
      <w:bCs w:val="1"/>
      <w:sz w:val="20"/>
      <w:szCs w:val="20"/>
    </w:rPr>
  </w:style>
  <w:style w:type="paragraph" w:styleId="NormalWeb">
    <w:name w:val="Normal (Web)"/>
    <w:basedOn w:val="Normal"/>
    <w:uiPriority w:val="99"/>
    <w:semiHidden w:val="1"/>
    <w:unhideWhenUsed w:val="1"/>
    <w:rsid w:val="00A52346"/>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Header">
    <w:name w:val="header"/>
    <w:basedOn w:val="Normal"/>
    <w:link w:val="HeaderChar"/>
    <w:uiPriority w:val="99"/>
    <w:unhideWhenUsed w:val="1"/>
    <w:rsid w:val="00AD1E32"/>
    <w:pPr>
      <w:tabs>
        <w:tab w:val="center" w:pos="4680"/>
        <w:tab w:val="right" w:pos="9360"/>
      </w:tabs>
      <w:spacing w:after="0" w:line="240" w:lineRule="auto"/>
    </w:pPr>
  </w:style>
  <w:style w:type="character" w:styleId="HeaderChar" w:customStyle="1">
    <w:name w:val="Header Char"/>
    <w:basedOn w:val="DefaultParagraphFont"/>
    <w:link w:val="Header"/>
    <w:uiPriority w:val="99"/>
    <w:rsid w:val="00AD1E32"/>
  </w:style>
  <w:style w:type="paragraph" w:styleId="Footer">
    <w:name w:val="footer"/>
    <w:basedOn w:val="Normal"/>
    <w:link w:val="FooterChar"/>
    <w:uiPriority w:val="99"/>
    <w:unhideWhenUsed w:val="1"/>
    <w:rsid w:val="00AD1E32"/>
    <w:pPr>
      <w:tabs>
        <w:tab w:val="center" w:pos="4680"/>
        <w:tab w:val="right" w:pos="9360"/>
      </w:tabs>
      <w:spacing w:after="0" w:line="240" w:lineRule="auto"/>
    </w:pPr>
  </w:style>
  <w:style w:type="character" w:styleId="FooterChar" w:customStyle="1">
    <w:name w:val="Footer Char"/>
    <w:basedOn w:val="DefaultParagraphFont"/>
    <w:link w:val="Footer"/>
    <w:uiPriority w:val="99"/>
    <w:rsid w:val="00AD1E32"/>
  </w:style>
  <w:style w:type="paragraph" w:styleId="EndnoteText">
    <w:name w:val="endnote text"/>
    <w:basedOn w:val="Normal"/>
    <w:link w:val="EndnoteTextChar"/>
    <w:uiPriority w:val="99"/>
    <w:unhideWhenUsed w:val="1"/>
    <w:rsid w:val="005F3047"/>
    <w:pPr>
      <w:spacing w:after="0" w:line="240" w:lineRule="auto"/>
    </w:pPr>
    <w:rPr>
      <w:rFonts w:ascii="Aptos" w:cs="Arial" w:eastAsia="Times New Roman" w:hAnsi="Aptos"/>
      <w:color w:val="1f1f1f"/>
      <w:kern w:val="0"/>
      <w:sz w:val="20"/>
      <w:szCs w:val="20"/>
      <w:bdr w:color="auto" w:frame="1" w:space="0" w:sz="0" w:val="none"/>
    </w:rPr>
  </w:style>
  <w:style w:type="character" w:styleId="EndnoteTextChar" w:customStyle="1">
    <w:name w:val="Endnote Text Char"/>
    <w:basedOn w:val="DefaultParagraphFont"/>
    <w:link w:val="EndnoteText"/>
    <w:uiPriority w:val="99"/>
    <w:rsid w:val="005F3047"/>
    <w:rPr>
      <w:rFonts w:ascii="Aptos" w:cs="Arial" w:eastAsia="Times New Roman" w:hAnsi="Aptos"/>
      <w:color w:val="1f1f1f"/>
      <w:kern w:val="0"/>
      <w:sz w:val="20"/>
      <w:szCs w:val="20"/>
      <w:bdr w:color="auto" w:frame="1" w:space="0" w:sz="0" w:val="none"/>
    </w:rPr>
  </w:style>
  <w:style w:type="character" w:styleId="EndnoteReference">
    <w:name w:val="endnote reference"/>
    <w:basedOn w:val="DefaultParagraphFont"/>
    <w:uiPriority w:val="99"/>
    <w:semiHidden w:val="1"/>
    <w:unhideWhenUsed w:val="1"/>
    <w:rsid w:val="005F3047"/>
    <w:rPr>
      <w:vertAlign w:val="superscript"/>
    </w:rPr>
  </w:style>
  <w:style w:type="character" w:styleId="Hyperlink">
    <w:name w:val="Hyperlink"/>
    <w:basedOn w:val="DefaultParagraphFont"/>
    <w:uiPriority w:val="99"/>
    <w:unhideWhenUsed w:val="1"/>
    <w:rsid w:val="005F3047"/>
    <w:rPr>
      <w:color w:val="0000ff"/>
      <w:u w:val="single"/>
    </w:rPr>
  </w:style>
  <w:style w:type="character" w:styleId="Strong">
    <w:name w:val="Strong"/>
    <w:basedOn w:val="DefaultParagraphFont"/>
    <w:uiPriority w:val="22"/>
    <w:qFormat w:val="1"/>
    <w:rsid w:val="00817988"/>
    <w:rPr>
      <w:b w:val="1"/>
      <w:bCs w:val="1"/>
    </w:rPr>
  </w:style>
  <w:style w:type="paragraph" w:styleId="TOCHeading">
    <w:name w:val="TOC Heading"/>
    <w:basedOn w:val="Heading1"/>
    <w:next w:val="Normal"/>
    <w:uiPriority w:val="39"/>
    <w:unhideWhenUsed w:val="1"/>
    <w:qFormat w:val="1"/>
    <w:rsid w:val="00C9568F"/>
    <w:pPr>
      <w:keepNext w:val="1"/>
      <w:keepLines w:val="1"/>
      <w:spacing w:after="0" w:before="240" w:line="259" w:lineRule="auto"/>
      <w:jc w:val="left"/>
      <w:outlineLvl w:val="9"/>
    </w:pPr>
    <w:rPr>
      <w:rFonts w:asciiTheme="majorHAnsi" w:cstheme="majorBidi" w:eastAsiaTheme="majorEastAsia" w:hAnsiTheme="majorHAnsi"/>
      <w:b w:val="0"/>
      <w:bCs w:val="0"/>
      <w:smallCaps w:val="0"/>
      <w:color w:val="0f4761" w:themeColor="accent1" w:themeShade="0000BF"/>
      <w:kern w:val="0"/>
      <w:sz w:val="32"/>
      <w:szCs w:val="32"/>
    </w:rPr>
  </w:style>
  <w:style w:type="paragraph" w:styleId="TOC1">
    <w:name w:val="toc 1"/>
    <w:basedOn w:val="Normal"/>
    <w:next w:val="Normal"/>
    <w:autoRedefine w:val="1"/>
    <w:uiPriority w:val="39"/>
    <w:unhideWhenUsed w:val="1"/>
    <w:rsid w:val="00C9568F"/>
    <w:pPr>
      <w:spacing w:after="100"/>
    </w:pPr>
  </w:style>
  <w:style w:type="paragraph" w:styleId="TOC2">
    <w:name w:val="toc 2"/>
    <w:basedOn w:val="Normal"/>
    <w:next w:val="Normal"/>
    <w:autoRedefine w:val="1"/>
    <w:uiPriority w:val="39"/>
    <w:unhideWhenUsed w:val="1"/>
    <w:rsid w:val="00C9568F"/>
    <w:pPr>
      <w:spacing w:after="100"/>
      <w:ind w:left="220"/>
    </w:pPr>
  </w:style>
  <w:style w:type="paragraph" w:styleId="NoSpacing">
    <w:name w:val="No Spacing"/>
    <w:link w:val="NoSpacingChar"/>
    <w:uiPriority w:val="1"/>
    <w:qFormat w:val="1"/>
    <w:rsid w:val="00C9568F"/>
    <w:pPr>
      <w:spacing w:after="0" w:line="240" w:lineRule="auto"/>
    </w:pPr>
    <w:rPr>
      <w:rFonts w:eastAsiaTheme="minorEastAsia"/>
      <w:kern w:val="0"/>
    </w:rPr>
  </w:style>
  <w:style w:type="character" w:styleId="NoSpacingChar" w:customStyle="1">
    <w:name w:val="No Spacing Char"/>
    <w:basedOn w:val="DefaultParagraphFont"/>
    <w:link w:val="NoSpacing"/>
    <w:uiPriority w:val="1"/>
    <w:rsid w:val="00C9568F"/>
    <w:rPr>
      <w:rFonts w:eastAsiaTheme="minorEastAsia"/>
      <w:kern w:val="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cwscloud-my.sharepoint.com/:x:/r/personal/tcintron_cwsglobal_org/Documents/Documents/BDU/Strategic%20Docs/FY25%20ReOrganizing/Positioning%20Strategy/Positioning%20Index%20GSPI%20Resources.xlsx?d=w8f88266473e940ebb95fee42f39dc841&amp;csf=1&amp;web=1&amp;e=rm1WG3&amp;nav=MTVfezNCRjAzQjkxLTM4RDUtNDBGNy04N0UxLUI4QjI1M0ZBQ0E4RX0" TargetMode="External"/><Relationship Id="rId22" Type="http://schemas.openxmlformats.org/officeDocument/2006/relationships/hyperlink" Target="https://cwscloud-my.sharepoint.com/:w:/r/personal/tcintron_cwsglobal_org/Documents/Documents/BDU/Strategic%20Docs/FY25%20ReOrganizing/Positioning%20Strategy/GSPI%20Weight%20System.docx?d=wc59a380c02744ad6ad36b8ff9c564655&amp;csf=1&amp;web=1&amp;e=2FOeiE" TargetMode="External"/><Relationship Id="rId21" Type="http://schemas.openxmlformats.org/officeDocument/2006/relationships/hyperlink" Target="https://cwscloud-my.sharepoint.com/:x:/r/personal/tcintron_cwsglobal_org/Documents/Documents/BDU/Strategic%20Docs/FY25%20ReOrganizing/Positioning%20Strategy/Positioning%20Index%20GSPI%20Resources.xlsx?d=w8f88266473e940ebb95fee42f39dc841&amp;csf=1&amp;web=1&amp;e=rm1WG3&amp;nav=MTVfezNCRjAzQjkxLTM4RDUtNDBGNy04N0UxLUI4QjI1M0ZBQ0E4RX0" TargetMode="External"/><Relationship Id="rId24" Type="http://schemas.openxmlformats.org/officeDocument/2006/relationships/hyperlink" Target="https://cwscloud-my.sharepoint.com/:x:/r/personal/tcintron_cwsglobal_org/Documents/Documents/BDU/Strategic%20Docs/FY25%20ReOrganizing/Positioning%20Strategy/Positioning%20Index%20GSPI%20Resources.xlsx?d=w8f88266473e940ebb95fee42f39dc841&amp;csf=1&amp;web=1&amp;e=rm1WG3&amp;nav=MTVfezNCRjAzQjkxLTM4RDUtNDBGNy04N0UxLUI4QjI1M0ZBQ0E4RX0" TargetMode="External"/><Relationship Id="rId23" Type="http://schemas.openxmlformats.org/officeDocument/2006/relationships/hyperlink" Target="https://cwscloud-my.sharepoint.com/:x:/r/personal/tcintron_cwsglobal_org/Documents/Documents/BDU/Strategic%20Docs/FY25%20ReOrganizing/Positioning%20Strategy/Positioning%20Index%20GSPI%20Resources.xlsx?d=w8f88266473e940ebb95fee42f39dc841&amp;csf=1&amp;web=1&amp;e=rm1WG3&amp;nav=MTVfezNCRjAzQjkxLTM4RDUtNDBGNy04N0UxLUI4QjI1M0ZBQ0E4RX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fonline.org/docs/default-source/about-us-research/wgi_report_2023_final.pdf?sfvrsn=402a5447_2"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hyperlink" Target="https://hdr.undp.org/data-center/human-development-index#/indicies/HDI" TargetMode="External"/><Relationship Id="rId10" Type="http://schemas.openxmlformats.org/officeDocument/2006/relationships/hyperlink" Target="https://www.cafonline.org/docs/default-source/about-us-research/wgi_report_2023_final.pdf?sfvrsn=402a5447_2" TargetMode="External"/><Relationship Id="rId13" Type="http://schemas.openxmlformats.org/officeDocument/2006/relationships/hyperlink" Target="https://hdr.undp.org/data-center/documentation-and-downloads" TargetMode="External"/><Relationship Id="rId12" Type="http://schemas.openxmlformats.org/officeDocument/2006/relationships/hyperlink" Target="https://hdr.undp.org/data-center/documentation-and-downloads" TargetMode="External"/><Relationship Id="rId15" Type="http://schemas.openxmlformats.org/officeDocument/2006/relationships/hyperlink" Target="https://www.oecd-ilibrary.org/sites/2dcf1367-en/1/3/4/1/index.html?itemId=/content/publication/2dcf1367-en&amp;_csp_=177392f5df53d89c9678d0628e39a2c2&amp;itemIGO=oecd&amp;itemContentType=book" TargetMode="External"/><Relationship Id="rId14" Type="http://schemas.openxmlformats.org/officeDocument/2006/relationships/hyperlink" Target="https://www.oecd-ilibrary.org/sites/2dcf1367-en/1/3/4/1/index.html?itemId=/content/publication/2dcf1367-en&amp;_csp_=177392f5df53d89c9678d0628e39a2c2&amp;itemIGO=oecd&amp;itemContentType=book" TargetMode="External"/><Relationship Id="rId17" Type="http://schemas.openxmlformats.org/officeDocument/2006/relationships/hyperlink" Target="https://spherestandards.org/handbook/editions/" TargetMode="External"/><Relationship Id="rId16" Type="http://schemas.openxmlformats.org/officeDocument/2006/relationships/hyperlink" Target="https://spherestandards.org/handbook/editions/" TargetMode="External"/><Relationship Id="rId19" Type="http://schemas.openxmlformats.org/officeDocument/2006/relationships/hyperlink" Target="https://sdgs.un.org/partnerships/global-partnership-effective-development-co-operation-gpedc" TargetMode="External"/><Relationship Id="rId18" Type="http://schemas.openxmlformats.org/officeDocument/2006/relationships/hyperlink" Target="https://sdgs.un.org/partnerships/global-partnership-effective-development-co-operation-gped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roximaNovaSemibold-regular.ttf"/><Relationship Id="rId10" Type="http://schemas.openxmlformats.org/officeDocument/2006/relationships/font" Target="fonts/ProximaNova-boldItalic.ttf"/><Relationship Id="rId13" Type="http://schemas.openxmlformats.org/officeDocument/2006/relationships/font" Target="fonts/ProximaNovaSemibold-boldItalic.ttf"/><Relationship Id="rId12" Type="http://schemas.openxmlformats.org/officeDocument/2006/relationships/font" Target="fonts/ProximaNovaSemibold-bold.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ProximaNova-italic.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ProximaNova-regular.ttf"/><Relationship Id="rId8" Type="http://schemas.openxmlformats.org/officeDocument/2006/relationships/font" Target="fonts/ProximaNov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WAAQUesjjHcpdckE79+YtgPsrA==">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2024-07-27T16:27:00Z</dcterms:created>
  <dc:creator>Teresa Cintron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8097ec0e-5788-417a-8d87-0932380180cd</vt:lpwstr>
  </property>
</Properties>
</file>