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6D70C" w14:textId="7BBD3A0B" w:rsidR="0034104B" w:rsidRPr="0034104B" w:rsidRDefault="00CA20D3" w:rsidP="00340637">
      <w:r>
        <w:rPr>
          <w:noProof/>
        </w:rPr>
        <mc:AlternateContent>
          <mc:Choice Requires="wps">
            <w:drawing>
              <wp:anchor distT="0" distB="0" distL="114300" distR="114300" simplePos="0" relativeHeight="251660288" behindDoc="0" locked="0" layoutInCell="1" allowOverlap="1" wp14:anchorId="40F843C9" wp14:editId="27469221">
                <wp:simplePos x="0" y="0"/>
                <wp:positionH relativeFrom="page">
                  <wp:align>right</wp:align>
                </wp:positionH>
                <wp:positionV relativeFrom="paragraph">
                  <wp:posOffset>-891540</wp:posOffset>
                </wp:positionV>
                <wp:extent cx="3421380" cy="10005060"/>
                <wp:effectExtent l="0" t="0" r="26670" b="15240"/>
                <wp:wrapNone/>
                <wp:docPr id="943088622" name="Rectangle 1"/>
                <wp:cNvGraphicFramePr/>
                <a:graphic xmlns:a="http://schemas.openxmlformats.org/drawingml/2006/main">
                  <a:graphicData uri="http://schemas.microsoft.com/office/word/2010/wordprocessingShape">
                    <wps:wsp>
                      <wps:cNvSpPr/>
                      <wps:spPr>
                        <a:xfrm>
                          <a:off x="0" y="0"/>
                          <a:ext cx="3421380" cy="100050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713624" w14:textId="77777777" w:rsidR="00EC2040" w:rsidRDefault="00EC2040" w:rsidP="008A4FD3">
                            <w:pPr>
                              <w:rPr>
                                <w:sz w:val="32"/>
                                <w:szCs w:val="32"/>
                              </w:rPr>
                            </w:pPr>
                            <w:bookmarkStart w:id="0" w:name="_Hlk215356578"/>
                          </w:p>
                          <w:p w14:paraId="6ACEEBAC" w14:textId="77777777" w:rsidR="00EC2040" w:rsidRDefault="00EC2040" w:rsidP="008A4FD3">
                            <w:pPr>
                              <w:rPr>
                                <w:sz w:val="32"/>
                                <w:szCs w:val="32"/>
                              </w:rPr>
                            </w:pPr>
                          </w:p>
                          <w:p w14:paraId="03C0AAE5" w14:textId="507F14AF" w:rsidR="00F06A5B" w:rsidRPr="00FD754E" w:rsidRDefault="00A02B1E" w:rsidP="008A4FD3">
                            <w:pPr>
                              <w:rPr>
                                <w:sz w:val="32"/>
                                <w:szCs w:val="32"/>
                              </w:rPr>
                            </w:pPr>
                            <w:r>
                              <w:rPr>
                                <w:sz w:val="32"/>
                                <w:szCs w:val="32"/>
                              </w:rPr>
                              <w:t>A</w:t>
                            </w:r>
                            <w:r w:rsidR="00F06A5B" w:rsidRPr="00FD754E">
                              <w:rPr>
                                <w:sz w:val="32"/>
                                <w:szCs w:val="32"/>
                              </w:rPr>
                              <w:t>uthor: Dale Duchesne, Unit Commander of the GTA IMLIT</w:t>
                            </w:r>
                          </w:p>
                          <w:p w14:paraId="1168BE6E" w14:textId="77777777" w:rsidR="00F06A5B" w:rsidRPr="00FD754E" w:rsidRDefault="00F06A5B" w:rsidP="008A4FD3">
                            <w:pPr>
                              <w:rPr>
                                <w:sz w:val="32"/>
                                <w:szCs w:val="32"/>
                              </w:rPr>
                            </w:pPr>
                            <w:r w:rsidRPr="00FD754E">
                              <w:rPr>
                                <w:sz w:val="32"/>
                                <w:szCs w:val="32"/>
                              </w:rPr>
                              <w:t>Date: December 2025</w:t>
                            </w:r>
                          </w:p>
                          <w:bookmarkEnd w:id="0"/>
                          <w:p w14:paraId="7A5E2E04" w14:textId="77777777" w:rsidR="00F06A5B" w:rsidRPr="00FD754E" w:rsidRDefault="00F06A5B" w:rsidP="008A4FD3">
                            <w:pPr>
                              <w:rPr>
                                <w:sz w:val="32"/>
                                <w:szCs w:val="32"/>
                              </w:rPr>
                            </w:pPr>
                            <w:r w:rsidRPr="00FD754E">
                              <w:rPr>
                                <w:sz w:val="32"/>
                                <w:szCs w:val="32"/>
                              </w:rPr>
                              <w:t>PhD by Portfolio – Swiss School of Business Research (SSBR)</w:t>
                            </w:r>
                          </w:p>
                          <w:p w14:paraId="2E8E61B1" w14:textId="625869EB" w:rsidR="005A5D33" w:rsidRDefault="005A5D33" w:rsidP="005A5D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843C9" id="Rectangle 1" o:spid="_x0000_s1026" style="position:absolute;margin-left:218.2pt;margin-top:-70.2pt;width:269.4pt;height:787.8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" fillcolor="#156082 [3204]" strokecolor="#030e13 [484]" strokeweight="1.5pt">
                <v:textbox>
                  <w:txbxContent>
                    <w:p w14:paraId="17713624" w14:textId="77777777" w:rsidR="00EC2040" w:rsidRDefault="00EC2040" w:rsidP="008A4FD3">
                      <w:pPr>
                        <w:rPr>
                          <w:sz w:val="32"/>
                          <w:szCs w:val="32"/>
                        </w:rPr>
                      </w:pPr>
                      <w:bookmarkStart w:id="1" w:name="_Hlk215356578"/>
                    </w:p>
                    <w:p w14:paraId="6ACEEBAC" w14:textId="77777777" w:rsidR="00EC2040" w:rsidRDefault="00EC2040" w:rsidP="008A4FD3">
                      <w:pPr>
                        <w:rPr>
                          <w:sz w:val="32"/>
                          <w:szCs w:val="32"/>
                        </w:rPr>
                      </w:pPr>
                    </w:p>
                    <w:p w14:paraId="03C0AAE5" w14:textId="507F14AF" w:rsidR="00F06A5B" w:rsidRPr="00FD754E" w:rsidRDefault="00A02B1E" w:rsidP="008A4FD3">
                      <w:pPr>
                        <w:rPr>
                          <w:sz w:val="32"/>
                          <w:szCs w:val="32"/>
                        </w:rPr>
                      </w:pPr>
                      <w:r>
                        <w:rPr>
                          <w:sz w:val="32"/>
                          <w:szCs w:val="32"/>
                        </w:rPr>
                        <w:t>A</w:t>
                      </w:r>
                      <w:r w:rsidR="00F06A5B" w:rsidRPr="00FD754E">
                        <w:rPr>
                          <w:sz w:val="32"/>
                          <w:szCs w:val="32"/>
                        </w:rPr>
                        <w:t>uthor: Dale Duchesne, Unit Commander of the GTA IMLIT</w:t>
                      </w:r>
                    </w:p>
                    <w:p w14:paraId="1168BE6E" w14:textId="77777777" w:rsidR="00F06A5B" w:rsidRPr="00FD754E" w:rsidRDefault="00F06A5B" w:rsidP="008A4FD3">
                      <w:pPr>
                        <w:rPr>
                          <w:sz w:val="32"/>
                          <w:szCs w:val="32"/>
                        </w:rPr>
                      </w:pPr>
                      <w:r w:rsidRPr="00FD754E">
                        <w:rPr>
                          <w:sz w:val="32"/>
                          <w:szCs w:val="32"/>
                        </w:rPr>
                        <w:t>Date: December 2025</w:t>
                      </w:r>
                    </w:p>
                    <w:bookmarkEnd w:id="1"/>
                    <w:p w14:paraId="7A5E2E04" w14:textId="77777777" w:rsidR="00F06A5B" w:rsidRPr="00FD754E" w:rsidRDefault="00F06A5B" w:rsidP="008A4FD3">
                      <w:pPr>
                        <w:rPr>
                          <w:sz w:val="32"/>
                          <w:szCs w:val="32"/>
                        </w:rPr>
                      </w:pPr>
                      <w:r w:rsidRPr="00FD754E">
                        <w:rPr>
                          <w:sz w:val="32"/>
                          <w:szCs w:val="32"/>
                        </w:rPr>
                        <w:t>PhD by Portfolio – Swiss School of Business Research (SSBR)</w:t>
                      </w:r>
                    </w:p>
                    <w:p w14:paraId="2E8E61B1" w14:textId="625869EB" w:rsidR="005A5D33" w:rsidRDefault="005A5D33" w:rsidP="005A5D33">
                      <w:pPr>
                        <w:jc w:val="center"/>
                      </w:pPr>
                    </w:p>
                  </w:txbxContent>
                </v:textbox>
                <w10:wrap anchorx="page"/>
              </v:rect>
            </w:pict>
          </mc:Fallback>
        </mc:AlternateContent>
      </w:r>
      <w:r w:rsidR="00B1222E">
        <w:rPr>
          <w:noProof/>
        </w:rPr>
        <mc:AlternateContent>
          <mc:Choice Requires="wpg">
            <w:drawing>
              <wp:anchor distT="0" distB="0" distL="457200" distR="457200" simplePos="0" relativeHeight="251659264" behindDoc="0" locked="0" layoutInCell="1" allowOverlap="1" wp14:anchorId="1944FBB1" wp14:editId="1AD6314D">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971800" cy="9829800"/>
                <wp:effectExtent l="0" t="0" r="0" b="0"/>
                <wp:wrapSquare wrapText="bothSides"/>
                <wp:docPr id="179" name="Group 189"/>
                <wp:cNvGraphicFramePr/>
                <a:graphic xmlns:a="http://schemas.openxmlformats.org/drawingml/2006/main">
                  <a:graphicData uri="http://schemas.microsoft.com/office/word/2010/wordprocessingGroup">
                    <wpg:wgp>
                      <wpg:cNvGrpSpPr/>
                      <wpg:grpSpPr>
                        <a:xfrm>
                          <a:off x="0" y="0"/>
                          <a:ext cx="2971800" cy="9829800"/>
                          <a:chOff x="0" y="0"/>
                          <a:chExt cx="2970931" cy="9829800"/>
                        </a:xfrm>
                      </wpg:grpSpPr>
                      <wpg:grpSp>
                        <wpg:cNvPr id="180" name="Group 180"/>
                        <wpg:cNvGrpSpPr/>
                        <wpg:grpSpPr>
                          <a:xfrm>
                            <a:off x="0" y="0"/>
                            <a:ext cx="914400" cy="9829800"/>
                            <a:chOff x="0" y="0"/>
                            <a:chExt cx="914400" cy="98298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829800"/>
                              <a:chOff x="0" y="0"/>
                              <a:chExt cx="685800" cy="98298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82980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790"/>
                            <a:ext cx="2048256" cy="910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A21D1" w14:textId="51E9A33C" w:rsidR="006569E2" w:rsidRDefault="006A5CAF" w:rsidP="00821994">
                              <w:pPr>
                                <w:pStyle w:val="TOCHeading"/>
                                <w:spacing w:before="120"/>
                                <w:ind w:left="720"/>
                                <w:rPr>
                                  <w:b/>
                                  <w:bCs/>
                                  <w:sz w:val="36"/>
                                  <w:szCs w:val="36"/>
                                </w:rPr>
                              </w:pPr>
                              <w:r w:rsidRPr="006A5CAF">
                                <w:rPr>
                                  <w:b/>
                                  <w:bCs/>
                                  <w:sz w:val="36"/>
                                  <w:szCs w:val="36"/>
                                </w:rPr>
                                <w:t>HYBRID FIU BUSINESS CASE -INTEGRATING the RCMP IMLIT and FINTRAC</w:t>
                              </w:r>
                              <w:r w:rsidR="00C47D25">
                                <w:rPr>
                                  <w:b/>
                                  <w:bCs/>
                                  <w:sz w:val="36"/>
                                  <w:szCs w:val="36"/>
                                </w:rPr>
                                <w:t>:</w:t>
                              </w:r>
                              <w:r w:rsidR="00FD754E">
                                <w:rPr>
                                  <w:b/>
                                  <w:bCs/>
                                  <w:sz w:val="36"/>
                                  <w:szCs w:val="36"/>
                                </w:rPr>
                                <w:t xml:space="preserve"> A</w:t>
                              </w:r>
                              <w:r w:rsidR="00274EE1">
                                <w:rPr>
                                  <w:b/>
                                  <w:bCs/>
                                  <w:sz w:val="36"/>
                                  <w:szCs w:val="36"/>
                                </w:rPr>
                                <w:t>n Example of the Force Multiplier Effect.</w:t>
                              </w:r>
                            </w:p>
                            <w:p w14:paraId="71596598" w14:textId="77777777" w:rsidR="008E0618" w:rsidRDefault="008E0618" w:rsidP="008E0618">
                              <w:pPr>
                                <w:rPr>
                                  <w:lang w:val="en-US"/>
                                </w:rPr>
                              </w:pPr>
                            </w:p>
                            <w:p w14:paraId="1EB86C62" w14:textId="77777777" w:rsidR="008E0618" w:rsidRDefault="008E0618" w:rsidP="008E0618">
                              <w:pPr>
                                <w:rPr>
                                  <w:lang w:val="en-US"/>
                                </w:rPr>
                              </w:pPr>
                            </w:p>
                            <w:p w14:paraId="60DE612F" w14:textId="77777777" w:rsidR="008E0618" w:rsidRPr="008E0618" w:rsidRDefault="008E0618" w:rsidP="008E0618">
                              <w:pPr>
                                <w:rPr>
                                  <w:lang w:val="en-US"/>
                                </w:rPr>
                              </w:pPr>
                            </w:p>
                            <w:p w14:paraId="5A618A80" w14:textId="6B0B2D09" w:rsidR="008107A9" w:rsidRPr="008107A9" w:rsidRDefault="008107A9" w:rsidP="008107A9">
                              <w:pPr>
                                <w:rPr>
                                  <w:lang w:val="en-US"/>
                                </w:rPr>
                              </w:pPr>
                              <w:r>
                                <w:rPr>
                                  <w:noProof/>
                                </w:rPr>
                                <w:drawing>
                                  <wp:inline distT="0" distB="0" distL="0" distR="0" wp14:anchorId="26CB98A0" wp14:editId="6CCE2C8F">
                                    <wp:extent cx="1900472" cy="1859622"/>
                                    <wp:effectExtent l="0" t="0" r="5080" b="7620"/>
                                    <wp:docPr id="1" name="Picture 1" descr="A logo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police officer&#10;&#10;AI-generated content may be incorrect."/>
                                            <pic:cNvPicPr/>
                                          </pic:nvPicPr>
                                          <pic:blipFill>
                                            <a:blip r:embed="rId8"/>
                                            <a:stretch>
                                              <a:fillRect/>
                                            </a:stretch>
                                          </pic:blipFill>
                                          <pic:spPr>
                                            <a:xfrm>
                                              <a:off x="0" y="0"/>
                                              <a:ext cx="1926576" cy="1885164"/>
                                            </a:xfrm>
                                            <a:prstGeom prst="rect">
                                              <a:avLst/>
                                            </a:prstGeom>
                                          </pic:spPr>
                                        </pic:pic>
                                      </a:graphicData>
                                    </a:graphic>
                                  </wp:inline>
                                </w:drawing>
                              </w:r>
                            </w:p>
                            <w:p w14:paraId="746D1BDC" w14:textId="18D2C7A7" w:rsidR="007A2627" w:rsidRPr="007A2627" w:rsidRDefault="007A2627" w:rsidP="007A2627">
                              <w:pPr>
                                <w:rPr>
                                  <w:lang w:val="en-US"/>
                                </w:rPr>
                              </w:pPr>
                              <w:r>
                                <w:rPr>
                                  <w:noProof/>
                                </w:rPr>
                                <w:drawing>
                                  <wp:inline distT="0" distB="0" distL="0" distR="0" wp14:anchorId="6942078A" wp14:editId="099F1AB2">
                                    <wp:extent cx="2133600" cy="1880844"/>
                                    <wp:effectExtent l="0" t="0" r="0" b="5715"/>
                                    <wp:docPr id="2" name="Picture 2"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black text&#10;&#10;AI-generated content may be incorrect."/>
                                            <pic:cNvPicPr/>
                                          </pic:nvPicPr>
                                          <pic:blipFill>
                                            <a:blip r:embed="rId9"/>
                                            <a:stretch>
                                              <a:fillRect/>
                                            </a:stretch>
                                          </pic:blipFill>
                                          <pic:spPr>
                                            <a:xfrm>
                                              <a:off x="0" y="0"/>
                                              <a:ext cx="2198043" cy="193765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944FBB1" id="Group 189" o:spid="_x0000_s1027" style="position:absolute;margin-left:0;margin-top:0;width:234pt;height:774pt;z-index:251659264;mso-top-percent:23;mso-wrap-distance-left:36pt;mso-wrap-distance-right:36pt;mso-position-horizontal:left;mso-position-horizontal-relative:page;mso-position-vertical-relative:page;mso-top-percent:23;mso-width-relative:margin" coordsize="29709,9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">
                <v:group id="Group 180" o:spid="_x0000_s1028" style="position:absolute;width:9144;height:98298" coordsize="9144,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" fillcolor="white [3212]" stroked="f" strokeweight="1.5pt">
                    <v:fill opacity="0"/>
                  </v:rect>
                  <v:group id="Group 182" o:spid="_x0000_s1030" style="position:absolute;left:2275;width:6858;height:98298" coordsize="6858,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" path="m,l667707,v4,1323975,-219068,3990702,-219064,5314677c448639,7111854,667711,7566279,667707,9363456l,9363456,,xe" fillcolor="#156082 [3204]" stroked="f" strokeweight="1.5pt">
                      <v:stroke joinstyle="miter"/>
                      <v:path arrowok="t" o:connecttype="custom" o:connectlocs="0,0;667512,0;448512,5314677;667512,9363456;0,9363456;0,0" o:connectangles="0,0,0,0,0,0"/>
                    </v:shape>
                    <v:rect id="Rectangle 184" o:spid="_x0000_s1032" style="position:absolute;width:6858;height:98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" stroked="f" strokeweight="1.5pt">
                      <v:fill r:id="rId10" o:title="" recolor="t" rotate="t" type="frame"/>
                    </v:rect>
                  </v:group>
                </v:group>
                <v:shapetype id="_x0000_t202" coordsize="21600,21600" o:spt="202" path="m,l,21600r21600,l21600,xe">
                  <v:stroke joinstyle="miter"/>
                  <v:path gradientshapeok="t" o:connecttype="rect"/>
                </v:shapetype>
                <v:shape id="Text Box 185" o:spid="_x0000_s1033" type="#_x0000_t202" style="position:absolute;left:9226;top:5917;width:20483;height:9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23AA21D1" w14:textId="51E9A33C" w:rsidR="006569E2" w:rsidRDefault="006A5CAF" w:rsidP="00821994">
                        <w:pPr>
                          <w:pStyle w:val="TOCHeading"/>
                          <w:spacing w:before="120"/>
                          <w:ind w:left="720"/>
                          <w:rPr>
                            <w:b/>
                            <w:bCs/>
                            <w:sz w:val="36"/>
                            <w:szCs w:val="36"/>
                          </w:rPr>
                        </w:pPr>
                        <w:r w:rsidRPr="006A5CAF">
                          <w:rPr>
                            <w:b/>
                            <w:bCs/>
                            <w:sz w:val="36"/>
                            <w:szCs w:val="36"/>
                          </w:rPr>
                          <w:t>HYBRID FIU BUSINESS CASE -INTEGRATING the RCMP IMLIT and FINTRAC</w:t>
                        </w:r>
                        <w:r w:rsidR="00C47D25">
                          <w:rPr>
                            <w:b/>
                            <w:bCs/>
                            <w:sz w:val="36"/>
                            <w:szCs w:val="36"/>
                          </w:rPr>
                          <w:t>:</w:t>
                        </w:r>
                        <w:r w:rsidR="00FD754E">
                          <w:rPr>
                            <w:b/>
                            <w:bCs/>
                            <w:sz w:val="36"/>
                            <w:szCs w:val="36"/>
                          </w:rPr>
                          <w:t xml:space="preserve"> A</w:t>
                        </w:r>
                        <w:r w:rsidR="00274EE1">
                          <w:rPr>
                            <w:b/>
                            <w:bCs/>
                            <w:sz w:val="36"/>
                            <w:szCs w:val="36"/>
                          </w:rPr>
                          <w:t>n Example of the Force Multiplier Effect.</w:t>
                        </w:r>
                      </w:p>
                      <w:p w14:paraId="71596598" w14:textId="77777777" w:rsidR="008E0618" w:rsidRDefault="008E0618" w:rsidP="008E0618">
                        <w:pPr>
                          <w:rPr>
                            <w:lang w:val="en-US"/>
                          </w:rPr>
                        </w:pPr>
                      </w:p>
                      <w:p w14:paraId="1EB86C62" w14:textId="77777777" w:rsidR="008E0618" w:rsidRDefault="008E0618" w:rsidP="008E0618">
                        <w:pPr>
                          <w:rPr>
                            <w:lang w:val="en-US"/>
                          </w:rPr>
                        </w:pPr>
                      </w:p>
                      <w:p w14:paraId="60DE612F" w14:textId="77777777" w:rsidR="008E0618" w:rsidRPr="008E0618" w:rsidRDefault="008E0618" w:rsidP="008E0618">
                        <w:pPr>
                          <w:rPr>
                            <w:lang w:val="en-US"/>
                          </w:rPr>
                        </w:pPr>
                      </w:p>
                      <w:p w14:paraId="5A618A80" w14:textId="6B0B2D09" w:rsidR="008107A9" w:rsidRPr="008107A9" w:rsidRDefault="008107A9" w:rsidP="008107A9">
                        <w:pPr>
                          <w:rPr>
                            <w:lang w:val="en-US"/>
                          </w:rPr>
                        </w:pPr>
                        <w:r>
                          <w:rPr>
                            <w:noProof/>
                          </w:rPr>
                          <w:drawing>
                            <wp:inline distT="0" distB="0" distL="0" distR="0" wp14:anchorId="26CB98A0" wp14:editId="6CCE2C8F">
                              <wp:extent cx="1900472" cy="1859622"/>
                              <wp:effectExtent l="0" t="0" r="5080" b="7620"/>
                              <wp:docPr id="1" name="Picture 1" descr="A logo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police officer&#10;&#10;AI-generated content may be incorrect."/>
                                      <pic:cNvPicPr/>
                                    </pic:nvPicPr>
                                    <pic:blipFill>
                                      <a:blip r:embed="rId8"/>
                                      <a:stretch>
                                        <a:fillRect/>
                                      </a:stretch>
                                    </pic:blipFill>
                                    <pic:spPr>
                                      <a:xfrm>
                                        <a:off x="0" y="0"/>
                                        <a:ext cx="1926576" cy="1885164"/>
                                      </a:xfrm>
                                      <a:prstGeom prst="rect">
                                        <a:avLst/>
                                      </a:prstGeom>
                                    </pic:spPr>
                                  </pic:pic>
                                </a:graphicData>
                              </a:graphic>
                            </wp:inline>
                          </w:drawing>
                        </w:r>
                      </w:p>
                      <w:p w14:paraId="746D1BDC" w14:textId="18D2C7A7" w:rsidR="007A2627" w:rsidRPr="007A2627" w:rsidRDefault="007A2627" w:rsidP="007A2627">
                        <w:pPr>
                          <w:rPr>
                            <w:lang w:val="en-US"/>
                          </w:rPr>
                        </w:pPr>
                        <w:r>
                          <w:rPr>
                            <w:noProof/>
                          </w:rPr>
                          <w:drawing>
                            <wp:inline distT="0" distB="0" distL="0" distR="0" wp14:anchorId="6942078A" wp14:editId="099F1AB2">
                              <wp:extent cx="2133600" cy="1880844"/>
                              <wp:effectExtent l="0" t="0" r="0" b="5715"/>
                              <wp:docPr id="2" name="Picture 2"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black text&#10;&#10;AI-generated content may be incorrect."/>
                                      <pic:cNvPicPr/>
                                    </pic:nvPicPr>
                                    <pic:blipFill>
                                      <a:blip r:embed="rId9"/>
                                      <a:stretch>
                                        <a:fillRect/>
                                      </a:stretch>
                                    </pic:blipFill>
                                    <pic:spPr>
                                      <a:xfrm>
                                        <a:off x="0" y="0"/>
                                        <a:ext cx="2198043" cy="1937652"/>
                                      </a:xfrm>
                                      <a:prstGeom prst="rect">
                                        <a:avLst/>
                                      </a:prstGeom>
                                    </pic:spPr>
                                  </pic:pic>
                                </a:graphicData>
                              </a:graphic>
                            </wp:inline>
                          </w:drawing>
                        </w:r>
                      </w:p>
                    </w:txbxContent>
                  </v:textbox>
                </v:shape>
                <w10:wrap type="square" anchorx="page" anchory="page"/>
              </v:group>
            </w:pict>
          </mc:Fallback>
        </mc:AlternateContent>
      </w:r>
      <w:r w:rsidR="00343456">
        <w:rPr>
          <w:noProof/>
        </w:rPr>
        <w:t xml:space="preserve">                                                                      </w:t>
      </w:r>
    </w:p>
    <w:p w14:paraId="7EDC5D2D" w14:textId="3A5AF7F1" w:rsidR="0034104B" w:rsidRPr="0034104B" w:rsidRDefault="0034104B" w:rsidP="00971871">
      <w:pPr>
        <w:jc w:val="center"/>
      </w:pPr>
    </w:p>
    <w:p w14:paraId="0BF6D794" w14:textId="77777777" w:rsidR="0034104B" w:rsidRDefault="0034104B" w:rsidP="00971871">
      <w:pPr>
        <w:jc w:val="center"/>
        <w:rPr>
          <w:b/>
          <w:bCs/>
          <w:i/>
          <w:iCs/>
        </w:rPr>
      </w:pPr>
    </w:p>
    <w:p w14:paraId="31386B19" w14:textId="77777777" w:rsidR="0034104B" w:rsidRDefault="0034104B" w:rsidP="00971871">
      <w:pPr>
        <w:jc w:val="center"/>
        <w:rPr>
          <w:b/>
          <w:bCs/>
          <w:i/>
          <w:iCs/>
        </w:rPr>
      </w:pPr>
    </w:p>
    <w:p w14:paraId="07071670" w14:textId="77777777" w:rsidR="0034104B" w:rsidRDefault="0034104B" w:rsidP="00875ACE">
      <w:pPr>
        <w:rPr>
          <w:b/>
          <w:bCs/>
          <w:i/>
          <w:iCs/>
        </w:rPr>
      </w:pPr>
    </w:p>
    <w:p w14:paraId="7EDFD059" w14:textId="77777777" w:rsidR="0034104B" w:rsidRDefault="0034104B" w:rsidP="00971871">
      <w:pPr>
        <w:jc w:val="center"/>
        <w:rPr>
          <w:b/>
          <w:bCs/>
          <w:i/>
          <w:iCs/>
        </w:rPr>
      </w:pPr>
    </w:p>
    <w:p w14:paraId="67BAFC56" w14:textId="77777777" w:rsidR="0034104B" w:rsidRDefault="0034104B" w:rsidP="00971871">
      <w:pPr>
        <w:jc w:val="center"/>
        <w:rPr>
          <w:b/>
          <w:bCs/>
          <w:i/>
          <w:iCs/>
        </w:rPr>
      </w:pPr>
    </w:p>
    <w:p w14:paraId="4D1EB991" w14:textId="77777777" w:rsidR="0034104B" w:rsidRDefault="0034104B" w:rsidP="00971871">
      <w:pPr>
        <w:jc w:val="center"/>
        <w:rPr>
          <w:b/>
          <w:bCs/>
          <w:i/>
          <w:iCs/>
        </w:rPr>
      </w:pPr>
    </w:p>
    <w:p w14:paraId="14F54346" w14:textId="77777777" w:rsidR="002B3BCD" w:rsidRDefault="002B3BCD" w:rsidP="00971871">
      <w:pPr>
        <w:jc w:val="center"/>
        <w:rPr>
          <w:b/>
          <w:bCs/>
          <w:i/>
          <w:iCs/>
        </w:rPr>
      </w:pPr>
    </w:p>
    <w:p w14:paraId="3C8930EA" w14:textId="77777777" w:rsidR="00FD6817" w:rsidRDefault="00FD6817" w:rsidP="00971871">
      <w:pPr>
        <w:jc w:val="center"/>
        <w:rPr>
          <w:b/>
          <w:bCs/>
          <w:i/>
          <w:iCs/>
        </w:rPr>
      </w:pPr>
    </w:p>
    <w:p w14:paraId="356A2BAE" w14:textId="77777777" w:rsidR="00FD6817" w:rsidRDefault="00FD6817" w:rsidP="00971871">
      <w:pPr>
        <w:jc w:val="center"/>
        <w:rPr>
          <w:b/>
          <w:bCs/>
          <w:i/>
          <w:iCs/>
        </w:rPr>
      </w:pPr>
    </w:p>
    <w:p w14:paraId="27B2126E" w14:textId="77777777" w:rsidR="00FD6817" w:rsidRDefault="00FD6817" w:rsidP="00971871">
      <w:pPr>
        <w:jc w:val="center"/>
        <w:rPr>
          <w:b/>
          <w:bCs/>
          <w:i/>
          <w:iCs/>
        </w:rPr>
      </w:pPr>
    </w:p>
    <w:p w14:paraId="5C04F5C0" w14:textId="77777777" w:rsidR="00FD6817" w:rsidRDefault="00FD6817" w:rsidP="00971871">
      <w:pPr>
        <w:jc w:val="center"/>
        <w:rPr>
          <w:b/>
          <w:bCs/>
          <w:i/>
          <w:iCs/>
        </w:rPr>
      </w:pPr>
    </w:p>
    <w:p w14:paraId="5EC362EF" w14:textId="77777777" w:rsidR="00FD6817" w:rsidRDefault="00FD6817" w:rsidP="00971871">
      <w:pPr>
        <w:jc w:val="center"/>
        <w:rPr>
          <w:b/>
          <w:bCs/>
          <w:i/>
          <w:iCs/>
        </w:rPr>
      </w:pPr>
    </w:p>
    <w:p w14:paraId="7C72A12A" w14:textId="77777777" w:rsidR="00FD6817" w:rsidRDefault="00FD6817" w:rsidP="00971871">
      <w:pPr>
        <w:jc w:val="center"/>
        <w:rPr>
          <w:b/>
          <w:bCs/>
          <w:i/>
          <w:iCs/>
        </w:rPr>
      </w:pPr>
    </w:p>
    <w:p w14:paraId="4345B271" w14:textId="77777777" w:rsidR="00FD6817" w:rsidRDefault="00FD6817" w:rsidP="00971871">
      <w:pPr>
        <w:jc w:val="center"/>
        <w:rPr>
          <w:b/>
          <w:bCs/>
          <w:i/>
          <w:iCs/>
        </w:rPr>
      </w:pPr>
    </w:p>
    <w:p w14:paraId="76BEF062" w14:textId="77777777" w:rsidR="00FD6817" w:rsidRDefault="00FD6817" w:rsidP="00971871">
      <w:pPr>
        <w:jc w:val="center"/>
        <w:rPr>
          <w:b/>
          <w:bCs/>
          <w:i/>
          <w:iCs/>
        </w:rPr>
      </w:pPr>
    </w:p>
    <w:p w14:paraId="257D8A2C" w14:textId="77777777" w:rsidR="000A71E1" w:rsidRDefault="000E63B7" w:rsidP="000E63B7">
      <w:pPr>
        <w:jc w:val="center"/>
        <w:rPr>
          <w:rFonts w:ascii="Times New Roman" w:hAnsi="Times New Roman" w:cs="Times New Roman"/>
        </w:rPr>
      </w:pPr>
      <w:bookmarkStart w:id="2" w:name="_Hlk215404596"/>
      <w:r w:rsidRPr="000A71E1">
        <w:rPr>
          <w:rFonts w:ascii="Times New Roman" w:hAnsi="Times New Roman" w:cs="Times New Roman"/>
        </w:rPr>
        <w:t>‌</w:t>
      </w:r>
    </w:p>
    <w:p w14:paraId="1BAC6C85" w14:textId="7E553274" w:rsidR="000E63B7" w:rsidRPr="000A71E1" w:rsidRDefault="000E63B7" w:rsidP="000E63B7">
      <w:pPr>
        <w:jc w:val="center"/>
        <w:rPr>
          <w:rFonts w:ascii="Times New Roman" w:hAnsi="Times New Roman" w:cs="Times New Roman"/>
          <w:b/>
          <w:bCs/>
        </w:rPr>
      </w:pPr>
      <w:r w:rsidRPr="000A71E1">
        <w:rPr>
          <w:rFonts w:ascii="Times New Roman" w:hAnsi="Times New Roman" w:cs="Times New Roman"/>
          <w:b/>
          <w:bCs/>
        </w:rPr>
        <w:lastRenderedPageBreak/>
        <w:t>Acronyms and Abbreviations</w:t>
      </w:r>
    </w:p>
    <w:p w14:paraId="40CBDD58"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 xml:space="preserve">AML/CTF - Anti-Money Laundering and Counter-Terrorism Financing. </w:t>
      </w:r>
    </w:p>
    <w:p w14:paraId="67F752B1"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CFCA – Canadian Financial Crime Agency.</w:t>
      </w:r>
    </w:p>
    <w:p w14:paraId="162C5108"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CBSA – Canada Border Services Agency.</w:t>
      </w:r>
    </w:p>
    <w:p w14:paraId="3D2D55A1"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CSIS – Canadian Security Intelligence Service.</w:t>
      </w:r>
    </w:p>
    <w:p w14:paraId="0F3AE466"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 xml:space="preserve">CTF – Counter terrorist financing/counterterrorism financing. </w:t>
      </w:r>
    </w:p>
    <w:p w14:paraId="6158C78A"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FATF – Financial Action Task Force - an intergovernmental body that sets global standards for combating money laundering, terrorist financing, and related threats to the integrity of the international financial system.</w:t>
      </w:r>
    </w:p>
    <w:p w14:paraId="25EBD299"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FININT – Financial Intelligence.</w:t>
      </w:r>
    </w:p>
    <w:p w14:paraId="62FB0CC6"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FINTRAC – Financial Tracking and Reports Analysis Centre of Canada – Canada’s FIU.</w:t>
      </w:r>
    </w:p>
    <w:p w14:paraId="5425F5EC"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FPCO – Federal Policing Criminal Operations, part of the RCMP National HQ.</w:t>
      </w:r>
    </w:p>
    <w:p w14:paraId="4F585173"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FIU – Financial Intelligence Unit.</w:t>
      </w:r>
    </w:p>
    <w:p w14:paraId="0A398624"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 xml:space="preserve">Five Eyes Intelligence Partners – UK, Australia, New Zealand, Canada and the USA </w:t>
      </w:r>
    </w:p>
    <w:p w14:paraId="5BDBD2FE"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IMLIT – Integrated Money Laundering Investigative Teams.</w:t>
      </w:r>
    </w:p>
    <w:p w14:paraId="1B3A31CB"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 xml:space="preserve">PCMLTFA – Proceeds of Crime Money Laundering Terrorist Financing Act. </w:t>
      </w:r>
    </w:p>
    <w:p w14:paraId="2294F238"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 xml:space="preserve">RCMP – Royal Canadian Mounted Police. </w:t>
      </w:r>
    </w:p>
    <w:p w14:paraId="471D0E08" w14:textId="77777777" w:rsidR="000E63B7" w:rsidRPr="00FB3B1F" w:rsidRDefault="000E63B7" w:rsidP="000E63B7">
      <w:pPr>
        <w:rPr>
          <w:rFonts w:ascii="Times New Roman" w:hAnsi="Times New Roman" w:cs="Times New Roman"/>
        </w:rPr>
      </w:pPr>
      <w:r w:rsidRPr="00FB3B1F">
        <w:rPr>
          <w:rFonts w:ascii="Times New Roman" w:hAnsi="Times New Roman" w:cs="Times New Roman"/>
        </w:rPr>
        <w:t>TF – Terrorist Financing.</w:t>
      </w:r>
    </w:p>
    <w:p w14:paraId="65B876E1" w14:textId="77777777" w:rsidR="000A71E1" w:rsidRDefault="000A71E1" w:rsidP="00B769DD">
      <w:pPr>
        <w:jc w:val="center"/>
        <w:rPr>
          <w:b/>
          <w:bCs/>
        </w:rPr>
      </w:pPr>
    </w:p>
    <w:p w14:paraId="37D8896C" w14:textId="5C2A818A" w:rsidR="00912A5B" w:rsidRPr="00FD6817" w:rsidRDefault="00912A5B" w:rsidP="00B769DD">
      <w:pPr>
        <w:jc w:val="center"/>
        <w:rPr>
          <w:b/>
          <w:bCs/>
        </w:rPr>
      </w:pPr>
      <w:r w:rsidRPr="00FD6817">
        <w:rPr>
          <w:b/>
          <w:bCs/>
        </w:rPr>
        <w:lastRenderedPageBreak/>
        <w:t>Executive Summary</w:t>
      </w:r>
    </w:p>
    <w:p w14:paraId="046F5314" w14:textId="0A493E90" w:rsidR="00715F99" w:rsidRPr="00F12D3E" w:rsidRDefault="00F6008C" w:rsidP="005708E3">
      <w:pPr>
        <w:rPr>
          <w:rFonts w:ascii="Times New Roman" w:hAnsi="Times New Roman" w:cs="Times New Roman"/>
        </w:rPr>
      </w:pPr>
      <w:r>
        <w:t xml:space="preserve"> </w:t>
      </w:r>
      <w:r w:rsidR="007C6276">
        <w:tab/>
      </w:r>
      <w:r w:rsidR="005708E3" w:rsidRPr="00F12D3E">
        <w:rPr>
          <w:rFonts w:ascii="Times New Roman" w:hAnsi="Times New Roman" w:cs="Times New Roman"/>
        </w:rPr>
        <w:t xml:space="preserve">Canada’s Anti-Money Laundering and Counter-Terrorism Financing (AML/CTF) </w:t>
      </w:r>
      <w:r w:rsidR="00015234" w:rsidRPr="00F12D3E">
        <w:rPr>
          <w:rFonts w:ascii="Times New Roman" w:hAnsi="Times New Roman" w:cs="Times New Roman"/>
        </w:rPr>
        <w:t xml:space="preserve">regime </w:t>
      </w:r>
      <w:r w:rsidR="006C6CF9" w:rsidRPr="00F12D3E">
        <w:rPr>
          <w:rFonts w:ascii="Times New Roman" w:hAnsi="Times New Roman" w:cs="Times New Roman"/>
        </w:rPr>
        <w:t xml:space="preserve">consists of a robust and comprehensive set of legislative statutes that set out the responsibilities of </w:t>
      </w:r>
      <w:r w:rsidR="00CF2CB6" w:rsidRPr="00F12D3E">
        <w:rPr>
          <w:rFonts w:ascii="Times New Roman" w:hAnsi="Times New Roman" w:cs="Times New Roman"/>
        </w:rPr>
        <w:t>all</w:t>
      </w:r>
      <w:r w:rsidR="006C6CF9" w:rsidRPr="00F12D3E">
        <w:rPr>
          <w:rFonts w:ascii="Times New Roman" w:hAnsi="Times New Roman" w:cs="Times New Roman"/>
        </w:rPr>
        <w:t xml:space="preserve"> partners</w:t>
      </w:r>
      <w:r w:rsidR="001E7AE5" w:rsidRPr="00F12D3E">
        <w:rPr>
          <w:rFonts w:ascii="Times New Roman" w:hAnsi="Times New Roman" w:cs="Times New Roman"/>
        </w:rPr>
        <w:t>. The</w:t>
      </w:r>
      <w:r w:rsidR="006B2A11" w:rsidRPr="00F12D3E">
        <w:rPr>
          <w:rFonts w:ascii="Times New Roman" w:hAnsi="Times New Roman" w:cs="Times New Roman"/>
        </w:rPr>
        <w:t xml:space="preserve"> regime</w:t>
      </w:r>
      <w:r w:rsidR="006C6CF9" w:rsidRPr="00F12D3E">
        <w:rPr>
          <w:rFonts w:ascii="Times New Roman" w:hAnsi="Times New Roman" w:cs="Times New Roman"/>
        </w:rPr>
        <w:t xml:space="preserve"> </w:t>
      </w:r>
      <w:r w:rsidR="00C34B87" w:rsidRPr="00F12D3E">
        <w:rPr>
          <w:rFonts w:ascii="Times New Roman" w:hAnsi="Times New Roman" w:cs="Times New Roman"/>
        </w:rPr>
        <w:t>seeks</w:t>
      </w:r>
      <w:r w:rsidR="006C6CF9" w:rsidRPr="00F12D3E">
        <w:rPr>
          <w:rFonts w:ascii="Times New Roman" w:hAnsi="Times New Roman" w:cs="Times New Roman"/>
        </w:rPr>
        <w:t xml:space="preserve"> to combat money laundering</w:t>
      </w:r>
      <w:r w:rsidR="005E076B" w:rsidRPr="00F12D3E">
        <w:rPr>
          <w:rFonts w:ascii="Times New Roman" w:hAnsi="Times New Roman" w:cs="Times New Roman"/>
        </w:rPr>
        <w:t xml:space="preserve"> (ML)</w:t>
      </w:r>
      <w:r w:rsidR="006C6CF9" w:rsidRPr="00F12D3E">
        <w:rPr>
          <w:rFonts w:ascii="Times New Roman" w:hAnsi="Times New Roman" w:cs="Times New Roman"/>
        </w:rPr>
        <w:t xml:space="preserve"> and terrorist financing</w:t>
      </w:r>
      <w:r w:rsidR="005E076B" w:rsidRPr="00F12D3E">
        <w:rPr>
          <w:rFonts w:ascii="Times New Roman" w:hAnsi="Times New Roman" w:cs="Times New Roman"/>
        </w:rPr>
        <w:t xml:space="preserve"> (TF)</w:t>
      </w:r>
      <w:r w:rsidR="006C6CF9" w:rsidRPr="00F12D3E">
        <w:rPr>
          <w:rFonts w:ascii="Times New Roman" w:hAnsi="Times New Roman" w:cs="Times New Roman"/>
        </w:rPr>
        <w:t xml:space="preserve"> while respecting the Canadian Charter of Rights and Freedoms</w:t>
      </w:r>
      <w:r w:rsidR="006C6CF9" w:rsidRPr="00F12D3E">
        <w:rPr>
          <w:rFonts w:ascii="Times New Roman" w:hAnsi="Times New Roman" w:cs="Times New Roman"/>
          <w:i/>
          <w:iCs/>
        </w:rPr>
        <w:t> </w:t>
      </w:r>
      <w:r w:rsidR="006C6CF9" w:rsidRPr="00F12D3E">
        <w:rPr>
          <w:rFonts w:ascii="Times New Roman" w:hAnsi="Times New Roman" w:cs="Times New Roman"/>
        </w:rPr>
        <w:t>and the privacy rights of Canadians</w:t>
      </w:r>
      <w:r w:rsidR="00964945" w:rsidRPr="00F12D3E">
        <w:rPr>
          <w:rFonts w:ascii="Times New Roman" w:hAnsi="Times New Roman" w:cs="Times New Roman"/>
        </w:rPr>
        <w:t xml:space="preserve"> (</w:t>
      </w:r>
      <w:r w:rsidR="00FA1984" w:rsidRPr="00F12D3E">
        <w:rPr>
          <w:rFonts w:ascii="Times New Roman" w:hAnsi="Times New Roman" w:cs="Times New Roman"/>
        </w:rPr>
        <w:t xml:space="preserve">Government of </w:t>
      </w:r>
      <w:r w:rsidR="008053F4" w:rsidRPr="00F12D3E">
        <w:rPr>
          <w:rFonts w:ascii="Times New Roman" w:hAnsi="Times New Roman" w:cs="Times New Roman"/>
        </w:rPr>
        <w:t>Cana</w:t>
      </w:r>
      <w:r w:rsidR="00DB294E" w:rsidRPr="00F12D3E">
        <w:rPr>
          <w:rFonts w:ascii="Times New Roman" w:hAnsi="Times New Roman" w:cs="Times New Roman"/>
        </w:rPr>
        <w:t>da</w:t>
      </w:r>
      <w:r w:rsidR="002D7A51" w:rsidRPr="00F12D3E">
        <w:rPr>
          <w:rFonts w:ascii="Times New Roman" w:hAnsi="Times New Roman" w:cs="Times New Roman"/>
        </w:rPr>
        <w:t>, 2023)</w:t>
      </w:r>
      <w:r w:rsidR="006C6CF9" w:rsidRPr="00F12D3E">
        <w:rPr>
          <w:rFonts w:ascii="Times New Roman" w:hAnsi="Times New Roman" w:cs="Times New Roman"/>
        </w:rPr>
        <w:t>.</w:t>
      </w:r>
      <w:r w:rsidR="00A547A2" w:rsidRPr="00F12D3E">
        <w:rPr>
          <w:rFonts w:ascii="Times New Roman" w:hAnsi="Times New Roman" w:cs="Times New Roman"/>
        </w:rPr>
        <w:t xml:space="preserve"> </w:t>
      </w:r>
      <w:r w:rsidR="00F22831" w:rsidRPr="00F12D3E">
        <w:rPr>
          <w:rFonts w:ascii="Times New Roman" w:hAnsi="Times New Roman" w:cs="Times New Roman"/>
        </w:rPr>
        <w:t>Canada’s AML/CTF regime</w:t>
      </w:r>
      <w:r w:rsidR="00A547A2" w:rsidRPr="00F12D3E">
        <w:rPr>
          <w:rFonts w:ascii="Times New Roman" w:hAnsi="Times New Roman" w:cs="Times New Roman"/>
        </w:rPr>
        <w:t xml:space="preserve"> is</w:t>
      </w:r>
      <w:r w:rsidR="005708E3" w:rsidRPr="00F12D3E">
        <w:rPr>
          <w:rFonts w:ascii="Times New Roman" w:hAnsi="Times New Roman" w:cs="Times New Roman"/>
        </w:rPr>
        <w:t xml:space="preserve"> supported by </w:t>
      </w:r>
      <w:r w:rsidR="00BB67E7" w:rsidRPr="00F12D3E">
        <w:rPr>
          <w:rFonts w:ascii="Times New Roman" w:hAnsi="Times New Roman" w:cs="Times New Roman"/>
        </w:rPr>
        <w:t>f</w:t>
      </w:r>
      <w:r w:rsidR="00702102" w:rsidRPr="00F12D3E">
        <w:rPr>
          <w:rFonts w:ascii="Times New Roman" w:hAnsi="Times New Roman" w:cs="Times New Roman"/>
        </w:rPr>
        <w:t xml:space="preserve">ederal </w:t>
      </w:r>
      <w:r w:rsidR="00BB67E7" w:rsidRPr="00F12D3E">
        <w:rPr>
          <w:rFonts w:ascii="Times New Roman" w:hAnsi="Times New Roman" w:cs="Times New Roman"/>
        </w:rPr>
        <w:t>l</w:t>
      </w:r>
      <w:r w:rsidR="00702102" w:rsidRPr="00F12D3E">
        <w:rPr>
          <w:rFonts w:ascii="Times New Roman" w:hAnsi="Times New Roman" w:cs="Times New Roman"/>
        </w:rPr>
        <w:t xml:space="preserve">aw </w:t>
      </w:r>
      <w:r w:rsidR="00BB67E7" w:rsidRPr="00F12D3E">
        <w:rPr>
          <w:rFonts w:ascii="Times New Roman" w:hAnsi="Times New Roman" w:cs="Times New Roman"/>
        </w:rPr>
        <w:t>e</w:t>
      </w:r>
      <w:r w:rsidR="009C0105" w:rsidRPr="00F12D3E">
        <w:rPr>
          <w:rFonts w:ascii="Times New Roman" w:hAnsi="Times New Roman" w:cs="Times New Roman"/>
        </w:rPr>
        <w:t xml:space="preserve">nforcement, </w:t>
      </w:r>
      <w:r w:rsidR="005708E3" w:rsidRPr="00F12D3E">
        <w:rPr>
          <w:rFonts w:ascii="Times New Roman" w:hAnsi="Times New Roman" w:cs="Times New Roman"/>
        </w:rPr>
        <w:t xml:space="preserve">a comprehensive </w:t>
      </w:r>
      <w:r w:rsidR="00BD64EA" w:rsidRPr="00F12D3E">
        <w:rPr>
          <w:rFonts w:ascii="Times New Roman" w:hAnsi="Times New Roman" w:cs="Times New Roman"/>
        </w:rPr>
        <w:t xml:space="preserve">private sector reporting framework, and the Financial Transactions and Reports Analysis Centre of Canada </w:t>
      </w:r>
      <w:r w:rsidR="001748B3" w:rsidRPr="00F12D3E">
        <w:rPr>
          <w:rFonts w:ascii="Times New Roman" w:hAnsi="Times New Roman" w:cs="Times New Roman"/>
        </w:rPr>
        <w:t>(</w:t>
      </w:r>
      <w:r w:rsidR="00A547A2" w:rsidRPr="00F12D3E">
        <w:rPr>
          <w:rFonts w:ascii="Times New Roman" w:hAnsi="Times New Roman" w:cs="Times New Roman"/>
        </w:rPr>
        <w:t>FINTRAC</w:t>
      </w:r>
      <w:r w:rsidR="001748B3" w:rsidRPr="00F12D3E">
        <w:rPr>
          <w:rFonts w:ascii="Times New Roman" w:hAnsi="Times New Roman" w:cs="Times New Roman"/>
        </w:rPr>
        <w:t>)</w:t>
      </w:r>
      <w:r w:rsidR="00A547A2" w:rsidRPr="00F12D3E">
        <w:rPr>
          <w:rFonts w:ascii="Times New Roman" w:hAnsi="Times New Roman" w:cs="Times New Roman"/>
        </w:rPr>
        <w:t xml:space="preserve">, </w:t>
      </w:r>
      <w:r w:rsidR="00201EBE" w:rsidRPr="00F12D3E">
        <w:rPr>
          <w:rFonts w:ascii="Times New Roman" w:hAnsi="Times New Roman" w:cs="Times New Roman"/>
        </w:rPr>
        <w:t xml:space="preserve">Canada’s </w:t>
      </w:r>
      <w:r w:rsidR="00A547A2" w:rsidRPr="00F12D3E">
        <w:rPr>
          <w:rFonts w:ascii="Times New Roman" w:hAnsi="Times New Roman" w:cs="Times New Roman"/>
        </w:rPr>
        <w:t>financial intelligence unit</w:t>
      </w:r>
      <w:r w:rsidR="001D4D60" w:rsidRPr="00F12D3E">
        <w:rPr>
          <w:rFonts w:ascii="Times New Roman" w:hAnsi="Times New Roman" w:cs="Times New Roman"/>
        </w:rPr>
        <w:t xml:space="preserve"> (FIU)</w:t>
      </w:r>
      <w:r w:rsidR="005708E3" w:rsidRPr="00F12D3E">
        <w:rPr>
          <w:rFonts w:ascii="Times New Roman" w:hAnsi="Times New Roman" w:cs="Times New Roman"/>
        </w:rPr>
        <w:t>. Despite these strengths, the system continues to underperform where it matters most</w:t>
      </w:r>
      <w:r w:rsidR="001C3FF0" w:rsidRPr="00F12D3E">
        <w:rPr>
          <w:rFonts w:ascii="Times New Roman" w:hAnsi="Times New Roman" w:cs="Times New Roman"/>
        </w:rPr>
        <w:t xml:space="preserve"> </w:t>
      </w:r>
      <w:r w:rsidR="005433BA" w:rsidRPr="00F12D3E">
        <w:rPr>
          <w:rFonts w:ascii="Times New Roman" w:hAnsi="Times New Roman" w:cs="Times New Roman"/>
        </w:rPr>
        <w:t>(Canadian Financial Crime Academy, 2025)</w:t>
      </w:r>
      <w:r w:rsidR="00C24B18" w:rsidRPr="00F12D3E">
        <w:rPr>
          <w:rFonts w:ascii="Times New Roman" w:hAnsi="Times New Roman" w:cs="Times New Roman"/>
        </w:rPr>
        <w:t>.</w:t>
      </w:r>
      <w:r w:rsidR="005708E3" w:rsidRPr="00F12D3E">
        <w:rPr>
          <w:rFonts w:ascii="Times New Roman" w:hAnsi="Times New Roman" w:cs="Times New Roman"/>
        </w:rPr>
        <w:t xml:space="preserve"> </w:t>
      </w:r>
    </w:p>
    <w:p w14:paraId="6FA3A8FE" w14:textId="0C7114A1" w:rsidR="00C47FD3" w:rsidRPr="00F12D3E" w:rsidRDefault="00673907" w:rsidP="00715F99">
      <w:pPr>
        <w:ind w:firstLine="720"/>
        <w:rPr>
          <w:rFonts w:ascii="Times New Roman" w:hAnsi="Times New Roman" w:cs="Times New Roman"/>
        </w:rPr>
      </w:pPr>
      <w:r w:rsidRPr="00F12D3E">
        <w:rPr>
          <w:rFonts w:ascii="Times New Roman" w:hAnsi="Times New Roman" w:cs="Times New Roman"/>
        </w:rPr>
        <w:t>In fact</w:t>
      </w:r>
      <w:r w:rsidR="00EE319E" w:rsidRPr="00F12D3E">
        <w:rPr>
          <w:rFonts w:ascii="Times New Roman" w:hAnsi="Times New Roman" w:cs="Times New Roman"/>
        </w:rPr>
        <w:t>, the government’s own risk assessment underscores that Canada remains exposed to high inherent ML/TF risk across sectors, signalling</w:t>
      </w:r>
      <w:r w:rsidRPr="00F12D3E">
        <w:rPr>
          <w:rFonts w:ascii="Times New Roman" w:hAnsi="Times New Roman" w:cs="Times New Roman"/>
        </w:rPr>
        <w:t xml:space="preserve"> that the regime continues to balance </w:t>
      </w:r>
      <w:r w:rsidR="00F45A75" w:rsidRPr="00F12D3E">
        <w:rPr>
          <w:rFonts w:ascii="Times New Roman" w:hAnsi="Times New Roman" w:cs="Times New Roman"/>
        </w:rPr>
        <w:t>precariously on a compliance-enforcement</w:t>
      </w:r>
      <w:r w:rsidRPr="00F12D3E">
        <w:rPr>
          <w:rFonts w:ascii="Times New Roman" w:hAnsi="Times New Roman" w:cs="Times New Roman"/>
        </w:rPr>
        <w:t xml:space="preserve"> line</w:t>
      </w:r>
      <w:r w:rsidR="00703506" w:rsidRPr="00F12D3E">
        <w:rPr>
          <w:rFonts w:ascii="Times New Roman" w:hAnsi="Times New Roman" w:cs="Times New Roman"/>
        </w:rPr>
        <w:t xml:space="preserve"> </w:t>
      </w:r>
      <w:r w:rsidR="00EE319E" w:rsidRPr="00F12D3E">
        <w:rPr>
          <w:rFonts w:ascii="Times New Roman" w:hAnsi="Times New Roman" w:cs="Times New Roman"/>
        </w:rPr>
        <w:t>(</w:t>
      </w:r>
      <w:r w:rsidR="005433BA" w:rsidRPr="00F12D3E">
        <w:rPr>
          <w:rFonts w:ascii="Times New Roman" w:hAnsi="Times New Roman" w:cs="Times New Roman"/>
        </w:rPr>
        <w:t xml:space="preserve">Government of </w:t>
      </w:r>
      <w:r w:rsidR="00EE319E" w:rsidRPr="00F12D3E">
        <w:rPr>
          <w:rFonts w:ascii="Times New Roman" w:hAnsi="Times New Roman" w:cs="Times New Roman"/>
        </w:rPr>
        <w:t xml:space="preserve">Canada, 2023). </w:t>
      </w:r>
      <w:r w:rsidR="00C24B18" w:rsidRPr="00F12D3E">
        <w:rPr>
          <w:rFonts w:ascii="Times New Roman" w:hAnsi="Times New Roman" w:cs="Times New Roman"/>
        </w:rPr>
        <w:t>Converting</w:t>
      </w:r>
      <w:r w:rsidR="005708E3" w:rsidRPr="00F12D3E">
        <w:rPr>
          <w:rFonts w:ascii="Times New Roman" w:hAnsi="Times New Roman" w:cs="Times New Roman"/>
        </w:rPr>
        <w:t xml:space="preserve"> financial intelligence (FININT) into viable criminal investigations, achieving meaningful asset recovery, and disrupting </w:t>
      </w:r>
      <w:r w:rsidR="00C24B18" w:rsidRPr="00F12D3E">
        <w:rPr>
          <w:rFonts w:ascii="Times New Roman" w:hAnsi="Times New Roman" w:cs="Times New Roman"/>
        </w:rPr>
        <w:t>professional money-laundering networks that sustain organized crime, cyber-enabled fraud, and national security</w:t>
      </w:r>
      <w:r w:rsidR="005708E3" w:rsidRPr="00F12D3E">
        <w:rPr>
          <w:rFonts w:ascii="Times New Roman" w:hAnsi="Times New Roman" w:cs="Times New Roman"/>
        </w:rPr>
        <w:t xml:space="preserve"> threats</w:t>
      </w:r>
      <w:r w:rsidR="00C24B18" w:rsidRPr="00F12D3E">
        <w:rPr>
          <w:rFonts w:ascii="Times New Roman" w:hAnsi="Times New Roman" w:cs="Times New Roman"/>
        </w:rPr>
        <w:t xml:space="preserve"> is lacking</w:t>
      </w:r>
      <w:r w:rsidR="005708E3" w:rsidRPr="00F12D3E">
        <w:rPr>
          <w:rFonts w:ascii="Times New Roman" w:hAnsi="Times New Roman" w:cs="Times New Roman"/>
        </w:rPr>
        <w:t xml:space="preserve">. </w:t>
      </w:r>
      <w:r w:rsidR="00376306" w:rsidRPr="00F12D3E">
        <w:rPr>
          <w:rFonts w:ascii="Times New Roman" w:hAnsi="Times New Roman" w:cs="Times New Roman"/>
        </w:rPr>
        <w:t>FINTRAC’s limited capacity to consistently generate high-quality, enforcement-ready FININT</w:t>
      </w:r>
      <w:r w:rsidR="00C47FD3" w:rsidRPr="00F12D3E">
        <w:rPr>
          <w:rFonts w:ascii="Times New Roman" w:hAnsi="Times New Roman" w:cs="Times New Roman"/>
        </w:rPr>
        <w:t xml:space="preserve"> </w:t>
      </w:r>
      <w:r w:rsidR="00376306" w:rsidRPr="00F12D3E">
        <w:rPr>
          <w:rFonts w:ascii="Times New Roman" w:hAnsi="Times New Roman" w:cs="Times New Roman"/>
        </w:rPr>
        <w:t xml:space="preserve">is particularly striking </w:t>
      </w:r>
      <w:r w:rsidR="00C47FD3" w:rsidRPr="00F12D3E">
        <w:rPr>
          <w:rFonts w:ascii="Times New Roman" w:hAnsi="Times New Roman" w:cs="Times New Roman"/>
        </w:rPr>
        <w:t>in</w:t>
      </w:r>
      <w:r w:rsidR="00376306" w:rsidRPr="00F12D3E">
        <w:rPr>
          <w:rFonts w:ascii="Times New Roman" w:hAnsi="Times New Roman" w:cs="Times New Roman"/>
        </w:rPr>
        <w:t xml:space="preserve"> Canada’s broader legal, political, and economic context. As McNaughton </w:t>
      </w:r>
      <w:r w:rsidR="00831C88" w:rsidRPr="00F12D3E">
        <w:rPr>
          <w:rFonts w:ascii="Times New Roman" w:hAnsi="Times New Roman" w:cs="Times New Roman"/>
        </w:rPr>
        <w:t xml:space="preserve">(2023) </w:t>
      </w:r>
      <w:r w:rsidR="00376306" w:rsidRPr="00F12D3E">
        <w:rPr>
          <w:rFonts w:ascii="Times New Roman" w:hAnsi="Times New Roman" w:cs="Times New Roman"/>
        </w:rPr>
        <w:t xml:space="preserve">observes, Canada has long been an active and influential participant in the international anti-money laundering framework. </w:t>
      </w:r>
    </w:p>
    <w:p w14:paraId="51C0A0A5" w14:textId="44BF9741" w:rsidR="005708E3" w:rsidRPr="00F12D3E" w:rsidRDefault="00376306" w:rsidP="00715F99">
      <w:pPr>
        <w:ind w:firstLine="720"/>
        <w:rPr>
          <w:rFonts w:ascii="Times New Roman" w:hAnsi="Times New Roman" w:cs="Times New Roman"/>
        </w:rPr>
      </w:pPr>
      <w:r w:rsidRPr="00F12D3E">
        <w:rPr>
          <w:rFonts w:ascii="Times New Roman" w:hAnsi="Times New Roman" w:cs="Times New Roman"/>
        </w:rPr>
        <w:t xml:space="preserve">Given Canada’s access to international best practices and its established AML/CTF architecture, the persistence of low investigative conversion rates raises fundamental questions </w:t>
      </w:r>
      <w:r w:rsidRPr="00F12D3E">
        <w:rPr>
          <w:rFonts w:ascii="Times New Roman" w:hAnsi="Times New Roman" w:cs="Times New Roman"/>
        </w:rPr>
        <w:lastRenderedPageBreak/>
        <w:t>about FINTRAC’s institutional design</w:t>
      </w:r>
      <w:r w:rsidR="00C82E80" w:rsidRPr="00F12D3E">
        <w:rPr>
          <w:rFonts w:ascii="Times New Roman" w:hAnsi="Times New Roman" w:cs="Times New Roman"/>
        </w:rPr>
        <w:t xml:space="preserve"> (McNaughton, 20</w:t>
      </w:r>
      <w:r w:rsidR="007206AC" w:rsidRPr="00F12D3E">
        <w:rPr>
          <w:rFonts w:ascii="Times New Roman" w:hAnsi="Times New Roman" w:cs="Times New Roman"/>
        </w:rPr>
        <w:t>23)</w:t>
      </w:r>
      <w:r w:rsidRPr="00F12D3E">
        <w:rPr>
          <w:rFonts w:ascii="Times New Roman" w:hAnsi="Times New Roman" w:cs="Times New Roman"/>
        </w:rPr>
        <w:t xml:space="preserve">. </w:t>
      </w:r>
      <w:r w:rsidR="005708E3" w:rsidRPr="00F12D3E">
        <w:rPr>
          <w:rFonts w:ascii="Times New Roman" w:hAnsi="Times New Roman" w:cs="Times New Roman"/>
        </w:rPr>
        <w:t>The core issue is structural rather than operational. FINTRAC produces FININT without sustained visibility into investigative priorities</w:t>
      </w:r>
      <w:r w:rsidR="00BF3975" w:rsidRPr="00F12D3E">
        <w:rPr>
          <w:rFonts w:ascii="Times New Roman" w:hAnsi="Times New Roman" w:cs="Times New Roman"/>
        </w:rPr>
        <w:t>. At the same time,</w:t>
      </w:r>
      <w:r w:rsidR="005708E3" w:rsidRPr="00F12D3E">
        <w:rPr>
          <w:rFonts w:ascii="Times New Roman" w:hAnsi="Times New Roman" w:cs="Times New Roman"/>
        </w:rPr>
        <w:t xml:space="preserve"> the RCMP’s Integrated Money Laundering Investigative Teams (IMLITs) receive disclosures that often lack the context or evidentiary alignment required for complex federal financial-crime work. These challenges have contributed to Canada’s modest performance on </w:t>
      </w:r>
      <w:r w:rsidR="00E26A08" w:rsidRPr="00F12D3E">
        <w:rPr>
          <w:rFonts w:ascii="Times New Roman" w:hAnsi="Times New Roman" w:cs="Times New Roman"/>
        </w:rPr>
        <w:t xml:space="preserve">the </w:t>
      </w:r>
      <w:r w:rsidR="005708E3" w:rsidRPr="00F12D3E">
        <w:rPr>
          <w:rFonts w:ascii="Times New Roman" w:hAnsi="Times New Roman" w:cs="Times New Roman"/>
        </w:rPr>
        <w:t>Financial Action Task Force (FATF) effectiveness</w:t>
      </w:r>
      <w:r w:rsidR="00E26A08" w:rsidRPr="00F12D3E">
        <w:rPr>
          <w:rFonts w:ascii="Times New Roman" w:hAnsi="Times New Roman" w:cs="Times New Roman"/>
        </w:rPr>
        <w:t xml:space="preserve"> evaluations</w:t>
      </w:r>
      <w:r w:rsidR="005708E3" w:rsidRPr="00F12D3E">
        <w:rPr>
          <w:rFonts w:ascii="Times New Roman" w:hAnsi="Times New Roman" w:cs="Times New Roman"/>
        </w:rPr>
        <w:t>.</w:t>
      </w:r>
    </w:p>
    <w:p w14:paraId="5387BFBD" w14:textId="4FD32B39" w:rsidR="005708E3" w:rsidRPr="00F12D3E" w:rsidRDefault="005708E3" w:rsidP="00BF3975">
      <w:pPr>
        <w:ind w:firstLine="720"/>
        <w:rPr>
          <w:rFonts w:ascii="Times New Roman" w:hAnsi="Times New Roman" w:cs="Times New Roman"/>
        </w:rPr>
      </w:pPr>
      <w:r w:rsidRPr="00F12D3E">
        <w:rPr>
          <w:rFonts w:ascii="Times New Roman" w:hAnsi="Times New Roman" w:cs="Times New Roman"/>
        </w:rPr>
        <w:t xml:space="preserve">Although this presentation </w:t>
      </w:r>
      <w:r w:rsidR="00C4344F" w:rsidRPr="00F12D3E">
        <w:rPr>
          <w:rFonts w:ascii="Times New Roman" w:hAnsi="Times New Roman" w:cs="Times New Roman"/>
        </w:rPr>
        <w:t>focuses in part</w:t>
      </w:r>
      <w:r w:rsidRPr="00F12D3E">
        <w:rPr>
          <w:rFonts w:ascii="Times New Roman" w:hAnsi="Times New Roman" w:cs="Times New Roman"/>
        </w:rPr>
        <w:t xml:space="preserve"> on FINTRAC, the proposed reform represents a significant restructuring of the RCMP’s </w:t>
      </w:r>
      <w:r w:rsidR="00C4344F" w:rsidRPr="00F12D3E">
        <w:rPr>
          <w:rFonts w:ascii="Times New Roman" w:hAnsi="Times New Roman" w:cs="Times New Roman"/>
        </w:rPr>
        <w:t>financial crime</w:t>
      </w:r>
      <w:r w:rsidRPr="00F12D3E">
        <w:rPr>
          <w:rFonts w:ascii="Times New Roman" w:hAnsi="Times New Roman" w:cs="Times New Roman"/>
        </w:rPr>
        <w:t xml:space="preserve"> program. Embedding a permanent IMLIT presence inside FINTRAC fundamentally changes how </w:t>
      </w:r>
      <w:r w:rsidR="00083C6B" w:rsidRPr="00F12D3E">
        <w:rPr>
          <w:rFonts w:ascii="Times New Roman" w:hAnsi="Times New Roman" w:cs="Times New Roman"/>
        </w:rPr>
        <w:t xml:space="preserve">the financial crime program within </w:t>
      </w:r>
      <w:r w:rsidRPr="00F12D3E">
        <w:rPr>
          <w:rFonts w:ascii="Times New Roman" w:hAnsi="Times New Roman" w:cs="Times New Roman"/>
        </w:rPr>
        <w:t>federal policing engages with FININT. It shifts the RCMP from a reactive, downstream consumer of intelligence to a co-located, jointly embedded investigative partner. This would be a profound institutional change for both organizations</w:t>
      </w:r>
      <w:r w:rsidR="00BF3975" w:rsidRPr="00F12D3E">
        <w:rPr>
          <w:rFonts w:ascii="Times New Roman" w:hAnsi="Times New Roman" w:cs="Times New Roman"/>
        </w:rPr>
        <w:t xml:space="preserve">, </w:t>
      </w:r>
      <w:r w:rsidRPr="00F12D3E">
        <w:rPr>
          <w:rFonts w:ascii="Times New Roman" w:hAnsi="Times New Roman" w:cs="Times New Roman"/>
        </w:rPr>
        <w:t>creating a new operational identity for IMLIT and transforming FINTRAC from a standalone administrative FIU into a hybrid intelligence–investigative environment. By contrast, the proposed Canadian Financial Crime Agency (CFCA) preserves the current separation between intelligence production and investigative action. It creates a new entity but does not solve the foundational issue</w:t>
      </w:r>
      <w:r w:rsidR="001A4611" w:rsidRPr="00F12D3E">
        <w:rPr>
          <w:rFonts w:ascii="Times New Roman" w:hAnsi="Times New Roman" w:cs="Times New Roman"/>
        </w:rPr>
        <w:t>.</w:t>
      </w:r>
      <w:r w:rsidRPr="00F12D3E">
        <w:rPr>
          <w:rFonts w:ascii="Times New Roman" w:hAnsi="Times New Roman" w:cs="Times New Roman"/>
        </w:rPr>
        <w:t xml:space="preserve"> FINTRAC would remain outside investigative workflows, maintaining a one-directional flow of FININT and limiting the feedback required to produce actionable intelligence.</w:t>
      </w:r>
    </w:p>
    <w:p w14:paraId="66629A15" w14:textId="4C30FA65" w:rsidR="005708E3" w:rsidRPr="00F12D3E" w:rsidRDefault="005708E3" w:rsidP="00BF3975">
      <w:pPr>
        <w:ind w:firstLine="720"/>
        <w:rPr>
          <w:rFonts w:ascii="Times New Roman" w:hAnsi="Times New Roman" w:cs="Times New Roman"/>
        </w:rPr>
      </w:pPr>
      <w:r w:rsidRPr="00F12D3E">
        <w:rPr>
          <w:rFonts w:ascii="Times New Roman" w:hAnsi="Times New Roman" w:cs="Times New Roman"/>
        </w:rPr>
        <w:t xml:space="preserve">This business case proposes a hybrid FIU that directly addresses these structural limitations. The model embeds RCMP IMLIT </w:t>
      </w:r>
      <w:r w:rsidR="002A5766" w:rsidRPr="00F12D3E">
        <w:rPr>
          <w:rFonts w:ascii="Times New Roman" w:hAnsi="Times New Roman" w:cs="Times New Roman"/>
        </w:rPr>
        <w:t xml:space="preserve">criminal </w:t>
      </w:r>
      <w:r w:rsidRPr="00F12D3E">
        <w:rPr>
          <w:rFonts w:ascii="Times New Roman" w:hAnsi="Times New Roman" w:cs="Times New Roman"/>
        </w:rPr>
        <w:t xml:space="preserve">investigators within FINTRAC’s analytical ecosystem while preserving each institution’s statutory mandates. It establishes a Joint Intelligence Core (JIC) for real-time analytical-investigative collaboration and a Joint Steering Committee (JSC) for governance, priority setting, and performance management. Delivered </w:t>
      </w:r>
      <w:r w:rsidRPr="00F12D3E">
        <w:rPr>
          <w:rFonts w:ascii="Times New Roman" w:hAnsi="Times New Roman" w:cs="Times New Roman"/>
        </w:rPr>
        <w:lastRenderedPageBreak/>
        <w:t>through a phased approach</w:t>
      </w:r>
      <w:r w:rsidR="00BF3975" w:rsidRPr="00F12D3E">
        <w:rPr>
          <w:rFonts w:ascii="Times New Roman" w:hAnsi="Times New Roman" w:cs="Times New Roman"/>
        </w:rPr>
        <w:t xml:space="preserve">, </w:t>
      </w:r>
      <w:r w:rsidRPr="00F12D3E">
        <w:rPr>
          <w:rFonts w:ascii="Times New Roman" w:hAnsi="Times New Roman" w:cs="Times New Roman"/>
        </w:rPr>
        <w:t>pilot integration, standardized workflows, a Memorandum to Cabinet, and targeted legislative refinement</w:t>
      </w:r>
      <w:r w:rsidR="00BF3975" w:rsidRPr="00F12D3E">
        <w:rPr>
          <w:rFonts w:ascii="Times New Roman" w:hAnsi="Times New Roman" w:cs="Times New Roman"/>
        </w:rPr>
        <w:t xml:space="preserve">, </w:t>
      </w:r>
      <w:r w:rsidRPr="00F12D3E">
        <w:rPr>
          <w:rFonts w:ascii="Times New Roman" w:hAnsi="Times New Roman" w:cs="Times New Roman"/>
        </w:rPr>
        <w:t xml:space="preserve">the hybrid FIU aligns intelligence production with investigative needs. It improves FININT conversion rates, enhances prosecutorial readiness, and strengthens FATF Immediate Outcomes 6 and 7. It also positions Canada to better counter threats linked to </w:t>
      </w:r>
      <w:r w:rsidR="008D09D6" w:rsidRPr="00F12D3E">
        <w:rPr>
          <w:rFonts w:ascii="Times New Roman" w:hAnsi="Times New Roman" w:cs="Times New Roman"/>
        </w:rPr>
        <w:t xml:space="preserve">transnational </w:t>
      </w:r>
      <w:r w:rsidRPr="00F12D3E">
        <w:rPr>
          <w:rFonts w:ascii="Times New Roman" w:hAnsi="Times New Roman" w:cs="Times New Roman"/>
        </w:rPr>
        <w:t>organized crime</w:t>
      </w:r>
      <w:r w:rsidR="008D09D6" w:rsidRPr="00F12D3E">
        <w:rPr>
          <w:rFonts w:ascii="Times New Roman" w:hAnsi="Times New Roman" w:cs="Times New Roman"/>
        </w:rPr>
        <w:t>.</w:t>
      </w:r>
    </w:p>
    <w:p w14:paraId="2C3D47F7" w14:textId="022ED4DB" w:rsidR="00E268CF" w:rsidRPr="00F12D3E" w:rsidRDefault="005708E3" w:rsidP="00BF3975">
      <w:pPr>
        <w:ind w:firstLine="720"/>
        <w:rPr>
          <w:rFonts w:ascii="Times New Roman" w:hAnsi="Times New Roman" w:cs="Times New Roman"/>
        </w:rPr>
      </w:pPr>
      <w:r w:rsidRPr="00F12D3E">
        <w:rPr>
          <w:rFonts w:ascii="Times New Roman" w:hAnsi="Times New Roman" w:cs="Times New Roman"/>
        </w:rPr>
        <w:t>Ultimately, the hybrid FIU is the most practical, cost-effective, and strategically resilient model for modernizing Canada’s AML/CTF enforcement regime</w:t>
      </w:r>
      <w:r w:rsidR="00975C09" w:rsidRPr="00F12D3E">
        <w:rPr>
          <w:rFonts w:ascii="Times New Roman" w:hAnsi="Times New Roman" w:cs="Times New Roman"/>
        </w:rPr>
        <w:t xml:space="preserve">. </w:t>
      </w:r>
      <w:proofErr w:type="spellStart"/>
      <w:r w:rsidR="00A2393F" w:rsidRPr="00F12D3E">
        <w:rPr>
          <w:rFonts w:ascii="Times New Roman" w:hAnsi="Times New Roman" w:cs="Times New Roman"/>
        </w:rPr>
        <w:t>Stroligo</w:t>
      </w:r>
      <w:proofErr w:type="spellEnd"/>
      <w:r w:rsidR="0002601E" w:rsidRPr="00F12D3E">
        <w:rPr>
          <w:rFonts w:ascii="Times New Roman" w:hAnsi="Times New Roman" w:cs="Times New Roman"/>
        </w:rPr>
        <w:t>, Hsu</w:t>
      </w:r>
      <w:r w:rsidR="007027B1" w:rsidRPr="00F12D3E">
        <w:rPr>
          <w:rFonts w:ascii="Times New Roman" w:hAnsi="Times New Roman" w:cs="Times New Roman"/>
        </w:rPr>
        <w:t>, and</w:t>
      </w:r>
      <w:r w:rsidR="0002601E" w:rsidRPr="00F12D3E">
        <w:rPr>
          <w:rFonts w:ascii="Times New Roman" w:hAnsi="Times New Roman" w:cs="Times New Roman"/>
        </w:rPr>
        <w:t xml:space="preserve"> Kouts</w:t>
      </w:r>
      <w:r w:rsidR="00A2393F" w:rsidRPr="00F12D3E">
        <w:rPr>
          <w:rFonts w:ascii="Times New Roman" w:hAnsi="Times New Roman" w:cs="Times New Roman"/>
        </w:rPr>
        <w:t xml:space="preserve"> (2018) have argued </w:t>
      </w:r>
      <w:r w:rsidR="00D87725" w:rsidRPr="00F12D3E">
        <w:rPr>
          <w:rFonts w:ascii="Times New Roman" w:hAnsi="Times New Roman" w:cs="Times New Roman"/>
        </w:rPr>
        <w:t>that seconded law enforcement officers within an FIU improve case selection, prioritization, and follow-up. Their presence ensures that operational needs are understood at the analytical stage and that intelligence is calibrated to investigative requirements</w:t>
      </w:r>
      <w:r w:rsidR="00A2393F" w:rsidRPr="00F12D3E">
        <w:rPr>
          <w:rFonts w:ascii="Times New Roman" w:hAnsi="Times New Roman" w:cs="Times New Roman"/>
        </w:rPr>
        <w:t xml:space="preserve">. </w:t>
      </w:r>
      <w:r w:rsidR="00660E83" w:rsidRPr="00F12D3E">
        <w:rPr>
          <w:rFonts w:ascii="Times New Roman" w:hAnsi="Times New Roman" w:cs="Times New Roman"/>
        </w:rPr>
        <w:t>Ratcliffe</w:t>
      </w:r>
      <w:r w:rsidR="00022540" w:rsidRPr="00F12D3E">
        <w:rPr>
          <w:rFonts w:ascii="Times New Roman" w:hAnsi="Times New Roman" w:cs="Times New Roman"/>
        </w:rPr>
        <w:t xml:space="preserve"> (2016)</w:t>
      </w:r>
      <w:r w:rsidR="00660E83" w:rsidRPr="00F12D3E">
        <w:rPr>
          <w:rFonts w:ascii="Times New Roman" w:hAnsi="Times New Roman" w:cs="Times New Roman"/>
        </w:rPr>
        <w:t xml:space="preserve"> </w:t>
      </w:r>
      <w:r w:rsidR="00DD1758" w:rsidRPr="00F12D3E">
        <w:rPr>
          <w:rFonts w:ascii="Times New Roman" w:hAnsi="Times New Roman" w:cs="Times New Roman"/>
        </w:rPr>
        <w:t>defines</w:t>
      </w:r>
      <w:r w:rsidR="00660E83" w:rsidRPr="00F12D3E">
        <w:rPr>
          <w:rFonts w:ascii="Times New Roman" w:hAnsi="Times New Roman" w:cs="Times New Roman"/>
        </w:rPr>
        <w:t xml:space="preserve"> intelligence-led policing as a model where intelligence actively shapes investigative priorities</w:t>
      </w:r>
      <w:r w:rsidR="009B120D" w:rsidRPr="00F12D3E">
        <w:rPr>
          <w:rFonts w:ascii="Times New Roman" w:hAnsi="Times New Roman" w:cs="Times New Roman"/>
        </w:rPr>
        <w:t>. He highlights</w:t>
      </w:r>
      <w:r w:rsidR="00660E83" w:rsidRPr="00F12D3E">
        <w:rPr>
          <w:rFonts w:ascii="Times New Roman" w:hAnsi="Times New Roman" w:cs="Times New Roman"/>
        </w:rPr>
        <w:t xml:space="preserve"> the “implementation gap” that arises when analytical units and operational units are structurally separated.</w:t>
      </w:r>
      <w:r w:rsidR="00EA5173" w:rsidRPr="00F12D3E">
        <w:rPr>
          <w:rFonts w:ascii="Times New Roman" w:hAnsi="Times New Roman" w:cs="Times New Roman"/>
        </w:rPr>
        <w:t xml:space="preserve"> Ratcliffe’s “implementation gap” is a direct analogue to </w:t>
      </w:r>
      <w:r w:rsidR="0043792A" w:rsidRPr="00F12D3E">
        <w:rPr>
          <w:rFonts w:ascii="Times New Roman" w:hAnsi="Times New Roman" w:cs="Times New Roman"/>
        </w:rPr>
        <w:t xml:space="preserve">the </w:t>
      </w:r>
      <w:r w:rsidR="00EA5173" w:rsidRPr="00F12D3E">
        <w:rPr>
          <w:rFonts w:ascii="Times New Roman" w:hAnsi="Times New Roman" w:cs="Times New Roman"/>
        </w:rPr>
        <w:t>IMLIT</w:t>
      </w:r>
      <w:r w:rsidR="004077A9" w:rsidRPr="00F12D3E">
        <w:rPr>
          <w:rFonts w:ascii="Times New Roman" w:hAnsi="Times New Roman" w:cs="Times New Roman"/>
        </w:rPr>
        <w:t xml:space="preserve">-FINTRAC </w:t>
      </w:r>
      <w:r w:rsidR="0043792A" w:rsidRPr="00F12D3E">
        <w:rPr>
          <w:rFonts w:ascii="Times New Roman" w:hAnsi="Times New Roman" w:cs="Times New Roman"/>
        </w:rPr>
        <w:t>disconnect</w:t>
      </w:r>
      <w:r w:rsidR="00EA5173" w:rsidRPr="00F12D3E">
        <w:rPr>
          <w:rFonts w:ascii="Times New Roman" w:hAnsi="Times New Roman" w:cs="Times New Roman"/>
        </w:rPr>
        <w:t xml:space="preserve">. </w:t>
      </w:r>
    </w:p>
    <w:p w14:paraId="580E3312" w14:textId="2AA768DD" w:rsidR="00963AB1" w:rsidRPr="00F12D3E" w:rsidRDefault="008D6A85" w:rsidP="00BF3975">
      <w:pPr>
        <w:ind w:firstLine="720"/>
        <w:rPr>
          <w:rFonts w:ascii="Times New Roman" w:hAnsi="Times New Roman" w:cs="Times New Roman"/>
        </w:rPr>
      </w:pPr>
      <w:r w:rsidRPr="00F12D3E">
        <w:rPr>
          <w:rFonts w:ascii="Times New Roman" w:hAnsi="Times New Roman" w:cs="Times New Roman"/>
        </w:rPr>
        <w:t>There is no doubt that</w:t>
      </w:r>
      <w:r w:rsidR="00EA5173" w:rsidRPr="00F12D3E">
        <w:rPr>
          <w:rFonts w:ascii="Times New Roman" w:hAnsi="Times New Roman" w:cs="Times New Roman"/>
        </w:rPr>
        <w:t xml:space="preserve"> structural separation of intelligence and enforcement diminishes effectiveness.</w:t>
      </w:r>
      <w:r w:rsidR="00A2393F" w:rsidRPr="00F12D3E">
        <w:rPr>
          <w:rFonts w:ascii="Times New Roman" w:hAnsi="Times New Roman" w:cs="Times New Roman"/>
        </w:rPr>
        <w:t xml:space="preserve"> </w:t>
      </w:r>
      <w:r w:rsidR="006876A9" w:rsidRPr="00F12D3E">
        <w:rPr>
          <w:rFonts w:ascii="Times New Roman" w:hAnsi="Times New Roman" w:cs="Times New Roman"/>
        </w:rPr>
        <w:t xml:space="preserve">The Basel Institute of Governance </w:t>
      </w:r>
      <w:r w:rsidR="00D814C4" w:rsidRPr="00F12D3E">
        <w:rPr>
          <w:rFonts w:ascii="Times New Roman" w:hAnsi="Times New Roman" w:cs="Times New Roman"/>
        </w:rPr>
        <w:t xml:space="preserve">conducted a </w:t>
      </w:r>
      <w:r w:rsidR="006876A9" w:rsidRPr="00F12D3E">
        <w:rPr>
          <w:rFonts w:ascii="Times New Roman" w:hAnsi="Times New Roman" w:cs="Times New Roman"/>
        </w:rPr>
        <w:t xml:space="preserve">review </w:t>
      </w:r>
      <w:r w:rsidR="00476125" w:rsidRPr="00F12D3E">
        <w:rPr>
          <w:rFonts w:ascii="Times New Roman" w:hAnsi="Times New Roman" w:cs="Times New Roman"/>
        </w:rPr>
        <w:t xml:space="preserve">of </w:t>
      </w:r>
      <w:r w:rsidR="006876A9" w:rsidRPr="00F12D3E">
        <w:rPr>
          <w:rFonts w:ascii="Times New Roman" w:hAnsi="Times New Roman" w:cs="Times New Roman"/>
        </w:rPr>
        <w:t xml:space="preserve">FIUs in several </w:t>
      </w:r>
      <w:r w:rsidR="00AF2AE8" w:rsidRPr="00F12D3E">
        <w:rPr>
          <w:rFonts w:ascii="Times New Roman" w:hAnsi="Times New Roman" w:cs="Times New Roman"/>
        </w:rPr>
        <w:t xml:space="preserve">Central and Eastern </w:t>
      </w:r>
      <w:r w:rsidR="00D814C4" w:rsidRPr="00F12D3E">
        <w:rPr>
          <w:rFonts w:ascii="Times New Roman" w:hAnsi="Times New Roman" w:cs="Times New Roman"/>
        </w:rPr>
        <w:t xml:space="preserve">European </w:t>
      </w:r>
      <w:r w:rsidR="006876A9" w:rsidRPr="00F12D3E">
        <w:rPr>
          <w:rFonts w:ascii="Times New Roman" w:hAnsi="Times New Roman" w:cs="Times New Roman"/>
        </w:rPr>
        <w:t>countries</w:t>
      </w:r>
      <w:r w:rsidR="006D688F" w:rsidRPr="00F12D3E">
        <w:rPr>
          <w:rFonts w:ascii="Times New Roman" w:hAnsi="Times New Roman" w:cs="Times New Roman"/>
        </w:rPr>
        <w:t xml:space="preserve"> (Strauss, 2011)</w:t>
      </w:r>
      <w:r w:rsidR="00D814C4" w:rsidRPr="00F12D3E">
        <w:rPr>
          <w:rFonts w:ascii="Times New Roman" w:hAnsi="Times New Roman" w:cs="Times New Roman"/>
        </w:rPr>
        <w:t>. It</w:t>
      </w:r>
      <w:r w:rsidR="00476125" w:rsidRPr="00F12D3E">
        <w:rPr>
          <w:rFonts w:ascii="Times New Roman" w:hAnsi="Times New Roman" w:cs="Times New Roman"/>
        </w:rPr>
        <w:t xml:space="preserve"> documented</w:t>
      </w:r>
      <w:r w:rsidR="006876A9" w:rsidRPr="00F12D3E">
        <w:rPr>
          <w:rFonts w:ascii="Times New Roman" w:hAnsi="Times New Roman" w:cs="Times New Roman"/>
        </w:rPr>
        <w:t xml:space="preserve"> </w:t>
      </w:r>
      <w:r w:rsidR="00521C61" w:rsidRPr="00F12D3E">
        <w:rPr>
          <w:rFonts w:ascii="Times New Roman" w:hAnsi="Times New Roman" w:cs="Times New Roman"/>
        </w:rPr>
        <w:t xml:space="preserve">several </w:t>
      </w:r>
      <w:r w:rsidR="006876A9" w:rsidRPr="00F12D3E">
        <w:rPr>
          <w:rFonts w:ascii="Times New Roman" w:hAnsi="Times New Roman" w:cs="Times New Roman"/>
        </w:rPr>
        <w:t>weaknesses</w:t>
      </w:r>
      <w:r w:rsidR="00EF5394" w:rsidRPr="00F12D3E">
        <w:rPr>
          <w:rFonts w:ascii="Times New Roman" w:hAnsi="Times New Roman" w:cs="Times New Roman"/>
        </w:rPr>
        <w:t xml:space="preserve">, including </w:t>
      </w:r>
      <w:r w:rsidR="006876A9" w:rsidRPr="00F12D3E">
        <w:rPr>
          <w:rFonts w:ascii="Times New Roman" w:hAnsi="Times New Roman" w:cs="Times New Roman"/>
        </w:rPr>
        <w:t>insufficient integration with law enforcement</w:t>
      </w:r>
      <w:r w:rsidR="00EF5394" w:rsidRPr="00F12D3E">
        <w:rPr>
          <w:rFonts w:ascii="Times New Roman" w:hAnsi="Times New Roman" w:cs="Times New Roman"/>
        </w:rPr>
        <w:t>.</w:t>
      </w:r>
      <w:r w:rsidR="005D2DF7" w:rsidRPr="00F12D3E">
        <w:rPr>
          <w:rFonts w:ascii="Times New Roman" w:hAnsi="Times New Roman" w:cs="Times New Roman"/>
        </w:rPr>
        <w:t xml:space="preserve"> </w:t>
      </w:r>
      <w:r w:rsidR="00A73C65" w:rsidRPr="00F12D3E">
        <w:rPr>
          <w:rFonts w:ascii="Times New Roman" w:hAnsi="Times New Roman" w:cs="Times New Roman"/>
        </w:rPr>
        <w:t xml:space="preserve">The </w:t>
      </w:r>
      <w:r w:rsidR="00A572AC" w:rsidRPr="00F12D3E">
        <w:rPr>
          <w:rFonts w:ascii="Times New Roman" w:hAnsi="Times New Roman" w:cs="Times New Roman"/>
        </w:rPr>
        <w:t>Basel Institute of Governance's analysis</w:t>
      </w:r>
      <w:r w:rsidR="003166D1" w:rsidRPr="00F12D3E">
        <w:rPr>
          <w:rFonts w:ascii="Times New Roman" w:hAnsi="Times New Roman" w:cs="Times New Roman"/>
        </w:rPr>
        <w:t xml:space="preserve"> supports the notion that administrative FIUs that lack</w:t>
      </w:r>
      <w:r w:rsidR="006876A9" w:rsidRPr="00F12D3E">
        <w:rPr>
          <w:rFonts w:ascii="Times New Roman" w:hAnsi="Times New Roman" w:cs="Times New Roman"/>
        </w:rPr>
        <w:t xml:space="preserve"> enforcement integration often underperform</w:t>
      </w:r>
      <w:r w:rsidR="00375859" w:rsidRPr="00F12D3E">
        <w:rPr>
          <w:rFonts w:ascii="Times New Roman" w:hAnsi="Times New Roman" w:cs="Times New Roman"/>
        </w:rPr>
        <w:t xml:space="preserve">. </w:t>
      </w:r>
      <w:r w:rsidR="003166D1" w:rsidRPr="00F12D3E">
        <w:rPr>
          <w:rFonts w:ascii="Times New Roman" w:hAnsi="Times New Roman" w:cs="Times New Roman"/>
        </w:rPr>
        <w:t>This supports the proposal that FINTRAC’s administrative-only model is insufficient to address complex money-laundering</w:t>
      </w:r>
      <w:r w:rsidR="006876A9" w:rsidRPr="00F12D3E">
        <w:rPr>
          <w:rFonts w:ascii="Times New Roman" w:hAnsi="Times New Roman" w:cs="Times New Roman"/>
        </w:rPr>
        <w:t xml:space="preserve"> threats.</w:t>
      </w:r>
      <w:r w:rsidR="00852C3E" w:rsidRPr="00F12D3E">
        <w:rPr>
          <w:rFonts w:ascii="Times New Roman" w:hAnsi="Times New Roman" w:cs="Times New Roman"/>
        </w:rPr>
        <w:t xml:space="preserve">  </w:t>
      </w:r>
      <w:r w:rsidR="0042507A" w:rsidRPr="00F12D3E">
        <w:rPr>
          <w:rFonts w:ascii="Times New Roman" w:hAnsi="Times New Roman" w:cs="Times New Roman"/>
        </w:rPr>
        <w:t>It e</w:t>
      </w:r>
      <w:r w:rsidR="00852C3E" w:rsidRPr="00F12D3E">
        <w:rPr>
          <w:rFonts w:ascii="Times New Roman" w:hAnsi="Times New Roman" w:cs="Times New Roman"/>
        </w:rPr>
        <w:t>mphasizes the need for more integrated investigative access to FIU analysis.</w:t>
      </w:r>
      <w:r w:rsidR="0042507A" w:rsidRPr="00F12D3E">
        <w:rPr>
          <w:rFonts w:ascii="Times New Roman" w:hAnsi="Times New Roman" w:cs="Times New Roman"/>
        </w:rPr>
        <w:t xml:space="preserve"> This u</w:t>
      </w:r>
      <w:r w:rsidR="00072A09" w:rsidRPr="00F12D3E">
        <w:rPr>
          <w:rFonts w:ascii="Times New Roman" w:hAnsi="Times New Roman" w:cs="Times New Roman"/>
        </w:rPr>
        <w:t>nderscores this author’s</w:t>
      </w:r>
      <w:r w:rsidR="00852C3E" w:rsidRPr="00F12D3E">
        <w:rPr>
          <w:rFonts w:ascii="Times New Roman" w:hAnsi="Times New Roman" w:cs="Times New Roman"/>
        </w:rPr>
        <w:t xml:space="preserve"> assertion that </w:t>
      </w:r>
      <w:r w:rsidR="00852C3E" w:rsidRPr="00F12D3E">
        <w:rPr>
          <w:rFonts w:ascii="Times New Roman" w:hAnsi="Times New Roman" w:cs="Times New Roman"/>
        </w:rPr>
        <w:lastRenderedPageBreak/>
        <w:t xml:space="preserve">intelligence systems fail when the producing body (FIU) lacks operational context and continuous feedback from </w:t>
      </w:r>
      <w:r w:rsidR="005C43A0" w:rsidRPr="00F12D3E">
        <w:rPr>
          <w:rFonts w:ascii="Times New Roman" w:hAnsi="Times New Roman" w:cs="Times New Roman"/>
        </w:rPr>
        <w:t xml:space="preserve">criminal </w:t>
      </w:r>
      <w:r w:rsidR="00852C3E" w:rsidRPr="00F12D3E">
        <w:rPr>
          <w:rFonts w:ascii="Times New Roman" w:hAnsi="Times New Roman" w:cs="Times New Roman"/>
        </w:rPr>
        <w:t>investigators.</w:t>
      </w:r>
    </w:p>
    <w:p w14:paraId="6AF30458" w14:textId="35A30714" w:rsidR="00D51D72" w:rsidRPr="00F12D3E" w:rsidRDefault="00581C80" w:rsidP="00BF3975">
      <w:pPr>
        <w:ind w:firstLine="720"/>
        <w:rPr>
          <w:rFonts w:ascii="Times New Roman" w:hAnsi="Times New Roman" w:cs="Times New Roman"/>
        </w:rPr>
      </w:pPr>
      <w:r w:rsidRPr="00F12D3E">
        <w:rPr>
          <w:rFonts w:ascii="Times New Roman" w:hAnsi="Times New Roman" w:cs="Times New Roman"/>
        </w:rPr>
        <w:t xml:space="preserve">The proposed </w:t>
      </w:r>
      <w:r w:rsidR="00963AB1" w:rsidRPr="00F12D3E">
        <w:rPr>
          <w:rFonts w:ascii="Times New Roman" w:hAnsi="Times New Roman" w:cs="Times New Roman"/>
        </w:rPr>
        <w:t>hybrid FIU</w:t>
      </w:r>
      <w:r w:rsidR="00975C09" w:rsidRPr="00F12D3E">
        <w:rPr>
          <w:rFonts w:ascii="Times New Roman" w:hAnsi="Times New Roman" w:cs="Times New Roman"/>
        </w:rPr>
        <w:t xml:space="preserve"> deliver</w:t>
      </w:r>
      <w:r w:rsidR="00963AB1" w:rsidRPr="00F12D3E">
        <w:rPr>
          <w:rFonts w:ascii="Times New Roman" w:hAnsi="Times New Roman" w:cs="Times New Roman"/>
        </w:rPr>
        <w:t>s</w:t>
      </w:r>
      <w:r w:rsidR="00975C09" w:rsidRPr="00F12D3E">
        <w:rPr>
          <w:rFonts w:ascii="Times New Roman" w:hAnsi="Times New Roman" w:cs="Times New Roman"/>
        </w:rPr>
        <w:t xml:space="preserve"> meaningful structural reform within the RCMP's financial crime program</w:t>
      </w:r>
      <w:r w:rsidR="005708E3" w:rsidRPr="00F12D3E">
        <w:rPr>
          <w:rFonts w:ascii="Times New Roman" w:hAnsi="Times New Roman" w:cs="Times New Roman"/>
        </w:rPr>
        <w:t>. It is not a technical adjustment; it is a structural reset. It places the RCMP IMLIT at the centre of Canada’s FININT system</w:t>
      </w:r>
      <w:r w:rsidR="00BF3975" w:rsidRPr="00F12D3E">
        <w:rPr>
          <w:rFonts w:ascii="Times New Roman" w:hAnsi="Times New Roman" w:cs="Times New Roman"/>
        </w:rPr>
        <w:t xml:space="preserve">, </w:t>
      </w:r>
      <w:r w:rsidR="005708E3" w:rsidRPr="00F12D3E">
        <w:rPr>
          <w:rFonts w:ascii="Times New Roman" w:hAnsi="Times New Roman" w:cs="Times New Roman"/>
        </w:rPr>
        <w:t xml:space="preserve">where the federal policing </w:t>
      </w:r>
      <w:r w:rsidR="00BF3975" w:rsidRPr="00F12D3E">
        <w:rPr>
          <w:rFonts w:ascii="Times New Roman" w:hAnsi="Times New Roman" w:cs="Times New Roman"/>
        </w:rPr>
        <w:t>financial crime</w:t>
      </w:r>
      <w:r w:rsidR="005708E3" w:rsidRPr="00F12D3E">
        <w:rPr>
          <w:rFonts w:ascii="Times New Roman" w:hAnsi="Times New Roman" w:cs="Times New Roman"/>
        </w:rPr>
        <w:t xml:space="preserve"> program must now operate. If we want measurable results, stronger FATF performance, and a credible response to transnational money laundering, the RCMP must be embedded upstream. This is how we modernize.</w:t>
      </w:r>
      <w:r w:rsidR="0007262D" w:rsidRPr="00F12D3E">
        <w:rPr>
          <w:rFonts w:ascii="Times New Roman" w:hAnsi="Times New Roman" w:cs="Times New Roman"/>
        </w:rPr>
        <w:t xml:space="preserve"> </w:t>
      </w:r>
    </w:p>
    <w:p w14:paraId="73FB7704" w14:textId="77777777" w:rsidR="006806AB" w:rsidRPr="00F12D3E" w:rsidRDefault="006806AB" w:rsidP="00BF3975">
      <w:pPr>
        <w:ind w:firstLine="720"/>
        <w:rPr>
          <w:rFonts w:ascii="Times New Roman" w:hAnsi="Times New Roman" w:cs="Times New Roman"/>
        </w:rPr>
      </w:pPr>
    </w:p>
    <w:p w14:paraId="72B392D0" w14:textId="77777777" w:rsidR="006806AB" w:rsidRPr="00F12D3E" w:rsidRDefault="006806AB" w:rsidP="00BF3975">
      <w:pPr>
        <w:ind w:firstLine="720"/>
        <w:rPr>
          <w:rFonts w:ascii="Times New Roman" w:hAnsi="Times New Roman" w:cs="Times New Roman"/>
        </w:rPr>
      </w:pPr>
    </w:p>
    <w:p w14:paraId="157133C8" w14:textId="77777777" w:rsidR="006806AB" w:rsidRPr="00F12D3E" w:rsidRDefault="006806AB" w:rsidP="00BF3975">
      <w:pPr>
        <w:ind w:firstLine="720"/>
        <w:rPr>
          <w:rFonts w:ascii="Times New Roman" w:hAnsi="Times New Roman" w:cs="Times New Roman"/>
          <w:b/>
          <w:bCs/>
        </w:rPr>
      </w:pPr>
    </w:p>
    <w:p w14:paraId="180B0D54" w14:textId="77777777" w:rsidR="00520F04" w:rsidRDefault="00520F04" w:rsidP="00C91D6E">
      <w:pPr>
        <w:jc w:val="center"/>
        <w:rPr>
          <w:rFonts w:ascii="Times New Roman" w:hAnsi="Times New Roman" w:cs="Times New Roman"/>
          <w:b/>
          <w:bCs/>
        </w:rPr>
      </w:pPr>
    </w:p>
    <w:p w14:paraId="716A5156" w14:textId="77777777" w:rsidR="00520F04" w:rsidRDefault="00520F04" w:rsidP="00C91D6E">
      <w:pPr>
        <w:jc w:val="center"/>
        <w:rPr>
          <w:rFonts w:ascii="Times New Roman" w:hAnsi="Times New Roman" w:cs="Times New Roman"/>
          <w:b/>
          <w:bCs/>
        </w:rPr>
      </w:pPr>
    </w:p>
    <w:p w14:paraId="45866B43" w14:textId="77777777" w:rsidR="00520F04" w:rsidRDefault="00520F04" w:rsidP="00C91D6E">
      <w:pPr>
        <w:jc w:val="center"/>
        <w:rPr>
          <w:rFonts w:ascii="Times New Roman" w:hAnsi="Times New Roman" w:cs="Times New Roman"/>
          <w:b/>
          <w:bCs/>
        </w:rPr>
      </w:pPr>
    </w:p>
    <w:p w14:paraId="026C1A60" w14:textId="77777777" w:rsidR="00520F04" w:rsidRDefault="00520F04" w:rsidP="00C91D6E">
      <w:pPr>
        <w:jc w:val="center"/>
        <w:rPr>
          <w:rFonts w:ascii="Times New Roman" w:hAnsi="Times New Roman" w:cs="Times New Roman"/>
          <w:b/>
          <w:bCs/>
        </w:rPr>
      </w:pPr>
    </w:p>
    <w:p w14:paraId="166A094F" w14:textId="77777777" w:rsidR="00520F04" w:rsidRDefault="00520F04" w:rsidP="00C91D6E">
      <w:pPr>
        <w:jc w:val="center"/>
        <w:rPr>
          <w:rFonts w:ascii="Times New Roman" w:hAnsi="Times New Roman" w:cs="Times New Roman"/>
          <w:b/>
          <w:bCs/>
        </w:rPr>
      </w:pPr>
    </w:p>
    <w:p w14:paraId="3005CC18" w14:textId="77777777" w:rsidR="002C3E5A" w:rsidRDefault="002C3E5A" w:rsidP="00C91D6E">
      <w:pPr>
        <w:jc w:val="center"/>
        <w:rPr>
          <w:rFonts w:ascii="Times New Roman" w:hAnsi="Times New Roman" w:cs="Times New Roman"/>
          <w:b/>
          <w:bCs/>
        </w:rPr>
      </w:pPr>
    </w:p>
    <w:p w14:paraId="0F8A48A3" w14:textId="77777777" w:rsidR="002C3E5A" w:rsidRDefault="002C3E5A" w:rsidP="00C91D6E">
      <w:pPr>
        <w:jc w:val="center"/>
        <w:rPr>
          <w:rFonts w:ascii="Times New Roman" w:hAnsi="Times New Roman" w:cs="Times New Roman"/>
          <w:b/>
          <w:bCs/>
        </w:rPr>
      </w:pPr>
    </w:p>
    <w:p w14:paraId="7BD9AE95" w14:textId="77777777" w:rsidR="002C3E5A" w:rsidRDefault="002C3E5A" w:rsidP="00C91D6E">
      <w:pPr>
        <w:jc w:val="center"/>
        <w:rPr>
          <w:rFonts w:ascii="Times New Roman" w:hAnsi="Times New Roman" w:cs="Times New Roman"/>
          <w:b/>
          <w:bCs/>
        </w:rPr>
      </w:pPr>
    </w:p>
    <w:p w14:paraId="2CB94195" w14:textId="47114039" w:rsidR="00865D72" w:rsidRPr="00F12D3E" w:rsidRDefault="00866B5A" w:rsidP="00C91D6E">
      <w:pPr>
        <w:jc w:val="center"/>
        <w:rPr>
          <w:rFonts w:ascii="Times New Roman" w:hAnsi="Times New Roman" w:cs="Times New Roman"/>
          <w:b/>
          <w:bCs/>
        </w:rPr>
      </w:pPr>
      <w:r w:rsidRPr="00F12D3E">
        <w:rPr>
          <w:rFonts w:ascii="Times New Roman" w:hAnsi="Times New Roman" w:cs="Times New Roman"/>
          <w:b/>
          <w:bCs/>
        </w:rPr>
        <w:lastRenderedPageBreak/>
        <w:t>Part I — Problem Definition and Evidence Base</w:t>
      </w:r>
    </w:p>
    <w:p w14:paraId="38672172" w14:textId="3F48F9CE" w:rsidR="008C50DD" w:rsidRPr="00F12D3E" w:rsidRDefault="008C50DD" w:rsidP="008C50DD">
      <w:pPr>
        <w:rPr>
          <w:rFonts w:ascii="Times New Roman" w:hAnsi="Times New Roman" w:cs="Times New Roman"/>
          <w:b/>
          <w:bCs/>
        </w:rPr>
      </w:pPr>
      <w:r w:rsidRPr="00F12D3E">
        <w:rPr>
          <w:rFonts w:ascii="Times New Roman" w:hAnsi="Times New Roman" w:cs="Times New Roman"/>
          <w:b/>
          <w:bCs/>
        </w:rPr>
        <w:t>Canada’s FININT Paradox: Strong Inputs, Weak Outcomes</w:t>
      </w:r>
    </w:p>
    <w:p w14:paraId="5CCCAE62" w14:textId="45DD829A" w:rsidR="00912A5B" w:rsidRPr="00F12D3E" w:rsidRDefault="00912A5B" w:rsidP="00F81BDC">
      <w:pPr>
        <w:ind w:firstLine="720"/>
        <w:rPr>
          <w:rFonts w:ascii="Times New Roman" w:hAnsi="Times New Roman" w:cs="Times New Roman"/>
        </w:rPr>
      </w:pPr>
      <w:r w:rsidRPr="00F12D3E">
        <w:rPr>
          <w:rFonts w:ascii="Times New Roman" w:hAnsi="Times New Roman" w:cs="Times New Roman"/>
        </w:rPr>
        <w:t>Canada’s AML/CTF regime is often held up as an example of strong legislation and comprehensive regulatory design</w:t>
      </w:r>
      <w:r w:rsidR="007C6CB4" w:rsidRPr="00F12D3E">
        <w:rPr>
          <w:rFonts w:ascii="Times New Roman" w:hAnsi="Times New Roman" w:cs="Times New Roman"/>
        </w:rPr>
        <w:t xml:space="preserve"> </w:t>
      </w:r>
      <w:r w:rsidR="003F2685" w:rsidRPr="00F12D3E">
        <w:rPr>
          <w:rFonts w:ascii="Times New Roman" w:hAnsi="Times New Roman" w:cs="Times New Roman"/>
        </w:rPr>
        <w:t>(</w:t>
      </w:r>
      <w:r w:rsidR="007C6CB4" w:rsidRPr="00F12D3E">
        <w:rPr>
          <w:rFonts w:ascii="Times New Roman" w:hAnsi="Times New Roman" w:cs="Times New Roman"/>
        </w:rPr>
        <w:t>F</w:t>
      </w:r>
      <w:r w:rsidR="00B625F9" w:rsidRPr="00F12D3E">
        <w:rPr>
          <w:rFonts w:ascii="Times New Roman" w:hAnsi="Times New Roman" w:cs="Times New Roman"/>
        </w:rPr>
        <w:t>AT</w:t>
      </w:r>
      <w:r w:rsidR="00046F70" w:rsidRPr="00F12D3E">
        <w:rPr>
          <w:rFonts w:ascii="Times New Roman" w:hAnsi="Times New Roman" w:cs="Times New Roman"/>
        </w:rPr>
        <w:t>F</w:t>
      </w:r>
      <w:r w:rsidR="003F2685" w:rsidRPr="00F12D3E">
        <w:rPr>
          <w:rFonts w:ascii="Times New Roman" w:hAnsi="Times New Roman" w:cs="Times New Roman"/>
        </w:rPr>
        <w:t xml:space="preserve">, </w:t>
      </w:r>
      <w:r w:rsidR="007C6CB4" w:rsidRPr="00F12D3E">
        <w:rPr>
          <w:rFonts w:ascii="Times New Roman" w:hAnsi="Times New Roman" w:cs="Times New Roman"/>
        </w:rPr>
        <w:t>2024)</w:t>
      </w:r>
      <w:r w:rsidRPr="00F12D3E">
        <w:rPr>
          <w:rFonts w:ascii="Times New Roman" w:hAnsi="Times New Roman" w:cs="Times New Roman"/>
        </w:rPr>
        <w:t xml:space="preserve">. The </w:t>
      </w:r>
      <w:r w:rsidR="00033841" w:rsidRPr="00F12D3E">
        <w:rPr>
          <w:rFonts w:ascii="Times New Roman" w:hAnsi="Times New Roman" w:cs="Times New Roman"/>
        </w:rPr>
        <w:t>Proceeds of Crime</w:t>
      </w:r>
      <w:r w:rsidR="00974619" w:rsidRPr="00F12D3E">
        <w:rPr>
          <w:rFonts w:ascii="Times New Roman" w:hAnsi="Times New Roman" w:cs="Times New Roman"/>
        </w:rPr>
        <w:t xml:space="preserve"> </w:t>
      </w:r>
      <w:r w:rsidR="00581204" w:rsidRPr="00F12D3E">
        <w:rPr>
          <w:rFonts w:ascii="Times New Roman" w:hAnsi="Times New Roman" w:cs="Times New Roman"/>
        </w:rPr>
        <w:t>Money Laundering Terrorist Financing</w:t>
      </w:r>
      <w:r w:rsidR="00033841" w:rsidRPr="00F12D3E">
        <w:rPr>
          <w:rFonts w:ascii="Times New Roman" w:hAnsi="Times New Roman" w:cs="Times New Roman"/>
        </w:rPr>
        <w:t xml:space="preserve"> Act (</w:t>
      </w:r>
      <w:r w:rsidRPr="00F12D3E">
        <w:rPr>
          <w:rFonts w:ascii="Times New Roman" w:hAnsi="Times New Roman" w:cs="Times New Roman"/>
        </w:rPr>
        <w:t>PCMLTFA</w:t>
      </w:r>
      <w:r w:rsidR="00033841" w:rsidRPr="00F12D3E">
        <w:rPr>
          <w:rFonts w:ascii="Times New Roman" w:hAnsi="Times New Roman" w:cs="Times New Roman"/>
        </w:rPr>
        <w:t>)</w:t>
      </w:r>
      <w:r w:rsidRPr="00F12D3E">
        <w:rPr>
          <w:rFonts w:ascii="Times New Roman" w:hAnsi="Times New Roman" w:cs="Times New Roman"/>
        </w:rPr>
        <w:t xml:space="preserve"> has created a robust reporting system</w:t>
      </w:r>
      <w:r w:rsidR="005107EB" w:rsidRPr="00F12D3E">
        <w:rPr>
          <w:rFonts w:ascii="Times New Roman" w:hAnsi="Times New Roman" w:cs="Times New Roman"/>
        </w:rPr>
        <w:t>.</w:t>
      </w:r>
      <w:r w:rsidRPr="00F12D3E">
        <w:rPr>
          <w:rFonts w:ascii="Times New Roman" w:hAnsi="Times New Roman" w:cs="Times New Roman"/>
        </w:rPr>
        <w:t xml:space="preserve"> </w:t>
      </w:r>
      <w:r w:rsidR="005E3B5B" w:rsidRPr="00F12D3E">
        <w:rPr>
          <w:rFonts w:ascii="Times New Roman" w:hAnsi="Times New Roman" w:cs="Times New Roman"/>
        </w:rPr>
        <w:t xml:space="preserve">However, </w:t>
      </w:r>
      <w:r w:rsidRPr="00F12D3E">
        <w:rPr>
          <w:rFonts w:ascii="Times New Roman" w:hAnsi="Times New Roman" w:cs="Times New Roman"/>
        </w:rPr>
        <w:t>FATF has repeatedly highlighted th</w:t>
      </w:r>
      <w:r w:rsidR="00394ED5" w:rsidRPr="00F12D3E">
        <w:rPr>
          <w:rFonts w:ascii="Times New Roman" w:hAnsi="Times New Roman" w:cs="Times New Roman"/>
        </w:rPr>
        <w:t xml:space="preserve">e </w:t>
      </w:r>
      <w:r w:rsidR="00452BCA" w:rsidRPr="00F12D3E">
        <w:rPr>
          <w:rFonts w:ascii="Times New Roman" w:hAnsi="Times New Roman" w:cs="Times New Roman"/>
        </w:rPr>
        <w:t xml:space="preserve">intelligence-to-investigation conversion gap, noting that the FININT </w:t>
      </w:r>
      <w:r w:rsidRPr="00F12D3E">
        <w:rPr>
          <w:rFonts w:ascii="Times New Roman" w:hAnsi="Times New Roman" w:cs="Times New Roman"/>
        </w:rPr>
        <w:t xml:space="preserve">produced in Canada is </w:t>
      </w:r>
      <w:r w:rsidR="00FE282A" w:rsidRPr="00F12D3E">
        <w:rPr>
          <w:rFonts w:ascii="Times New Roman" w:hAnsi="Times New Roman" w:cs="Times New Roman"/>
        </w:rPr>
        <w:t xml:space="preserve">not </w:t>
      </w:r>
      <w:r w:rsidR="000C741A" w:rsidRPr="00F12D3E">
        <w:rPr>
          <w:rFonts w:ascii="Times New Roman" w:hAnsi="Times New Roman" w:cs="Times New Roman"/>
        </w:rPr>
        <w:t>yielding the expected results</w:t>
      </w:r>
      <w:r w:rsidR="007C71E9" w:rsidRPr="00F12D3E">
        <w:rPr>
          <w:rFonts w:ascii="Times New Roman" w:hAnsi="Times New Roman" w:cs="Times New Roman"/>
        </w:rPr>
        <w:t xml:space="preserve"> (F</w:t>
      </w:r>
      <w:r w:rsidR="00046F70" w:rsidRPr="00F12D3E">
        <w:rPr>
          <w:rFonts w:ascii="Times New Roman" w:hAnsi="Times New Roman" w:cs="Times New Roman"/>
        </w:rPr>
        <w:t>ATF</w:t>
      </w:r>
      <w:r w:rsidR="007C71E9" w:rsidRPr="00F12D3E">
        <w:rPr>
          <w:rFonts w:ascii="Times New Roman" w:hAnsi="Times New Roman" w:cs="Times New Roman"/>
        </w:rPr>
        <w:t>, 2023)</w:t>
      </w:r>
      <w:r w:rsidR="000C741A" w:rsidRPr="00F12D3E">
        <w:rPr>
          <w:rFonts w:ascii="Times New Roman" w:hAnsi="Times New Roman" w:cs="Times New Roman"/>
        </w:rPr>
        <w:t xml:space="preserve">. It is </w:t>
      </w:r>
      <w:r w:rsidRPr="00F12D3E">
        <w:rPr>
          <w:rFonts w:ascii="Times New Roman" w:hAnsi="Times New Roman" w:cs="Times New Roman"/>
        </w:rPr>
        <w:t>not consistently translated into criminal investigations and prosecutorial outcomes commensurate with the scale and sophistication of the threat</w:t>
      </w:r>
      <w:r w:rsidR="00377D61" w:rsidRPr="00F12D3E">
        <w:rPr>
          <w:rFonts w:ascii="Times New Roman" w:hAnsi="Times New Roman" w:cs="Times New Roman"/>
        </w:rPr>
        <w:t xml:space="preserve"> posed by transnational criminality</w:t>
      </w:r>
      <w:r w:rsidRPr="00F12D3E">
        <w:rPr>
          <w:rFonts w:ascii="Times New Roman" w:hAnsi="Times New Roman" w:cs="Times New Roman"/>
        </w:rPr>
        <w:t>.</w:t>
      </w:r>
    </w:p>
    <w:p w14:paraId="5F380589" w14:textId="67304E88" w:rsidR="00536B2D" w:rsidRPr="00F12D3E" w:rsidRDefault="00536B2D" w:rsidP="00536B2D">
      <w:pPr>
        <w:rPr>
          <w:rFonts w:ascii="Times New Roman" w:hAnsi="Times New Roman" w:cs="Times New Roman"/>
          <w:b/>
          <w:bCs/>
        </w:rPr>
      </w:pPr>
      <w:r w:rsidRPr="00F12D3E">
        <w:rPr>
          <w:rFonts w:ascii="Times New Roman" w:hAnsi="Times New Roman" w:cs="Times New Roman"/>
          <w:b/>
          <w:bCs/>
        </w:rPr>
        <w:t>The IMLIT</w:t>
      </w:r>
      <w:r w:rsidR="00F55AC0" w:rsidRPr="00F12D3E">
        <w:rPr>
          <w:rFonts w:ascii="Times New Roman" w:hAnsi="Times New Roman" w:cs="Times New Roman"/>
          <w:b/>
          <w:bCs/>
        </w:rPr>
        <w:t>-FINTRA</w:t>
      </w:r>
      <w:r w:rsidR="007A4D8C" w:rsidRPr="00F12D3E">
        <w:rPr>
          <w:rFonts w:ascii="Times New Roman" w:hAnsi="Times New Roman" w:cs="Times New Roman"/>
          <w:b/>
          <w:bCs/>
        </w:rPr>
        <w:t>C Inte</w:t>
      </w:r>
      <w:r w:rsidRPr="00F12D3E">
        <w:rPr>
          <w:rFonts w:ascii="Times New Roman" w:hAnsi="Times New Roman" w:cs="Times New Roman"/>
          <w:b/>
          <w:bCs/>
        </w:rPr>
        <w:t>rface: A Structural Fault Line</w:t>
      </w:r>
    </w:p>
    <w:p w14:paraId="334ACD3A" w14:textId="7BCD0481" w:rsidR="00912A5B" w:rsidRPr="00F12D3E" w:rsidRDefault="00912A5B" w:rsidP="00F81BDC">
      <w:pPr>
        <w:ind w:firstLine="720"/>
        <w:rPr>
          <w:rFonts w:ascii="Times New Roman" w:hAnsi="Times New Roman" w:cs="Times New Roman"/>
        </w:rPr>
      </w:pPr>
      <w:r w:rsidRPr="00F12D3E">
        <w:rPr>
          <w:rFonts w:ascii="Times New Roman" w:hAnsi="Times New Roman" w:cs="Times New Roman"/>
        </w:rPr>
        <w:t>This underperformance is most apparent at the interface between FINTRAC and the RCMP IMLITs. IMLITs, based in Vancouver,</w:t>
      </w:r>
      <w:r w:rsidR="001A01FA" w:rsidRPr="00F12D3E">
        <w:rPr>
          <w:rFonts w:ascii="Times New Roman" w:hAnsi="Times New Roman" w:cs="Times New Roman"/>
        </w:rPr>
        <w:t xml:space="preserve"> British Columbia</w:t>
      </w:r>
      <w:r w:rsidR="00614CA5" w:rsidRPr="00F12D3E">
        <w:rPr>
          <w:rFonts w:ascii="Times New Roman" w:hAnsi="Times New Roman" w:cs="Times New Roman"/>
        </w:rPr>
        <w:t>; Calgary, Alberta; the Greater Toronto Area (GTA), Ontario;</w:t>
      </w:r>
      <w:r w:rsidR="001A01FA" w:rsidRPr="00F12D3E">
        <w:rPr>
          <w:rFonts w:ascii="Times New Roman" w:hAnsi="Times New Roman" w:cs="Times New Roman"/>
        </w:rPr>
        <w:t xml:space="preserve"> </w:t>
      </w:r>
      <w:r w:rsidRPr="00F12D3E">
        <w:rPr>
          <w:rFonts w:ascii="Times New Roman" w:hAnsi="Times New Roman" w:cs="Times New Roman"/>
        </w:rPr>
        <w:t>and Montreal,</w:t>
      </w:r>
      <w:r w:rsidR="00C44E08" w:rsidRPr="00F12D3E">
        <w:rPr>
          <w:rFonts w:ascii="Times New Roman" w:hAnsi="Times New Roman" w:cs="Times New Roman"/>
        </w:rPr>
        <w:t xml:space="preserve"> Quebec,</w:t>
      </w:r>
      <w:r w:rsidRPr="00F12D3E">
        <w:rPr>
          <w:rFonts w:ascii="Times New Roman" w:hAnsi="Times New Roman" w:cs="Times New Roman"/>
        </w:rPr>
        <w:t xml:space="preserve"> are the RCMP’s core specialized units for </w:t>
      </w:r>
      <w:r w:rsidR="001555C8" w:rsidRPr="00F12D3E">
        <w:rPr>
          <w:rFonts w:ascii="Times New Roman" w:hAnsi="Times New Roman" w:cs="Times New Roman"/>
        </w:rPr>
        <w:t xml:space="preserve">investigating </w:t>
      </w:r>
      <w:r w:rsidRPr="00F12D3E">
        <w:rPr>
          <w:rFonts w:ascii="Times New Roman" w:hAnsi="Times New Roman" w:cs="Times New Roman"/>
        </w:rPr>
        <w:t xml:space="preserve">professional </w:t>
      </w:r>
      <w:r w:rsidR="00EB639D" w:rsidRPr="00F12D3E">
        <w:rPr>
          <w:rFonts w:ascii="Times New Roman" w:hAnsi="Times New Roman" w:cs="Times New Roman"/>
        </w:rPr>
        <w:t>ML</w:t>
      </w:r>
      <w:r w:rsidR="00BF41A7" w:rsidRPr="00F12D3E">
        <w:rPr>
          <w:rFonts w:ascii="Times New Roman" w:hAnsi="Times New Roman" w:cs="Times New Roman"/>
        </w:rPr>
        <w:t xml:space="preserve"> </w:t>
      </w:r>
      <w:r w:rsidRPr="00F12D3E">
        <w:rPr>
          <w:rFonts w:ascii="Times New Roman" w:hAnsi="Times New Roman" w:cs="Times New Roman"/>
        </w:rPr>
        <w:t xml:space="preserve">and complex financial crime. They are mandated to detect, disrupt, and dismantle </w:t>
      </w:r>
      <w:r w:rsidR="00F31615" w:rsidRPr="00F12D3E">
        <w:rPr>
          <w:rFonts w:ascii="Times New Roman" w:hAnsi="Times New Roman" w:cs="Times New Roman"/>
        </w:rPr>
        <w:t xml:space="preserve">professional </w:t>
      </w:r>
      <w:r w:rsidR="00EB639D" w:rsidRPr="00F12D3E">
        <w:rPr>
          <w:rFonts w:ascii="Times New Roman" w:hAnsi="Times New Roman" w:cs="Times New Roman"/>
        </w:rPr>
        <w:t>ML</w:t>
      </w:r>
      <w:r w:rsidR="006E0700" w:rsidRPr="00F12D3E">
        <w:rPr>
          <w:rFonts w:ascii="Times New Roman" w:hAnsi="Times New Roman" w:cs="Times New Roman"/>
        </w:rPr>
        <w:t xml:space="preserve"> networks that support</w:t>
      </w:r>
      <w:r w:rsidRPr="00F12D3E">
        <w:rPr>
          <w:rFonts w:ascii="Times New Roman" w:hAnsi="Times New Roman" w:cs="Times New Roman"/>
        </w:rPr>
        <w:t xml:space="preserve"> organized crime, cyber-enabled fraud, and other serious criminal</w:t>
      </w:r>
      <w:r w:rsidR="00774351" w:rsidRPr="00F12D3E">
        <w:rPr>
          <w:rFonts w:ascii="Times New Roman" w:hAnsi="Times New Roman" w:cs="Times New Roman"/>
        </w:rPr>
        <w:t>ity</w:t>
      </w:r>
      <w:r w:rsidR="006A78A3" w:rsidRPr="00F12D3E">
        <w:rPr>
          <w:rFonts w:ascii="Times New Roman" w:hAnsi="Times New Roman" w:cs="Times New Roman"/>
        </w:rPr>
        <w:t xml:space="preserve"> (</w:t>
      </w:r>
      <w:r w:rsidR="006A7CA3" w:rsidRPr="00F12D3E">
        <w:rPr>
          <w:rFonts w:ascii="Times New Roman" w:hAnsi="Times New Roman" w:cs="Times New Roman"/>
        </w:rPr>
        <w:t>Royal Canadian Mounted Police, 2025</w:t>
      </w:r>
      <w:r w:rsidR="006A78A3" w:rsidRPr="00F12D3E">
        <w:rPr>
          <w:rFonts w:ascii="Times New Roman" w:hAnsi="Times New Roman" w:cs="Times New Roman"/>
        </w:rPr>
        <w:t>)</w:t>
      </w:r>
      <w:r w:rsidRPr="00F12D3E">
        <w:rPr>
          <w:rFonts w:ascii="Times New Roman" w:hAnsi="Times New Roman" w:cs="Times New Roman"/>
        </w:rPr>
        <w:t xml:space="preserve">. To fulfil this mandate, they rely heavily on </w:t>
      </w:r>
      <w:r w:rsidR="007A5FEF" w:rsidRPr="00F12D3E">
        <w:rPr>
          <w:rFonts w:ascii="Times New Roman" w:hAnsi="Times New Roman" w:cs="Times New Roman"/>
        </w:rPr>
        <w:t>FINTRAC's strategic and tactical FININT</w:t>
      </w:r>
      <w:r w:rsidRPr="00F12D3E">
        <w:rPr>
          <w:rFonts w:ascii="Times New Roman" w:hAnsi="Times New Roman" w:cs="Times New Roman"/>
        </w:rPr>
        <w:t xml:space="preserve">. However, the way that </w:t>
      </w:r>
      <w:r w:rsidR="0083053A" w:rsidRPr="00F12D3E">
        <w:rPr>
          <w:rFonts w:ascii="Times New Roman" w:hAnsi="Times New Roman" w:cs="Times New Roman"/>
        </w:rPr>
        <w:t>FININT</w:t>
      </w:r>
      <w:r w:rsidRPr="00F12D3E">
        <w:rPr>
          <w:rFonts w:ascii="Times New Roman" w:hAnsi="Times New Roman" w:cs="Times New Roman"/>
        </w:rPr>
        <w:t xml:space="preserve"> is currently produced, disseminated, and consumed reveals </w:t>
      </w:r>
      <w:r w:rsidR="005A0BF2" w:rsidRPr="00F12D3E">
        <w:rPr>
          <w:rFonts w:ascii="Times New Roman" w:hAnsi="Times New Roman" w:cs="Times New Roman"/>
        </w:rPr>
        <w:t>profound</w:t>
      </w:r>
      <w:r w:rsidRPr="00F12D3E">
        <w:rPr>
          <w:rFonts w:ascii="Times New Roman" w:hAnsi="Times New Roman" w:cs="Times New Roman"/>
        </w:rPr>
        <w:t xml:space="preserve"> structural weaknesses. The current architecture is not designed to support </w:t>
      </w:r>
      <w:r w:rsidR="00F91175" w:rsidRPr="00F12D3E">
        <w:rPr>
          <w:rFonts w:ascii="Times New Roman" w:hAnsi="Times New Roman" w:cs="Times New Roman"/>
        </w:rPr>
        <w:t>effective collaboration between intelligence producers and investigative end users</w:t>
      </w:r>
      <w:r w:rsidRPr="00F12D3E">
        <w:rPr>
          <w:rFonts w:ascii="Times New Roman" w:hAnsi="Times New Roman" w:cs="Times New Roman"/>
        </w:rPr>
        <w:t>.</w:t>
      </w:r>
    </w:p>
    <w:p w14:paraId="656D0454" w14:textId="77777777" w:rsidR="00F9035A" w:rsidRPr="00F12D3E" w:rsidRDefault="00F9035A" w:rsidP="00F81BDC">
      <w:pPr>
        <w:ind w:firstLine="720"/>
        <w:rPr>
          <w:rFonts w:ascii="Times New Roman" w:hAnsi="Times New Roman" w:cs="Times New Roman"/>
        </w:rPr>
      </w:pPr>
    </w:p>
    <w:p w14:paraId="167988F5" w14:textId="7E4BF284" w:rsidR="00536B2D" w:rsidRPr="00F12D3E" w:rsidRDefault="00536B2D" w:rsidP="00536B2D">
      <w:pPr>
        <w:rPr>
          <w:rFonts w:ascii="Times New Roman" w:hAnsi="Times New Roman" w:cs="Times New Roman"/>
          <w:b/>
          <w:bCs/>
        </w:rPr>
      </w:pPr>
      <w:r w:rsidRPr="00F12D3E">
        <w:rPr>
          <w:rFonts w:ascii="Times New Roman" w:hAnsi="Times New Roman" w:cs="Times New Roman"/>
          <w:b/>
          <w:bCs/>
        </w:rPr>
        <w:lastRenderedPageBreak/>
        <w:t>FINTRAC’s Mandate and Operational Structure</w:t>
      </w:r>
    </w:p>
    <w:p w14:paraId="57B00BED" w14:textId="173AAA13" w:rsidR="00912A5B" w:rsidRPr="00F12D3E" w:rsidRDefault="00912A5B" w:rsidP="00F81BDC">
      <w:pPr>
        <w:ind w:firstLine="720"/>
        <w:rPr>
          <w:rFonts w:ascii="Times New Roman" w:hAnsi="Times New Roman" w:cs="Times New Roman"/>
        </w:rPr>
      </w:pPr>
      <w:r w:rsidRPr="00F12D3E">
        <w:rPr>
          <w:rFonts w:ascii="Times New Roman" w:hAnsi="Times New Roman" w:cs="Times New Roman"/>
        </w:rPr>
        <w:t xml:space="preserve">FINTRAC operates as an administrative FIU. It does not investigate </w:t>
      </w:r>
      <w:r w:rsidR="007A5FEF" w:rsidRPr="00F12D3E">
        <w:rPr>
          <w:rFonts w:ascii="Times New Roman" w:hAnsi="Times New Roman" w:cs="Times New Roman"/>
        </w:rPr>
        <w:t xml:space="preserve">criminal </w:t>
      </w:r>
      <w:r w:rsidRPr="00F12D3E">
        <w:rPr>
          <w:rFonts w:ascii="Times New Roman" w:hAnsi="Times New Roman" w:cs="Times New Roman"/>
        </w:rPr>
        <w:t xml:space="preserve">offences, lay </w:t>
      </w:r>
      <w:r w:rsidR="00774351" w:rsidRPr="00F12D3E">
        <w:rPr>
          <w:rFonts w:ascii="Times New Roman" w:hAnsi="Times New Roman" w:cs="Times New Roman"/>
        </w:rPr>
        <w:t xml:space="preserve">criminal </w:t>
      </w:r>
      <w:r w:rsidRPr="00F12D3E">
        <w:rPr>
          <w:rFonts w:ascii="Times New Roman" w:hAnsi="Times New Roman" w:cs="Times New Roman"/>
        </w:rPr>
        <w:t>charges, or conduct enforcement operations. Its role is to</w:t>
      </w:r>
      <w:r w:rsidR="00AF39B6">
        <w:rPr>
          <w:rFonts w:ascii="Times New Roman" w:hAnsi="Times New Roman" w:cs="Times New Roman"/>
        </w:rPr>
        <w:t xml:space="preserve"> conduct </w:t>
      </w:r>
      <w:r w:rsidR="00AF39B6" w:rsidRPr="0009658E">
        <w:rPr>
          <w:rFonts w:ascii="Times New Roman" w:hAnsi="Times New Roman" w:cs="Times New Roman"/>
        </w:rPr>
        <w:t>compliance examinations</w:t>
      </w:r>
      <w:r w:rsidR="00AF39B6">
        <w:rPr>
          <w:rFonts w:ascii="Times New Roman" w:hAnsi="Times New Roman" w:cs="Times New Roman"/>
        </w:rPr>
        <w:t>,</w:t>
      </w:r>
      <w:r w:rsidRPr="00F12D3E">
        <w:rPr>
          <w:rFonts w:ascii="Times New Roman" w:hAnsi="Times New Roman" w:cs="Times New Roman"/>
        </w:rPr>
        <w:t xml:space="preserve"> receive prescribed reports from reporting entities, analyze this data, and disclose relevant </w:t>
      </w:r>
      <w:r w:rsidR="000E7369" w:rsidRPr="00F12D3E">
        <w:rPr>
          <w:rFonts w:ascii="Times New Roman" w:hAnsi="Times New Roman" w:cs="Times New Roman"/>
        </w:rPr>
        <w:t>FININT</w:t>
      </w:r>
      <w:r w:rsidRPr="00F12D3E">
        <w:rPr>
          <w:rFonts w:ascii="Times New Roman" w:hAnsi="Times New Roman" w:cs="Times New Roman"/>
        </w:rPr>
        <w:t xml:space="preserve"> to law enforcement, national security, and regulatory partners</w:t>
      </w:r>
      <w:r w:rsidR="00AC6DAF" w:rsidRPr="00F12D3E">
        <w:rPr>
          <w:rFonts w:ascii="Times New Roman" w:hAnsi="Times New Roman" w:cs="Times New Roman"/>
        </w:rPr>
        <w:t xml:space="preserve"> </w:t>
      </w:r>
      <w:r w:rsidR="00D76C92" w:rsidRPr="00F12D3E">
        <w:rPr>
          <w:rFonts w:ascii="Times New Roman" w:hAnsi="Times New Roman" w:cs="Times New Roman"/>
        </w:rPr>
        <w:t>(FINTRAC and Office of the Privacy Commissioner of Canada, 2020)</w:t>
      </w:r>
      <w:r w:rsidRPr="00F12D3E">
        <w:rPr>
          <w:rFonts w:ascii="Times New Roman" w:hAnsi="Times New Roman" w:cs="Times New Roman"/>
        </w:rPr>
        <w:t xml:space="preserve">. In fiscal year 2023–24, FINTRAC received more than 48 million </w:t>
      </w:r>
      <w:r w:rsidR="00F61B4F" w:rsidRPr="00F12D3E">
        <w:rPr>
          <w:rFonts w:ascii="Times New Roman" w:hAnsi="Times New Roman" w:cs="Times New Roman"/>
        </w:rPr>
        <w:t xml:space="preserve">financial </w:t>
      </w:r>
      <w:r w:rsidRPr="00F12D3E">
        <w:rPr>
          <w:rFonts w:ascii="Times New Roman" w:hAnsi="Times New Roman" w:cs="Times New Roman"/>
        </w:rPr>
        <w:t>transaction reports</w:t>
      </w:r>
      <w:r w:rsidR="00773D69" w:rsidRPr="00F12D3E">
        <w:rPr>
          <w:rFonts w:ascii="Times New Roman" w:hAnsi="Times New Roman" w:cs="Times New Roman"/>
        </w:rPr>
        <w:t>. These</w:t>
      </w:r>
      <w:r w:rsidRPr="00F12D3E">
        <w:rPr>
          <w:rFonts w:ascii="Times New Roman" w:hAnsi="Times New Roman" w:cs="Times New Roman"/>
        </w:rPr>
        <w:t xml:space="preserve"> </w:t>
      </w:r>
      <w:r w:rsidR="00773D69" w:rsidRPr="00F12D3E">
        <w:rPr>
          <w:rFonts w:ascii="Times New Roman" w:hAnsi="Times New Roman" w:cs="Times New Roman"/>
        </w:rPr>
        <w:t>include</w:t>
      </w:r>
      <w:r w:rsidRPr="00F12D3E">
        <w:rPr>
          <w:rFonts w:ascii="Times New Roman" w:hAnsi="Times New Roman" w:cs="Times New Roman"/>
        </w:rPr>
        <w:t xml:space="preserve"> Large Cash Transaction Reports, </w:t>
      </w:r>
      <w:r w:rsidR="00F61B4F" w:rsidRPr="00F12D3E">
        <w:rPr>
          <w:rFonts w:ascii="Times New Roman" w:hAnsi="Times New Roman" w:cs="Times New Roman"/>
        </w:rPr>
        <w:t xml:space="preserve">Suspicious Transaction Reports, </w:t>
      </w:r>
      <w:r w:rsidRPr="00F12D3E">
        <w:rPr>
          <w:rFonts w:ascii="Times New Roman" w:hAnsi="Times New Roman" w:cs="Times New Roman"/>
        </w:rPr>
        <w:t>Electronic Funds Transfer Reports, and Cross-Border Currency Reports. These reports</w:t>
      </w:r>
      <w:r w:rsidR="00AB3A4D" w:rsidRPr="00F12D3E">
        <w:rPr>
          <w:rFonts w:ascii="Times New Roman" w:hAnsi="Times New Roman" w:cs="Times New Roman"/>
        </w:rPr>
        <w:t xml:space="preserve"> are submitted by banks, credit unions, money-services businesses, casinos, real estate brokers, and </w:t>
      </w:r>
      <w:r w:rsidRPr="00F12D3E">
        <w:rPr>
          <w:rFonts w:ascii="Times New Roman" w:hAnsi="Times New Roman" w:cs="Times New Roman"/>
        </w:rPr>
        <w:t>securities dealers</w:t>
      </w:r>
      <w:r w:rsidR="00FA4B7C" w:rsidRPr="00F12D3E">
        <w:rPr>
          <w:rFonts w:ascii="Times New Roman" w:hAnsi="Times New Roman" w:cs="Times New Roman"/>
        </w:rPr>
        <w:t>. Reports were also submitted</w:t>
      </w:r>
      <w:r w:rsidR="00AB3A4D" w:rsidRPr="00F12D3E">
        <w:rPr>
          <w:rFonts w:ascii="Times New Roman" w:hAnsi="Times New Roman" w:cs="Times New Roman"/>
        </w:rPr>
        <w:t xml:space="preserve"> by</w:t>
      </w:r>
      <w:r w:rsidRPr="00F12D3E">
        <w:rPr>
          <w:rFonts w:ascii="Times New Roman" w:hAnsi="Times New Roman" w:cs="Times New Roman"/>
        </w:rPr>
        <w:t xml:space="preserve"> designated non-financial businesses and professions, </w:t>
      </w:r>
      <w:r w:rsidR="00C57E2C" w:rsidRPr="00F12D3E">
        <w:rPr>
          <w:rFonts w:ascii="Times New Roman" w:hAnsi="Times New Roman" w:cs="Times New Roman"/>
        </w:rPr>
        <w:t>as well as by</w:t>
      </w:r>
      <w:r w:rsidR="00014A13" w:rsidRPr="00F12D3E">
        <w:rPr>
          <w:rFonts w:ascii="Times New Roman" w:hAnsi="Times New Roman" w:cs="Times New Roman"/>
        </w:rPr>
        <w:t xml:space="preserve"> </w:t>
      </w:r>
      <w:r w:rsidRPr="00F12D3E">
        <w:rPr>
          <w:rFonts w:ascii="Times New Roman" w:hAnsi="Times New Roman" w:cs="Times New Roman"/>
        </w:rPr>
        <w:t>the Canada Border Services Agency</w:t>
      </w:r>
      <w:r w:rsidR="00267DF2" w:rsidRPr="00F12D3E">
        <w:rPr>
          <w:rFonts w:ascii="Times New Roman" w:hAnsi="Times New Roman" w:cs="Times New Roman"/>
        </w:rPr>
        <w:t xml:space="preserve">. </w:t>
      </w:r>
      <w:r w:rsidR="00C57E2C" w:rsidRPr="00F12D3E">
        <w:rPr>
          <w:rFonts w:ascii="Times New Roman" w:hAnsi="Times New Roman" w:cs="Times New Roman"/>
        </w:rPr>
        <w:t>All</w:t>
      </w:r>
      <w:r w:rsidR="00267DF2" w:rsidRPr="00F12D3E">
        <w:rPr>
          <w:rFonts w:ascii="Times New Roman" w:hAnsi="Times New Roman" w:cs="Times New Roman"/>
        </w:rPr>
        <w:t xml:space="preserve"> these reports</w:t>
      </w:r>
      <w:r w:rsidR="00AB3A4D" w:rsidRPr="00F12D3E">
        <w:rPr>
          <w:rFonts w:ascii="Times New Roman" w:hAnsi="Times New Roman" w:cs="Times New Roman"/>
        </w:rPr>
        <w:t xml:space="preserve"> </w:t>
      </w:r>
      <w:r w:rsidRPr="00F12D3E">
        <w:rPr>
          <w:rFonts w:ascii="Times New Roman" w:hAnsi="Times New Roman" w:cs="Times New Roman"/>
        </w:rPr>
        <w:t xml:space="preserve">formed the basis for approximately 4,600 </w:t>
      </w:r>
      <w:r w:rsidR="0063541C" w:rsidRPr="00F12D3E">
        <w:rPr>
          <w:rFonts w:ascii="Times New Roman" w:hAnsi="Times New Roman" w:cs="Times New Roman"/>
        </w:rPr>
        <w:t>FININT</w:t>
      </w:r>
      <w:r w:rsidRPr="00F12D3E">
        <w:rPr>
          <w:rFonts w:ascii="Times New Roman" w:hAnsi="Times New Roman" w:cs="Times New Roman"/>
        </w:rPr>
        <w:t xml:space="preserve"> disclosures to domestic and international partners</w:t>
      </w:r>
      <w:r w:rsidR="006A78A3" w:rsidRPr="00F12D3E">
        <w:rPr>
          <w:rFonts w:ascii="Times New Roman" w:hAnsi="Times New Roman" w:cs="Times New Roman"/>
        </w:rPr>
        <w:t xml:space="preserve"> (F</w:t>
      </w:r>
      <w:r w:rsidR="008D23E0" w:rsidRPr="00F12D3E">
        <w:rPr>
          <w:rFonts w:ascii="Times New Roman" w:hAnsi="Times New Roman" w:cs="Times New Roman"/>
        </w:rPr>
        <w:t>INTRAC</w:t>
      </w:r>
      <w:r w:rsidR="006A78A3" w:rsidRPr="00F12D3E">
        <w:rPr>
          <w:rFonts w:ascii="Times New Roman" w:hAnsi="Times New Roman" w:cs="Times New Roman"/>
        </w:rPr>
        <w:t>, 2024)</w:t>
      </w:r>
      <w:r w:rsidRPr="00F12D3E">
        <w:rPr>
          <w:rFonts w:ascii="Times New Roman" w:hAnsi="Times New Roman" w:cs="Times New Roman"/>
        </w:rPr>
        <w:t>.</w:t>
      </w:r>
    </w:p>
    <w:p w14:paraId="17C6657B" w14:textId="68E4A3A0" w:rsidR="00912A5B" w:rsidRPr="00F12D3E" w:rsidRDefault="00912A5B" w:rsidP="00F81BDC">
      <w:pPr>
        <w:ind w:firstLine="720"/>
        <w:rPr>
          <w:rFonts w:ascii="Times New Roman" w:hAnsi="Times New Roman" w:cs="Times New Roman"/>
        </w:rPr>
      </w:pPr>
      <w:r w:rsidRPr="00F12D3E">
        <w:rPr>
          <w:rFonts w:ascii="Times New Roman" w:hAnsi="Times New Roman" w:cs="Times New Roman"/>
        </w:rPr>
        <w:t>Reporting entities provide raw transaction data; they do not produce intelligence</w:t>
      </w:r>
      <w:r w:rsidR="006A78A3" w:rsidRPr="00F12D3E">
        <w:rPr>
          <w:rFonts w:ascii="Times New Roman" w:hAnsi="Times New Roman" w:cs="Times New Roman"/>
        </w:rPr>
        <w:t xml:space="preserve"> (Davis, 2025)</w:t>
      </w:r>
      <w:r w:rsidRPr="00F12D3E">
        <w:rPr>
          <w:rFonts w:ascii="Times New Roman" w:hAnsi="Times New Roman" w:cs="Times New Roman"/>
        </w:rPr>
        <w:t xml:space="preserve">. </w:t>
      </w:r>
      <w:r w:rsidR="00CA1A35" w:rsidRPr="00F12D3E">
        <w:rPr>
          <w:rFonts w:ascii="Times New Roman" w:hAnsi="Times New Roman" w:cs="Times New Roman"/>
        </w:rPr>
        <w:t>FINTRAC analysts perform that transformation</w:t>
      </w:r>
      <w:r w:rsidR="00876985" w:rsidRPr="00F12D3E">
        <w:rPr>
          <w:rFonts w:ascii="Times New Roman" w:hAnsi="Times New Roman" w:cs="Times New Roman"/>
        </w:rPr>
        <w:t>. T</w:t>
      </w:r>
      <w:r w:rsidR="00CA1A35" w:rsidRPr="00F12D3E">
        <w:rPr>
          <w:rFonts w:ascii="Times New Roman" w:hAnsi="Times New Roman" w:cs="Times New Roman"/>
        </w:rPr>
        <w:t>hey</w:t>
      </w:r>
      <w:r w:rsidRPr="00F12D3E">
        <w:rPr>
          <w:rFonts w:ascii="Times New Roman" w:hAnsi="Times New Roman" w:cs="Times New Roman"/>
        </w:rPr>
        <w:t xml:space="preserve"> apply analytical tools, pattern recognition, trend analysis, and risk-based methods to identify networks and </w:t>
      </w:r>
      <w:r w:rsidR="000E072D" w:rsidRPr="00F12D3E">
        <w:rPr>
          <w:rFonts w:ascii="Times New Roman" w:hAnsi="Times New Roman" w:cs="Times New Roman"/>
        </w:rPr>
        <w:t xml:space="preserve">financial </w:t>
      </w:r>
      <w:r w:rsidRPr="00F12D3E">
        <w:rPr>
          <w:rFonts w:ascii="Times New Roman" w:hAnsi="Times New Roman" w:cs="Times New Roman"/>
        </w:rPr>
        <w:t xml:space="preserve">flows indicative of </w:t>
      </w:r>
      <w:r w:rsidR="00C5447E" w:rsidRPr="00F12D3E">
        <w:rPr>
          <w:rFonts w:ascii="Times New Roman" w:hAnsi="Times New Roman" w:cs="Times New Roman"/>
        </w:rPr>
        <w:t>ML</w:t>
      </w:r>
      <w:r w:rsidRPr="00F12D3E">
        <w:rPr>
          <w:rFonts w:ascii="Times New Roman" w:hAnsi="Times New Roman" w:cs="Times New Roman"/>
        </w:rPr>
        <w:t xml:space="preserve">, </w:t>
      </w:r>
      <w:r w:rsidR="00B41948" w:rsidRPr="00F12D3E">
        <w:rPr>
          <w:rFonts w:ascii="Times New Roman" w:hAnsi="Times New Roman" w:cs="Times New Roman"/>
        </w:rPr>
        <w:t>TF</w:t>
      </w:r>
      <w:r w:rsidRPr="00F12D3E">
        <w:rPr>
          <w:rFonts w:ascii="Times New Roman" w:hAnsi="Times New Roman" w:cs="Times New Roman"/>
        </w:rPr>
        <w:t xml:space="preserve">, or threats to </w:t>
      </w:r>
      <w:r w:rsidR="00202BE2" w:rsidRPr="00F12D3E">
        <w:rPr>
          <w:rFonts w:ascii="Times New Roman" w:hAnsi="Times New Roman" w:cs="Times New Roman"/>
        </w:rPr>
        <w:t>Canada's security</w:t>
      </w:r>
      <w:r w:rsidRPr="00F12D3E">
        <w:rPr>
          <w:rFonts w:ascii="Times New Roman" w:hAnsi="Times New Roman" w:cs="Times New Roman"/>
        </w:rPr>
        <w:t>. The resulting products</w:t>
      </w:r>
      <w:r w:rsidR="00202BE2" w:rsidRPr="00F12D3E">
        <w:rPr>
          <w:rFonts w:ascii="Times New Roman" w:hAnsi="Times New Roman" w:cs="Times New Roman"/>
        </w:rPr>
        <w:t xml:space="preserve">, </w:t>
      </w:r>
      <w:r w:rsidRPr="00F12D3E">
        <w:rPr>
          <w:rFonts w:ascii="Times New Roman" w:hAnsi="Times New Roman" w:cs="Times New Roman"/>
        </w:rPr>
        <w:t>FININT disclosures</w:t>
      </w:r>
      <w:r w:rsidR="00202BE2" w:rsidRPr="00F12D3E">
        <w:rPr>
          <w:rFonts w:ascii="Times New Roman" w:hAnsi="Times New Roman" w:cs="Times New Roman"/>
        </w:rPr>
        <w:t xml:space="preserve">, </w:t>
      </w:r>
      <w:r w:rsidRPr="00F12D3E">
        <w:rPr>
          <w:rFonts w:ascii="Times New Roman" w:hAnsi="Times New Roman" w:cs="Times New Roman"/>
        </w:rPr>
        <w:t>are then sent to agencies such as the RCMP, the Canadian Security Intelligence Service</w:t>
      </w:r>
      <w:r w:rsidR="00202BE2" w:rsidRPr="00F12D3E">
        <w:rPr>
          <w:rFonts w:ascii="Times New Roman" w:hAnsi="Times New Roman" w:cs="Times New Roman"/>
        </w:rPr>
        <w:t xml:space="preserve"> </w:t>
      </w:r>
      <w:r w:rsidR="000A7C99" w:rsidRPr="00F12D3E">
        <w:rPr>
          <w:rFonts w:ascii="Times New Roman" w:hAnsi="Times New Roman" w:cs="Times New Roman"/>
        </w:rPr>
        <w:t>(</w:t>
      </w:r>
      <w:r w:rsidR="00202BE2" w:rsidRPr="00F12D3E">
        <w:rPr>
          <w:rFonts w:ascii="Times New Roman" w:hAnsi="Times New Roman" w:cs="Times New Roman"/>
        </w:rPr>
        <w:t>C</w:t>
      </w:r>
      <w:r w:rsidR="000A7C99" w:rsidRPr="00F12D3E">
        <w:rPr>
          <w:rFonts w:ascii="Times New Roman" w:hAnsi="Times New Roman" w:cs="Times New Roman"/>
        </w:rPr>
        <w:t>SIS)</w:t>
      </w:r>
      <w:r w:rsidRPr="00F12D3E">
        <w:rPr>
          <w:rFonts w:ascii="Times New Roman" w:hAnsi="Times New Roman" w:cs="Times New Roman"/>
        </w:rPr>
        <w:t>, and the Canada Revenue Agency</w:t>
      </w:r>
      <w:r w:rsidR="000A7C99" w:rsidRPr="00F12D3E">
        <w:rPr>
          <w:rFonts w:ascii="Times New Roman" w:hAnsi="Times New Roman" w:cs="Times New Roman"/>
        </w:rPr>
        <w:t xml:space="preserve"> (CRA)</w:t>
      </w:r>
      <w:r w:rsidRPr="00F12D3E">
        <w:rPr>
          <w:rFonts w:ascii="Times New Roman" w:hAnsi="Times New Roman" w:cs="Times New Roman"/>
        </w:rPr>
        <w:t>. On paper, this should create a powerful engine for intelligence-led enforcement. In practice, the link between FINTRAC’s outputs and IMLIT’s investigative work is weak and inconsistent.</w:t>
      </w:r>
    </w:p>
    <w:p w14:paraId="0905CF17" w14:textId="77777777" w:rsidR="00AA4685" w:rsidRPr="00F12D3E" w:rsidRDefault="00AA4685" w:rsidP="00F81BDC">
      <w:pPr>
        <w:ind w:firstLine="720"/>
        <w:rPr>
          <w:rFonts w:ascii="Times New Roman" w:hAnsi="Times New Roman" w:cs="Times New Roman"/>
        </w:rPr>
      </w:pPr>
    </w:p>
    <w:p w14:paraId="4B1E2020" w14:textId="74311095" w:rsidR="0074122F" w:rsidRPr="00F12D3E" w:rsidRDefault="0074122F" w:rsidP="0074122F">
      <w:pPr>
        <w:rPr>
          <w:rFonts w:ascii="Times New Roman" w:hAnsi="Times New Roman" w:cs="Times New Roman"/>
          <w:b/>
          <w:bCs/>
        </w:rPr>
      </w:pPr>
      <w:r w:rsidRPr="00F12D3E">
        <w:rPr>
          <w:rFonts w:ascii="Times New Roman" w:hAnsi="Times New Roman" w:cs="Times New Roman"/>
          <w:b/>
          <w:bCs/>
        </w:rPr>
        <w:lastRenderedPageBreak/>
        <w:t>Proactive vs. Reactive FININT: Distinct Strengths and Limitations</w:t>
      </w:r>
    </w:p>
    <w:p w14:paraId="312FE61E" w14:textId="36771CA7" w:rsidR="00912A5B" w:rsidRPr="00F12D3E" w:rsidRDefault="00912A5B" w:rsidP="00F81BDC">
      <w:pPr>
        <w:ind w:firstLine="720"/>
        <w:rPr>
          <w:rFonts w:ascii="Times New Roman" w:hAnsi="Times New Roman" w:cs="Times New Roman"/>
        </w:rPr>
      </w:pPr>
      <w:r w:rsidRPr="00F12D3E">
        <w:rPr>
          <w:rFonts w:ascii="Times New Roman" w:hAnsi="Times New Roman" w:cs="Times New Roman"/>
        </w:rPr>
        <w:t xml:space="preserve">A key distinction lies between two types of FINTRAC disclosures. Proactive disclosures are generated internally, without a specific external request. They emerge from FINTRAC’s own analysis of its data holdings. Reactive disclosures are produced in response to Voluntary Information Records (VIRs) submitted by law enforcement or intelligence partners. </w:t>
      </w:r>
      <w:r w:rsidR="002A1A36" w:rsidRPr="00F12D3E">
        <w:rPr>
          <w:rFonts w:ascii="Times New Roman" w:hAnsi="Times New Roman" w:cs="Times New Roman"/>
        </w:rPr>
        <w:t>VIR-driven</w:t>
      </w:r>
      <w:r w:rsidRPr="00F12D3E">
        <w:rPr>
          <w:rFonts w:ascii="Times New Roman" w:hAnsi="Times New Roman" w:cs="Times New Roman"/>
        </w:rPr>
        <w:t xml:space="preserve"> disclosures </w:t>
      </w:r>
      <w:r w:rsidR="008F6DDA" w:rsidRPr="00F12D3E">
        <w:rPr>
          <w:rFonts w:ascii="Times New Roman" w:hAnsi="Times New Roman" w:cs="Times New Roman"/>
        </w:rPr>
        <w:t xml:space="preserve">are typically anchored in a preexisting investigative hypothesis and guided by </w:t>
      </w:r>
      <w:r w:rsidRPr="00F12D3E">
        <w:rPr>
          <w:rFonts w:ascii="Times New Roman" w:hAnsi="Times New Roman" w:cs="Times New Roman"/>
        </w:rPr>
        <w:t>operational context</w:t>
      </w:r>
      <w:r w:rsidR="001112A3" w:rsidRPr="00F12D3E">
        <w:rPr>
          <w:rFonts w:ascii="Times New Roman" w:hAnsi="Times New Roman" w:cs="Times New Roman"/>
        </w:rPr>
        <w:t>. T</w:t>
      </w:r>
      <w:r w:rsidRPr="00F12D3E">
        <w:rPr>
          <w:rFonts w:ascii="Times New Roman" w:hAnsi="Times New Roman" w:cs="Times New Roman"/>
        </w:rPr>
        <w:t xml:space="preserve">hey respond to a known target, pattern, or case. By contrast, proactive disclosures are unsolicited. They are built on patterns identified by </w:t>
      </w:r>
      <w:r w:rsidR="00C055B5" w:rsidRPr="00F12D3E">
        <w:rPr>
          <w:rFonts w:ascii="Times New Roman" w:hAnsi="Times New Roman" w:cs="Times New Roman"/>
        </w:rPr>
        <w:t xml:space="preserve">FINTRAC </w:t>
      </w:r>
      <w:r w:rsidRPr="00F12D3E">
        <w:rPr>
          <w:rFonts w:ascii="Times New Roman" w:hAnsi="Times New Roman" w:cs="Times New Roman"/>
        </w:rPr>
        <w:t>analysts who may not have detailed insight into real-time investigative priorities.</w:t>
      </w:r>
    </w:p>
    <w:p w14:paraId="500B1D96" w14:textId="7E877F07" w:rsidR="008D4380" w:rsidRPr="00F12D3E" w:rsidRDefault="008D4380" w:rsidP="008D4380">
      <w:pPr>
        <w:rPr>
          <w:rFonts w:ascii="Times New Roman" w:hAnsi="Times New Roman" w:cs="Times New Roman"/>
          <w:b/>
          <w:bCs/>
        </w:rPr>
      </w:pPr>
      <w:r w:rsidRPr="00F12D3E">
        <w:rPr>
          <w:rFonts w:ascii="Times New Roman" w:hAnsi="Times New Roman" w:cs="Times New Roman"/>
          <w:b/>
          <w:bCs/>
        </w:rPr>
        <w:t>The Operational Reality: The “Elephant in the Room”</w:t>
      </w:r>
    </w:p>
    <w:p w14:paraId="159BDCDA" w14:textId="480F4FC3" w:rsidR="00912A5B" w:rsidRPr="00F12D3E" w:rsidRDefault="00BE7CE4" w:rsidP="005279CA">
      <w:pPr>
        <w:ind w:firstLine="720"/>
        <w:rPr>
          <w:rFonts w:ascii="Times New Roman" w:hAnsi="Times New Roman" w:cs="Times New Roman"/>
        </w:rPr>
      </w:pPr>
      <w:r w:rsidRPr="00F12D3E">
        <w:rPr>
          <w:rFonts w:ascii="Times New Roman" w:hAnsi="Times New Roman" w:cs="Times New Roman"/>
        </w:rPr>
        <w:t>FINTRAC’s public reporting consistently shows that VIRs form the foundation of its most operationally useful disclosures to law-enforcement partners</w:t>
      </w:r>
      <w:r w:rsidR="00F24FD4" w:rsidRPr="00F12D3E">
        <w:rPr>
          <w:rFonts w:ascii="Times New Roman" w:hAnsi="Times New Roman" w:cs="Times New Roman"/>
        </w:rPr>
        <w:t xml:space="preserve">. </w:t>
      </w:r>
      <w:r w:rsidR="00C37DA7" w:rsidRPr="00F12D3E">
        <w:rPr>
          <w:rFonts w:ascii="Times New Roman" w:hAnsi="Times New Roman" w:cs="Times New Roman"/>
        </w:rPr>
        <w:t>FINTRAC receives</w:t>
      </w:r>
      <w:r w:rsidR="00F24FD4" w:rsidRPr="00F12D3E">
        <w:rPr>
          <w:rFonts w:ascii="Times New Roman" w:hAnsi="Times New Roman" w:cs="Times New Roman"/>
        </w:rPr>
        <w:t xml:space="preserve"> a high volume of </w:t>
      </w:r>
      <w:r w:rsidR="00C37DA7" w:rsidRPr="00F12D3E">
        <w:rPr>
          <w:rFonts w:ascii="Times New Roman" w:hAnsi="Times New Roman" w:cs="Times New Roman"/>
        </w:rPr>
        <w:t>financial transactions from the obliged entities</w:t>
      </w:r>
      <w:r w:rsidR="00AB4471" w:rsidRPr="00F12D3E">
        <w:rPr>
          <w:rFonts w:ascii="Times New Roman" w:hAnsi="Times New Roman" w:cs="Times New Roman"/>
        </w:rPr>
        <w:t xml:space="preserve">. </w:t>
      </w:r>
      <w:r w:rsidR="00193A7D" w:rsidRPr="00F12D3E">
        <w:rPr>
          <w:rFonts w:ascii="Times New Roman" w:hAnsi="Times New Roman" w:cs="Times New Roman"/>
        </w:rPr>
        <w:t>Unfortunately, i</w:t>
      </w:r>
      <w:r w:rsidR="005279CA" w:rsidRPr="00F12D3E">
        <w:rPr>
          <w:rFonts w:ascii="Times New Roman" w:hAnsi="Times New Roman" w:cs="Times New Roman"/>
          <w:color w:val="000000"/>
        </w:rPr>
        <w:t xml:space="preserve">t provides several low-quality proactive disclosures to law enforcement. </w:t>
      </w:r>
      <w:r w:rsidR="00AB4471" w:rsidRPr="00F12D3E">
        <w:rPr>
          <w:rFonts w:ascii="Times New Roman" w:hAnsi="Times New Roman" w:cs="Times New Roman"/>
        </w:rPr>
        <w:t xml:space="preserve"> Most</w:t>
      </w:r>
      <w:r w:rsidR="00F24FD4" w:rsidRPr="00F12D3E">
        <w:rPr>
          <w:rFonts w:ascii="Times New Roman" w:hAnsi="Times New Roman" w:cs="Times New Roman"/>
        </w:rPr>
        <w:t xml:space="preserve"> of its intelligence is disseminated to law enforcement in response</w:t>
      </w:r>
      <w:r w:rsidR="00C37DA7" w:rsidRPr="00F12D3E">
        <w:rPr>
          <w:rFonts w:ascii="Times New Roman" w:hAnsi="Times New Roman" w:cs="Times New Roman"/>
        </w:rPr>
        <w:t xml:space="preserve"> </w:t>
      </w:r>
      <w:r w:rsidR="00F24FD4" w:rsidRPr="00F12D3E">
        <w:rPr>
          <w:rFonts w:ascii="Times New Roman" w:hAnsi="Times New Roman" w:cs="Times New Roman"/>
        </w:rPr>
        <w:t xml:space="preserve">to </w:t>
      </w:r>
      <w:r w:rsidR="004D0793" w:rsidRPr="00F12D3E">
        <w:rPr>
          <w:rFonts w:ascii="Times New Roman" w:hAnsi="Times New Roman" w:cs="Times New Roman"/>
        </w:rPr>
        <w:t>VIRs</w:t>
      </w:r>
      <w:r w:rsidR="00564784" w:rsidRPr="00F12D3E">
        <w:rPr>
          <w:rFonts w:ascii="Times New Roman" w:hAnsi="Times New Roman" w:cs="Times New Roman"/>
        </w:rPr>
        <w:t xml:space="preserve"> (McNaughton, 2023)</w:t>
      </w:r>
      <w:r w:rsidRPr="00F12D3E">
        <w:rPr>
          <w:rFonts w:ascii="Times New Roman" w:hAnsi="Times New Roman" w:cs="Times New Roman"/>
        </w:rPr>
        <w:t xml:space="preserve">. </w:t>
      </w:r>
      <w:r w:rsidR="006556EB" w:rsidRPr="00F12D3E">
        <w:rPr>
          <w:rFonts w:ascii="Times New Roman" w:hAnsi="Times New Roman" w:cs="Times New Roman"/>
        </w:rPr>
        <w:t>VIR</w:t>
      </w:r>
      <w:r w:rsidR="00F220EB" w:rsidRPr="00F12D3E">
        <w:rPr>
          <w:rFonts w:ascii="Times New Roman" w:hAnsi="Times New Roman" w:cs="Times New Roman"/>
        </w:rPr>
        <w:t xml:space="preserve"> </w:t>
      </w:r>
      <w:r w:rsidR="006556EB" w:rsidRPr="00F12D3E">
        <w:rPr>
          <w:rFonts w:ascii="Times New Roman" w:hAnsi="Times New Roman" w:cs="Times New Roman"/>
        </w:rPr>
        <w:t>submissions</w:t>
      </w:r>
      <w:r w:rsidRPr="00F12D3E">
        <w:rPr>
          <w:rFonts w:ascii="Times New Roman" w:hAnsi="Times New Roman" w:cs="Times New Roman"/>
        </w:rPr>
        <w:t xml:space="preserve"> provide FINTRAC with preliminary investigative context, known targets, suspected criminal linkages, and emerging financial behaviour</w:t>
      </w:r>
      <w:r w:rsidR="0009223E" w:rsidRPr="00F12D3E">
        <w:rPr>
          <w:rFonts w:ascii="Times New Roman" w:hAnsi="Times New Roman" w:cs="Times New Roman"/>
        </w:rPr>
        <w:t>. This</w:t>
      </w:r>
      <w:r w:rsidRPr="00F12D3E">
        <w:rPr>
          <w:rFonts w:ascii="Times New Roman" w:hAnsi="Times New Roman" w:cs="Times New Roman"/>
        </w:rPr>
        <w:t xml:space="preserve"> </w:t>
      </w:r>
      <w:r w:rsidR="0009223E" w:rsidRPr="00F12D3E">
        <w:rPr>
          <w:rFonts w:ascii="Times New Roman" w:hAnsi="Times New Roman" w:cs="Times New Roman"/>
        </w:rPr>
        <w:t>enables</w:t>
      </w:r>
      <w:r w:rsidRPr="00F12D3E">
        <w:rPr>
          <w:rFonts w:ascii="Times New Roman" w:hAnsi="Times New Roman" w:cs="Times New Roman"/>
        </w:rPr>
        <w:t xml:space="preserve"> </w:t>
      </w:r>
      <w:r w:rsidR="00320D08" w:rsidRPr="00F12D3E">
        <w:rPr>
          <w:rFonts w:ascii="Times New Roman" w:hAnsi="Times New Roman" w:cs="Times New Roman"/>
        </w:rPr>
        <w:t xml:space="preserve">FINTRAC </w:t>
      </w:r>
      <w:r w:rsidRPr="00F12D3E">
        <w:rPr>
          <w:rFonts w:ascii="Times New Roman" w:hAnsi="Times New Roman" w:cs="Times New Roman"/>
        </w:rPr>
        <w:t xml:space="preserve">analysts to produce intelligence that aligns with active investigative needs (FINTRAC, 2025). This pattern, </w:t>
      </w:r>
      <w:r w:rsidR="00EA41F0" w:rsidRPr="00F12D3E">
        <w:rPr>
          <w:rFonts w:ascii="Times New Roman" w:hAnsi="Times New Roman" w:cs="Times New Roman"/>
        </w:rPr>
        <w:t>evident across FINTRAC’s annual reporting cycle, reinforces a widely recognized operational reality. Reactive, law-enforcement-initiated</w:t>
      </w:r>
      <w:r w:rsidR="001B3AE1" w:rsidRPr="00F12D3E">
        <w:rPr>
          <w:rFonts w:ascii="Times New Roman" w:hAnsi="Times New Roman" w:cs="Times New Roman"/>
        </w:rPr>
        <w:t xml:space="preserve"> disclosures integrate more effectively into ongoing investigations than proactive </w:t>
      </w:r>
      <w:r w:rsidR="00A66C1D" w:rsidRPr="00F12D3E">
        <w:rPr>
          <w:rFonts w:ascii="Times New Roman" w:hAnsi="Times New Roman" w:cs="Times New Roman"/>
        </w:rPr>
        <w:t>FININT</w:t>
      </w:r>
      <w:r w:rsidR="001B3AE1" w:rsidRPr="00F12D3E">
        <w:rPr>
          <w:rFonts w:ascii="Times New Roman" w:hAnsi="Times New Roman" w:cs="Times New Roman"/>
        </w:rPr>
        <w:t xml:space="preserve"> products</w:t>
      </w:r>
      <w:r w:rsidR="00D87C07" w:rsidRPr="00F12D3E">
        <w:rPr>
          <w:rFonts w:ascii="Times New Roman" w:hAnsi="Times New Roman" w:cs="Times New Roman"/>
        </w:rPr>
        <w:t xml:space="preserve">. </w:t>
      </w:r>
      <w:r w:rsidR="00912A5B" w:rsidRPr="00F12D3E">
        <w:rPr>
          <w:rFonts w:ascii="Times New Roman" w:hAnsi="Times New Roman" w:cs="Times New Roman"/>
        </w:rPr>
        <w:t>Neither FINTRAC nor the RCMP ha</w:t>
      </w:r>
      <w:r w:rsidR="00CA3946" w:rsidRPr="00F12D3E">
        <w:rPr>
          <w:rFonts w:ascii="Times New Roman" w:hAnsi="Times New Roman" w:cs="Times New Roman"/>
        </w:rPr>
        <w:t>ve</w:t>
      </w:r>
      <w:r w:rsidR="00912A5B" w:rsidRPr="00F12D3E">
        <w:rPr>
          <w:rFonts w:ascii="Times New Roman" w:hAnsi="Times New Roman" w:cs="Times New Roman"/>
        </w:rPr>
        <w:t xml:space="preserve"> identified </w:t>
      </w:r>
      <w:r w:rsidR="00B052A0" w:rsidRPr="00F12D3E">
        <w:rPr>
          <w:rFonts w:ascii="Times New Roman" w:hAnsi="Times New Roman" w:cs="Times New Roman"/>
        </w:rPr>
        <w:t xml:space="preserve">any recent examples </w:t>
      </w:r>
      <w:r w:rsidR="00E20F12" w:rsidRPr="00F12D3E">
        <w:rPr>
          <w:rFonts w:ascii="Times New Roman" w:hAnsi="Times New Roman" w:cs="Times New Roman"/>
        </w:rPr>
        <w:t>of proactive FININT alone triggering</w:t>
      </w:r>
      <w:r w:rsidR="00912A5B" w:rsidRPr="00F12D3E">
        <w:rPr>
          <w:rFonts w:ascii="Times New Roman" w:hAnsi="Times New Roman" w:cs="Times New Roman"/>
        </w:rPr>
        <w:t xml:space="preserve"> viable, complex </w:t>
      </w:r>
      <w:r w:rsidR="0013350B" w:rsidRPr="00F12D3E">
        <w:rPr>
          <w:rFonts w:ascii="Times New Roman" w:hAnsi="Times New Roman" w:cs="Times New Roman"/>
        </w:rPr>
        <w:t>fi</w:t>
      </w:r>
      <w:r w:rsidR="004F71A5" w:rsidRPr="00F12D3E">
        <w:rPr>
          <w:rFonts w:ascii="Times New Roman" w:hAnsi="Times New Roman" w:cs="Times New Roman"/>
        </w:rPr>
        <w:t xml:space="preserve">nancial </w:t>
      </w:r>
      <w:r w:rsidR="00912A5B" w:rsidRPr="00F12D3E">
        <w:rPr>
          <w:rFonts w:ascii="Times New Roman" w:hAnsi="Times New Roman" w:cs="Times New Roman"/>
        </w:rPr>
        <w:t>criminal investigation</w:t>
      </w:r>
      <w:r w:rsidR="008304DA" w:rsidRPr="00F12D3E">
        <w:rPr>
          <w:rFonts w:ascii="Times New Roman" w:hAnsi="Times New Roman" w:cs="Times New Roman"/>
        </w:rPr>
        <w:t>s</w:t>
      </w:r>
      <w:r w:rsidR="00912A5B" w:rsidRPr="00F12D3E">
        <w:rPr>
          <w:rFonts w:ascii="Times New Roman" w:hAnsi="Times New Roman" w:cs="Times New Roman"/>
        </w:rPr>
        <w:t xml:space="preserve">. Within both </w:t>
      </w:r>
      <w:r w:rsidR="00DB3A89" w:rsidRPr="00F12D3E">
        <w:rPr>
          <w:rFonts w:ascii="Times New Roman" w:hAnsi="Times New Roman" w:cs="Times New Roman"/>
        </w:rPr>
        <w:lastRenderedPageBreak/>
        <w:t>agencies</w:t>
      </w:r>
      <w:r w:rsidR="00912A5B" w:rsidRPr="00F12D3E">
        <w:rPr>
          <w:rFonts w:ascii="Times New Roman" w:hAnsi="Times New Roman" w:cs="Times New Roman"/>
        </w:rPr>
        <w:t xml:space="preserve">, it is widely acknowledged that proactive intelligence production and investigative utility are misaligned. The issue is well known, often </w:t>
      </w:r>
      <w:r w:rsidR="00C444A5" w:rsidRPr="00F12D3E">
        <w:rPr>
          <w:rFonts w:ascii="Times New Roman" w:hAnsi="Times New Roman" w:cs="Times New Roman"/>
        </w:rPr>
        <w:t>described as the “elephant in the room,” but it has not been addressed structurally</w:t>
      </w:r>
      <w:r w:rsidR="00912A5B" w:rsidRPr="00F12D3E">
        <w:rPr>
          <w:rFonts w:ascii="Times New Roman" w:hAnsi="Times New Roman" w:cs="Times New Roman"/>
        </w:rPr>
        <w:t>.</w:t>
      </w:r>
    </w:p>
    <w:p w14:paraId="68C6F36F" w14:textId="6FE9BD84" w:rsidR="00C616D8" w:rsidRPr="00F12D3E" w:rsidRDefault="00C616D8" w:rsidP="00C616D8">
      <w:pPr>
        <w:rPr>
          <w:rFonts w:ascii="Times New Roman" w:hAnsi="Times New Roman" w:cs="Times New Roman"/>
          <w:b/>
          <w:bCs/>
        </w:rPr>
      </w:pPr>
      <w:r w:rsidRPr="00F12D3E">
        <w:rPr>
          <w:rFonts w:ascii="Times New Roman" w:hAnsi="Times New Roman" w:cs="Times New Roman"/>
          <w:b/>
          <w:bCs/>
        </w:rPr>
        <w:t>Investigative Consequences: Opportunity Costs and Diminished Focus</w:t>
      </w:r>
    </w:p>
    <w:p w14:paraId="17744368" w14:textId="4885F1F5" w:rsidR="00912A5B" w:rsidRPr="00F12D3E" w:rsidRDefault="00912A5B" w:rsidP="00F81BDC">
      <w:pPr>
        <w:ind w:firstLine="720"/>
        <w:rPr>
          <w:rFonts w:ascii="Times New Roman" w:hAnsi="Times New Roman" w:cs="Times New Roman"/>
        </w:rPr>
      </w:pPr>
      <w:r w:rsidRPr="00F12D3E">
        <w:rPr>
          <w:rFonts w:ascii="Times New Roman" w:hAnsi="Times New Roman" w:cs="Times New Roman"/>
        </w:rPr>
        <w:t xml:space="preserve">For IMLIT, the consequences are practical and significant. </w:t>
      </w:r>
      <w:r w:rsidR="00882F25" w:rsidRPr="00F12D3E">
        <w:rPr>
          <w:rFonts w:ascii="Times New Roman" w:hAnsi="Times New Roman" w:cs="Times New Roman"/>
        </w:rPr>
        <w:t>Criminal i</w:t>
      </w:r>
      <w:r w:rsidRPr="00F12D3E">
        <w:rPr>
          <w:rFonts w:ascii="Times New Roman" w:hAnsi="Times New Roman" w:cs="Times New Roman"/>
        </w:rPr>
        <w:t xml:space="preserve">nvestigators and crime analysts must divert scarce time and attention to reviewing a high volume of proactive disclosures that are often redundant, lacking context, or tangential to current enforcement priorities. Many disclosures describe financial activity that appears irregular but does not clearly connect to identified targets, known </w:t>
      </w:r>
      <w:r w:rsidR="000363B4" w:rsidRPr="00F12D3E">
        <w:rPr>
          <w:rFonts w:ascii="Times New Roman" w:hAnsi="Times New Roman" w:cs="Times New Roman"/>
        </w:rPr>
        <w:t xml:space="preserve">professional </w:t>
      </w:r>
      <w:r w:rsidR="00C5447E" w:rsidRPr="00F12D3E">
        <w:rPr>
          <w:rFonts w:ascii="Times New Roman" w:hAnsi="Times New Roman" w:cs="Times New Roman"/>
        </w:rPr>
        <w:t>ML</w:t>
      </w:r>
      <w:r w:rsidR="000363B4" w:rsidRPr="00F12D3E">
        <w:rPr>
          <w:rFonts w:ascii="Times New Roman" w:hAnsi="Times New Roman" w:cs="Times New Roman"/>
        </w:rPr>
        <w:t xml:space="preserve"> </w:t>
      </w:r>
      <w:r w:rsidRPr="00F12D3E">
        <w:rPr>
          <w:rFonts w:ascii="Times New Roman" w:hAnsi="Times New Roman" w:cs="Times New Roman"/>
        </w:rPr>
        <w:t xml:space="preserve">typologies, or prosecutable </w:t>
      </w:r>
      <w:r w:rsidR="00EF5B25" w:rsidRPr="00F12D3E">
        <w:rPr>
          <w:rFonts w:ascii="Times New Roman" w:hAnsi="Times New Roman" w:cs="Times New Roman"/>
        </w:rPr>
        <w:t>cases</w:t>
      </w:r>
      <w:r w:rsidRPr="00F12D3E">
        <w:rPr>
          <w:rFonts w:ascii="Times New Roman" w:hAnsi="Times New Roman" w:cs="Times New Roman"/>
        </w:rPr>
        <w:t>. This creates an opportunity cost. Time spent triaging low-value disclosures is time not spent advancing major files or building complex, multi-jurisdictional cases. The result is diminished investigative focus, slower case development, and reduced strategic impact.</w:t>
      </w:r>
    </w:p>
    <w:p w14:paraId="59DADDB8" w14:textId="1AA0F60B" w:rsidR="005212E0" w:rsidRPr="00F12D3E" w:rsidRDefault="005212E0" w:rsidP="005212E0">
      <w:pPr>
        <w:rPr>
          <w:rFonts w:ascii="Times New Roman" w:hAnsi="Times New Roman" w:cs="Times New Roman"/>
          <w:b/>
          <w:bCs/>
        </w:rPr>
      </w:pPr>
      <w:r w:rsidRPr="00F12D3E">
        <w:rPr>
          <w:rFonts w:ascii="Times New Roman" w:hAnsi="Times New Roman" w:cs="Times New Roman"/>
          <w:b/>
          <w:bCs/>
        </w:rPr>
        <w:t>Structural Misalignment, Not Institutional Weakness</w:t>
      </w:r>
    </w:p>
    <w:p w14:paraId="624AA6B3" w14:textId="48DE2B94" w:rsidR="00912A5B" w:rsidRPr="00F12D3E" w:rsidRDefault="00912A5B" w:rsidP="00F81BDC">
      <w:pPr>
        <w:ind w:firstLine="720"/>
        <w:rPr>
          <w:rFonts w:ascii="Times New Roman" w:hAnsi="Times New Roman" w:cs="Times New Roman"/>
        </w:rPr>
      </w:pPr>
      <w:r w:rsidRPr="00F12D3E">
        <w:rPr>
          <w:rFonts w:ascii="Times New Roman" w:hAnsi="Times New Roman" w:cs="Times New Roman"/>
        </w:rPr>
        <w:t xml:space="preserve">The core problem is not analytic competence or effort at FINTRAC, nor investigative skill within IMLIT. It is structural. FINTRAC’s intelligence production model and IMLIT’s investigative requirements are not integrated within a single, adaptive ecosystem. FINTRAC operates within a </w:t>
      </w:r>
      <w:r w:rsidR="00562B7A" w:rsidRPr="00F12D3E">
        <w:rPr>
          <w:rFonts w:ascii="Times New Roman" w:hAnsi="Times New Roman" w:cs="Times New Roman"/>
        </w:rPr>
        <w:t>one-directional</w:t>
      </w:r>
      <w:r w:rsidRPr="00F12D3E">
        <w:rPr>
          <w:rFonts w:ascii="Times New Roman" w:hAnsi="Times New Roman" w:cs="Times New Roman"/>
        </w:rPr>
        <w:t xml:space="preserve"> disclosure paradigm</w:t>
      </w:r>
      <w:r w:rsidR="00BA5E3C" w:rsidRPr="00F12D3E">
        <w:rPr>
          <w:rFonts w:ascii="Times New Roman" w:hAnsi="Times New Roman" w:cs="Times New Roman"/>
        </w:rPr>
        <w:t>. It</w:t>
      </w:r>
      <w:r w:rsidRPr="00F12D3E">
        <w:rPr>
          <w:rFonts w:ascii="Times New Roman" w:hAnsi="Times New Roman" w:cs="Times New Roman"/>
        </w:rPr>
        <w:t xml:space="preserve"> </w:t>
      </w:r>
      <w:r w:rsidR="00411221" w:rsidRPr="00F12D3E">
        <w:rPr>
          <w:rFonts w:ascii="Times New Roman" w:hAnsi="Times New Roman" w:cs="Times New Roman"/>
        </w:rPr>
        <w:t>‘</w:t>
      </w:r>
      <w:r w:rsidRPr="00F12D3E">
        <w:rPr>
          <w:rFonts w:ascii="Times New Roman" w:hAnsi="Times New Roman" w:cs="Times New Roman"/>
        </w:rPr>
        <w:t>pushes</w:t>
      </w:r>
      <w:r w:rsidR="00411221" w:rsidRPr="00F12D3E">
        <w:rPr>
          <w:rFonts w:ascii="Times New Roman" w:hAnsi="Times New Roman" w:cs="Times New Roman"/>
        </w:rPr>
        <w:t>’</w:t>
      </w:r>
      <w:r w:rsidRPr="00F12D3E">
        <w:rPr>
          <w:rFonts w:ascii="Times New Roman" w:hAnsi="Times New Roman" w:cs="Times New Roman"/>
        </w:rPr>
        <w:t xml:space="preserve"> out intelligence but receives very little structured feedback on what is useful, what is not, and why. Statutory constraints limit its access to investigative outcomes, and its mandate does not include co-designing intelligence products in partnership with </w:t>
      </w:r>
      <w:r w:rsidR="00411221" w:rsidRPr="00F12D3E">
        <w:rPr>
          <w:rFonts w:ascii="Times New Roman" w:hAnsi="Times New Roman" w:cs="Times New Roman"/>
        </w:rPr>
        <w:t xml:space="preserve">criminal </w:t>
      </w:r>
      <w:r w:rsidRPr="00F12D3E">
        <w:rPr>
          <w:rFonts w:ascii="Times New Roman" w:hAnsi="Times New Roman" w:cs="Times New Roman"/>
        </w:rPr>
        <w:t>investigators. IMLIT, for its part, lacks an embedded presence in FINTRAC’s analytical environment and therefore has limited influence over how FININT is shaped upstream.</w:t>
      </w:r>
    </w:p>
    <w:p w14:paraId="30F215B8" w14:textId="51887F05" w:rsidR="0005549B" w:rsidRPr="00F12D3E" w:rsidRDefault="0005549B" w:rsidP="0005549B">
      <w:pPr>
        <w:rPr>
          <w:rFonts w:ascii="Times New Roman" w:hAnsi="Times New Roman" w:cs="Times New Roman"/>
          <w:b/>
          <w:bCs/>
        </w:rPr>
      </w:pPr>
      <w:r w:rsidRPr="00F12D3E">
        <w:rPr>
          <w:rFonts w:ascii="Times New Roman" w:hAnsi="Times New Roman" w:cs="Times New Roman"/>
          <w:b/>
          <w:bCs/>
        </w:rPr>
        <w:lastRenderedPageBreak/>
        <w:t>FATF and Cullen Commission Findings</w:t>
      </w:r>
    </w:p>
    <w:p w14:paraId="5602CD86" w14:textId="69E6CBEE" w:rsidR="00EA2600" w:rsidRPr="00F12D3E" w:rsidRDefault="00912A5B" w:rsidP="00EA2600">
      <w:pPr>
        <w:ind w:firstLine="720"/>
        <w:rPr>
          <w:rFonts w:ascii="Times New Roman" w:hAnsi="Times New Roman" w:cs="Times New Roman"/>
        </w:rPr>
      </w:pPr>
      <w:r w:rsidRPr="00F12D3E">
        <w:rPr>
          <w:rFonts w:ascii="Times New Roman" w:hAnsi="Times New Roman" w:cs="Times New Roman"/>
        </w:rPr>
        <w:t xml:space="preserve">FATF evaluations have been explicit about the consequences of this misalignment. Canada’s technical compliance with FATF’s Forty Recommendations is relatively </w:t>
      </w:r>
      <w:r w:rsidR="00562B7A" w:rsidRPr="00F12D3E">
        <w:rPr>
          <w:rFonts w:ascii="Times New Roman" w:hAnsi="Times New Roman" w:cs="Times New Roman"/>
        </w:rPr>
        <w:t>substantial</w:t>
      </w:r>
      <w:r w:rsidRPr="00F12D3E">
        <w:rPr>
          <w:rFonts w:ascii="Times New Roman" w:hAnsi="Times New Roman" w:cs="Times New Roman"/>
        </w:rPr>
        <w:t xml:space="preserve">. Reporting obligations are clear, suspicious transaction regimes are in place, and the FIU is functional. </w:t>
      </w:r>
      <w:r w:rsidR="00CB36E5" w:rsidRPr="00F12D3E">
        <w:rPr>
          <w:rFonts w:ascii="Times New Roman" w:hAnsi="Times New Roman" w:cs="Times New Roman"/>
        </w:rPr>
        <w:t>However</w:t>
      </w:r>
      <w:r w:rsidR="00490F2B" w:rsidRPr="00F12D3E">
        <w:rPr>
          <w:rFonts w:ascii="Times New Roman" w:hAnsi="Times New Roman" w:cs="Times New Roman"/>
        </w:rPr>
        <w:t xml:space="preserve">, on the effectiveness side, </w:t>
      </w:r>
      <w:r w:rsidR="002268FB" w:rsidRPr="00F12D3E">
        <w:rPr>
          <w:rFonts w:ascii="Times New Roman" w:hAnsi="Times New Roman" w:cs="Times New Roman"/>
        </w:rPr>
        <w:t>Canada ranks as “</w:t>
      </w:r>
      <w:r w:rsidR="00EA2600" w:rsidRPr="00F12D3E">
        <w:rPr>
          <w:rFonts w:ascii="Times New Roman" w:hAnsi="Times New Roman" w:cs="Times New Roman"/>
        </w:rPr>
        <w:t xml:space="preserve">Moderate Effectiveness” </w:t>
      </w:r>
      <w:r w:rsidR="005E4D7D" w:rsidRPr="00F12D3E">
        <w:rPr>
          <w:rFonts w:ascii="Times New Roman" w:hAnsi="Times New Roman" w:cs="Times New Roman"/>
        </w:rPr>
        <w:t>for Immediate Outcomes</w:t>
      </w:r>
      <w:r w:rsidR="00AB6E4F" w:rsidRPr="00F12D3E">
        <w:rPr>
          <w:rFonts w:ascii="Times New Roman" w:hAnsi="Times New Roman" w:cs="Times New Roman"/>
        </w:rPr>
        <w:t xml:space="preserve"> </w:t>
      </w:r>
      <w:r w:rsidR="00EA2600" w:rsidRPr="00F12D3E">
        <w:rPr>
          <w:rFonts w:ascii="Times New Roman" w:hAnsi="Times New Roman" w:cs="Times New Roman"/>
        </w:rPr>
        <w:t xml:space="preserve">6 (use of financial intelligence) and 7 (money-laundering </w:t>
      </w:r>
      <w:r w:rsidR="006F11A2" w:rsidRPr="00F12D3E">
        <w:rPr>
          <w:rFonts w:ascii="Times New Roman" w:hAnsi="Times New Roman" w:cs="Times New Roman"/>
        </w:rPr>
        <w:t xml:space="preserve">investigations and </w:t>
      </w:r>
      <w:r w:rsidR="002268FB" w:rsidRPr="00F12D3E">
        <w:rPr>
          <w:rFonts w:ascii="Times New Roman" w:hAnsi="Times New Roman" w:cs="Times New Roman"/>
        </w:rPr>
        <w:t>prosecutions</w:t>
      </w:r>
      <w:r w:rsidR="00EA2600" w:rsidRPr="00F12D3E">
        <w:rPr>
          <w:rFonts w:ascii="Times New Roman" w:hAnsi="Times New Roman" w:cs="Times New Roman"/>
        </w:rPr>
        <w:t>)</w:t>
      </w:r>
      <w:r w:rsidR="00626742" w:rsidRPr="00F12D3E">
        <w:rPr>
          <w:rFonts w:ascii="Times New Roman" w:hAnsi="Times New Roman" w:cs="Times New Roman"/>
        </w:rPr>
        <w:t xml:space="preserve"> </w:t>
      </w:r>
      <w:r w:rsidR="0049490F" w:rsidRPr="00F12D3E">
        <w:rPr>
          <w:rFonts w:ascii="Times New Roman" w:hAnsi="Times New Roman" w:cs="Times New Roman"/>
        </w:rPr>
        <w:t>(F</w:t>
      </w:r>
      <w:r w:rsidR="001C71D9" w:rsidRPr="00F12D3E">
        <w:rPr>
          <w:rFonts w:ascii="Times New Roman" w:hAnsi="Times New Roman" w:cs="Times New Roman"/>
        </w:rPr>
        <w:t>ATF</w:t>
      </w:r>
      <w:r w:rsidR="0049490F" w:rsidRPr="00F12D3E">
        <w:rPr>
          <w:rFonts w:ascii="Times New Roman" w:hAnsi="Times New Roman" w:cs="Times New Roman"/>
        </w:rPr>
        <w:t>, 2023</w:t>
      </w:r>
      <w:r w:rsidR="00626742" w:rsidRPr="00F12D3E">
        <w:rPr>
          <w:rFonts w:ascii="Times New Roman" w:hAnsi="Times New Roman" w:cs="Times New Roman"/>
        </w:rPr>
        <w:t>).</w:t>
      </w:r>
      <w:r w:rsidR="00720824" w:rsidRPr="00F12D3E">
        <w:rPr>
          <w:rFonts w:ascii="Times New Roman" w:hAnsi="Times New Roman" w:cs="Times New Roman"/>
        </w:rPr>
        <w:t xml:space="preserve"> </w:t>
      </w:r>
      <w:r w:rsidR="00EA2600" w:rsidRPr="00F12D3E">
        <w:rPr>
          <w:rFonts w:ascii="Times New Roman" w:hAnsi="Times New Roman" w:cs="Times New Roman"/>
        </w:rPr>
        <w:t>The report notes deficiencies</w:t>
      </w:r>
      <w:r w:rsidR="00BA49B8" w:rsidRPr="00F12D3E">
        <w:rPr>
          <w:rFonts w:ascii="Times New Roman" w:hAnsi="Times New Roman" w:cs="Times New Roman"/>
        </w:rPr>
        <w:t>. A</w:t>
      </w:r>
      <w:r w:rsidR="00EA2600" w:rsidRPr="00F12D3E">
        <w:rPr>
          <w:rFonts w:ascii="Times New Roman" w:hAnsi="Times New Roman" w:cs="Times New Roman"/>
        </w:rPr>
        <w:t>lthough Canada’s FIU receives broad information</w:t>
      </w:r>
      <w:r w:rsidR="002F3CDC" w:rsidRPr="00F12D3E">
        <w:rPr>
          <w:rFonts w:ascii="Times New Roman" w:hAnsi="Times New Roman" w:cs="Times New Roman"/>
        </w:rPr>
        <w:t>,</w:t>
      </w:r>
      <w:r w:rsidR="00EA2600" w:rsidRPr="00F12D3E">
        <w:rPr>
          <w:rFonts w:ascii="Times New Roman" w:hAnsi="Times New Roman" w:cs="Times New Roman"/>
        </w:rPr>
        <w:t xml:space="preserve"> ML prosecutions and asset recovery </w:t>
      </w:r>
      <w:r w:rsidR="00CB36E5" w:rsidRPr="00F12D3E">
        <w:rPr>
          <w:rFonts w:ascii="Times New Roman" w:hAnsi="Times New Roman" w:cs="Times New Roman"/>
        </w:rPr>
        <w:t>by</w:t>
      </w:r>
      <w:r w:rsidR="002F3CDC" w:rsidRPr="00F12D3E">
        <w:rPr>
          <w:rFonts w:ascii="Times New Roman" w:hAnsi="Times New Roman" w:cs="Times New Roman"/>
        </w:rPr>
        <w:t xml:space="preserve"> law enforcement </w:t>
      </w:r>
      <w:r w:rsidR="00C07797" w:rsidRPr="00F12D3E">
        <w:rPr>
          <w:rFonts w:ascii="Times New Roman" w:hAnsi="Times New Roman" w:cs="Times New Roman"/>
        </w:rPr>
        <w:t>are</w:t>
      </w:r>
      <w:r w:rsidR="00EA2600" w:rsidRPr="00F12D3E">
        <w:rPr>
          <w:rFonts w:ascii="Times New Roman" w:hAnsi="Times New Roman" w:cs="Times New Roman"/>
        </w:rPr>
        <w:t xml:space="preserve"> </w:t>
      </w:r>
      <w:r w:rsidR="003D6B04" w:rsidRPr="00F12D3E">
        <w:rPr>
          <w:rFonts w:ascii="Times New Roman" w:hAnsi="Times New Roman" w:cs="Times New Roman"/>
        </w:rPr>
        <w:t>limited</w:t>
      </w:r>
      <w:r w:rsidR="00EA2600" w:rsidRPr="00F12D3E">
        <w:rPr>
          <w:rFonts w:ascii="Times New Roman" w:hAnsi="Times New Roman" w:cs="Times New Roman"/>
        </w:rPr>
        <w:t>.</w:t>
      </w:r>
    </w:p>
    <w:p w14:paraId="5BD1F83A" w14:textId="2B22A3A7" w:rsidR="00E24CEF" w:rsidRPr="00F12D3E" w:rsidRDefault="00912A5B" w:rsidP="00E24CEF">
      <w:pPr>
        <w:ind w:firstLine="720"/>
        <w:rPr>
          <w:rFonts w:ascii="Times New Roman" w:hAnsi="Times New Roman" w:cs="Times New Roman"/>
        </w:rPr>
      </w:pPr>
      <w:r w:rsidRPr="00F12D3E">
        <w:rPr>
          <w:rFonts w:ascii="Times New Roman" w:hAnsi="Times New Roman" w:cs="Times New Roman"/>
        </w:rPr>
        <w:t>FATF and domestic inquiries</w:t>
      </w:r>
      <w:r w:rsidR="0008505B" w:rsidRPr="00F12D3E">
        <w:rPr>
          <w:rFonts w:ascii="Times New Roman" w:hAnsi="Times New Roman" w:cs="Times New Roman"/>
        </w:rPr>
        <w:t>, such as the Cullen Commission</w:t>
      </w:r>
      <w:r w:rsidR="0079738C" w:rsidRPr="00F12D3E">
        <w:rPr>
          <w:rFonts w:ascii="Times New Roman" w:hAnsi="Times New Roman" w:cs="Times New Roman"/>
        </w:rPr>
        <w:t>,</w:t>
      </w:r>
      <w:r w:rsidR="0008505B" w:rsidRPr="00F12D3E">
        <w:rPr>
          <w:rFonts w:ascii="Times New Roman" w:hAnsi="Times New Roman" w:cs="Times New Roman"/>
        </w:rPr>
        <w:t xml:space="preserve"> </w:t>
      </w:r>
      <w:r w:rsidRPr="00F12D3E">
        <w:rPr>
          <w:rFonts w:ascii="Times New Roman" w:hAnsi="Times New Roman" w:cs="Times New Roman"/>
        </w:rPr>
        <w:t>have highlighted the same systemic imbalance</w:t>
      </w:r>
      <w:r w:rsidR="0079738C" w:rsidRPr="00F12D3E">
        <w:rPr>
          <w:rFonts w:ascii="Times New Roman" w:hAnsi="Times New Roman" w:cs="Times New Roman"/>
        </w:rPr>
        <w:t xml:space="preserve"> </w:t>
      </w:r>
      <w:r w:rsidR="00B0628B" w:rsidRPr="00F12D3E">
        <w:rPr>
          <w:rFonts w:ascii="Times New Roman" w:hAnsi="Times New Roman" w:cs="Times New Roman"/>
        </w:rPr>
        <w:t>(Cullen Commission, 2022)</w:t>
      </w:r>
      <w:r w:rsidRPr="00F12D3E">
        <w:rPr>
          <w:rFonts w:ascii="Times New Roman" w:hAnsi="Times New Roman" w:cs="Times New Roman"/>
        </w:rPr>
        <w:t xml:space="preserve">. The country has a robust </w:t>
      </w:r>
      <w:r w:rsidR="00CB36E5" w:rsidRPr="00F12D3E">
        <w:rPr>
          <w:rFonts w:ascii="Times New Roman" w:hAnsi="Times New Roman" w:cs="Times New Roman"/>
        </w:rPr>
        <w:t>FININT</w:t>
      </w:r>
      <w:r w:rsidRPr="00F12D3E">
        <w:rPr>
          <w:rFonts w:ascii="Times New Roman" w:hAnsi="Times New Roman" w:cs="Times New Roman"/>
        </w:rPr>
        <w:t xml:space="preserve"> collection and analysis regime</w:t>
      </w:r>
      <w:r w:rsidR="00CE79B4" w:rsidRPr="00F12D3E">
        <w:rPr>
          <w:rFonts w:ascii="Times New Roman" w:hAnsi="Times New Roman" w:cs="Times New Roman"/>
        </w:rPr>
        <w:t>. H</w:t>
      </w:r>
      <w:r w:rsidR="00BA3CF2" w:rsidRPr="00F12D3E">
        <w:rPr>
          <w:rFonts w:ascii="Times New Roman" w:hAnsi="Times New Roman" w:cs="Times New Roman"/>
        </w:rPr>
        <w:t xml:space="preserve">owever, it has </w:t>
      </w:r>
      <w:r w:rsidR="00490F2B" w:rsidRPr="00F12D3E">
        <w:rPr>
          <w:rFonts w:ascii="Times New Roman" w:hAnsi="Times New Roman" w:cs="Times New Roman"/>
        </w:rPr>
        <w:t>limited downstream investigative action and modest asset recovery</w:t>
      </w:r>
      <w:r w:rsidRPr="00F12D3E">
        <w:rPr>
          <w:rFonts w:ascii="Times New Roman" w:hAnsi="Times New Roman" w:cs="Times New Roman"/>
        </w:rPr>
        <w:t xml:space="preserve"> results.</w:t>
      </w:r>
      <w:r w:rsidR="007A3749" w:rsidRPr="00F12D3E">
        <w:rPr>
          <w:rFonts w:ascii="Times New Roman" w:hAnsi="Times New Roman" w:cs="Times New Roman"/>
        </w:rPr>
        <w:t xml:space="preserve"> </w:t>
      </w:r>
      <w:r w:rsidRPr="00F12D3E">
        <w:rPr>
          <w:rFonts w:ascii="Times New Roman" w:hAnsi="Times New Roman" w:cs="Times New Roman"/>
        </w:rPr>
        <w:t>The view, both domestically and internationally, is that Canada has built a powerful FININT engine but has not embedded it within an equally robust enforcement chassis.</w:t>
      </w:r>
    </w:p>
    <w:p w14:paraId="63684AB1" w14:textId="1E4BC504" w:rsidR="00F67244" w:rsidRPr="00F12D3E" w:rsidRDefault="00F67244" w:rsidP="00E24CEF">
      <w:pPr>
        <w:rPr>
          <w:rFonts w:ascii="Times New Roman" w:hAnsi="Times New Roman" w:cs="Times New Roman"/>
          <w:b/>
          <w:bCs/>
        </w:rPr>
      </w:pPr>
      <w:r w:rsidRPr="00F12D3E">
        <w:rPr>
          <w:rFonts w:ascii="Times New Roman" w:hAnsi="Times New Roman" w:cs="Times New Roman"/>
          <w:b/>
          <w:bCs/>
        </w:rPr>
        <w:t>Internal RCMP Dynamics and Erosion of Expertise</w:t>
      </w:r>
    </w:p>
    <w:p w14:paraId="676FBB9E" w14:textId="77777777" w:rsidR="00545B48" w:rsidRPr="00F12D3E" w:rsidRDefault="00912A5B" w:rsidP="007429B0">
      <w:pPr>
        <w:spacing w:line="278" w:lineRule="auto"/>
        <w:ind w:firstLine="720"/>
        <w:rPr>
          <w:rFonts w:ascii="Times New Roman" w:hAnsi="Times New Roman" w:cs="Times New Roman"/>
        </w:rPr>
      </w:pPr>
      <w:r w:rsidRPr="00F12D3E">
        <w:rPr>
          <w:rFonts w:ascii="Times New Roman" w:hAnsi="Times New Roman" w:cs="Times New Roman"/>
        </w:rPr>
        <w:t xml:space="preserve">Internal RCMP dynamics further compound these external critiques. The RCMP’s </w:t>
      </w:r>
    </w:p>
    <w:p w14:paraId="1DEB5FCA" w14:textId="200AC92D" w:rsidR="00545B48" w:rsidRPr="00F12D3E" w:rsidRDefault="00912A5B" w:rsidP="00545B48">
      <w:pPr>
        <w:spacing w:line="278" w:lineRule="auto"/>
        <w:rPr>
          <w:rFonts w:ascii="Times New Roman" w:hAnsi="Times New Roman" w:cs="Times New Roman"/>
        </w:rPr>
      </w:pPr>
      <w:r w:rsidRPr="00F12D3E">
        <w:rPr>
          <w:rFonts w:ascii="Times New Roman" w:hAnsi="Times New Roman" w:cs="Times New Roman"/>
        </w:rPr>
        <w:t xml:space="preserve">generalist staffing and promotion model </w:t>
      </w:r>
      <w:r w:rsidR="002720E2" w:rsidRPr="00F12D3E">
        <w:rPr>
          <w:rFonts w:ascii="Times New Roman" w:hAnsi="Times New Roman" w:cs="Times New Roman"/>
        </w:rPr>
        <w:t>is</w:t>
      </w:r>
      <w:r w:rsidRPr="00F12D3E">
        <w:rPr>
          <w:rFonts w:ascii="Times New Roman" w:hAnsi="Times New Roman" w:cs="Times New Roman"/>
        </w:rPr>
        <w:t xml:space="preserve"> beneficial for developing broad-based policing </w:t>
      </w:r>
    </w:p>
    <w:p w14:paraId="20C47A87" w14:textId="77777777" w:rsidR="00CC72CB" w:rsidRPr="00F12D3E" w:rsidRDefault="00912A5B" w:rsidP="00545B48">
      <w:pPr>
        <w:spacing w:line="278" w:lineRule="auto"/>
        <w:rPr>
          <w:rFonts w:ascii="Times New Roman" w:hAnsi="Times New Roman" w:cs="Times New Roman"/>
        </w:rPr>
      </w:pPr>
      <w:r w:rsidRPr="00F12D3E">
        <w:rPr>
          <w:rFonts w:ascii="Times New Roman" w:hAnsi="Times New Roman" w:cs="Times New Roman"/>
        </w:rPr>
        <w:t>leaders</w:t>
      </w:r>
      <w:r w:rsidR="002720E2" w:rsidRPr="00F12D3E">
        <w:rPr>
          <w:rFonts w:ascii="Times New Roman" w:hAnsi="Times New Roman" w:cs="Times New Roman"/>
        </w:rPr>
        <w:t>. However, it</w:t>
      </w:r>
      <w:r w:rsidRPr="00F12D3E">
        <w:rPr>
          <w:rFonts w:ascii="Times New Roman" w:hAnsi="Times New Roman" w:cs="Times New Roman"/>
        </w:rPr>
        <w:t xml:space="preserve"> has</w:t>
      </w:r>
      <w:r w:rsidR="00096125" w:rsidRPr="00F12D3E">
        <w:rPr>
          <w:rFonts w:ascii="Times New Roman" w:hAnsi="Times New Roman" w:cs="Times New Roman"/>
        </w:rPr>
        <w:t xml:space="preserve"> </w:t>
      </w:r>
      <w:r w:rsidRPr="00F12D3E">
        <w:rPr>
          <w:rFonts w:ascii="Times New Roman" w:hAnsi="Times New Roman" w:cs="Times New Roman"/>
        </w:rPr>
        <w:t>eroded the continuity and specialization required for complex financia</w:t>
      </w:r>
      <w:r w:rsidR="00CC72CB" w:rsidRPr="00F12D3E">
        <w:rPr>
          <w:rFonts w:ascii="Times New Roman" w:hAnsi="Times New Roman" w:cs="Times New Roman"/>
        </w:rPr>
        <w:t>l</w:t>
      </w:r>
    </w:p>
    <w:p w14:paraId="10C11E57" w14:textId="77777777" w:rsidR="00144D35" w:rsidRPr="00F12D3E" w:rsidRDefault="00925C53" w:rsidP="00144D35">
      <w:pPr>
        <w:spacing w:line="278" w:lineRule="auto"/>
        <w:rPr>
          <w:rFonts w:ascii="Times New Roman" w:hAnsi="Times New Roman" w:cs="Times New Roman"/>
        </w:rPr>
      </w:pPr>
      <w:r w:rsidRPr="00F12D3E">
        <w:rPr>
          <w:rFonts w:ascii="Times New Roman" w:hAnsi="Times New Roman" w:cs="Times New Roman"/>
        </w:rPr>
        <w:t>c</w:t>
      </w:r>
      <w:r w:rsidR="00912A5B" w:rsidRPr="00F12D3E">
        <w:rPr>
          <w:rFonts w:ascii="Times New Roman" w:hAnsi="Times New Roman" w:cs="Times New Roman"/>
        </w:rPr>
        <w:t>rime investigations.</w:t>
      </w:r>
      <w:r w:rsidR="007429B0" w:rsidRPr="00F12D3E">
        <w:rPr>
          <w:rFonts w:ascii="Times New Roman" w:hAnsi="Times New Roman" w:cs="Times New Roman"/>
        </w:rPr>
        <w:t xml:space="preserve"> </w:t>
      </w:r>
      <w:r w:rsidR="00144D35" w:rsidRPr="00F12D3E">
        <w:rPr>
          <w:rFonts w:ascii="Times New Roman" w:hAnsi="Times New Roman" w:cs="Times New Roman"/>
        </w:rPr>
        <w:t>Investigators with years of experience in proceeds-of-crime and money-</w:t>
      </w:r>
    </w:p>
    <w:p w14:paraId="64E76FA6" w14:textId="2A6F066E" w:rsidR="00144D35" w:rsidRPr="00F12D3E" w:rsidRDefault="00144D35" w:rsidP="00144D35">
      <w:pPr>
        <w:spacing w:line="278" w:lineRule="auto"/>
        <w:rPr>
          <w:rFonts w:ascii="Times New Roman" w:hAnsi="Times New Roman" w:cs="Times New Roman"/>
        </w:rPr>
      </w:pPr>
      <w:r w:rsidRPr="00F12D3E">
        <w:rPr>
          <w:rFonts w:ascii="Times New Roman" w:hAnsi="Times New Roman" w:cs="Times New Roman"/>
        </w:rPr>
        <w:t xml:space="preserve">laundering are frequently rotated into other units or absorbed into broader federal policing </w:t>
      </w:r>
    </w:p>
    <w:p w14:paraId="1F9B339B" w14:textId="15C7B6F8" w:rsidR="00B27ACA" w:rsidRPr="00F12D3E" w:rsidRDefault="00144D35" w:rsidP="00144D35">
      <w:pPr>
        <w:spacing w:line="278" w:lineRule="auto"/>
        <w:rPr>
          <w:rFonts w:ascii="Times New Roman" w:hAnsi="Times New Roman" w:cs="Times New Roman"/>
        </w:rPr>
      </w:pPr>
      <w:r w:rsidRPr="00F12D3E">
        <w:rPr>
          <w:rFonts w:ascii="Times New Roman" w:hAnsi="Times New Roman" w:cs="Times New Roman"/>
        </w:rPr>
        <w:t>portfolios, leading to erosion of specialized expertise (Cullen</w:t>
      </w:r>
      <w:r w:rsidR="00B27ACA" w:rsidRPr="00F12D3E">
        <w:rPr>
          <w:rFonts w:ascii="Times New Roman" w:hAnsi="Times New Roman" w:cs="Times New Roman"/>
        </w:rPr>
        <w:t xml:space="preserve"> Commission</w:t>
      </w:r>
      <w:r w:rsidRPr="00F12D3E">
        <w:rPr>
          <w:rFonts w:ascii="Times New Roman" w:hAnsi="Times New Roman" w:cs="Times New Roman"/>
        </w:rPr>
        <w:t>, 2022</w:t>
      </w:r>
      <w:r w:rsidR="00262A9B" w:rsidRPr="00F12D3E">
        <w:rPr>
          <w:rFonts w:ascii="Times New Roman" w:hAnsi="Times New Roman" w:cs="Times New Roman"/>
        </w:rPr>
        <w:t>)</w:t>
      </w:r>
      <w:r w:rsidRPr="00F12D3E">
        <w:rPr>
          <w:rFonts w:ascii="Times New Roman" w:hAnsi="Times New Roman" w:cs="Times New Roman"/>
        </w:rPr>
        <w:t>;</w:t>
      </w:r>
      <w:r w:rsidR="00392C4F" w:rsidRPr="00F12D3E">
        <w:rPr>
          <w:rFonts w:ascii="Times New Roman" w:hAnsi="Times New Roman" w:cs="Times New Roman"/>
        </w:rPr>
        <w:t xml:space="preserve"> </w:t>
      </w:r>
      <w:r w:rsidR="00262A9B" w:rsidRPr="00F12D3E">
        <w:rPr>
          <w:rFonts w:ascii="Times New Roman" w:hAnsi="Times New Roman" w:cs="Times New Roman"/>
        </w:rPr>
        <w:t>(</w:t>
      </w:r>
      <w:r w:rsidR="00D442BB" w:rsidRPr="00F12D3E">
        <w:rPr>
          <w:rFonts w:ascii="Times New Roman" w:hAnsi="Times New Roman" w:cs="Times New Roman"/>
        </w:rPr>
        <w:t xml:space="preserve">Royal </w:t>
      </w:r>
    </w:p>
    <w:p w14:paraId="18B7B9FB" w14:textId="62422BE7" w:rsidR="00144D35" w:rsidRPr="00F12D3E" w:rsidRDefault="00D442BB" w:rsidP="00144D35">
      <w:pPr>
        <w:spacing w:line="278" w:lineRule="auto"/>
        <w:rPr>
          <w:rFonts w:ascii="Times New Roman" w:hAnsi="Times New Roman" w:cs="Times New Roman"/>
        </w:rPr>
      </w:pPr>
      <w:r w:rsidRPr="00F12D3E">
        <w:rPr>
          <w:rFonts w:ascii="Times New Roman" w:hAnsi="Times New Roman" w:cs="Times New Roman"/>
        </w:rPr>
        <w:t>Canadian Mounted Police</w:t>
      </w:r>
      <w:r w:rsidR="00262A9B" w:rsidRPr="00F12D3E">
        <w:rPr>
          <w:rFonts w:ascii="Times New Roman" w:hAnsi="Times New Roman" w:cs="Times New Roman"/>
        </w:rPr>
        <w:t>, 2015</w:t>
      </w:r>
      <w:r w:rsidR="00144D35" w:rsidRPr="00F12D3E">
        <w:rPr>
          <w:rFonts w:ascii="Times New Roman" w:hAnsi="Times New Roman" w:cs="Times New Roman"/>
        </w:rPr>
        <w:t>).</w:t>
      </w:r>
    </w:p>
    <w:p w14:paraId="270CFA97" w14:textId="77777777" w:rsidR="003A3657" w:rsidRPr="00F12D3E" w:rsidRDefault="006F6545" w:rsidP="00CA07F9">
      <w:pPr>
        <w:spacing w:line="278" w:lineRule="auto"/>
        <w:ind w:firstLine="720"/>
        <w:rPr>
          <w:rFonts w:ascii="Times New Roman" w:hAnsi="Times New Roman" w:cs="Times New Roman"/>
        </w:rPr>
      </w:pPr>
      <w:r w:rsidRPr="00F12D3E">
        <w:rPr>
          <w:rFonts w:ascii="Times New Roman" w:hAnsi="Times New Roman" w:cs="Times New Roman"/>
        </w:rPr>
        <w:t xml:space="preserve">Institutional memory is routinely disrupted, weakening the depth of expertise required to </w:t>
      </w:r>
    </w:p>
    <w:p w14:paraId="7E989DF4" w14:textId="77777777" w:rsidR="003A3657" w:rsidRPr="00F12D3E" w:rsidRDefault="006F6545" w:rsidP="00402EF2">
      <w:pPr>
        <w:spacing w:line="278" w:lineRule="auto"/>
        <w:rPr>
          <w:rFonts w:ascii="Times New Roman" w:hAnsi="Times New Roman" w:cs="Times New Roman"/>
        </w:rPr>
      </w:pPr>
      <w:r w:rsidRPr="00F12D3E">
        <w:rPr>
          <w:rFonts w:ascii="Times New Roman" w:hAnsi="Times New Roman" w:cs="Times New Roman"/>
        </w:rPr>
        <w:t xml:space="preserve">identify, track, and dismantle professional money-laundering networks. This erosion is </w:t>
      </w:r>
    </w:p>
    <w:p w14:paraId="0C45057A" w14:textId="77777777" w:rsidR="003A3657" w:rsidRPr="00F12D3E" w:rsidRDefault="006F6545" w:rsidP="00402EF2">
      <w:pPr>
        <w:spacing w:line="278" w:lineRule="auto"/>
        <w:rPr>
          <w:rFonts w:ascii="Times New Roman" w:hAnsi="Times New Roman" w:cs="Times New Roman"/>
        </w:rPr>
      </w:pPr>
      <w:r w:rsidRPr="00F12D3E">
        <w:rPr>
          <w:rFonts w:ascii="Times New Roman" w:hAnsi="Times New Roman" w:cs="Times New Roman"/>
        </w:rPr>
        <w:lastRenderedPageBreak/>
        <w:t>compounded by recurring operational demands</w:t>
      </w:r>
      <w:r w:rsidR="003A3657" w:rsidRPr="00F12D3E">
        <w:rPr>
          <w:rFonts w:ascii="Times New Roman" w:hAnsi="Times New Roman" w:cs="Times New Roman"/>
        </w:rPr>
        <w:t xml:space="preserve">, </w:t>
      </w:r>
      <w:r w:rsidRPr="00F12D3E">
        <w:rPr>
          <w:rFonts w:ascii="Times New Roman" w:hAnsi="Times New Roman" w:cs="Times New Roman"/>
        </w:rPr>
        <w:t xml:space="preserve">such as public-order policing and major </w:t>
      </w:r>
    </w:p>
    <w:p w14:paraId="62C6C64D" w14:textId="77777777" w:rsidR="003A3657" w:rsidRPr="00F12D3E" w:rsidRDefault="006F6545" w:rsidP="00402EF2">
      <w:pPr>
        <w:spacing w:line="278" w:lineRule="auto"/>
        <w:rPr>
          <w:rFonts w:ascii="Times New Roman" w:hAnsi="Times New Roman" w:cs="Times New Roman"/>
        </w:rPr>
      </w:pPr>
      <w:r w:rsidRPr="00F12D3E">
        <w:rPr>
          <w:rFonts w:ascii="Times New Roman" w:hAnsi="Times New Roman" w:cs="Times New Roman"/>
        </w:rPr>
        <w:t>national events</w:t>
      </w:r>
      <w:r w:rsidR="003A3657" w:rsidRPr="00F12D3E">
        <w:rPr>
          <w:rFonts w:ascii="Times New Roman" w:hAnsi="Times New Roman" w:cs="Times New Roman"/>
        </w:rPr>
        <w:t xml:space="preserve">, </w:t>
      </w:r>
      <w:r w:rsidRPr="00F12D3E">
        <w:rPr>
          <w:rFonts w:ascii="Times New Roman" w:hAnsi="Times New Roman" w:cs="Times New Roman"/>
        </w:rPr>
        <w:t>that divert IMLIT personnel away from their core investigative functions.</w:t>
      </w:r>
    </w:p>
    <w:p w14:paraId="1EB95388" w14:textId="2D8AF68A" w:rsidR="003A3657" w:rsidRPr="00F12D3E" w:rsidRDefault="006F6545" w:rsidP="00402EF2">
      <w:pPr>
        <w:spacing w:line="278" w:lineRule="auto"/>
        <w:rPr>
          <w:rFonts w:ascii="Times New Roman" w:hAnsi="Times New Roman" w:cs="Times New Roman"/>
        </w:rPr>
      </w:pPr>
      <w:r w:rsidRPr="00F12D3E">
        <w:rPr>
          <w:rFonts w:ascii="Times New Roman" w:hAnsi="Times New Roman" w:cs="Times New Roman"/>
        </w:rPr>
        <w:t xml:space="preserve">While such redeployments may be necessary from a corporate policing perspective, they </w:t>
      </w:r>
    </w:p>
    <w:p w14:paraId="411EBA4E" w14:textId="77777777" w:rsidR="003A3657" w:rsidRPr="00F12D3E" w:rsidRDefault="006F6545" w:rsidP="00402EF2">
      <w:pPr>
        <w:spacing w:line="278" w:lineRule="auto"/>
        <w:rPr>
          <w:rFonts w:ascii="Times New Roman" w:hAnsi="Times New Roman" w:cs="Times New Roman"/>
        </w:rPr>
      </w:pPr>
      <w:r w:rsidRPr="00F12D3E">
        <w:rPr>
          <w:rFonts w:ascii="Times New Roman" w:hAnsi="Times New Roman" w:cs="Times New Roman"/>
        </w:rPr>
        <w:t xml:space="preserve">undermine the continuity essential for managing complex, multi-year, intelligence-led </w:t>
      </w:r>
    </w:p>
    <w:p w14:paraId="50B17A6A" w14:textId="77777777" w:rsidR="001435C0" w:rsidRPr="00F12D3E" w:rsidRDefault="006F6545" w:rsidP="00402EF2">
      <w:pPr>
        <w:spacing w:line="278" w:lineRule="auto"/>
        <w:rPr>
          <w:rFonts w:ascii="Times New Roman" w:hAnsi="Times New Roman" w:cs="Times New Roman"/>
        </w:rPr>
      </w:pPr>
      <w:r w:rsidRPr="00F12D3E">
        <w:rPr>
          <w:rFonts w:ascii="Times New Roman" w:hAnsi="Times New Roman" w:cs="Times New Roman"/>
        </w:rPr>
        <w:t xml:space="preserve">financial investigations. </w:t>
      </w:r>
    </w:p>
    <w:p w14:paraId="38855036" w14:textId="77777777" w:rsidR="00302ECF" w:rsidRPr="00F12D3E" w:rsidRDefault="006F6545" w:rsidP="00302ECF">
      <w:pPr>
        <w:spacing w:line="278" w:lineRule="auto"/>
        <w:ind w:firstLine="720"/>
        <w:rPr>
          <w:rFonts w:ascii="Times New Roman" w:hAnsi="Times New Roman" w:cs="Times New Roman"/>
        </w:rPr>
      </w:pPr>
      <w:r w:rsidRPr="00F12D3E">
        <w:rPr>
          <w:rFonts w:ascii="Times New Roman" w:hAnsi="Times New Roman" w:cs="Times New Roman"/>
        </w:rPr>
        <w:t>The proposed two-stream recruitment and career-path model</w:t>
      </w:r>
      <w:r w:rsidR="002D163B" w:rsidRPr="00F12D3E">
        <w:rPr>
          <w:rFonts w:ascii="Times New Roman" w:hAnsi="Times New Roman" w:cs="Times New Roman"/>
        </w:rPr>
        <w:t>,</w:t>
      </w:r>
      <w:r w:rsidRPr="00F12D3E">
        <w:rPr>
          <w:rFonts w:ascii="Times New Roman" w:hAnsi="Times New Roman" w:cs="Times New Roman"/>
        </w:rPr>
        <w:t xml:space="preserve"> </w:t>
      </w:r>
      <w:r w:rsidR="002D163B" w:rsidRPr="00F12D3E">
        <w:rPr>
          <w:rFonts w:ascii="Times New Roman" w:hAnsi="Times New Roman" w:cs="Times New Roman"/>
        </w:rPr>
        <w:t xml:space="preserve">historically advocated by </w:t>
      </w:r>
    </w:p>
    <w:p w14:paraId="41B2E248" w14:textId="48B88E2E" w:rsidR="001435C0" w:rsidRPr="00F12D3E" w:rsidRDefault="00302ECF" w:rsidP="00302ECF">
      <w:pPr>
        <w:spacing w:line="278" w:lineRule="auto"/>
        <w:rPr>
          <w:rFonts w:ascii="Times New Roman" w:hAnsi="Times New Roman" w:cs="Times New Roman"/>
        </w:rPr>
      </w:pPr>
      <w:r w:rsidRPr="00F12D3E">
        <w:rPr>
          <w:rFonts w:ascii="Times New Roman" w:hAnsi="Times New Roman" w:cs="Times New Roman"/>
        </w:rPr>
        <w:t>this</w:t>
      </w:r>
      <w:r w:rsidR="002D163B" w:rsidRPr="00F12D3E">
        <w:rPr>
          <w:rFonts w:ascii="Times New Roman" w:hAnsi="Times New Roman" w:cs="Times New Roman"/>
        </w:rPr>
        <w:t xml:space="preserve"> author </w:t>
      </w:r>
      <w:r w:rsidR="006F6545" w:rsidRPr="00F12D3E">
        <w:rPr>
          <w:rFonts w:ascii="Times New Roman" w:hAnsi="Times New Roman" w:cs="Times New Roman"/>
        </w:rPr>
        <w:t>directly addresses this vulnerability by establishing a dedicated federal-</w:t>
      </w:r>
    </w:p>
    <w:p w14:paraId="747CDD96" w14:textId="77777777" w:rsidR="00004589" w:rsidRPr="00F12D3E" w:rsidRDefault="006F6545" w:rsidP="004A30B0">
      <w:pPr>
        <w:spacing w:line="278" w:lineRule="auto"/>
        <w:rPr>
          <w:rFonts w:ascii="Times New Roman" w:hAnsi="Times New Roman" w:cs="Times New Roman"/>
        </w:rPr>
      </w:pPr>
      <w:r w:rsidRPr="00F12D3E">
        <w:rPr>
          <w:rFonts w:ascii="Times New Roman" w:hAnsi="Times New Roman" w:cs="Times New Roman"/>
        </w:rPr>
        <w:t>policing stream anchored in specialist roles</w:t>
      </w:r>
      <w:r w:rsidR="00004589" w:rsidRPr="00F12D3E">
        <w:rPr>
          <w:rFonts w:ascii="Times New Roman" w:hAnsi="Times New Roman" w:cs="Times New Roman"/>
        </w:rPr>
        <w:t xml:space="preserve"> (see Appendix A)</w:t>
      </w:r>
      <w:r w:rsidRPr="00F12D3E">
        <w:rPr>
          <w:rFonts w:ascii="Times New Roman" w:hAnsi="Times New Roman" w:cs="Times New Roman"/>
        </w:rPr>
        <w:t xml:space="preserve">. By recruiting, training, and </w:t>
      </w:r>
    </w:p>
    <w:p w14:paraId="429E7DE4" w14:textId="77777777" w:rsidR="00004589" w:rsidRPr="00F12D3E" w:rsidRDefault="006F6545" w:rsidP="004A30B0">
      <w:pPr>
        <w:spacing w:line="278" w:lineRule="auto"/>
        <w:rPr>
          <w:rFonts w:ascii="Times New Roman" w:hAnsi="Times New Roman" w:cs="Times New Roman"/>
        </w:rPr>
      </w:pPr>
      <w:r w:rsidRPr="00F12D3E">
        <w:rPr>
          <w:rFonts w:ascii="Times New Roman" w:hAnsi="Times New Roman" w:cs="Times New Roman"/>
        </w:rPr>
        <w:t xml:space="preserve">retaining </w:t>
      </w:r>
      <w:r w:rsidR="004A30B0" w:rsidRPr="00F12D3E">
        <w:rPr>
          <w:rFonts w:ascii="Times New Roman" w:hAnsi="Times New Roman" w:cs="Times New Roman"/>
        </w:rPr>
        <w:t>i</w:t>
      </w:r>
      <w:r w:rsidRPr="00F12D3E">
        <w:rPr>
          <w:rFonts w:ascii="Times New Roman" w:hAnsi="Times New Roman" w:cs="Times New Roman"/>
        </w:rPr>
        <w:t xml:space="preserve">nvestigators specifically for </w:t>
      </w:r>
      <w:r w:rsidR="005D18D3" w:rsidRPr="00F12D3E">
        <w:rPr>
          <w:rFonts w:ascii="Times New Roman" w:hAnsi="Times New Roman" w:cs="Times New Roman"/>
        </w:rPr>
        <w:t>financial crime</w:t>
      </w:r>
      <w:r w:rsidRPr="00F12D3E">
        <w:rPr>
          <w:rFonts w:ascii="Times New Roman" w:hAnsi="Times New Roman" w:cs="Times New Roman"/>
        </w:rPr>
        <w:t xml:space="preserve"> enforcement</w:t>
      </w:r>
      <w:r w:rsidR="003A3657" w:rsidRPr="00F12D3E">
        <w:rPr>
          <w:rFonts w:ascii="Times New Roman" w:hAnsi="Times New Roman" w:cs="Times New Roman"/>
        </w:rPr>
        <w:t xml:space="preserve">, </w:t>
      </w:r>
      <w:r w:rsidRPr="00F12D3E">
        <w:rPr>
          <w:rFonts w:ascii="Times New Roman" w:hAnsi="Times New Roman" w:cs="Times New Roman"/>
        </w:rPr>
        <w:t xml:space="preserve">and insulating these </w:t>
      </w:r>
    </w:p>
    <w:p w14:paraId="276BA95B" w14:textId="754DBED2" w:rsidR="001435C0" w:rsidRPr="00F12D3E" w:rsidRDefault="006F6545" w:rsidP="004A30B0">
      <w:pPr>
        <w:spacing w:line="278" w:lineRule="auto"/>
        <w:rPr>
          <w:rFonts w:ascii="Times New Roman" w:hAnsi="Times New Roman" w:cs="Times New Roman"/>
        </w:rPr>
      </w:pPr>
      <w:r w:rsidRPr="00F12D3E">
        <w:rPr>
          <w:rFonts w:ascii="Times New Roman" w:hAnsi="Times New Roman" w:cs="Times New Roman"/>
        </w:rPr>
        <w:t>positions from routine redeployments</w:t>
      </w:r>
      <w:r w:rsidR="003A3657" w:rsidRPr="00F12D3E">
        <w:rPr>
          <w:rFonts w:ascii="Times New Roman" w:hAnsi="Times New Roman" w:cs="Times New Roman"/>
        </w:rPr>
        <w:t xml:space="preserve">, </w:t>
      </w:r>
      <w:r w:rsidRPr="00F12D3E">
        <w:rPr>
          <w:rFonts w:ascii="Times New Roman" w:hAnsi="Times New Roman" w:cs="Times New Roman"/>
        </w:rPr>
        <w:t>the model preserves institutional knowledge</w:t>
      </w:r>
      <w:r w:rsidR="00CB300C" w:rsidRPr="00F12D3E">
        <w:rPr>
          <w:rFonts w:ascii="Times New Roman" w:hAnsi="Times New Roman" w:cs="Times New Roman"/>
        </w:rPr>
        <w:t xml:space="preserve">. </w:t>
      </w:r>
    </w:p>
    <w:p w14:paraId="6786119B" w14:textId="3603C7FB" w:rsidR="001435C0" w:rsidRPr="00F12D3E" w:rsidRDefault="00CB300C" w:rsidP="004A30B0">
      <w:pPr>
        <w:spacing w:line="278" w:lineRule="auto"/>
        <w:rPr>
          <w:rFonts w:ascii="Times New Roman" w:hAnsi="Times New Roman" w:cs="Times New Roman"/>
        </w:rPr>
      </w:pPr>
      <w:r w:rsidRPr="00F12D3E">
        <w:rPr>
          <w:rFonts w:ascii="Times New Roman" w:hAnsi="Times New Roman" w:cs="Times New Roman"/>
        </w:rPr>
        <w:t>This</w:t>
      </w:r>
      <w:r w:rsidR="000D047C" w:rsidRPr="00F12D3E">
        <w:rPr>
          <w:rFonts w:ascii="Times New Roman" w:hAnsi="Times New Roman" w:cs="Times New Roman"/>
        </w:rPr>
        <w:t>,</w:t>
      </w:r>
      <w:r w:rsidRPr="00F12D3E">
        <w:rPr>
          <w:rFonts w:ascii="Times New Roman" w:hAnsi="Times New Roman" w:cs="Times New Roman"/>
        </w:rPr>
        <w:t xml:space="preserve"> </w:t>
      </w:r>
      <w:r w:rsidR="00C87319" w:rsidRPr="00F12D3E">
        <w:rPr>
          <w:rFonts w:ascii="Times New Roman" w:hAnsi="Times New Roman" w:cs="Times New Roman"/>
        </w:rPr>
        <w:t>in turn</w:t>
      </w:r>
      <w:r w:rsidR="000D047C" w:rsidRPr="00F12D3E">
        <w:rPr>
          <w:rFonts w:ascii="Times New Roman" w:hAnsi="Times New Roman" w:cs="Times New Roman"/>
        </w:rPr>
        <w:t>,</w:t>
      </w:r>
      <w:r w:rsidR="00C87319" w:rsidRPr="00F12D3E">
        <w:rPr>
          <w:rFonts w:ascii="Times New Roman" w:hAnsi="Times New Roman" w:cs="Times New Roman"/>
        </w:rPr>
        <w:t xml:space="preserve"> </w:t>
      </w:r>
      <w:r w:rsidR="006F6545" w:rsidRPr="00F12D3E">
        <w:rPr>
          <w:rFonts w:ascii="Times New Roman" w:hAnsi="Times New Roman" w:cs="Times New Roman"/>
        </w:rPr>
        <w:t xml:space="preserve">stabilizes investigative teams and enables the long-term accumulation of </w:t>
      </w:r>
    </w:p>
    <w:p w14:paraId="1AB3F60E" w14:textId="684CDB4D" w:rsidR="003A3657" w:rsidRPr="00F12D3E" w:rsidRDefault="006F6545" w:rsidP="004A30B0">
      <w:pPr>
        <w:spacing w:line="278" w:lineRule="auto"/>
        <w:rPr>
          <w:rFonts w:ascii="Times New Roman" w:hAnsi="Times New Roman" w:cs="Times New Roman"/>
        </w:rPr>
      </w:pPr>
      <w:r w:rsidRPr="00F12D3E">
        <w:rPr>
          <w:rFonts w:ascii="Times New Roman" w:hAnsi="Times New Roman" w:cs="Times New Roman"/>
        </w:rPr>
        <w:t xml:space="preserve">expertise necessary for sustained money-laundering disruption. </w:t>
      </w:r>
    </w:p>
    <w:p w14:paraId="00F3EEC1" w14:textId="5766B82A" w:rsidR="00CA07F9" w:rsidRPr="00F12D3E" w:rsidRDefault="007429B0" w:rsidP="00CA07F9">
      <w:pPr>
        <w:spacing w:line="278" w:lineRule="auto"/>
        <w:ind w:firstLine="720"/>
        <w:rPr>
          <w:rFonts w:ascii="Times New Roman" w:hAnsi="Times New Roman" w:cs="Times New Roman"/>
        </w:rPr>
      </w:pPr>
      <w:r w:rsidRPr="00F12D3E">
        <w:rPr>
          <w:rFonts w:ascii="Times New Roman" w:hAnsi="Times New Roman" w:cs="Times New Roman"/>
        </w:rPr>
        <w:t>This erosion</w:t>
      </w:r>
      <w:r w:rsidR="0079021D" w:rsidRPr="00F12D3E">
        <w:rPr>
          <w:rFonts w:ascii="Times New Roman" w:hAnsi="Times New Roman" w:cs="Times New Roman"/>
        </w:rPr>
        <w:t xml:space="preserve"> of expertise affects investigative depth, analytical </w:t>
      </w:r>
      <w:r w:rsidR="0080718C" w:rsidRPr="00F12D3E">
        <w:rPr>
          <w:rFonts w:ascii="Times New Roman" w:hAnsi="Times New Roman" w:cs="Times New Roman"/>
        </w:rPr>
        <w:t>focus</w:t>
      </w:r>
      <w:r w:rsidR="0079021D" w:rsidRPr="00F12D3E">
        <w:rPr>
          <w:rFonts w:ascii="Times New Roman" w:hAnsi="Times New Roman" w:cs="Times New Roman"/>
        </w:rPr>
        <w:t xml:space="preserve">, and institutional </w:t>
      </w:r>
    </w:p>
    <w:p w14:paraId="409CC6AA" w14:textId="03AD7EC0" w:rsidR="00B75980" w:rsidRPr="00F12D3E" w:rsidRDefault="007436BF" w:rsidP="0079021D">
      <w:pPr>
        <w:spacing w:line="278" w:lineRule="auto"/>
        <w:rPr>
          <w:rFonts w:ascii="Times New Roman" w:hAnsi="Times New Roman" w:cs="Times New Roman"/>
        </w:rPr>
      </w:pPr>
      <w:r w:rsidRPr="00F12D3E">
        <w:rPr>
          <w:rFonts w:ascii="Times New Roman" w:hAnsi="Times New Roman" w:cs="Times New Roman"/>
        </w:rPr>
        <w:t>l</w:t>
      </w:r>
      <w:r w:rsidR="0079021D" w:rsidRPr="00F12D3E">
        <w:rPr>
          <w:rFonts w:ascii="Times New Roman" w:hAnsi="Times New Roman" w:cs="Times New Roman"/>
        </w:rPr>
        <w:t>earning</w:t>
      </w:r>
      <w:r w:rsidR="00B75980" w:rsidRPr="00F12D3E">
        <w:rPr>
          <w:rFonts w:ascii="Times New Roman" w:hAnsi="Times New Roman" w:cs="Times New Roman"/>
        </w:rPr>
        <w:t>. This</w:t>
      </w:r>
      <w:r w:rsidR="0079021D" w:rsidRPr="00F12D3E">
        <w:rPr>
          <w:rFonts w:ascii="Times New Roman" w:hAnsi="Times New Roman" w:cs="Times New Roman"/>
        </w:rPr>
        <w:t xml:space="preserve"> </w:t>
      </w:r>
      <w:r w:rsidR="00B75980" w:rsidRPr="00F12D3E">
        <w:rPr>
          <w:rFonts w:ascii="Times New Roman" w:hAnsi="Times New Roman" w:cs="Times New Roman"/>
        </w:rPr>
        <w:t>creates</w:t>
      </w:r>
      <w:r w:rsidR="0079021D" w:rsidRPr="00F12D3E">
        <w:rPr>
          <w:rFonts w:ascii="Times New Roman" w:hAnsi="Times New Roman" w:cs="Times New Roman"/>
        </w:rPr>
        <w:t xml:space="preserve"> persistent gaps between the sophistication of financial crime threats and </w:t>
      </w:r>
    </w:p>
    <w:p w14:paraId="7DC46FF1" w14:textId="77777777" w:rsidR="0086356D" w:rsidRPr="00F12D3E" w:rsidRDefault="0079021D" w:rsidP="00490F13">
      <w:pPr>
        <w:spacing w:line="278" w:lineRule="auto"/>
        <w:rPr>
          <w:rFonts w:ascii="Times New Roman" w:hAnsi="Times New Roman" w:cs="Times New Roman"/>
        </w:rPr>
      </w:pPr>
      <w:r w:rsidRPr="00F12D3E">
        <w:rPr>
          <w:rFonts w:ascii="Times New Roman" w:hAnsi="Times New Roman" w:cs="Times New Roman"/>
        </w:rPr>
        <w:t xml:space="preserve">the RCMP’s capacity to address them. By </w:t>
      </w:r>
      <w:r w:rsidR="00ED25DC" w:rsidRPr="00F12D3E">
        <w:rPr>
          <w:rFonts w:ascii="Times New Roman" w:hAnsi="Times New Roman" w:cs="Times New Roman"/>
        </w:rPr>
        <w:t>adva</w:t>
      </w:r>
      <w:r w:rsidR="0086356D" w:rsidRPr="00F12D3E">
        <w:rPr>
          <w:rFonts w:ascii="Times New Roman" w:hAnsi="Times New Roman" w:cs="Times New Roman"/>
        </w:rPr>
        <w:t>ncing beyond</w:t>
      </w:r>
      <w:r w:rsidRPr="00F12D3E">
        <w:rPr>
          <w:rFonts w:ascii="Times New Roman" w:hAnsi="Times New Roman" w:cs="Times New Roman"/>
        </w:rPr>
        <w:t xml:space="preserve"> the argument for specialized </w:t>
      </w:r>
    </w:p>
    <w:p w14:paraId="59EE0B58" w14:textId="77777777" w:rsidR="0086356D" w:rsidRPr="00F12D3E" w:rsidRDefault="0079021D" w:rsidP="00490F13">
      <w:pPr>
        <w:spacing w:line="278" w:lineRule="auto"/>
        <w:rPr>
          <w:rFonts w:ascii="Times New Roman" w:hAnsi="Times New Roman" w:cs="Times New Roman"/>
        </w:rPr>
      </w:pPr>
      <w:r w:rsidRPr="00F12D3E">
        <w:rPr>
          <w:rFonts w:ascii="Times New Roman" w:hAnsi="Times New Roman" w:cs="Times New Roman"/>
        </w:rPr>
        <w:t xml:space="preserve">recruitment and career pathways, this proposal argues for organizational designs that preserve, </w:t>
      </w:r>
    </w:p>
    <w:p w14:paraId="26242CCD" w14:textId="74075FAB" w:rsidR="00490F13" w:rsidRPr="00F12D3E" w:rsidRDefault="0079021D" w:rsidP="00490F13">
      <w:pPr>
        <w:spacing w:line="278" w:lineRule="auto"/>
        <w:rPr>
          <w:rFonts w:ascii="Times New Roman" w:hAnsi="Times New Roman" w:cs="Times New Roman"/>
        </w:rPr>
      </w:pPr>
      <w:r w:rsidRPr="00F12D3E">
        <w:rPr>
          <w:rFonts w:ascii="Times New Roman" w:hAnsi="Times New Roman" w:cs="Times New Roman"/>
        </w:rPr>
        <w:t>concentrate, and operationalize financial</w:t>
      </w:r>
      <w:r w:rsidR="00FD6AA2" w:rsidRPr="00F12D3E">
        <w:rPr>
          <w:rFonts w:ascii="Times New Roman" w:hAnsi="Times New Roman" w:cs="Times New Roman"/>
        </w:rPr>
        <w:t xml:space="preserve"> </w:t>
      </w:r>
      <w:r w:rsidRPr="00F12D3E">
        <w:rPr>
          <w:rFonts w:ascii="Times New Roman" w:hAnsi="Times New Roman" w:cs="Times New Roman"/>
        </w:rPr>
        <w:t xml:space="preserve">investigative expertise. </w:t>
      </w:r>
    </w:p>
    <w:p w14:paraId="34F68E57" w14:textId="2D3D5CF7" w:rsidR="00F24CD6" w:rsidRPr="00F12D3E" w:rsidRDefault="00F24CD6" w:rsidP="00490F13">
      <w:pPr>
        <w:spacing w:line="278" w:lineRule="auto"/>
        <w:rPr>
          <w:rFonts w:ascii="Times New Roman" w:hAnsi="Times New Roman" w:cs="Times New Roman"/>
          <w:b/>
          <w:bCs/>
        </w:rPr>
      </w:pPr>
      <w:r w:rsidRPr="00F12D3E">
        <w:rPr>
          <w:rFonts w:ascii="Times New Roman" w:hAnsi="Times New Roman" w:cs="Times New Roman"/>
          <w:b/>
          <w:bCs/>
        </w:rPr>
        <w:t>Policy Response: The Canadian Financial Crime Agency (CFCA)</w:t>
      </w:r>
    </w:p>
    <w:p w14:paraId="58DEDE53" w14:textId="1F2D3EB4" w:rsidR="00912A5B" w:rsidRPr="00F12D3E" w:rsidRDefault="00463DF6" w:rsidP="00F24CD6">
      <w:pPr>
        <w:rPr>
          <w:rFonts w:ascii="Times New Roman" w:hAnsi="Times New Roman" w:cs="Times New Roman"/>
        </w:rPr>
      </w:pPr>
      <w:r w:rsidRPr="00F12D3E">
        <w:rPr>
          <w:rFonts w:ascii="Times New Roman" w:hAnsi="Times New Roman" w:cs="Times New Roman"/>
        </w:rPr>
        <w:t xml:space="preserve"> </w:t>
      </w:r>
      <w:r w:rsidR="00F24CD6" w:rsidRPr="00F12D3E">
        <w:rPr>
          <w:rFonts w:ascii="Times New Roman" w:hAnsi="Times New Roman" w:cs="Times New Roman"/>
        </w:rPr>
        <w:tab/>
      </w:r>
      <w:r w:rsidR="00912A5B" w:rsidRPr="00F12D3E">
        <w:rPr>
          <w:rFonts w:ascii="Times New Roman" w:hAnsi="Times New Roman" w:cs="Times New Roman"/>
        </w:rPr>
        <w:t xml:space="preserve">Against this backdrop, political and policy </w:t>
      </w:r>
      <w:r w:rsidR="00A113FC" w:rsidRPr="00F12D3E">
        <w:rPr>
          <w:rFonts w:ascii="Times New Roman" w:hAnsi="Times New Roman" w:cs="Times New Roman"/>
        </w:rPr>
        <w:t>actors</w:t>
      </w:r>
      <w:r w:rsidR="00912A5B" w:rsidRPr="00F12D3E">
        <w:rPr>
          <w:rFonts w:ascii="Times New Roman" w:hAnsi="Times New Roman" w:cs="Times New Roman"/>
        </w:rPr>
        <w:t xml:space="preserve"> have looked for structural solutions. One of the most prominent </w:t>
      </w:r>
      <w:r w:rsidR="009B7DCA" w:rsidRPr="00F12D3E">
        <w:rPr>
          <w:rFonts w:ascii="Times New Roman" w:hAnsi="Times New Roman" w:cs="Times New Roman"/>
        </w:rPr>
        <w:t xml:space="preserve">announcements on October 21st, 2025, </w:t>
      </w:r>
      <w:r w:rsidR="00912A5B" w:rsidRPr="00F12D3E">
        <w:rPr>
          <w:rFonts w:ascii="Times New Roman" w:hAnsi="Times New Roman" w:cs="Times New Roman"/>
        </w:rPr>
        <w:t xml:space="preserve">has been the proposal to establish a Canadian Financial Crime Agency (CFCA). </w:t>
      </w:r>
      <w:r w:rsidR="002E62B0" w:rsidRPr="00F12D3E">
        <w:rPr>
          <w:rFonts w:ascii="Times New Roman" w:hAnsi="Times New Roman" w:cs="Times New Roman"/>
        </w:rPr>
        <w:t xml:space="preserve">Though the official </w:t>
      </w:r>
      <w:r w:rsidR="002805A9" w:rsidRPr="00F12D3E">
        <w:rPr>
          <w:rFonts w:ascii="Times New Roman" w:hAnsi="Times New Roman" w:cs="Times New Roman"/>
        </w:rPr>
        <w:t>announcement was made in 2025,</w:t>
      </w:r>
      <w:r w:rsidR="002E62B0" w:rsidRPr="00F12D3E">
        <w:rPr>
          <w:rFonts w:ascii="Times New Roman" w:hAnsi="Times New Roman" w:cs="Times New Roman"/>
        </w:rPr>
        <w:t xml:space="preserve"> the concept has been bandied about for at least </w:t>
      </w:r>
      <w:r w:rsidR="00D231C1" w:rsidRPr="00F12D3E">
        <w:rPr>
          <w:rFonts w:ascii="Times New Roman" w:hAnsi="Times New Roman" w:cs="Times New Roman"/>
        </w:rPr>
        <w:t>4</w:t>
      </w:r>
      <w:r w:rsidR="002E62B0" w:rsidRPr="00F12D3E">
        <w:rPr>
          <w:rFonts w:ascii="Times New Roman" w:hAnsi="Times New Roman" w:cs="Times New Roman"/>
        </w:rPr>
        <w:t xml:space="preserve"> years</w:t>
      </w:r>
      <w:r w:rsidR="007B7B89" w:rsidRPr="00F12D3E">
        <w:rPr>
          <w:rFonts w:ascii="Times New Roman" w:hAnsi="Times New Roman" w:cs="Times New Roman"/>
        </w:rPr>
        <w:t xml:space="preserve"> </w:t>
      </w:r>
      <w:r w:rsidR="00866B11" w:rsidRPr="00F12D3E">
        <w:rPr>
          <w:rFonts w:ascii="Times New Roman" w:hAnsi="Times New Roman" w:cs="Times New Roman"/>
        </w:rPr>
        <w:t xml:space="preserve">(Belli-Bivar </w:t>
      </w:r>
      <w:r w:rsidR="001D54FA" w:rsidRPr="00F12D3E">
        <w:rPr>
          <w:rFonts w:ascii="Times New Roman" w:hAnsi="Times New Roman" w:cs="Times New Roman"/>
        </w:rPr>
        <w:t>&amp;</w:t>
      </w:r>
      <w:r w:rsidR="00866B11" w:rsidRPr="00F12D3E">
        <w:rPr>
          <w:rFonts w:ascii="Times New Roman" w:hAnsi="Times New Roman" w:cs="Times New Roman"/>
        </w:rPr>
        <w:t xml:space="preserve"> </w:t>
      </w:r>
      <w:proofErr w:type="gramStart"/>
      <w:r w:rsidR="00866B11" w:rsidRPr="00F12D3E">
        <w:rPr>
          <w:rFonts w:ascii="Times New Roman" w:hAnsi="Times New Roman" w:cs="Times New Roman"/>
        </w:rPr>
        <w:t>Prucha,  2023</w:t>
      </w:r>
      <w:proofErr w:type="gramEnd"/>
      <w:r w:rsidR="00866B11" w:rsidRPr="00F12D3E">
        <w:rPr>
          <w:rFonts w:ascii="Times New Roman" w:hAnsi="Times New Roman" w:cs="Times New Roman"/>
        </w:rPr>
        <w:t>)</w:t>
      </w:r>
      <w:r w:rsidR="002805A9" w:rsidRPr="00F12D3E">
        <w:rPr>
          <w:rFonts w:ascii="Times New Roman" w:hAnsi="Times New Roman" w:cs="Times New Roman"/>
        </w:rPr>
        <w:t xml:space="preserve">. </w:t>
      </w:r>
      <w:r w:rsidR="00912A5B" w:rsidRPr="00F12D3E">
        <w:rPr>
          <w:rFonts w:ascii="Times New Roman" w:hAnsi="Times New Roman" w:cs="Times New Roman"/>
        </w:rPr>
        <w:t xml:space="preserve">Conceptually, the CFCA is intended as a dedicated, civilian-led investigative body that would centralize federal capacity to address financial crime. Its proponents argue that by consolidating expertise and insulating it from the RCMP’s rotational model, Canada can build a </w:t>
      </w:r>
      <w:r w:rsidR="00912A5B" w:rsidRPr="00F12D3E">
        <w:rPr>
          <w:rFonts w:ascii="Times New Roman" w:hAnsi="Times New Roman" w:cs="Times New Roman"/>
        </w:rPr>
        <w:lastRenderedPageBreak/>
        <w:t xml:space="preserve">stable centre of excellence for financial crime investigations. In theory, this could address some of the institutional weaknesses </w:t>
      </w:r>
      <w:r w:rsidR="00377231" w:rsidRPr="00F12D3E">
        <w:rPr>
          <w:rFonts w:ascii="Times New Roman" w:hAnsi="Times New Roman" w:cs="Times New Roman"/>
        </w:rPr>
        <w:t>identified by FATF and others</w:t>
      </w:r>
      <w:r w:rsidR="00912A5B" w:rsidRPr="00F12D3E">
        <w:rPr>
          <w:rFonts w:ascii="Times New Roman" w:hAnsi="Times New Roman" w:cs="Times New Roman"/>
        </w:rPr>
        <w:t>.</w:t>
      </w:r>
    </w:p>
    <w:p w14:paraId="79040C50" w14:textId="46631235" w:rsidR="00912A5B" w:rsidRPr="00F12D3E" w:rsidRDefault="00912A5B" w:rsidP="00CA07F9">
      <w:pPr>
        <w:ind w:firstLine="720"/>
        <w:rPr>
          <w:rFonts w:ascii="Times New Roman" w:hAnsi="Times New Roman" w:cs="Times New Roman"/>
        </w:rPr>
      </w:pPr>
      <w:r w:rsidRPr="00F12D3E">
        <w:rPr>
          <w:rFonts w:ascii="Times New Roman" w:hAnsi="Times New Roman" w:cs="Times New Roman"/>
        </w:rPr>
        <w:t>However, the CFCA, as publicly described to date, does not integrate FINTRAC. It envisions a new investigative agency operating alongside an unchanged FIU. In such a configuration, the core structural problem</w:t>
      </w:r>
      <w:r w:rsidR="00377231" w:rsidRPr="00F12D3E">
        <w:rPr>
          <w:rFonts w:ascii="Times New Roman" w:hAnsi="Times New Roman" w:cs="Times New Roman"/>
        </w:rPr>
        <w:t xml:space="preserve">, </w:t>
      </w:r>
      <w:r w:rsidRPr="00F12D3E">
        <w:rPr>
          <w:rFonts w:ascii="Times New Roman" w:hAnsi="Times New Roman" w:cs="Times New Roman"/>
        </w:rPr>
        <w:t xml:space="preserve">the separation of </w:t>
      </w:r>
      <w:r w:rsidR="00C90833" w:rsidRPr="00F12D3E">
        <w:rPr>
          <w:rFonts w:ascii="Times New Roman" w:hAnsi="Times New Roman" w:cs="Times New Roman"/>
        </w:rPr>
        <w:t>FININT</w:t>
      </w:r>
      <w:r w:rsidRPr="00F12D3E">
        <w:rPr>
          <w:rFonts w:ascii="Times New Roman" w:hAnsi="Times New Roman" w:cs="Times New Roman"/>
        </w:rPr>
        <w:t xml:space="preserve"> production and investigative application</w:t>
      </w:r>
      <w:r w:rsidR="00377231" w:rsidRPr="00F12D3E">
        <w:rPr>
          <w:rFonts w:ascii="Times New Roman" w:hAnsi="Times New Roman" w:cs="Times New Roman"/>
        </w:rPr>
        <w:t xml:space="preserve">, </w:t>
      </w:r>
      <w:r w:rsidRPr="00F12D3E">
        <w:rPr>
          <w:rFonts w:ascii="Times New Roman" w:hAnsi="Times New Roman" w:cs="Times New Roman"/>
        </w:rPr>
        <w:t xml:space="preserve">remains. Rather than eliminating the interface challenge, the CFCA risks moving it from the FINTRAC–RCMP relationship to a FINTRAC–CFCA relationship. Intelligence would still be produced in one </w:t>
      </w:r>
      <w:r w:rsidR="003110EB" w:rsidRPr="00F12D3E">
        <w:rPr>
          <w:rFonts w:ascii="Times New Roman" w:hAnsi="Times New Roman" w:cs="Times New Roman"/>
        </w:rPr>
        <w:t>agency</w:t>
      </w:r>
      <w:r w:rsidRPr="00F12D3E">
        <w:rPr>
          <w:rFonts w:ascii="Times New Roman" w:hAnsi="Times New Roman" w:cs="Times New Roman"/>
        </w:rPr>
        <w:t xml:space="preserve"> and consumed in another</w:t>
      </w:r>
      <w:r w:rsidR="00781723" w:rsidRPr="00F12D3E">
        <w:rPr>
          <w:rFonts w:ascii="Times New Roman" w:hAnsi="Times New Roman" w:cs="Times New Roman"/>
        </w:rPr>
        <w:t xml:space="preserve">. </w:t>
      </w:r>
      <w:r w:rsidR="00214F3E" w:rsidRPr="00F12D3E">
        <w:rPr>
          <w:rFonts w:ascii="Times New Roman" w:hAnsi="Times New Roman" w:cs="Times New Roman"/>
        </w:rPr>
        <w:t>All</w:t>
      </w:r>
      <w:r w:rsidR="00781723" w:rsidRPr="00F12D3E">
        <w:rPr>
          <w:rFonts w:ascii="Times New Roman" w:hAnsi="Times New Roman" w:cs="Times New Roman"/>
        </w:rPr>
        <w:t xml:space="preserve"> </w:t>
      </w:r>
      <w:r w:rsidRPr="00F12D3E">
        <w:rPr>
          <w:rFonts w:ascii="Times New Roman" w:hAnsi="Times New Roman" w:cs="Times New Roman"/>
        </w:rPr>
        <w:t xml:space="preserve">the familiar limitations of one-directional </w:t>
      </w:r>
      <w:r w:rsidR="002B450C" w:rsidRPr="00F12D3E">
        <w:rPr>
          <w:rFonts w:ascii="Times New Roman" w:hAnsi="Times New Roman" w:cs="Times New Roman"/>
        </w:rPr>
        <w:t xml:space="preserve">FININT </w:t>
      </w:r>
      <w:r w:rsidRPr="00F12D3E">
        <w:rPr>
          <w:rFonts w:ascii="Times New Roman" w:hAnsi="Times New Roman" w:cs="Times New Roman"/>
        </w:rPr>
        <w:t>disclosure, limited feedback, and divergent organizational cultures</w:t>
      </w:r>
      <w:r w:rsidR="00781723" w:rsidRPr="00F12D3E">
        <w:rPr>
          <w:rFonts w:ascii="Times New Roman" w:hAnsi="Times New Roman" w:cs="Times New Roman"/>
        </w:rPr>
        <w:t xml:space="preserve"> would remain</w:t>
      </w:r>
      <w:r w:rsidRPr="00F12D3E">
        <w:rPr>
          <w:rFonts w:ascii="Times New Roman" w:hAnsi="Times New Roman" w:cs="Times New Roman"/>
        </w:rPr>
        <w:t>.</w:t>
      </w:r>
    </w:p>
    <w:p w14:paraId="6C3D8DBA" w14:textId="0B58A0F2" w:rsidR="0009658E" w:rsidRPr="00F12D3E" w:rsidRDefault="00912A5B" w:rsidP="00CA07F9">
      <w:pPr>
        <w:ind w:firstLine="720"/>
        <w:rPr>
          <w:rFonts w:ascii="Times New Roman" w:hAnsi="Times New Roman" w:cs="Times New Roman"/>
        </w:rPr>
      </w:pPr>
      <w:r w:rsidRPr="00F12D3E">
        <w:rPr>
          <w:rFonts w:ascii="Times New Roman" w:hAnsi="Times New Roman" w:cs="Times New Roman"/>
        </w:rPr>
        <w:t xml:space="preserve">Building a new agency also carries substantial costs and risks. Establishing the CFCA would require new enabling legislation, governance, physical infrastructure, recruitment pipelines, training programs, and </w:t>
      </w:r>
      <w:r w:rsidR="00377231" w:rsidRPr="00F12D3E">
        <w:rPr>
          <w:rFonts w:ascii="Times New Roman" w:hAnsi="Times New Roman" w:cs="Times New Roman"/>
        </w:rPr>
        <w:t>the development of an organizational culture</w:t>
      </w:r>
      <w:r w:rsidRPr="00F12D3E">
        <w:rPr>
          <w:rFonts w:ascii="Times New Roman" w:hAnsi="Times New Roman" w:cs="Times New Roman"/>
        </w:rPr>
        <w:t xml:space="preserve">. There is a real risk of duplication, fragmentation, and confusion about mandates. Instead of capitalizing on Canada’s existing strengths, the CFCA could unintentionally </w:t>
      </w:r>
      <w:r w:rsidR="00D51C9A" w:rsidRPr="00F12D3E">
        <w:rPr>
          <w:rFonts w:ascii="Times New Roman" w:hAnsi="Times New Roman" w:cs="Times New Roman"/>
        </w:rPr>
        <w:t>fragment</w:t>
      </w:r>
      <w:r w:rsidRPr="00F12D3E">
        <w:rPr>
          <w:rFonts w:ascii="Times New Roman" w:hAnsi="Times New Roman" w:cs="Times New Roman"/>
        </w:rPr>
        <w:t xml:space="preserve"> them.</w:t>
      </w:r>
      <w:r w:rsidR="0009658E" w:rsidRPr="00F12D3E">
        <w:rPr>
          <w:rFonts w:ascii="Times New Roman" w:hAnsi="Times New Roman" w:cs="Times New Roman"/>
        </w:rPr>
        <w:t xml:space="preserve"> </w:t>
      </w:r>
      <w:r w:rsidR="00F91175" w:rsidRPr="00F12D3E">
        <w:rPr>
          <w:rFonts w:ascii="Times New Roman" w:hAnsi="Times New Roman" w:cs="Times New Roman"/>
        </w:rPr>
        <w:t>Establishing</w:t>
      </w:r>
      <w:r w:rsidR="0009658E" w:rsidRPr="00F12D3E">
        <w:rPr>
          <w:rFonts w:ascii="Times New Roman" w:hAnsi="Times New Roman" w:cs="Times New Roman"/>
        </w:rPr>
        <w:t xml:space="preserve"> another federal body could increase bureaucratic complexity and further delay operational readiness.</w:t>
      </w:r>
    </w:p>
    <w:p w14:paraId="60F00427" w14:textId="0E88D59F" w:rsidR="0004550E" w:rsidRPr="00F12D3E" w:rsidRDefault="0004550E" w:rsidP="0004550E">
      <w:pPr>
        <w:rPr>
          <w:rFonts w:ascii="Times New Roman" w:hAnsi="Times New Roman" w:cs="Times New Roman"/>
          <w:b/>
          <w:bCs/>
        </w:rPr>
      </w:pPr>
      <w:r w:rsidRPr="00F12D3E">
        <w:rPr>
          <w:rFonts w:ascii="Times New Roman" w:hAnsi="Times New Roman" w:cs="Times New Roman"/>
          <w:b/>
          <w:bCs/>
        </w:rPr>
        <w:t>Investigative Requirements of Professional Money Laundering</w:t>
      </w:r>
    </w:p>
    <w:p w14:paraId="1C4CA844" w14:textId="1ED6665B" w:rsidR="00912A5B" w:rsidRPr="00F12D3E" w:rsidRDefault="00CA7C08" w:rsidP="00CA07F9">
      <w:pPr>
        <w:ind w:firstLine="720"/>
        <w:rPr>
          <w:rFonts w:ascii="Times New Roman" w:hAnsi="Times New Roman" w:cs="Times New Roman"/>
        </w:rPr>
      </w:pPr>
      <w:r w:rsidRPr="00F12D3E">
        <w:rPr>
          <w:rFonts w:ascii="Times New Roman" w:hAnsi="Times New Roman" w:cs="Times New Roman"/>
        </w:rPr>
        <w:t>A</w:t>
      </w:r>
      <w:r w:rsidR="00912A5B" w:rsidRPr="00F12D3E">
        <w:rPr>
          <w:rFonts w:ascii="Times New Roman" w:hAnsi="Times New Roman" w:cs="Times New Roman"/>
        </w:rPr>
        <w:t xml:space="preserve"> new civilian </w:t>
      </w:r>
      <w:r w:rsidR="00E77C0E" w:rsidRPr="00F12D3E">
        <w:rPr>
          <w:rFonts w:ascii="Times New Roman" w:hAnsi="Times New Roman" w:cs="Times New Roman"/>
        </w:rPr>
        <w:t>CFCA</w:t>
      </w:r>
      <w:r w:rsidR="00912A5B" w:rsidRPr="00F12D3E">
        <w:rPr>
          <w:rFonts w:ascii="Times New Roman" w:hAnsi="Times New Roman" w:cs="Times New Roman"/>
        </w:rPr>
        <w:t xml:space="preserve"> that emphasizes forensic accounting</w:t>
      </w:r>
      <w:r w:rsidR="00E77C0E" w:rsidRPr="00F12D3E">
        <w:rPr>
          <w:rFonts w:ascii="Times New Roman" w:hAnsi="Times New Roman" w:cs="Times New Roman"/>
        </w:rPr>
        <w:t>, regulatory analysis, and compliance</w:t>
      </w:r>
      <w:r w:rsidR="00912A5B" w:rsidRPr="00F12D3E">
        <w:rPr>
          <w:rFonts w:ascii="Times New Roman" w:hAnsi="Times New Roman" w:cs="Times New Roman"/>
        </w:rPr>
        <w:t xml:space="preserve"> may not be </w:t>
      </w:r>
      <w:r w:rsidR="001F7214">
        <w:rPr>
          <w:rFonts w:ascii="Times New Roman" w:hAnsi="Times New Roman" w:cs="Times New Roman"/>
        </w:rPr>
        <w:t>well-suited</w:t>
      </w:r>
      <w:r w:rsidR="00912A5B" w:rsidRPr="00F12D3E">
        <w:rPr>
          <w:rFonts w:ascii="Times New Roman" w:hAnsi="Times New Roman" w:cs="Times New Roman"/>
        </w:rPr>
        <w:t xml:space="preserve"> to the realities of professional </w:t>
      </w:r>
      <w:r w:rsidR="00C5447E" w:rsidRPr="00F12D3E">
        <w:rPr>
          <w:rFonts w:ascii="Times New Roman" w:hAnsi="Times New Roman" w:cs="Times New Roman"/>
        </w:rPr>
        <w:t>ML</w:t>
      </w:r>
      <w:r w:rsidR="00912A5B" w:rsidRPr="00F12D3E">
        <w:rPr>
          <w:rFonts w:ascii="Times New Roman" w:hAnsi="Times New Roman" w:cs="Times New Roman"/>
        </w:rPr>
        <w:t xml:space="preserve">. </w:t>
      </w:r>
      <w:r w:rsidR="00E77C0E" w:rsidRPr="00F12D3E">
        <w:rPr>
          <w:rFonts w:ascii="Times New Roman" w:hAnsi="Times New Roman" w:cs="Times New Roman"/>
        </w:rPr>
        <w:t xml:space="preserve">Professional </w:t>
      </w:r>
      <w:r w:rsidR="00C5447E" w:rsidRPr="00F12D3E">
        <w:rPr>
          <w:rFonts w:ascii="Times New Roman" w:hAnsi="Times New Roman" w:cs="Times New Roman"/>
        </w:rPr>
        <w:t>ML</w:t>
      </w:r>
      <w:r w:rsidR="00912A5B" w:rsidRPr="00F12D3E">
        <w:rPr>
          <w:rFonts w:ascii="Times New Roman" w:hAnsi="Times New Roman" w:cs="Times New Roman"/>
        </w:rPr>
        <w:t xml:space="preserve"> networks are not abstract financial anomalies</w:t>
      </w:r>
      <w:r w:rsidR="00051CBA" w:rsidRPr="00F12D3E">
        <w:rPr>
          <w:rFonts w:ascii="Times New Roman" w:hAnsi="Times New Roman" w:cs="Times New Roman"/>
        </w:rPr>
        <w:t>. T</w:t>
      </w:r>
      <w:r w:rsidR="00912A5B" w:rsidRPr="00F12D3E">
        <w:rPr>
          <w:rFonts w:ascii="Times New Roman" w:hAnsi="Times New Roman" w:cs="Times New Roman"/>
        </w:rPr>
        <w:t xml:space="preserve">hey are embedded in transnational organized crime, drug trafficking, </w:t>
      </w:r>
      <w:r w:rsidR="006E6B9B" w:rsidRPr="00F12D3E">
        <w:rPr>
          <w:rFonts w:ascii="Times New Roman" w:hAnsi="Times New Roman" w:cs="Times New Roman"/>
        </w:rPr>
        <w:t xml:space="preserve">weapons smuggling, human trafficking, sanctions evasion, </w:t>
      </w:r>
      <w:r w:rsidR="00912A5B" w:rsidRPr="00F12D3E">
        <w:rPr>
          <w:rFonts w:ascii="Times New Roman" w:hAnsi="Times New Roman" w:cs="Times New Roman"/>
        </w:rPr>
        <w:t>cyber-enabled fraud, and</w:t>
      </w:r>
      <w:r w:rsidR="003C03FA" w:rsidRPr="00F12D3E">
        <w:rPr>
          <w:rFonts w:ascii="Times New Roman" w:hAnsi="Times New Roman" w:cs="Times New Roman"/>
        </w:rPr>
        <w:t xml:space="preserve">, </w:t>
      </w:r>
      <w:r w:rsidR="003C03FA" w:rsidRPr="00F12D3E">
        <w:rPr>
          <w:rFonts w:ascii="Times New Roman" w:hAnsi="Times New Roman" w:cs="Times New Roman"/>
        </w:rPr>
        <w:lastRenderedPageBreak/>
        <w:t>at times,</w:t>
      </w:r>
      <w:r w:rsidR="004A2C02" w:rsidRPr="00F12D3E">
        <w:rPr>
          <w:rFonts w:ascii="Times New Roman" w:hAnsi="Times New Roman" w:cs="Times New Roman"/>
        </w:rPr>
        <w:t xml:space="preserve"> sponsored by adversarial nations bent on state actor interference</w:t>
      </w:r>
      <w:r w:rsidR="00912A5B" w:rsidRPr="00F12D3E">
        <w:rPr>
          <w:rFonts w:ascii="Times New Roman" w:hAnsi="Times New Roman" w:cs="Times New Roman"/>
        </w:rPr>
        <w:t xml:space="preserve">. Disrupting such networks requires the </w:t>
      </w:r>
      <w:r w:rsidR="002E36F5" w:rsidRPr="00F12D3E">
        <w:rPr>
          <w:rFonts w:ascii="Times New Roman" w:hAnsi="Times New Roman" w:cs="Times New Roman"/>
        </w:rPr>
        <w:t xml:space="preserve">whole law enforcement toolkit: covert operations, surveillance, informant recruitment and management, controlled deliveries, undercover techniques (reverse </w:t>
      </w:r>
      <w:r w:rsidR="00C5447E" w:rsidRPr="00F12D3E">
        <w:rPr>
          <w:rFonts w:ascii="Times New Roman" w:hAnsi="Times New Roman" w:cs="Times New Roman"/>
        </w:rPr>
        <w:t>ML</w:t>
      </w:r>
      <w:r w:rsidR="002E36F5" w:rsidRPr="00F12D3E">
        <w:rPr>
          <w:rFonts w:ascii="Times New Roman" w:hAnsi="Times New Roman" w:cs="Times New Roman"/>
        </w:rPr>
        <w:t xml:space="preserve"> ‘stings’), and coordination with domestic and international</w:t>
      </w:r>
      <w:r w:rsidR="002F2EEE" w:rsidRPr="00F12D3E">
        <w:rPr>
          <w:rFonts w:ascii="Times New Roman" w:hAnsi="Times New Roman" w:cs="Times New Roman"/>
        </w:rPr>
        <w:t xml:space="preserve"> law enforcement</w:t>
      </w:r>
      <w:r w:rsidR="00912A5B" w:rsidRPr="00F12D3E">
        <w:rPr>
          <w:rFonts w:ascii="Times New Roman" w:hAnsi="Times New Roman" w:cs="Times New Roman"/>
        </w:rPr>
        <w:t xml:space="preserve"> partners. These competencies are not easily replicated in a new civilian agency. </w:t>
      </w:r>
      <w:r w:rsidR="00CC67D4" w:rsidRPr="00F12D3E">
        <w:rPr>
          <w:rFonts w:ascii="Times New Roman" w:hAnsi="Times New Roman" w:cs="Times New Roman"/>
        </w:rPr>
        <w:t>However</w:t>
      </w:r>
      <w:r w:rsidR="004C0DFB" w:rsidRPr="00F12D3E">
        <w:rPr>
          <w:rFonts w:ascii="Times New Roman" w:hAnsi="Times New Roman" w:cs="Times New Roman"/>
        </w:rPr>
        <w:t>, they</w:t>
      </w:r>
      <w:r w:rsidR="00912A5B" w:rsidRPr="00F12D3E">
        <w:rPr>
          <w:rFonts w:ascii="Times New Roman" w:hAnsi="Times New Roman" w:cs="Times New Roman"/>
        </w:rPr>
        <w:t xml:space="preserve"> are deeply ingrained </w:t>
      </w:r>
      <w:r w:rsidR="000652C1" w:rsidRPr="00F12D3E">
        <w:rPr>
          <w:rFonts w:ascii="Times New Roman" w:hAnsi="Times New Roman" w:cs="Times New Roman"/>
        </w:rPr>
        <w:t>in specialized law-enforcement units such as</w:t>
      </w:r>
      <w:r w:rsidR="00912A5B" w:rsidRPr="00F12D3E">
        <w:rPr>
          <w:rFonts w:ascii="Times New Roman" w:hAnsi="Times New Roman" w:cs="Times New Roman"/>
        </w:rPr>
        <w:t xml:space="preserve"> IMLIT and their international counterparts.</w:t>
      </w:r>
      <w:r w:rsidR="00AD06BF" w:rsidRPr="00F12D3E">
        <w:rPr>
          <w:rFonts w:ascii="Times New Roman" w:hAnsi="Times New Roman" w:cs="Times New Roman"/>
        </w:rPr>
        <w:t xml:space="preserve"> </w:t>
      </w:r>
    </w:p>
    <w:p w14:paraId="3C7CAD6D" w14:textId="79FC627B" w:rsidR="00C47AAF" w:rsidRPr="00F12D3E" w:rsidRDefault="00C47AAF" w:rsidP="00C47AAF">
      <w:pPr>
        <w:rPr>
          <w:rFonts w:ascii="Times New Roman" w:hAnsi="Times New Roman" w:cs="Times New Roman"/>
          <w:b/>
          <w:bCs/>
        </w:rPr>
      </w:pPr>
      <w:r w:rsidRPr="00F12D3E">
        <w:rPr>
          <w:rFonts w:ascii="Times New Roman" w:hAnsi="Times New Roman" w:cs="Times New Roman"/>
          <w:b/>
          <w:bCs/>
        </w:rPr>
        <w:t xml:space="preserve">The Evolving Threat Landscape: </w:t>
      </w:r>
      <w:r w:rsidR="00240CB6" w:rsidRPr="00F12D3E">
        <w:rPr>
          <w:rFonts w:ascii="Times New Roman" w:hAnsi="Times New Roman" w:cs="Times New Roman"/>
          <w:b/>
          <w:bCs/>
        </w:rPr>
        <w:t>Technology</w:t>
      </w:r>
      <w:r w:rsidR="00BA08AC" w:rsidRPr="00F12D3E">
        <w:rPr>
          <w:rFonts w:ascii="Times New Roman" w:hAnsi="Times New Roman" w:cs="Times New Roman"/>
          <w:b/>
          <w:bCs/>
        </w:rPr>
        <w:t xml:space="preserve"> and </w:t>
      </w:r>
      <w:r w:rsidRPr="00F12D3E">
        <w:rPr>
          <w:rFonts w:ascii="Times New Roman" w:hAnsi="Times New Roman" w:cs="Times New Roman"/>
          <w:b/>
          <w:bCs/>
        </w:rPr>
        <w:t>Laundering-as-a-Service</w:t>
      </w:r>
      <w:r w:rsidR="00791459" w:rsidRPr="00F12D3E">
        <w:rPr>
          <w:rFonts w:ascii="Times New Roman" w:hAnsi="Times New Roman" w:cs="Times New Roman"/>
          <w:b/>
          <w:bCs/>
        </w:rPr>
        <w:t xml:space="preserve"> </w:t>
      </w:r>
    </w:p>
    <w:p w14:paraId="63F58A5A" w14:textId="06ED07CE" w:rsidR="008371DF" w:rsidRPr="00F12D3E" w:rsidRDefault="00C17576" w:rsidP="0017173F">
      <w:pPr>
        <w:ind w:firstLine="720"/>
        <w:rPr>
          <w:rFonts w:ascii="Times New Roman" w:hAnsi="Times New Roman" w:cs="Times New Roman"/>
        </w:rPr>
      </w:pPr>
      <w:r w:rsidRPr="00F12D3E">
        <w:rPr>
          <w:rFonts w:ascii="Times New Roman" w:hAnsi="Times New Roman" w:cs="Times New Roman"/>
        </w:rPr>
        <w:t>P</w:t>
      </w:r>
      <w:r w:rsidR="00912A5B" w:rsidRPr="00F12D3E">
        <w:rPr>
          <w:rFonts w:ascii="Times New Roman" w:hAnsi="Times New Roman" w:cs="Times New Roman"/>
        </w:rPr>
        <w:t xml:space="preserve">rofessional </w:t>
      </w:r>
      <w:r w:rsidR="00C5447E" w:rsidRPr="00F12D3E">
        <w:rPr>
          <w:rFonts w:ascii="Times New Roman" w:hAnsi="Times New Roman" w:cs="Times New Roman"/>
        </w:rPr>
        <w:t>ML</w:t>
      </w:r>
      <w:r w:rsidR="00912A5B" w:rsidRPr="00F12D3E">
        <w:rPr>
          <w:rFonts w:ascii="Times New Roman" w:hAnsi="Times New Roman" w:cs="Times New Roman"/>
        </w:rPr>
        <w:t xml:space="preserve"> is evolving rapidly. Launderers are increasingly offering their services as a commercial product, operating as </w:t>
      </w:r>
      <w:r w:rsidR="00426D94" w:rsidRPr="00F12D3E">
        <w:rPr>
          <w:rFonts w:ascii="Times New Roman" w:hAnsi="Times New Roman" w:cs="Times New Roman"/>
        </w:rPr>
        <w:t xml:space="preserve">a </w:t>
      </w:r>
      <w:r w:rsidR="00912A5B" w:rsidRPr="00F12D3E">
        <w:rPr>
          <w:rFonts w:ascii="Times New Roman" w:hAnsi="Times New Roman" w:cs="Times New Roman"/>
        </w:rPr>
        <w:t xml:space="preserve">“laundering-as-a-service” provider to multiple criminal groups. </w:t>
      </w:r>
      <w:r w:rsidR="00D953A2" w:rsidRPr="00F12D3E">
        <w:rPr>
          <w:rFonts w:ascii="Times New Roman" w:hAnsi="Times New Roman" w:cs="Times New Roman"/>
        </w:rPr>
        <w:t xml:space="preserve">Professional money-laundering operations are evolving in complexity, with illicit actors increasingly relying on specialized services that outsource key </w:t>
      </w:r>
      <w:r w:rsidR="0061204B" w:rsidRPr="00F12D3E">
        <w:rPr>
          <w:rFonts w:ascii="Times New Roman" w:hAnsi="Times New Roman" w:cs="Times New Roman"/>
        </w:rPr>
        <w:t>laundering stages</w:t>
      </w:r>
      <w:r w:rsidR="00D953A2" w:rsidRPr="00F12D3E">
        <w:rPr>
          <w:rFonts w:ascii="Times New Roman" w:hAnsi="Times New Roman" w:cs="Times New Roman"/>
        </w:rPr>
        <w:t xml:space="preserve"> to sophisticated online platforms (</w:t>
      </w:r>
      <w:r w:rsidR="00A444FC" w:rsidRPr="00F12D3E">
        <w:rPr>
          <w:rFonts w:ascii="Times New Roman" w:hAnsi="Times New Roman" w:cs="Times New Roman"/>
        </w:rPr>
        <w:t>Trif</w:t>
      </w:r>
      <w:r w:rsidR="00CC12B3" w:rsidRPr="00F12D3E">
        <w:rPr>
          <w:rFonts w:ascii="Times New Roman" w:hAnsi="Times New Roman" w:cs="Times New Roman"/>
        </w:rPr>
        <w:t>iletti</w:t>
      </w:r>
      <w:r w:rsidR="00D953A2" w:rsidRPr="00F12D3E">
        <w:rPr>
          <w:rFonts w:ascii="Times New Roman" w:hAnsi="Times New Roman" w:cs="Times New Roman"/>
        </w:rPr>
        <w:t>, 2025).</w:t>
      </w:r>
      <w:r w:rsidR="00810D2E" w:rsidRPr="00F12D3E">
        <w:rPr>
          <w:rFonts w:ascii="Times New Roman" w:hAnsi="Times New Roman" w:cs="Times New Roman"/>
        </w:rPr>
        <w:t xml:space="preserve"> </w:t>
      </w:r>
      <w:r w:rsidR="00A46C6A" w:rsidRPr="00F12D3E">
        <w:rPr>
          <w:rFonts w:ascii="Times New Roman" w:hAnsi="Times New Roman" w:cs="Times New Roman"/>
        </w:rPr>
        <w:t xml:space="preserve">Criminals exploit innovations in the financial technology </w:t>
      </w:r>
      <w:r w:rsidR="0061204B" w:rsidRPr="00F12D3E">
        <w:rPr>
          <w:rFonts w:ascii="Times New Roman" w:hAnsi="Times New Roman" w:cs="Times New Roman"/>
        </w:rPr>
        <w:t>space, including</w:t>
      </w:r>
      <w:r w:rsidR="00A46C6A" w:rsidRPr="00F12D3E">
        <w:rPr>
          <w:rFonts w:ascii="Times New Roman" w:hAnsi="Times New Roman" w:cs="Times New Roman"/>
        </w:rPr>
        <w:t xml:space="preserve"> cryptocurrency mixers, </w:t>
      </w:r>
      <w:r w:rsidR="0061204B" w:rsidRPr="00F12D3E">
        <w:rPr>
          <w:rFonts w:ascii="Times New Roman" w:hAnsi="Times New Roman" w:cs="Times New Roman"/>
        </w:rPr>
        <w:t>decentralized</w:t>
      </w:r>
      <w:r w:rsidR="00A46C6A" w:rsidRPr="00F12D3E">
        <w:rPr>
          <w:rFonts w:ascii="Times New Roman" w:hAnsi="Times New Roman" w:cs="Times New Roman"/>
        </w:rPr>
        <w:t xml:space="preserve"> finance </w:t>
      </w:r>
      <w:r w:rsidR="00C31025" w:rsidRPr="00F12D3E">
        <w:rPr>
          <w:rFonts w:ascii="Times New Roman" w:hAnsi="Times New Roman" w:cs="Times New Roman"/>
        </w:rPr>
        <w:t>systems</w:t>
      </w:r>
      <w:r w:rsidR="004A548B" w:rsidRPr="00F12D3E">
        <w:rPr>
          <w:rFonts w:ascii="Times New Roman" w:hAnsi="Times New Roman" w:cs="Times New Roman"/>
        </w:rPr>
        <w:t xml:space="preserve"> such as hawalas</w:t>
      </w:r>
      <w:r w:rsidR="00A46C6A" w:rsidRPr="00F12D3E">
        <w:rPr>
          <w:rFonts w:ascii="Times New Roman" w:hAnsi="Times New Roman" w:cs="Times New Roman"/>
        </w:rPr>
        <w:t xml:space="preserve"> and rapid cross-border payment channels. </w:t>
      </w:r>
      <w:r w:rsidR="00F60EC8" w:rsidRPr="00F12D3E">
        <w:rPr>
          <w:rFonts w:ascii="Times New Roman" w:hAnsi="Times New Roman" w:cs="Times New Roman"/>
        </w:rPr>
        <w:t>P</w:t>
      </w:r>
      <w:r w:rsidR="00D424D0" w:rsidRPr="00F12D3E">
        <w:rPr>
          <w:rFonts w:ascii="Times New Roman" w:hAnsi="Times New Roman" w:cs="Times New Roman"/>
        </w:rPr>
        <w:t xml:space="preserve">rofessional money laundering is evolving rapidly and increasingly operates as a commercialized service model. </w:t>
      </w:r>
    </w:p>
    <w:p w14:paraId="2ABEB1B8" w14:textId="77777777" w:rsidR="007E08AF" w:rsidRPr="00F12D3E" w:rsidRDefault="00D424D0" w:rsidP="0017173F">
      <w:pPr>
        <w:ind w:firstLine="720"/>
        <w:rPr>
          <w:rFonts w:ascii="Times New Roman" w:hAnsi="Times New Roman" w:cs="Times New Roman"/>
        </w:rPr>
      </w:pPr>
      <w:r w:rsidRPr="00F12D3E">
        <w:rPr>
          <w:rFonts w:ascii="Times New Roman" w:hAnsi="Times New Roman" w:cs="Times New Roman"/>
        </w:rPr>
        <w:t>Canadian intelligence and inquiry findings show that laundering functions are frequently outsourced to specialist intermediaries who provide fee-based services</w:t>
      </w:r>
      <w:r w:rsidR="00183218" w:rsidRPr="00F12D3E">
        <w:rPr>
          <w:rFonts w:ascii="Times New Roman" w:hAnsi="Times New Roman" w:cs="Times New Roman"/>
        </w:rPr>
        <w:t xml:space="preserve">, </w:t>
      </w:r>
      <w:r w:rsidRPr="00F12D3E">
        <w:rPr>
          <w:rFonts w:ascii="Times New Roman" w:hAnsi="Times New Roman" w:cs="Times New Roman"/>
        </w:rPr>
        <w:t>such as layering, value transfer, and asset conversion</w:t>
      </w:r>
      <w:r w:rsidR="00183218" w:rsidRPr="00F12D3E">
        <w:rPr>
          <w:rFonts w:ascii="Times New Roman" w:hAnsi="Times New Roman" w:cs="Times New Roman"/>
        </w:rPr>
        <w:t xml:space="preserve">, </w:t>
      </w:r>
      <w:r w:rsidRPr="00F12D3E">
        <w:rPr>
          <w:rFonts w:ascii="Times New Roman" w:hAnsi="Times New Roman" w:cs="Times New Roman"/>
        </w:rPr>
        <w:t>to multiple criminal groups rather than a single organization</w:t>
      </w:r>
      <w:r w:rsidR="006C770E" w:rsidRPr="00F12D3E">
        <w:rPr>
          <w:rFonts w:ascii="Times New Roman" w:hAnsi="Times New Roman" w:cs="Times New Roman"/>
        </w:rPr>
        <w:t xml:space="preserve">. This </w:t>
      </w:r>
      <w:r w:rsidR="00EA1C81" w:rsidRPr="00F12D3E">
        <w:rPr>
          <w:rFonts w:ascii="Times New Roman" w:hAnsi="Times New Roman" w:cs="Times New Roman"/>
        </w:rPr>
        <w:t>was</w:t>
      </w:r>
      <w:r w:rsidRPr="00F12D3E">
        <w:rPr>
          <w:rFonts w:ascii="Times New Roman" w:hAnsi="Times New Roman" w:cs="Times New Roman"/>
        </w:rPr>
        <w:t xml:space="preserve"> illustrated by the Cullen Commission’s findings on casinos, underground banking, and real-estate laundering in British Columbia. </w:t>
      </w:r>
    </w:p>
    <w:p w14:paraId="09521AE9" w14:textId="6A69EF2A" w:rsidR="008371DF" w:rsidRPr="00F12D3E" w:rsidRDefault="00D424D0" w:rsidP="0017173F">
      <w:pPr>
        <w:ind w:firstLine="720"/>
        <w:rPr>
          <w:rFonts w:ascii="Times New Roman" w:hAnsi="Times New Roman" w:cs="Times New Roman"/>
        </w:rPr>
      </w:pPr>
      <w:r w:rsidRPr="00F12D3E">
        <w:rPr>
          <w:rFonts w:ascii="Times New Roman" w:hAnsi="Times New Roman" w:cs="Times New Roman"/>
        </w:rPr>
        <w:t>FINTRAC’s typology reporting further identifies the growing exploitation of cryptocurrency mixers, decentralized finance platforms, and virtual assets</w:t>
      </w:r>
      <w:r w:rsidR="00183218" w:rsidRPr="00F12D3E">
        <w:rPr>
          <w:rFonts w:ascii="Times New Roman" w:hAnsi="Times New Roman" w:cs="Times New Roman"/>
        </w:rPr>
        <w:t xml:space="preserve">, </w:t>
      </w:r>
      <w:r w:rsidRPr="00F12D3E">
        <w:rPr>
          <w:rFonts w:ascii="Times New Roman" w:hAnsi="Times New Roman" w:cs="Times New Roman"/>
        </w:rPr>
        <w:t>including stablecoins</w:t>
      </w:r>
      <w:r w:rsidR="00183218" w:rsidRPr="00F12D3E">
        <w:rPr>
          <w:rFonts w:ascii="Times New Roman" w:hAnsi="Times New Roman" w:cs="Times New Roman"/>
        </w:rPr>
        <w:t xml:space="preserve">, </w:t>
      </w:r>
      <w:r w:rsidRPr="00F12D3E">
        <w:rPr>
          <w:rFonts w:ascii="Times New Roman" w:hAnsi="Times New Roman" w:cs="Times New Roman"/>
        </w:rPr>
        <w:lastRenderedPageBreak/>
        <w:t>to obscure transaction trails and rapidly move illicit proceeds across borders, particularly in cases linked to fraud, cybercrime, and transnational organized crime affecting Canada (FINTRAC, 2021; FINTRAC, 2023). These developments intensify Canada’s deficiencies under FATF Immediate Outcomes 6 and 7 and strengthen the policy rationale for a dedicated enforcement response</w:t>
      </w:r>
      <w:r w:rsidR="00FF59A5" w:rsidRPr="00F12D3E">
        <w:rPr>
          <w:rFonts w:ascii="Times New Roman" w:hAnsi="Times New Roman" w:cs="Times New Roman"/>
        </w:rPr>
        <w:t>. This response</w:t>
      </w:r>
      <w:r w:rsidRPr="00F12D3E">
        <w:rPr>
          <w:rFonts w:ascii="Times New Roman" w:hAnsi="Times New Roman" w:cs="Times New Roman"/>
        </w:rPr>
        <w:t xml:space="preserve"> position</w:t>
      </w:r>
      <w:r w:rsidR="00862599" w:rsidRPr="00F12D3E">
        <w:rPr>
          <w:rFonts w:ascii="Times New Roman" w:hAnsi="Times New Roman" w:cs="Times New Roman"/>
        </w:rPr>
        <w:t xml:space="preserve">s </w:t>
      </w:r>
      <w:r w:rsidRPr="00F12D3E">
        <w:rPr>
          <w:rFonts w:ascii="Times New Roman" w:hAnsi="Times New Roman" w:cs="Times New Roman"/>
        </w:rPr>
        <w:t xml:space="preserve">the proposed </w:t>
      </w:r>
      <w:r w:rsidR="00E06C78" w:rsidRPr="00F12D3E">
        <w:rPr>
          <w:rFonts w:ascii="Times New Roman" w:hAnsi="Times New Roman" w:cs="Times New Roman"/>
        </w:rPr>
        <w:t>hybrid FIU</w:t>
      </w:r>
      <w:r w:rsidR="0000173B" w:rsidRPr="00F12D3E">
        <w:rPr>
          <w:rFonts w:ascii="Times New Roman" w:hAnsi="Times New Roman" w:cs="Times New Roman"/>
        </w:rPr>
        <w:t xml:space="preserve"> a</w:t>
      </w:r>
      <w:r w:rsidRPr="00F12D3E">
        <w:rPr>
          <w:rFonts w:ascii="Times New Roman" w:hAnsi="Times New Roman" w:cs="Times New Roman"/>
        </w:rPr>
        <w:t xml:space="preserve">s a structural mechanism </w:t>
      </w:r>
      <w:r w:rsidR="008371DF" w:rsidRPr="00F12D3E">
        <w:rPr>
          <w:rFonts w:ascii="Times New Roman" w:hAnsi="Times New Roman" w:cs="Times New Roman"/>
        </w:rPr>
        <w:t xml:space="preserve">better aligned </w:t>
      </w:r>
      <w:r w:rsidR="00862599" w:rsidRPr="00F12D3E">
        <w:rPr>
          <w:rFonts w:ascii="Times New Roman" w:hAnsi="Times New Roman" w:cs="Times New Roman"/>
        </w:rPr>
        <w:t>with intelligence production to achieve</w:t>
      </w:r>
      <w:r w:rsidR="008371DF" w:rsidRPr="00F12D3E">
        <w:rPr>
          <w:rFonts w:ascii="Times New Roman" w:hAnsi="Times New Roman" w:cs="Times New Roman"/>
        </w:rPr>
        <w:t xml:space="preserve"> sustained investigative and prosecutorial outcomes</w:t>
      </w:r>
      <w:r w:rsidRPr="00F12D3E">
        <w:rPr>
          <w:rFonts w:ascii="Times New Roman" w:hAnsi="Times New Roman" w:cs="Times New Roman"/>
        </w:rPr>
        <w:t>.</w:t>
      </w:r>
      <w:r w:rsidR="00A46C6A" w:rsidRPr="00F12D3E">
        <w:rPr>
          <w:rFonts w:ascii="Times New Roman" w:hAnsi="Times New Roman" w:cs="Times New Roman"/>
        </w:rPr>
        <w:t xml:space="preserve"> </w:t>
      </w:r>
    </w:p>
    <w:p w14:paraId="43DFF159" w14:textId="221BC345" w:rsidR="00912A5B" w:rsidRPr="00F12D3E" w:rsidRDefault="009538AE" w:rsidP="0017173F">
      <w:pPr>
        <w:ind w:firstLine="720"/>
        <w:rPr>
          <w:rFonts w:ascii="Times New Roman" w:hAnsi="Times New Roman" w:cs="Times New Roman"/>
        </w:rPr>
      </w:pPr>
      <w:r w:rsidRPr="00F12D3E">
        <w:rPr>
          <w:rFonts w:ascii="Times New Roman" w:hAnsi="Times New Roman" w:cs="Times New Roman"/>
        </w:rPr>
        <w:t>Starting up a new agency will</w:t>
      </w:r>
      <w:r w:rsidR="00064621" w:rsidRPr="00F12D3E">
        <w:rPr>
          <w:rFonts w:ascii="Times New Roman" w:hAnsi="Times New Roman" w:cs="Times New Roman"/>
        </w:rPr>
        <w:t xml:space="preserve"> mean that the CFCA is essentially behind the ‘8 ball’</w:t>
      </w:r>
      <w:r w:rsidR="00C45256" w:rsidRPr="00F12D3E">
        <w:rPr>
          <w:rFonts w:ascii="Times New Roman" w:hAnsi="Times New Roman" w:cs="Times New Roman"/>
        </w:rPr>
        <w:t xml:space="preserve"> from the outset</w:t>
      </w:r>
      <w:r w:rsidR="00064621" w:rsidRPr="00F12D3E">
        <w:rPr>
          <w:rFonts w:ascii="Times New Roman" w:hAnsi="Times New Roman" w:cs="Times New Roman"/>
        </w:rPr>
        <w:t xml:space="preserve">. This author has participated in numerous </w:t>
      </w:r>
      <w:r w:rsidR="00100D63" w:rsidRPr="00F12D3E">
        <w:rPr>
          <w:rFonts w:ascii="Times New Roman" w:hAnsi="Times New Roman" w:cs="Times New Roman"/>
        </w:rPr>
        <w:t>high-level discussions with representatives from both the Ministries of Public Safety and Finance, and all agree that the new CFCA will most likely take 8-12 years to become fully operational.</w:t>
      </w:r>
      <w:r w:rsidR="00C45256" w:rsidRPr="00F12D3E">
        <w:rPr>
          <w:rFonts w:ascii="Times New Roman" w:hAnsi="Times New Roman" w:cs="Times New Roman"/>
        </w:rPr>
        <w:t xml:space="preserve"> </w:t>
      </w:r>
    </w:p>
    <w:p w14:paraId="5E0F078C" w14:textId="28E0B549" w:rsidR="002837DB" w:rsidRPr="00F12D3E" w:rsidRDefault="002837DB" w:rsidP="002837DB">
      <w:pPr>
        <w:rPr>
          <w:rFonts w:ascii="Times New Roman" w:hAnsi="Times New Roman" w:cs="Times New Roman"/>
          <w:b/>
          <w:bCs/>
        </w:rPr>
      </w:pPr>
      <w:r w:rsidRPr="00F12D3E">
        <w:rPr>
          <w:rFonts w:ascii="Times New Roman" w:hAnsi="Times New Roman" w:cs="Times New Roman"/>
          <w:b/>
          <w:bCs/>
        </w:rPr>
        <w:t>International Comparisons and Hybrid FIU Models</w:t>
      </w:r>
    </w:p>
    <w:p w14:paraId="013AC977" w14:textId="41E1276C"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Comparative experience from Europe and elsewhere suggests that a more integrated approach is both possible and effective. S</w:t>
      </w:r>
      <w:r w:rsidR="00DC1FCF" w:rsidRPr="00F12D3E">
        <w:rPr>
          <w:rFonts w:ascii="Times New Roman" w:hAnsi="Times New Roman" w:cs="Times New Roman"/>
        </w:rPr>
        <w:t>ome</w:t>
      </w:r>
      <w:r w:rsidRPr="00F12D3E">
        <w:rPr>
          <w:rFonts w:ascii="Times New Roman" w:hAnsi="Times New Roman" w:cs="Times New Roman"/>
        </w:rPr>
        <w:t xml:space="preserve"> jurisdictions have moved towards hybrid FIU models that combine intelligence and investigative functions within a unified or closely coordinated structure. Cyprus’ MOKAS sits within the Attorney General’s Office and possesses both intelligence and powerful asset-freezing functions</w:t>
      </w:r>
      <w:r w:rsidR="008A613E" w:rsidRPr="00F12D3E">
        <w:rPr>
          <w:rFonts w:ascii="Times New Roman" w:hAnsi="Times New Roman" w:cs="Times New Roman"/>
        </w:rPr>
        <w:t xml:space="preserve"> </w:t>
      </w:r>
      <w:r w:rsidR="00860399" w:rsidRPr="00F12D3E">
        <w:rPr>
          <w:rFonts w:ascii="Times New Roman" w:hAnsi="Times New Roman" w:cs="Times New Roman"/>
        </w:rPr>
        <w:t>(Mokas - Unit for Combating Money Laundering, 2025)</w:t>
      </w:r>
      <w:r w:rsidRPr="00F12D3E">
        <w:rPr>
          <w:rFonts w:ascii="Times New Roman" w:hAnsi="Times New Roman" w:cs="Times New Roman"/>
        </w:rPr>
        <w:t>. The Netherlands’ FIU-Nederland operates under the National Police</w:t>
      </w:r>
      <w:r w:rsidR="0062506C" w:rsidRPr="00F12D3E">
        <w:rPr>
          <w:rFonts w:ascii="Times New Roman" w:hAnsi="Times New Roman" w:cs="Times New Roman"/>
        </w:rPr>
        <w:t xml:space="preserve"> and is subject to</w:t>
      </w:r>
      <w:r w:rsidRPr="00F12D3E">
        <w:rPr>
          <w:rFonts w:ascii="Times New Roman" w:hAnsi="Times New Roman" w:cs="Times New Roman"/>
        </w:rPr>
        <w:t xml:space="preserve"> dual oversight from the Ministries of Justice and Finance</w:t>
      </w:r>
      <w:r w:rsidR="0062506C" w:rsidRPr="00F12D3E">
        <w:rPr>
          <w:rFonts w:ascii="Times New Roman" w:hAnsi="Times New Roman" w:cs="Times New Roman"/>
        </w:rPr>
        <w:t>. It</w:t>
      </w:r>
      <w:r w:rsidRPr="00F12D3E">
        <w:rPr>
          <w:rFonts w:ascii="Times New Roman" w:hAnsi="Times New Roman" w:cs="Times New Roman"/>
        </w:rPr>
        <w:t xml:space="preserve"> combines administrative independence with close investigative linkage</w:t>
      </w:r>
      <w:r w:rsidR="00C20A6E" w:rsidRPr="00F12D3E">
        <w:rPr>
          <w:rFonts w:ascii="Times New Roman" w:hAnsi="Times New Roman" w:cs="Times New Roman"/>
        </w:rPr>
        <w:t xml:space="preserve"> </w:t>
      </w:r>
      <w:r w:rsidR="006B7132" w:rsidRPr="00F12D3E">
        <w:rPr>
          <w:rFonts w:ascii="Times New Roman" w:hAnsi="Times New Roman" w:cs="Times New Roman"/>
        </w:rPr>
        <w:t>(FIU-Nederland, 2023</w:t>
      </w:r>
      <w:r w:rsidR="00C20A6E" w:rsidRPr="00F12D3E">
        <w:rPr>
          <w:rFonts w:ascii="Times New Roman" w:hAnsi="Times New Roman" w:cs="Times New Roman"/>
        </w:rPr>
        <w:t>)</w:t>
      </w:r>
      <w:r w:rsidRPr="00F12D3E">
        <w:rPr>
          <w:rFonts w:ascii="Times New Roman" w:hAnsi="Times New Roman" w:cs="Times New Roman"/>
        </w:rPr>
        <w:t>. These models demonstrate that it is possible to maintain analytical impartiality while creating direct pathways from intelligence to enforcement.</w:t>
      </w:r>
    </w:p>
    <w:p w14:paraId="7B0E5C29" w14:textId="557F53D8" w:rsidR="00E56890" w:rsidRPr="00F12D3E" w:rsidRDefault="00E56890" w:rsidP="00E56890">
      <w:pPr>
        <w:rPr>
          <w:rFonts w:ascii="Times New Roman" w:hAnsi="Times New Roman" w:cs="Times New Roman"/>
          <w:b/>
          <w:bCs/>
        </w:rPr>
      </w:pPr>
      <w:r w:rsidRPr="00F12D3E">
        <w:rPr>
          <w:rFonts w:ascii="Times New Roman" w:hAnsi="Times New Roman" w:cs="Times New Roman"/>
          <w:b/>
          <w:bCs/>
        </w:rPr>
        <w:lastRenderedPageBreak/>
        <w:t>Foundations for a Hybrid FIU: Insights from Prior Analysis</w:t>
      </w:r>
    </w:p>
    <w:p w14:paraId="5C11C05B" w14:textId="77777777" w:rsidR="001F7322" w:rsidRPr="00F12D3E" w:rsidRDefault="0009658E" w:rsidP="00452371">
      <w:pPr>
        <w:ind w:firstLine="720"/>
        <w:rPr>
          <w:rFonts w:ascii="Times New Roman" w:hAnsi="Times New Roman" w:cs="Times New Roman"/>
        </w:rPr>
      </w:pPr>
      <w:r w:rsidRPr="00F12D3E">
        <w:rPr>
          <w:rFonts w:ascii="Times New Roman" w:hAnsi="Times New Roman" w:cs="Times New Roman"/>
        </w:rPr>
        <w:t xml:space="preserve">This author has written extensively </w:t>
      </w:r>
      <w:r w:rsidR="006B01B4" w:rsidRPr="00F12D3E">
        <w:rPr>
          <w:rFonts w:ascii="Times New Roman" w:hAnsi="Times New Roman" w:cs="Times New Roman"/>
        </w:rPr>
        <w:t xml:space="preserve">on fostering a mindset and an aligned </w:t>
      </w:r>
      <w:r w:rsidR="00A75FF8" w:rsidRPr="00F12D3E">
        <w:rPr>
          <w:rFonts w:ascii="Times New Roman" w:hAnsi="Times New Roman" w:cs="Times New Roman"/>
        </w:rPr>
        <w:t>change management process that supports</w:t>
      </w:r>
      <w:r w:rsidRPr="00F12D3E">
        <w:rPr>
          <w:rFonts w:ascii="Times New Roman" w:hAnsi="Times New Roman" w:cs="Times New Roman"/>
        </w:rPr>
        <w:t xml:space="preserve"> hybridization</w:t>
      </w:r>
      <w:r w:rsidR="0093276F" w:rsidRPr="00F12D3E">
        <w:rPr>
          <w:rFonts w:ascii="Times New Roman" w:hAnsi="Times New Roman" w:cs="Times New Roman"/>
        </w:rPr>
        <w:t xml:space="preserve">. </w:t>
      </w:r>
      <w:r w:rsidR="00926D1C" w:rsidRPr="00F12D3E">
        <w:rPr>
          <w:rFonts w:ascii="Times New Roman" w:hAnsi="Times New Roman" w:cs="Times New Roman"/>
        </w:rPr>
        <w:t>E</w:t>
      </w:r>
      <w:r w:rsidR="0093276F" w:rsidRPr="00F12D3E">
        <w:rPr>
          <w:rFonts w:ascii="Times New Roman" w:hAnsi="Times New Roman" w:cs="Times New Roman"/>
        </w:rPr>
        <w:t>mphasizing</w:t>
      </w:r>
      <w:r w:rsidRPr="00F12D3E">
        <w:rPr>
          <w:rFonts w:ascii="Times New Roman" w:hAnsi="Times New Roman" w:cs="Times New Roman"/>
        </w:rPr>
        <w:t xml:space="preserve"> </w:t>
      </w:r>
      <w:r w:rsidR="00B21B5F" w:rsidRPr="00F12D3E">
        <w:rPr>
          <w:rFonts w:ascii="Times New Roman" w:hAnsi="Times New Roman" w:cs="Times New Roman"/>
        </w:rPr>
        <w:t xml:space="preserve">joint causal problem </w:t>
      </w:r>
      <w:r w:rsidR="009B1881" w:rsidRPr="00F12D3E">
        <w:rPr>
          <w:rFonts w:ascii="Times New Roman" w:hAnsi="Times New Roman" w:cs="Times New Roman"/>
        </w:rPr>
        <w:t xml:space="preserve">identification, </w:t>
      </w:r>
      <w:r w:rsidRPr="00F12D3E">
        <w:rPr>
          <w:rFonts w:ascii="Times New Roman" w:hAnsi="Times New Roman" w:cs="Times New Roman"/>
        </w:rPr>
        <w:t xml:space="preserve">collaboration, reciprocal learning, and </w:t>
      </w:r>
      <w:r w:rsidR="006C1C9F" w:rsidRPr="00F12D3E">
        <w:rPr>
          <w:rFonts w:ascii="Times New Roman" w:hAnsi="Times New Roman" w:cs="Times New Roman"/>
        </w:rPr>
        <w:t>incremental</w:t>
      </w:r>
      <w:r w:rsidRPr="00F12D3E">
        <w:rPr>
          <w:rFonts w:ascii="Times New Roman" w:hAnsi="Times New Roman" w:cs="Times New Roman"/>
        </w:rPr>
        <w:t xml:space="preserve"> refinement</w:t>
      </w:r>
      <w:r w:rsidR="00926D1C" w:rsidRPr="00F12D3E">
        <w:rPr>
          <w:rFonts w:ascii="Times New Roman" w:hAnsi="Times New Roman" w:cs="Times New Roman"/>
        </w:rPr>
        <w:t xml:space="preserve"> by both IMLIT and FINTRAC</w:t>
      </w:r>
      <w:r w:rsidR="00A75FF8" w:rsidRPr="00F12D3E">
        <w:rPr>
          <w:rFonts w:ascii="Times New Roman" w:hAnsi="Times New Roman" w:cs="Times New Roman"/>
        </w:rPr>
        <w:t xml:space="preserve"> fosters joint </w:t>
      </w:r>
      <w:r w:rsidR="00407F0A" w:rsidRPr="00F12D3E">
        <w:rPr>
          <w:rFonts w:ascii="Times New Roman" w:hAnsi="Times New Roman" w:cs="Times New Roman"/>
        </w:rPr>
        <w:t>problem-solving through</w:t>
      </w:r>
      <w:r w:rsidR="00A75FF8" w:rsidRPr="00F12D3E">
        <w:rPr>
          <w:rFonts w:ascii="Times New Roman" w:hAnsi="Times New Roman" w:cs="Times New Roman"/>
        </w:rPr>
        <w:t xml:space="preserve"> integration</w:t>
      </w:r>
      <w:r w:rsidR="00C75499" w:rsidRPr="00F12D3E">
        <w:rPr>
          <w:rFonts w:ascii="Times New Roman" w:hAnsi="Times New Roman" w:cs="Times New Roman"/>
        </w:rPr>
        <w:t>. These</w:t>
      </w:r>
      <w:r w:rsidRPr="00F12D3E">
        <w:rPr>
          <w:rFonts w:ascii="Times New Roman" w:hAnsi="Times New Roman" w:cs="Times New Roman"/>
        </w:rPr>
        <w:t xml:space="preserve"> principles </w:t>
      </w:r>
      <w:r w:rsidR="00C75499" w:rsidRPr="00F12D3E">
        <w:rPr>
          <w:rFonts w:ascii="Times New Roman" w:hAnsi="Times New Roman" w:cs="Times New Roman"/>
        </w:rPr>
        <w:t xml:space="preserve">are </w:t>
      </w:r>
      <w:r w:rsidRPr="00F12D3E">
        <w:rPr>
          <w:rFonts w:ascii="Times New Roman" w:hAnsi="Times New Roman" w:cs="Times New Roman"/>
        </w:rPr>
        <w:t xml:space="preserve">essential for embedding criminal investigators within FINTRAC and for recalibrating the RCMP’s specialist workforce. </w:t>
      </w:r>
      <w:r w:rsidR="00D9124A" w:rsidRPr="00F12D3E">
        <w:rPr>
          <w:rFonts w:ascii="Times New Roman" w:hAnsi="Times New Roman" w:cs="Times New Roman"/>
        </w:rPr>
        <w:t>L</w:t>
      </w:r>
      <w:r w:rsidR="00881848" w:rsidRPr="00F12D3E">
        <w:rPr>
          <w:rFonts w:ascii="Times New Roman" w:hAnsi="Times New Roman" w:cs="Times New Roman"/>
        </w:rPr>
        <w:t xml:space="preserve">ow investigative uptake is not simply a matter of intelligence quality but reflects deeper structural misalignments between </w:t>
      </w:r>
      <w:r w:rsidR="00D939ED" w:rsidRPr="00F12D3E">
        <w:rPr>
          <w:rFonts w:ascii="Times New Roman" w:hAnsi="Times New Roman" w:cs="Times New Roman"/>
        </w:rPr>
        <w:t>FININT</w:t>
      </w:r>
      <w:r w:rsidR="00881848" w:rsidRPr="00F12D3E">
        <w:rPr>
          <w:rFonts w:ascii="Times New Roman" w:hAnsi="Times New Roman" w:cs="Times New Roman"/>
        </w:rPr>
        <w:t xml:space="preserve"> production and investigative requirements. </w:t>
      </w:r>
    </w:p>
    <w:p w14:paraId="6B717A76" w14:textId="3F4C9B42" w:rsidR="00881848" w:rsidRPr="00F12D3E" w:rsidRDefault="00452371" w:rsidP="00452371">
      <w:pPr>
        <w:ind w:firstLine="720"/>
        <w:rPr>
          <w:rFonts w:ascii="Times New Roman" w:hAnsi="Times New Roman" w:cs="Times New Roman"/>
        </w:rPr>
      </w:pPr>
      <w:r w:rsidRPr="00F12D3E">
        <w:rPr>
          <w:rFonts w:ascii="Times New Roman" w:hAnsi="Times New Roman" w:cs="Times New Roman"/>
        </w:rPr>
        <w:t xml:space="preserve">Analysis in prior work showed </w:t>
      </w:r>
      <w:r w:rsidR="009E61D2" w:rsidRPr="00F12D3E">
        <w:rPr>
          <w:rFonts w:ascii="Times New Roman" w:hAnsi="Times New Roman" w:cs="Times New Roman"/>
        </w:rPr>
        <w:t>that systemic issues emerge at the intelligence–investigative interface and can be uncovered through disciplined causal analysis (see</w:t>
      </w:r>
      <w:r w:rsidR="00385FFE" w:rsidRPr="00F12D3E">
        <w:rPr>
          <w:rFonts w:ascii="Times New Roman" w:hAnsi="Times New Roman" w:cs="Times New Roman"/>
        </w:rPr>
        <w:t xml:space="preserve"> </w:t>
      </w:r>
      <w:r w:rsidR="003860E3" w:rsidRPr="00F12D3E">
        <w:rPr>
          <w:rFonts w:ascii="Times New Roman" w:hAnsi="Times New Roman" w:cs="Times New Roman"/>
        </w:rPr>
        <w:t>Appendix “B”)</w:t>
      </w:r>
      <w:r w:rsidR="00881848" w:rsidRPr="00F12D3E">
        <w:rPr>
          <w:rFonts w:ascii="Times New Roman" w:hAnsi="Times New Roman" w:cs="Times New Roman"/>
        </w:rPr>
        <w:t>.</w:t>
      </w:r>
      <w:r w:rsidR="00035214" w:rsidRPr="00F12D3E">
        <w:rPr>
          <w:rFonts w:ascii="Times New Roman" w:hAnsi="Times New Roman" w:cs="Times New Roman"/>
        </w:rPr>
        <w:t xml:space="preserve"> </w:t>
      </w:r>
      <w:r w:rsidR="003335B9" w:rsidRPr="00F12D3E">
        <w:rPr>
          <w:rFonts w:ascii="Times New Roman" w:hAnsi="Times New Roman" w:cs="Times New Roman"/>
        </w:rPr>
        <w:t xml:space="preserve">This </w:t>
      </w:r>
      <w:r w:rsidR="00185EA9">
        <w:rPr>
          <w:rFonts w:ascii="Times New Roman" w:hAnsi="Times New Roman" w:cs="Times New Roman"/>
        </w:rPr>
        <w:t xml:space="preserve">causal analysis </w:t>
      </w:r>
      <w:r w:rsidR="003335B9" w:rsidRPr="00F12D3E">
        <w:rPr>
          <w:rFonts w:ascii="Times New Roman" w:hAnsi="Times New Roman" w:cs="Times New Roman"/>
        </w:rPr>
        <w:t>provides</w:t>
      </w:r>
      <w:r w:rsidR="00881848" w:rsidRPr="00F12D3E">
        <w:rPr>
          <w:rFonts w:ascii="Times New Roman" w:hAnsi="Times New Roman" w:cs="Times New Roman"/>
        </w:rPr>
        <w:t xml:space="preserve"> the conceptual scaffolding for extending problem identification to the system level. This business </w:t>
      </w:r>
      <w:r w:rsidRPr="00F12D3E">
        <w:rPr>
          <w:rFonts w:ascii="Times New Roman" w:hAnsi="Times New Roman" w:cs="Times New Roman"/>
        </w:rPr>
        <w:t>case advances</w:t>
      </w:r>
      <w:r w:rsidR="00881848" w:rsidRPr="00F12D3E">
        <w:rPr>
          <w:rFonts w:ascii="Times New Roman" w:hAnsi="Times New Roman" w:cs="Times New Roman"/>
        </w:rPr>
        <w:t xml:space="preserve"> prior analysis by advocating a modernized intelligence–investigative structure. In</w:t>
      </w:r>
      <w:r w:rsidRPr="00F12D3E">
        <w:rPr>
          <w:rFonts w:ascii="Times New Roman" w:hAnsi="Times New Roman" w:cs="Times New Roman"/>
        </w:rPr>
        <w:t xml:space="preserve"> </w:t>
      </w:r>
      <w:r w:rsidR="00881848" w:rsidRPr="00F12D3E">
        <w:rPr>
          <w:rFonts w:ascii="Times New Roman" w:hAnsi="Times New Roman" w:cs="Times New Roman"/>
        </w:rPr>
        <w:t>this way, the hybrid FIU model presented here reflects a natural evolution of th</w:t>
      </w:r>
      <w:r w:rsidR="005940F6" w:rsidRPr="00F12D3E">
        <w:rPr>
          <w:rFonts w:ascii="Times New Roman" w:hAnsi="Times New Roman" w:cs="Times New Roman"/>
        </w:rPr>
        <w:t xml:space="preserve">is author’s prior </w:t>
      </w:r>
      <w:r w:rsidR="00881848" w:rsidRPr="00F12D3E">
        <w:rPr>
          <w:rFonts w:ascii="Times New Roman" w:hAnsi="Times New Roman" w:cs="Times New Roman"/>
        </w:rPr>
        <w:t>analysis</w:t>
      </w:r>
      <w:r w:rsidR="00FF1517" w:rsidRPr="00F12D3E">
        <w:rPr>
          <w:rFonts w:ascii="Times New Roman" w:hAnsi="Times New Roman" w:cs="Times New Roman"/>
        </w:rPr>
        <w:t>. It</w:t>
      </w:r>
      <w:r w:rsidR="00881848" w:rsidRPr="00F12D3E">
        <w:rPr>
          <w:rFonts w:ascii="Times New Roman" w:hAnsi="Times New Roman" w:cs="Times New Roman"/>
        </w:rPr>
        <w:t xml:space="preserve"> proposes an organizational configuration that can </w:t>
      </w:r>
      <w:r w:rsidR="00C14FA9" w:rsidRPr="00F12D3E">
        <w:rPr>
          <w:rFonts w:ascii="Times New Roman" w:hAnsi="Times New Roman" w:cs="Times New Roman"/>
        </w:rPr>
        <w:t>comprehensively and sustainably address the issues</w:t>
      </w:r>
      <w:r w:rsidR="00881848" w:rsidRPr="00F12D3E">
        <w:rPr>
          <w:rFonts w:ascii="Times New Roman" w:hAnsi="Times New Roman" w:cs="Times New Roman"/>
        </w:rPr>
        <w:t>.</w:t>
      </w:r>
    </w:p>
    <w:p w14:paraId="6EC9A344" w14:textId="77777777" w:rsidR="00D247A9" w:rsidRPr="00F12D3E" w:rsidRDefault="00D247A9" w:rsidP="00D247A9">
      <w:pPr>
        <w:rPr>
          <w:rFonts w:ascii="Times New Roman" w:hAnsi="Times New Roman" w:cs="Times New Roman"/>
          <w:b/>
          <w:bCs/>
        </w:rPr>
      </w:pPr>
      <w:r w:rsidRPr="00F12D3E">
        <w:rPr>
          <w:rFonts w:ascii="Times New Roman" w:hAnsi="Times New Roman" w:cs="Times New Roman"/>
          <w:b/>
          <w:bCs/>
        </w:rPr>
        <w:t>Summary of Part I and Transition to Part II</w:t>
      </w:r>
    </w:p>
    <w:p w14:paraId="2F01DA78" w14:textId="53F2CD77" w:rsidR="00EC79C6" w:rsidRPr="00F12D3E" w:rsidRDefault="00EC79C6" w:rsidP="00EC79C6">
      <w:pPr>
        <w:ind w:firstLine="720"/>
        <w:rPr>
          <w:rFonts w:ascii="Times New Roman" w:hAnsi="Times New Roman" w:cs="Times New Roman"/>
        </w:rPr>
      </w:pPr>
      <w:r w:rsidRPr="00F12D3E">
        <w:rPr>
          <w:rFonts w:ascii="Times New Roman" w:hAnsi="Times New Roman" w:cs="Times New Roman"/>
        </w:rPr>
        <w:t xml:space="preserve">Part I of this report has set out the strategic and operational context for this reform. It describes the macro-level trends reshaping professional </w:t>
      </w:r>
      <w:r w:rsidR="00C5447E" w:rsidRPr="00F12D3E">
        <w:rPr>
          <w:rFonts w:ascii="Times New Roman" w:hAnsi="Times New Roman" w:cs="Times New Roman"/>
        </w:rPr>
        <w:t>ML</w:t>
      </w:r>
      <w:r w:rsidRPr="00F12D3E">
        <w:rPr>
          <w:rFonts w:ascii="Times New Roman" w:hAnsi="Times New Roman" w:cs="Times New Roman"/>
        </w:rPr>
        <w:t xml:space="preserve"> and outlines the micro-level realities within IMLIT and FINTRAC. It examines the limitations of existing and proposed structures, including the CFCA. </w:t>
      </w:r>
      <w:r w:rsidR="00AD4EAB" w:rsidRPr="00F12D3E">
        <w:rPr>
          <w:rFonts w:ascii="Times New Roman" w:hAnsi="Times New Roman" w:cs="Times New Roman"/>
        </w:rPr>
        <w:t>A</w:t>
      </w:r>
      <w:r w:rsidR="006B01B4" w:rsidRPr="00F12D3E">
        <w:rPr>
          <w:rFonts w:ascii="Times New Roman" w:hAnsi="Times New Roman" w:cs="Times New Roman"/>
        </w:rPr>
        <w:t>n institutional reset is required</w:t>
      </w:r>
      <w:r w:rsidRPr="00F12D3E">
        <w:rPr>
          <w:rFonts w:ascii="Times New Roman" w:hAnsi="Times New Roman" w:cs="Times New Roman"/>
        </w:rPr>
        <w:t>. This must convert Canada’s FIU from an administrative hub into a hybrid entity with a permanent RCMP IMLIT criminal investigative presence.</w:t>
      </w:r>
    </w:p>
    <w:p w14:paraId="087C96A0" w14:textId="6B823284" w:rsidR="007F7DC4" w:rsidRPr="00F12D3E" w:rsidRDefault="00D247A9" w:rsidP="00F232B8">
      <w:pPr>
        <w:ind w:firstLine="720"/>
        <w:rPr>
          <w:rFonts w:ascii="Times New Roman" w:hAnsi="Times New Roman" w:cs="Times New Roman"/>
        </w:rPr>
      </w:pPr>
      <w:r w:rsidRPr="00F12D3E">
        <w:rPr>
          <w:rFonts w:ascii="Times New Roman" w:hAnsi="Times New Roman" w:cs="Times New Roman"/>
        </w:rPr>
        <w:lastRenderedPageBreak/>
        <w:t>Part II will build directly on this foundation. It will translate the concept of a hybrid FIU into a detailed business proposal. It will describe the governance, legislative, and operational design in practical terms. It will explain how micro and macro-level reactions across both organizations can be anticipated and managed. It will set out a phased implementation plan anchored in a Memorandum to Cabinet. It will then identify performance metrics, financial considerations, and strategic benefits. This will equip senior management with the information required to assess and endorse the proposed reform.</w:t>
      </w:r>
    </w:p>
    <w:p w14:paraId="2997BAF5" w14:textId="097C8164" w:rsidR="008437FA" w:rsidRPr="00F12D3E" w:rsidRDefault="008437FA" w:rsidP="00C1175E">
      <w:pPr>
        <w:jc w:val="center"/>
        <w:rPr>
          <w:rFonts w:ascii="Times New Roman" w:hAnsi="Times New Roman" w:cs="Times New Roman"/>
          <w:b/>
          <w:bCs/>
        </w:rPr>
      </w:pPr>
      <w:r w:rsidRPr="00F12D3E">
        <w:rPr>
          <w:rFonts w:ascii="Times New Roman" w:hAnsi="Times New Roman" w:cs="Times New Roman"/>
          <w:b/>
          <w:bCs/>
        </w:rPr>
        <w:t>Part II — Proposed Solution: The Hybrid FIU Model</w:t>
      </w:r>
    </w:p>
    <w:p w14:paraId="24985AC0" w14:textId="77777777" w:rsidR="00DC7DDB" w:rsidRPr="00F12D3E" w:rsidRDefault="00277D07" w:rsidP="007F7DC4">
      <w:pPr>
        <w:rPr>
          <w:rFonts w:ascii="Times New Roman" w:hAnsi="Times New Roman" w:cs="Times New Roman"/>
          <w:b/>
          <w:bCs/>
        </w:rPr>
      </w:pPr>
      <w:r w:rsidRPr="00F12D3E">
        <w:rPr>
          <w:rFonts w:ascii="Times New Roman" w:hAnsi="Times New Roman" w:cs="Times New Roman"/>
          <w:b/>
          <w:bCs/>
        </w:rPr>
        <w:t xml:space="preserve">The Strategic Task: Fusing </w:t>
      </w:r>
      <w:r w:rsidR="00D42D45" w:rsidRPr="00F12D3E">
        <w:rPr>
          <w:rFonts w:ascii="Times New Roman" w:hAnsi="Times New Roman" w:cs="Times New Roman"/>
          <w:b/>
          <w:bCs/>
        </w:rPr>
        <w:t>IMLIT and</w:t>
      </w:r>
      <w:r w:rsidR="00AF750A" w:rsidRPr="00F12D3E">
        <w:rPr>
          <w:rFonts w:ascii="Times New Roman" w:hAnsi="Times New Roman" w:cs="Times New Roman"/>
          <w:b/>
          <w:bCs/>
        </w:rPr>
        <w:t xml:space="preserve"> FINTRAC </w:t>
      </w:r>
      <w:r w:rsidRPr="00F12D3E">
        <w:rPr>
          <w:rFonts w:ascii="Times New Roman" w:hAnsi="Times New Roman" w:cs="Times New Roman"/>
          <w:b/>
          <w:bCs/>
        </w:rPr>
        <w:t>Strengths</w:t>
      </w:r>
    </w:p>
    <w:p w14:paraId="474F7D72" w14:textId="62317BB7" w:rsidR="00912A5B" w:rsidRPr="00F12D3E" w:rsidRDefault="00912A5B" w:rsidP="005C1336">
      <w:pPr>
        <w:ind w:firstLine="720"/>
        <w:rPr>
          <w:rFonts w:ascii="Times New Roman" w:hAnsi="Times New Roman" w:cs="Times New Roman"/>
        </w:rPr>
      </w:pPr>
      <w:r w:rsidRPr="00F12D3E">
        <w:rPr>
          <w:rFonts w:ascii="Times New Roman" w:hAnsi="Times New Roman" w:cs="Times New Roman"/>
        </w:rPr>
        <w:t>For Canada, the lesson is not that the country needs to copy any one model wholesale</w:t>
      </w:r>
      <w:r w:rsidR="000B0262" w:rsidRPr="00F12D3E">
        <w:rPr>
          <w:rFonts w:ascii="Times New Roman" w:hAnsi="Times New Roman" w:cs="Times New Roman"/>
        </w:rPr>
        <w:t>. It is about</w:t>
      </w:r>
      <w:r w:rsidRPr="00F12D3E">
        <w:rPr>
          <w:rFonts w:ascii="Times New Roman" w:hAnsi="Times New Roman" w:cs="Times New Roman"/>
        </w:rPr>
        <w:t xml:space="preserve"> </w:t>
      </w:r>
      <w:r w:rsidR="00850A90" w:rsidRPr="00F12D3E">
        <w:rPr>
          <w:rFonts w:ascii="Times New Roman" w:hAnsi="Times New Roman" w:cs="Times New Roman"/>
        </w:rPr>
        <w:t>moving</w:t>
      </w:r>
      <w:r w:rsidRPr="00F12D3E">
        <w:rPr>
          <w:rFonts w:ascii="Times New Roman" w:hAnsi="Times New Roman" w:cs="Times New Roman"/>
        </w:rPr>
        <w:t xml:space="preserve"> away from rigid institutional separation. FINTRAC and IMLIT each represent mature, capable entities with complementary strengths. FINTRAC brings data access, regulatory leverage, and analytical sophistication. IMLIT brings criminal investigative authority, specialized </w:t>
      </w:r>
      <w:r w:rsidR="001C25AF" w:rsidRPr="00F12D3E">
        <w:rPr>
          <w:rFonts w:ascii="Times New Roman" w:hAnsi="Times New Roman" w:cs="Times New Roman"/>
        </w:rPr>
        <w:t xml:space="preserve">expertise in professional </w:t>
      </w:r>
      <w:r w:rsidR="00C5447E" w:rsidRPr="00F12D3E">
        <w:rPr>
          <w:rFonts w:ascii="Times New Roman" w:hAnsi="Times New Roman" w:cs="Times New Roman"/>
        </w:rPr>
        <w:t>ML</w:t>
      </w:r>
      <w:r w:rsidR="001C25AF" w:rsidRPr="00F12D3E">
        <w:rPr>
          <w:rFonts w:ascii="Times New Roman" w:hAnsi="Times New Roman" w:cs="Times New Roman"/>
        </w:rPr>
        <w:t>, and operational experience in</w:t>
      </w:r>
      <w:r w:rsidRPr="00F12D3E">
        <w:rPr>
          <w:rFonts w:ascii="Times New Roman" w:hAnsi="Times New Roman" w:cs="Times New Roman"/>
        </w:rPr>
        <w:t xml:space="preserve"> transnational organized crime. The strategic task is to </w:t>
      </w:r>
      <w:r w:rsidR="00660995" w:rsidRPr="00F12D3E">
        <w:rPr>
          <w:rFonts w:ascii="Times New Roman" w:hAnsi="Times New Roman" w:cs="Times New Roman"/>
        </w:rPr>
        <w:t>integrate these strengths into a single, hybrid FIU rather than creating an additional entity that preserves</w:t>
      </w:r>
      <w:r w:rsidR="00FD128C" w:rsidRPr="00F12D3E">
        <w:rPr>
          <w:rFonts w:ascii="Times New Roman" w:hAnsi="Times New Roman" w:cs="Times New Roman"/>
        </w:rPr>
        <w:t xml:space="preserve"> the existing separation</w:t>
      </w:r>
      <w:r w:rsidRPr="00F12D3E">
        <w:rPr>
          <w:rFonts w:ascii="Times New Roman" w:hAnsi="Times New Roman" w:cs="Times New Roman"/>
        </w:rPr>
        <w:t>.</w:t>
      </w:r>
    </w:p>
    <w:p w14:paraId="6A49E0FF" w14:textId="7A07350D" w:rsidR="006458EE" w:rsidRPr="00F12D3E" w:rsidRDefault="00912A5B" w:rsidP="006458EE">
      <w:pPr>
        <w:ind w:firstLine="720"/>
        <w:rPr>
          <w:rFonts w:ascii="Times New Roman" w:hAnsi="Times New Roman" w:cs="Times New Roman"/>
        </w:rPr>
      </w:pPr>
      <w:r w:rsidRPr="00F12D3E">
        <w:rPr>
          <w:rFonts w:ascii="Times New Roman" w:hAnsi="Times New Roman" w:cs="Times New Roman"/>
        </w:rPr>
        <w:t xml:space="preserve">From </w:t>
      </w:r>
      <w:r w:rsidR="00B23DA3" w:rsidRPr="00F12D3E">
        <w:rPr>
          <w:rFonts w:ascii="Times New Roman" w:hAnsi="Times New Roman" w:cs="Times New Roman"/>
        </w:rPr>
        <w:t>this author's perspective,</w:t>
      </w:r>
      <w:r w:rsidRPr="00F12D3E">
        <w:rPr>
          <w:rFonts w:ascii="Times New Roman" w:hAnsi="Times New Roman" w:cs="Times New Roman"/>
        </w:rPr>
        <w:t xml:space="preserve"> who managed </w:t>
      </w:r>
      <w:r w:rsidR="00B23DA3" w:rsidRPr="00F12D3E">
        <w:rPr>
          <w:rFonts w:ascii="Times New Roman" w:hAnsi="Times New Roman" w:cs="Times New Roman"/>
        </w:rPr>
        <w:t>t</w:t>
      </w:r>
      <w:r w:rsidR="006D36BE" w:rsidRPr="00F12D3E">
        <w:rPr>
          <w:rFonts w:ascii="Times New Roman" w:hAnsi="Times New Roman" w:cs="Times New Roman"/>
        </w:rPr>
        <w:t xml:space="preserve">he GTA </w:t>
      </w:r>
      <w:r w:rsidRPr="00F12D3E">
        <w:rPr>
          <w:rFonts w:ascii="Times New Roman" w:hAnsi="Times New Roman" w:cs="Times New Roman"/>
        </w:rPr>
        <w:t>IMLIT</w:t>
      </w:r>
      <w:r w:rsidR="00F363C0" w:rsidRPr="00F12D3E">
        <w:rPr>
          <w:rFonts w:ascii="Times New Roman" w:hAnsi="Times New Roman" w:cs="Times New Roman"/>
        </w:rPr>
        <w:t>,</w:t>
      </w:r>
      <w:r w:rsidR="006D36BE" w:rsidRPr="00F12D3E">
        <w:rPr>
          <w:rFonts w:ascii="Times New Roman" w:hAnsi="Times New Roman" w:cs="Times New Roman"/>
        </w:rPr>
        <w:t xml:space="preserve"> one of the busi</w:t>
      </w:r>
      <w:r w:rsidR="00F363C0" w:rsidRPr="00F12D3E">
        <w:rPr>
          <w:rFonts w:ascii="Times New Roman" w:hAnsi="Times New Roman" w:cs="Times New Roman"/>
        </w:rPr>
        <w:t>est in the country</w:t>
      </w:r>
      <w:r w:rsidRPr="00F12D3E">
        <w:rPr>
          <w:rFonts w:ascii="Times New Roman" w:hAnsi="Times New Roman" w:cs="Times New Roman"/>
        </w:rPr>
        <w:t xml:space="preserve">, the core issue is not a lack of capacity but misalignment. Canada has the tools and </w:t>
      </w:r>
      <w:r w:rsidR="00810E9E" w:rsidRPr="00F12D3E">
        <w:rPr>
          <w:rFonts w:ascii="Times New Roman" w:hAnsi="Times New Roman" w:cs="Times New Roman"/>
        </w:rPr>
        <w:t>people it needs</w:t>
      </w:r>
      <w:r w:rsidR="00B32E9A" w:rsidRPr="00F12D3E">
        <w:rPr>
          <w:rFonts w:ascii="Times New Roman" w:hAnsi="Times New Roman" w:cs="Times New Roman"/>
        </w:rPr>
        <w:t>. I</w:t>
      </w:r>
      <w:r w:rsidR="00810E9E" w:rsidRPr="00F12D3E">
        <w:rPr>
          <w:rFonts w:ascii="Times New Roman" w:hAnsi="Times New Roman" w:cs="Times New Roman"/>
        </w:rPr>
        <w:t xml:space="preserve">t lacks a structural design that </w:t>
      </w:r>
      <w:r w:rsidR="00660995" w:rsidRPr="00F12D3E">
        <w:rPr>
          <w:rFonts w:ascii="Times New Roman" w:hAnsi="Times New Roman" w:cs="Times New Roman"/>
        </w:rPr>
        <w:t>would enable IMLIT</w:t>
      </w:r>
      <w:r w:rsidR="00AA3516" w:rsidRPr="00F12D3E">
        <w:rPr>
          <w:rFonts w:ascii="Times New Roman" w:hAnsi="Times New Roman" w:cs="Times New Roman"/>
        </w:rPr>
        <w:t xml:space="preserve"> and FINTRAC</w:t>
      </w:r>
      <w:r w:rsidR="00660995" w:rsidRPr="00F12D3E">
        <w:rPr>
          <w:rFonts w:ascii="Times New Roman" w:hAnsi="Times New Roman" w:cs="Times New Roman"/>
        </w:rPr>
        <w:t xml:space="preserve"> to operate</w:t>
      </w:r>
      <w:r w:rsidR="00810E9E" w:rsidRPr="00F12D3E">
        <w:rPr>
          <w:rFonts w:ascii="Times New Roman" w:hAnsi="Times New Roman" w:cs="Times New Roman"/>
        </w:rPr>
        <w:t xml:space="preserve"> as a single system rather than as separate</w:t>
      </w:r>
      <w:r w:rsidRPr="00F12D3E">
        <w:rPr>
          <w:rFonts w:ascii="Times New Roman" w:hAnsi="Times New Roman" w:cs="Times New Roman"/>
        </w:rPr>
        <w:t xml:space="preserve"> </w:t>
      </w:r>
      <w:r w:rsidR="00AE2D43">
        <w:rPr>
          <w:rFonts w:ascii="Times New Roman" w:hAnsi="Times New Roman" w:cs="Times New Roman"/>
        </w:rPr>
        <w:t>agencies</w:t>
      </w:r>
      <w:r w:rsidRPr="00F12D3E">
        <w:rPr>
          <w:rFonts w:ascii="Times New Roman" w:hAnsi="Times New Roman" w:cs="Times New Roman"/>
        </w:rPr>
        <w:t>. This pro</w:t>
      </w:r>
      <w:r w:rsidR="00090F7D" w:rsidRPr="00F12D3E">
        <w:rPr>
          <w:rFonts w:ascii="Times New Roman" w:hAnsi="Times New Roman" w:cs="Times New Roman"/>
        </w:rPr>
        <w:t>posal</w:t>
      </w:r>
      <w:r w:rsidRPr="00F12D3E">
        <w:rPr>
          <w:rFonts w:ascii="Times New Roman" w:hAnsi="Times New Roman" w:cs="Times New Roman"/>
        </w:rPr>
        <w:t xml:space="preserve"> responds to that gap by </w:t>
      </w:r>
      <w:r w:rsidR="00090F7D" w:rsidRPr="00F12D3E">
        <w:rPr>
          <w:rFonts w:ascii="Times New Roman" w:hAnsi="Times New Roman" w:cs="Times New Roman"/>
        </w:rPr>
        <w:t>advocating for</w:t>
      </w:r>
      <w:r w:rsidRPr="00F12D3E">
        <w:rPr>
          <w:rFonts w:ascii="Times New Roman" w:hAnsi="Times New Roman" w:cs="Times New Roman"/>
        </w:rPr>
        <w:t xml:space="preserve"> a hybrid FIU that co-locates RCMP IMLIT criminal investigators </w:t>
      </w:r>
      <w:r w:rsidR="009F2B9A" w:rsidRPr="00F12D3E">
        <w:rPr>
          <w:rFonts w:ascii="Times New Roman" w:hAnsi="Times New Roman" w:cs="Times New Roman"/>
        </w:rPr>
        <w:t xml:space="preserve">and FINTRAC analysts </w:t>
      </w:r>
      <w:r w:rsidRPr="00F12D3E">
        <w:rPr>
          <w:rFonts w:ascii="Times New Roman" w:hAnsi="Times New Roman" w:cs="Times New Roman"/>
        </w:rPr>
        <w:t xml:space="preserve">within a shared architecture. In this model, FINTRAC maintains its administrative FIU </w:t>
      </w:r>
      <w:r w:rsidRPr="00F12D3E">
        <w:rPr>
          <w:rFonts w:ascii="Times New Roman" w:hAnsi="Times New Roman" w:cs="Times New Roman"/>
        </w:rPr>
        <w:lastRenderedPageBreak/>
        <w:t xml:space="preserve">mandate and regulatory role. </w:t>
      </w:r>
      <w:r w:rsidR="0009658E" w:rsidRPr="00F12D3E">
        <w:rPr>
          <w:rFonts w:ascii="Times New Roman" w:hAnsi="Times New Roman" w:cs="Times New Roman"/>
        </w:rPr>
        <w:t>At the same time, the RCMP IMLITs would be embedded at FINTRAC to function as its investigati</w:t>
      </w:r>
      <w:r w:rsidR="00166710" w:rsidRPr="00F12D3E">
        <w:rPr>
          <w:rFonts w:ascii="Times New Roman" w:hAnsi="Times New Roman" w:cs="Times New Roman"/>
        </w:rPr>
        <w:t>ve</w:t>
      </w:r>
      <w:r w:rsidR="0009658E" w:rsidRPr="00F12D3E">
        <w:rPr>
          <w:rFonts w:ascii="Times New Roman" w:hAnsi="Times New Roman" w:cs="Times New Roman"/>
        </w:rPr>
        <w:t xml:space="preserve"> arm. </w:t>
      </w:r>
      <w:r w:rsidRPr="00F12D3E">
        <w:rPr>
          <w:rFonts w:ascii="Times New Roman" w:hAnsi="Times New Roman" w:cs="Times New Roman"/>
        </w:rPr>
        <w:t xml:space="preserve"> Intelligence production and investigative operations are no longer separated by institutional and cultural distance. They are aligned through a joint governance framework, shared performance metrics, and continuous feedback loops.</w:t>
      </w:r>
      <w:r w:rsidR="00AA4032" w:rsidRPr="00F12D3E">
        <w:rPr>
          <w:rFonts w:ascii="Times New Roman" w:hAnsi="Times New Roman" w:cs="Times New Roman"/>
        </w:rPr>
        <w:t xml:space="preserve"> Though IM</w:t>
      </w:r>
      <w:r w:rsidR="0069587D" w:rsidRPr="00F12D3E">
        <w:rPr>
          <w:rFonts w:ascii="Times New Roman" w:hAnsi="Times New Roman" w:cs="Times New Roman"/>
        </w:rPr>
        <w:t>L</w:t>
      </w:r>
      <w:r w:rsidR="00AA4032" w:rsidRPr="00F12D3E">
        <w:rPr>
          <w:rFonts w:ascii="Times New Roman" w:hAnsi="Times New Roman" w:cs="Times New Roman"/>
        </w:rPr>
        <w:t xml:space="preserve">ITs would still </w:t>
      </w:r>
      <w:r w:rsidR="008B2F04" w:rsidRPr="00F12D3E">
        <w:rPr>
          <w:rFonts w:ascii="Times New Roman" w:hAnsi="Times New Roman" w:cs="Times New Roman"/>
        </w:rPr>
        <w:t xml:space="preserve">report to </w:t>
      </w:r>
      <w:r w:rsidR="003C5171" w:rsidRPr="00F12D3E">
        <w:rPr>
          <w:rFonts w:ascii="Times New Roman" w:hAnsi="Times New Roman" w:cs="Times New Roman"/>
        </w:rPr>
        <w:t xml:space="preserve">Federal </w:t>
      </w:r>
      <w:r w:rsidR="009D1A01" w:rsidRPr="00F12D3E">
        <w:rPr>
          <w:rFonts w:ascii="Times New Roman" w:hAnsi="Times New Roman" w:cs="Times New Roman"/>
        </w:rPr>
        <w:t>Policing</w:t>
      </w:r>
      <w:r w:rsidR="003C5171" w:rsidRPr="00F12D3E">
        <w:rPr>
          <w:rFonts w:ascii="Times New Roman" w:hAnsi="Times New Roman" w:cs="Times New Roman"/>
        </w:rPr>
        <w:t xml:space="preserve"> Criminal Operations (</w:t>
      </w:r>
      <w:r w:rsidR="008B2F04" w:rsidRPr="00F12D3E">
        <w:rPr>
          <w:rFonts w:ascii="Times New Roman" w:hAnsi="Times New Roman" w:cs="Times New Roman"/>
        </w:rPr>
        <w:t>FPCO</w:t>
      </w:r>
      <w:r w:rsidR="003C5171" w:rsidRPr="00F12D3E">
        <w:rPr>
          <w:rFonts w:ascii="Times New Roman" w:hAnsi="Times New Roman" w:cs="Times New Roman"/>
        </w:rPr>
        <w:t>) at National HQ</w:t>
      </w:r>
      <w:r w:rsidR="008B2F04" w:rsidRPr="00F12D3E">
        <w:rPr>
          <w:rFonts w:ascii="Times New Roman" w:hAnsi="Times New Roman" w:cs="Times New Roman"/>
        </w:rPr>
        <w:t xml:space="preserve"> on strategic matters, they would report to the joint governance structure on</w:t>
      </w:r>
      <w:r w:rsidR="001A35A8" w:rsidRPr="00F12D3E">
        <w:rPr>
          <w:rFonts w:ascii="Times New Roman" w:hAnsi="Times New Roman" w:cs="Times New Roman"/>
        </w:rPr>
        <w:t xml:space="preserve"> day-to-day operations.</w:t>
      </w:r>
      <w:r w:rsidR="001223CF" w:rsidRPr="00F12D3E">
        <w:rPr>
          <w:rFonts w:ascii="Times New Roman" w:hAnsi="Times New Roman" w:cs="Times New Roman"/>
        </w:rPr>
        <w:t xml:space="preserve"> </w:t>
      </w:r>
    </w:p>
    <w:p w14:paraId="781F48BB" w14:textId="66C64436" w:rsidR="008606CC" w:rsidRPr="00F12D3E" w:rsidRDefault="008606CC" w:rsidP="008606CC">
      <w:pPr>
        <w:rPr>
          <w:rFonts w:ascii="Times New Roman" w:hAnsi="Times New Roman" w:cs="Times New Roman"/>
          <w:b/>
          <w:bCs/>
        </w:rPr>
      </w:pPr>
      <w:r w:rsidRPr="00F12D3E">
        <w:rPr>
          <w:rFonts w:ascii="Times New Roman" w:hAnsi="Times New Roman" w:cs="Times New Roman"/>
          <w:b/>
          <w:bCs/>
        </w:rPr>
        <w:t>Strategic Case for Senior Management</w:t>
      </w:r>
    </w:p>
    <w:p w14:paraId="707F0280" w14:textId="35D565F4" w:rsidR="00AD2D80" w:rsidRPr="00F12D3E" w:rsidRDefault="00392598" w:rsidP="0017173F">
      <w:pPr>
        <w:ind w:firstLine="720"/>
        <w:rPr>
          <w:rFonts w:ascii="Times New Roman" w:hAnsi="Times New Roman" w:cs="Times New Roman"/>
        </w:rPr>
      </w:pPr>
      <w:r w:rsidRPr="00F12D3E">
        <w:rPr>
          <w:rFonts w:ascii="Times New Roman" w:hAnsi="Times New Roman" w:cs="Times New Roman"/>
        </w:rPr>
        <w:t xml:space="preserve">For senior management, the strategic case for endorsing the hybrid FIU is compelling when viewed against the evidence already presented. FATF evaluations, the Cullen Commission, and FINTRAC’s own reporting consistently demonstrate that Canada’s core AML/CTF weakness is not </w:t>
      </w:r>
      <w:r w:rsidR="00192ED4">
        <w:rPr>
          <w:rFonts w:ascii="Times New Roman" w:hAnsi="Times New Roman" w:cs="Times New Roman"/>
        </w:rPr>
        <w:t xml:space="preserve">a lack of </w:t>
      </w:r>
      <w:r w:rsidRPr="00F12D3E">
        <w:rPr>
          <w:rFonts w:ascii="Times New Roman" w:hAnsi="Times New Roman" w:cs="Times New Roman"/>
        </w:rPr>
        <w:t>regulatory capacity</w:t>
      </w:r>
      <w:r w:rsidR="00E06208" w:rsidRPr="00F12D3E">
        <w:rPr>
          <w:rFonts w:ascii="Times New Roman" w:hAnsi="Times New Roman" w:cs="Times New Roman"/>
        </w:rPr>
        <w:t xml:space="preserve">. It </w:t>
      </w:r>
      <w:r w:rsidR="00CB4FD6" w:rsidRPr="00F12D3E">
        <w:rPr>
          <w:rFonts w:ascii="Times New Roman" w:hAnsi="Times New Roman" w:cs="Times New Roman"/>
        </w:rPr>
        <w:t>is</w:t>
      </w:r>
      <w:r w:rsidRPr="00F12D3E">
        <w:rPr>
          <w:rFonts w:ascii="Times New Roman" w:hAnsi="Times New Roman" w:cs="Times New Roman"/>
        </w:rPr>
        <w:t xml:space="preserve"> the structural separation between intelligence production and enforcement outcomes. The hybrid FIU model addresses this gap by integrating investigative expertise into the intelligence cycle, thereby improving disclosure relevance</w:t>
      </w:r>
      <w:r w:rsidR="007B3080" w:rsidRPr="00F12D3E">
        <w:rPr>
          <w:rFonts w:ascii="Times New Roman" w:hAnsi="Times New Roman" w:cs="Times New Roman"/>
        </w:rPr>
        <w:t>. This will</w:t>
      </w:r>
      <w:r w:rsidRPr="00F12D3E">
        <w:rPr>
          <w:rFonts w:ascii="Times New Roman" w:hAnsi="Times New Roman" w:cs="Times New Roman"/>
        </w:rPr>
        <w:t xml:space="preserve"> </w:t>
      </w:r>
      <w:r w:rsidR="007B3080" w:rsidRPr="00F12D3E">
        <w:rPr>
          <w:rFonts w:ascii="Times New Roman" w:hAnsi="Times New Roman" w:cs="Times New Roman"/>
        </w:rPr>
        <w:t>accelerate case development and strengthen</w:t>
      </w:r>
      <w:r w:rsidRPr="00F12D3E">
        <w:rPr>
          <w:rFonts w:ascii="Times New Roman" w:hAnsi="Times New Roman" w:cs="Times New Roman"/>
        </w:rPr>
        <w:t xml:space="preserve"> accountability for outcomes. From a governance perspective, it represents a low-risk, high-return reform that leverages existing institutions while addressing the precise deficiencies that have undermined Canada’s AML/CTF effectiveness.</w:t>
      </w:r>
      <w:r w:rsidR="00AD2D80" w:rsidRPr="00F12D3E">
        <w:rPr>
          <w:rFonts w:ascii="Times New Roman" w:hAnsi="Times New Roman" w:cs="Times New Roman"/>
        </w:rPr>
        <w:t xml:space="preserve"> </w:t>
      </w:r>
    </w:p>
    <w:p w14:paraId="67557424" w14:textId="1A2B9ED9" w:rsidR="00B56EEE" w:rsidRPr="00F12D3E" w:rsidRDefault="00440EA2" w:rsidP="0017173F">
      <w:pPr>
        <w:ind w:firstLine="720"/>
        <w:rPr>
          <w:rFonts w:ascii="Times New Roman" w:hAnsi="Times New Roman" w:cs="Times New Roman"/>
        </w:rPr>
      </w:pPr>
      <w:r w:rsidRPr="00F12D3E">
        <w:rPr>
          <w:rFonts w:ascii="Times New Roman" w:hAnsi="Times New Roman" w:cs="Times New Roman"/>
        </w:rPr>
        <w:t>The following a</w:t>
      </w:r>
      <w:r w:rsidR="00A418A9" w:rsidRPr="00F12D3E">
        <w:rPr>
          <w:rFonts w:ascii="Times New Roman" w:hAnsi="Times New Roman" w:cs="Times New Roman"/>
        </w:rPr>
        <w:t>nonymized case</w:t>
      </w:r>
      <w:r w:rsidR="00B72D8D" w:rsidRPr="00F12D3E">
        <w:rPr>
          <w:rFonts w:ascii="Times New Roman" w:hAnsi="Times New Roman" w:cs="Times New Roman"/>
        </w:rPr>
        <w:t>s</w:t>
      </w:r>
      <w:r w:rsidR="00A418A9" w:rsidRPr="00F12D3E">
        <w:rPr>
          <w:rFonts w:ascii="Times New Roman" w:hAnsi="Times New Roman" w:cs="Times New Roman"/>
        </w:rPr>
        <w:t xml:space="preserve"> present </w:t>
      </w:r>
      <w:r w:rsidR="0090557A" w:rsidRPr="00F12D3E">
        <w:rPr>
          <w:rFonts w:ascii="Times New Roman" w:hAnsi="Times New Roman" w:cs="Times New Roman"/>
        </w:rPr>
        <w:t xml:space="preserve">empirical evidence to the RCMP </w:t>
      </w:r>
      <w:r w:rsidR="00943010" w:rsidRPr="00F12D3E">
        <w:rPr>
          <w:rFonts w:ascii="Times New Roman" w:hAnsi="Times New Roman" w:cs="Times New Roman"/>
        </w:rPr>
        <w:t>FPCO</w:t>
      </w:r>
      <w:r w:rsidR="0090557A" w:rsidRPr="00F12D3E">
        <w:rPr>
          <w:rFonts w:ascii="Times New Roman" w:hAnsi="Times New Roman" w:cs="Times New Roman"/>
        </w:rPr>
        <w:t xml:space="preserve"> and National H</w:t>
      </w:r>
      <w:r w:rsidR="00332B6C" w:rsidRPr="00F12D3E">
        <w:rPr>
          <w:rFonts w:ascii="Times New Roman" w:hAnsi="Times New Roman" w:cs="Times New Roman"/>
        </w:rPr>
        <w:t>Qs</w:t>
      </w:r>
      <w:r w:rsidR="0090557A" w:rsidRPr="00F12D3E">
        <w:rPr>
          <w:rFonts w:ascii="Times New Roman" w:hAnsi="Times New Roman" w:cs="Times New Roman"/>
        </w:rPr>
        <w:t xml:space="preserve"> of the main issue confronting both the</w:t>
      </w:r>
      <w:r w:rsidRPr="00F12D3E">
        <w:rPr>
          <w:rFonts w:ascii="Times New Roman" w:hAnsi="Times New Roman" w:cs="Times New Roman"/>
        </w:rPr>
        <w:t xml:space="preserve"> RCMP IMLIT</w:t>
      </w:r>
      <w:r w:rsidR="0090557A" w:rsidRPr="00F12D3E">
        <w:rPr>
          <w:rFonts w:ascii="Times New Roman" w:hAnsi="Times New Roman" w:cs="Times New Roman"/>
        </w:rPr>
        <w:t>s</w:t>
      </w:r>
      <w:r w:rsidRPr="00F12D3E">
        <w:rPr>
          <w:rFonts w:ascii="Times New Roman" w:hAnsi="Times New Roman" w:cs="Times New Roman"/>
        </w:rPr>
        <w:t xml:space="preserve"> and FINTRA</w:t>
      </w:r>
      <w:r w:rsidR="0090557A" w:rsidRPr="00F12D3E">
        <w:rPr>
          <w:rFonts w:ascii="Times New Roman" w:hAnsi="Times New Roman" w:cs="Times New Roman"/>
        </w:rPr>
        <w:t>C</w:t>
      </w:r>
      <w:r w:rsidR="00A418A9" w:rsidRPr="00F12D3E">
        <w:rPr>
          <w:rFonts w:ascii="Times New Roman" w:hAnsi="Times New Roman" w:cs="Times New Roman"/>
        </w:rPr>
        <w:t xml:space="preserve">. </w:t>
      </w:r>
      <w:r w:rsidR="00063712" w:rsidRPr="00F12D3E">
        <w:rPr>
          <w:rFonts w:ascii="Times New Roman" w:hAnsi="Times New Roman" w:cs="Times New Roman"/>
        </w:rPr>
        <w:t xml:space="preserve">These examples compiled by the GTA IMLIT strategic crime analyst illustrate the practical implications of the current disconnect. </w:t>
      </w:r>
      <w:r w:rsidR="00686DC7" w:rsidRPr="00F12D3E">
        <w:rPr>
          <w:rFonts w:ascii="Times New Roman" w:hAnsi="Times New Roman" w:cs="Times New Roman"/>
        </w:rPr>
        <w:t>By</w:t>
      </w:r>
      <w:r w:rsidR="00A418A9" w:rsidRPr="00F12D3E">
        <w:rPr>
          <w:rFonts w:ascii="Times New Roman" w:hAnsi="Times New Roman" w:cs="Times New Roman"/>
        </w:rPr>
        <w:t xml:space="preserve"> embedding IMLIT within FINTRAC</w:t>
      </w:r>
      <w:r w:rsidR="0033210F" w:rsidRPr="00F12D3E">
        <w:rPr>
          <w:rFonts w:ascii="Times New Roman" w:hAnsi="Times New Roman" w:cs="Times New Roman"/>
        </w:rPr>
        <w:t>, the much-needed</w:t>
      </w:r>
      <w:r w:rsidR="00A418A9" w:rsidRPr="00F12D3E">
        <w:rPr>
          <w:rFonts w:ascii="Times New Roman" w:hAnsi="Times New Roman" w:cs="Times New Roman"/>
        </w:rPr>
        <w:t xml:space="preserve"> operational context </w:t>
      </w:r>
      <w:r w:rsidR="0033210F" w:rsidRPr="00F12D3E">
        <w:rPr>
          <w:rFonts w:ascii="Times New Roman" w:hAnsi="Times New Roman" w:cs="Times New Roman"/>
        </w:rPr>
        <w:t xml:space="preserve">is provided </w:t>
      </w:r>
      <w:r w:rsidR="00A418A9" w:rsidRPr="00F12D3E">
        <w:rPr>
          <w:rFonts w:ascii="Times New Roman" w:hAnsi="Times New Roman" w:cs="Times New Roman"/>
        </w:rPr>
        <w:t xml:space="preserve">to improve </w:t>
      </w:r>
      <w:r w:rsidR="0090557A" w:rsidRPr="00F12D3E">
        <w:rPr>
          <w:rFonts w:ascii="Times New Roman" w:hAnsi="Times New Roman" w:cs="Times New Roman"/>
        </w:rPr>
        <w:t xml:space="preserve">FININT </w:t>
      </w:r>
      <w:r w:rsidR="00A418A9" w:rsidRPr="00F12D3E">
        <w:rPr>
          <w:rFonts w:ascii="Times New Roman" w:hAnsi="Times New Roman" w:cs="Times New Roman"/>
        </w:rPr>
        <w:t xml:space="preserve">triage and identify potential overlaps </w:t>
      </w:r>
      <w:r w:rsidR="00A418A9" w:rsidRPr="00F12D3E">
        <w:rPr>
          <w:rFonts w:ascii="Times New Roman" w:hAnsi="Times New Roman" w:cs="Times New Roman"/>
        </w:rPr>
        <w:lastRenderedPageBreak/>
        <w:t xml:space="preserve">with priority targets. This will ensure greater alignment between </w:t>
      </w:r>
      <w:r w:rsidR="00BC1CC8" w:rsidRPr="00F12D3E">
        <w:rPr>
          <w:rFonts w:ascii="Times New Roman" w:hAnsi="Times New Roman" w:cs="Times New Roman"/>
        </w:rPr>
        <w:t xml:space="preserve">FININT </w:t>
      </w:r>
      <w:r w:rsidR="00A418A9" w:rsidRPr="00F12D3E">
        <w:rPr>
          <w:rFonts w:ascii="Times New Roman" w:hAnsi="Times New Roman" w:cs="Times New Roman"/>
        </w:rPr>
        <w:t xml:space="preserve">disclosure outputs and </w:t>
      </w:r>
      <w:r w:rsidR="00346570" w:rsidRPr="00F12D3E">
        <w:rPr>
          <w:rFonts w:ascii="Times New Roman" w:hAnsi="Times New Roman" w:cs="Times New Roman"/>
        </w:rPr>
        <w:t>actionable criminal investigations</w:t>
      </w:r>
      <w:r w:rsidR="00A418A9" w:rsidRPr="00F12D3E">
        <w:rPr>
          <w:rFonts w:ascii="Times New Roman" w:hAnsi="Times New Roman" w:cs="Times New Roman"/>
        </w:rPr>
        <w:t>.</w:t>
      </w:r>
    </w:p>
    <w:p w14:paraId="36FA3FB9" w14:textId="4E7267CD" w:rsidR="00D23A9C" w:rsidRPr="00D23A9C" w:rsidRDefault="00D23A9C" w:rsidP="00E25B1B">
      <w:pPr>
        <w:rPr>
          <w:rFonts w:ascii="Calibri" w:eastAsia="MS Gothic" w:hAnsi="Calibri" w:cs="Times New Roman"/>
          <w:b/>
          <w:bCs/>
          <w:color w:val="365F91"/>
          <w:kern w:val="0"/>
          <w:sz w:val="28"/>
          <w:szCs w:val="28"/>
          <w:lang w:val="en-US"/>
          <w14:ligatures w14:val="none"/>
        </w:rPr>
      </w:pPr>
      <w:r w:rsidRPr="00D23A9C">
        <w:rPr>
          <w:rFonts w:ascii="Calibri" w:eastAsia="MS Gothic" w:hAnsi="Calibri" w:cs="Times New Roman"/>
          <w:b/>
          <w:bCs/>
          <w:color w:val="365F91"/>
          <w:kern w:val="0"/>
          <w:sz w:val="28"/>
          <w:szCs w:val="28"/>
          <w:lang w:val="en-US"/>
          <w14:ligatures w14:val="none"/>
        </w:rPr>
        <w:t xml:space="preserve">Table </w:t>
      </w:r>
      <w:r w:rsidR="00FD1585">
        <w:rPr>
          <w:rFonts w:ascii="Calibri" w:eastAsia="MS Gothic" w:hAnsi="Calibri" w:cs="Times New Roman"/>
          <w:b/>
          <w:bCs/>
          <w:color w:val="365F91"/>
          <w:kern w:val="0"/>
          <w:sz w:val="28"/>
          <w:szCs w:val="28"/>
          <w:lang w:val="en-US"/>
          <w14:ligatures w14:val="none"/>
        </w:rPr>
        <w:t>1</w:t>
      </w:r>
      <w:r w:rsidRPr="00D23A9C">
        <w:rPr>
          <w:rFonts w:ascii="Calibri" w:eastAsia="MS Gothic" w:hAnsi="Calibri" w:cs="Times New Roman"/>
          <w:b/>
          <w:bCs/>
          <w:color w:val="365F91"/>
          <w:kern w:val="0"/>
          <w:sz w:val="28"/>
          <w:szCs w:val="28"/>
          <w:lang w:val="en-US"/>
          <w14:ligatures w14:val="none"/>
        </w:rPr>
        <w:t>. Illustrative FINTRAC–IMLIT FININT Conversion Trends (2019–2024)</w:t>
      </w:r>
    </w:p>
    <w:p w14:paraId="396B7406" w14:textId="6F47247B" w:rsidR="00D23A9C" w:rsidRPr="00D23A9C" w:rsidRDefault="00FD1585" w:rsidP="00D23A9C">
      <w:pPr>
        <w:spacing w:after="200" w:line="276" w:lineRule="auto"/>
        <w:rPr>
          <w:rFonts w:ascii="Cambria" w:eastAsia="MS Mincho" w:hAnsi="Cambria" w:cs="Times New Roman"/>
          <w:kern w:val="0"/>
          <w:sz w:val="22"/>
          <w:szCs w:val="22"/>
          <w:lang w:val="en-US"/>
          <w14:ligatures w14:val="none"/>
        </w:rPr>
      </w:pPr>
      <w:r>
        <w:rPr>
          <w:rFonts w:ascii="Cambria" w:eastAsia="MS Mincho" w:hAnsi="Cambria" w:cs="Times New Roman"/>
          <w:kern w:val="0"/>
          <w:sz w:val="22"/>
          <w:szCs w:val="22"/>
          <w:lang w:val="en-US"/>
          <w14:ligatures w14:val="none"/>
        </w:rPr>
        <w:t>A</w:t>
      </w:r>
      <w:r w:rsidR="00D23A9C" w:rsidRPr="00D23A9C">
        <w:rPr>
          <w:rFonts w:ascii="Cambria" w:eastAsia="MS Mincho" w:hAnsi="Cambria" w:cs="Times New Roman"/>
          <w:kern w:val="0"/>
          <w:sz w:val="22"/>
          <w:szCs w:val="22"/>
          <w:lang w:val="en-US"/>
          <w14:ligatures w14:val="none"/>
        </w:rPr>
        <w:t xml:space="preserve">nonymized data </w:t>
      </w:r>
      <w:r w:rsidR="00BE2BEC">
        <w:rPr>
          <w:rFonts w:ascii="Cambria" w:eastAsia="MS Mincho" w:hAnsi="Cambria" w:cs="Times New Roman"/>
          <w:kern w:val="0"/>
          <w:sz w:val="22"/>
          <w:szCs w:val="22"/>
          <w:lang w:val="en-US"/>
          <w14:ligatures w14:val="none"/>
        </w:rPr>
        <w:t>on proactive FININT, for illustrative purposes,</w:t>
      </w:r>
      <w:r w:rsidR="009C17F5">
        <w:rPr>
          <w:rFonts w:ascii="Cambria" w:eastAsia="MS Mincho" w:hAnsi="Cambria" w:cs="Times New Roman"/>
          <w:kern w:val="0"/>
          <w:sz w:val="22"/>
          <w:szCs w:val="22"/>
          <w:lang w:val="en-US"/>
          <w14:ligatures w14:val="none"/>
        </w:rPr>
        <w:t xml:space="preserve"> </w:t>
      </w:r>
      <w:r w:rsidR="008039A3">
        <w:rPr>
          <w:rFonts w:ascii="Cambria" w:eastAsia="MS Mincho" w:hAnsi="Cambria" w:cs="Times New Roman"/>
          <w:kern w:val="0"/>
          <w:sz w:val="22"/>
          <w:szCs w:val="22"/>
          <w:lang w:val="en-US"/>
          <w14:ligatures w14:val="none"/>
        </w:rPr>
        <w:t xml:space="preserve">was </w:t>
      </w:r>
      <w:r w:rsidR="009C17F5">
        <w:rPr>
          <w:rFonts w:ascii="Cambria" w:eastAsia="MS Mincho" w:hAnsi="Cambria" w:cs="Times New Roman"/>
          <w:kern w:val="0"/>
          <w:sz w:val="22"/>
          <w:szCs w:val="22"/>
          <w:lang w:val="en-US"/>
          <w14:ligatures w14:val="none"/>
        </w:rPr>
        <w:t>compiled at the unit level</w:t>
      </w:r>
      <w:r w:rsidR="00D23A9C" w:rsidRPr="00D23A9C">
        <w:rPr>
          <w:rFonts w:ascii="Cambria" w:eastAsia="MS Mincho" w:hAnsi="Cambria" w:cs="Times New Roman"/>
          <w:kern w:val="0"/>
          <w:sz w:val="22"/>
          <w:szCs w:val="22"/>
          <w:lang w:val="en-US"/>
          <w14:ligatures w14:val="none"/>
        </w:rPr>
        <w:t>.</w:t>
      </w:r>
    </w:p>
    <w:tbl>
      <w:tblPr>
        <w:tblW w:w="0" w:type="auto"/>
        <w:tblLook w:val="04A0" w:firstRow="1" w:lastRow="0" w:firstColumn="1" w:lastColumn="0" w:noHBand="0" w:noVBand="1"/>
      </w:tblPr>
      <w:tblGrid>
        <w:gridCol w:w="1234"/>
        <w:gridCol w:w="1300"/>
        <w:gridCol w:w="1300"/>
        <w:gridCol w:w="1300"/>
        <w:gridCol w:w="1429"/>
        <w:gridCol w:w="1284"/>
        <w:gridCol w:w="1439"/>
      </w:tblGrid>
      <w:tr w:rsidR="00D23A9C" w:rsidRPr="00D23A9C" w14:paraId="1ACD76E5" w14:textId="77777777" w:rsidTr="00E25B1B">
        <w:tc>
          <w:tcPr>
            <w:tcW w:w="1234" w:type="dxa"/>
          </w:tcPr>
          <w:p w14:paraId="6A4EDF85"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Year</w:t>
            </w:r>
          </w:p>
        </w:tc>
        <w:tc>
          <w:tcPr>
            <w:tcW w:w="1300" w:type="dxa"/>
          </w:tcPr>
          <w:p w14:paraId="6EE1ED3F"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Total FINTRAC Disclosures to IMLIT</w:t>
            </w:r>
          </w:p>
        </w:tc>
        <w:tc>
          <w:tcPr>
            <w:tcW w:w="1300" w:type="dxa"/>
          </w:tcPr>
          <w:p w14:paraId="6C57745C"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Proactive Disclosures Received</w:t>
            </w:r>
          </w:p>
        </w:tc>
        <w:tc>
          <w:tcPr>
            <w:tcW w:w="1300" w:type="dxa"/>
          </w:tcPr>
          <w:p w14:paraId="7217CB9B"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Disclosures Reviewed by IMLIT</w:t>
            </w:r>
          </w:p>
        </w:tc>
        <w:tc>
          <w:tcPr>
            <w:tcW w:w="1429" w:type="dxa"/>
          </w:tcPr>
          <w:p w14:paraId="15EADF97"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Disclosures Leading to Investigative Action</w:t>
            </w:r>
          </w:p>
        </w:tc>
        <w:tc>
          <w:tcPr>
            <w:tcW w:w="1284" w:type="dxa"/>
          </w:tcPr>
          <w:p w14:paraId="6E905515"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Conversion Rate (%)</w:t>
            </w:r>
          </w:p>
        </w:tc>
        <w:tc>
          <w:tcPr>
            <w:tcW w:w="1439" w:type="dxa"/>
          </w:tcPr>
          <w:p w14:paraId="321CED6F"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Prosecutions Initiated</w:t>
            </w:r>
          </w:p>
        </w:tc>
      </w:tr>
      <w:tr w:rsidR="00D23A9C" w:rsidRPr="00D23A9C" w14:paraId="1AC0112C" w14:textId="77777777" w:rsidTr="00E25B1B">
        <w:tc>
          <w:tcPr>
            <w:tcW w:w="1234" w:type="dxa"/>
          </w:tcPr>
          <w:p w14:paraId="5756F22D"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2019</w:t>
            </w:r>
          </w:p>
        </w:tc>
        <w:tc>
          <w:tcPr>
            <w:tcW w:w="1300" w:type="dxa"/>
          </w:tcPr>
          <w:p w14:paraId="3D959106"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440</w:t>
            </w:r>
          </w:p>
        </w:tc>
        <w:tc>
          <w:tcPr>
            <w:tcW w:w="1300" w:type="dxa"/>
          </w:tcPr>
          <w:p w14:paraId="2DE96381"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210</w:t>
            </w:r>
          </w:p>
        </w:tc>
        <w:tc>
          <w:tcPr>
            <w:tcW w:w="1300" w:type="dxa"/>
          </w:tcPr>
          <w:p w14:paraId="6D9B1AE9"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375</w:t>
            </w:r>
          </w:p>
        </w:tc>
        <w:tc>
          <w:tcPr>
            <w:tcW w:w="1429" w:type="dxa"/>
          </w:tcPr>
          <w:p w14:paraId="72644EAF"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32</w:t>
            </w:r>
          </w:p>
        </w:tc>
        <w:tc>
          <w:tcPr>
            <w:tcW w:w="1284" w:type="dxa"/>
          </w:tcPr>
          <w:p w14:paraId="0D2B7B1A"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7.3%</w:t>
            </w:r>
          </w:p>
        </w:tc>
        <w:tc>
          <w:tcPr>
            <w:tcW w:w="1439" w:type="dxa"/>
          </w:tcPr>
          <w:p w14:paraId="581E3ABC"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4</w:t>
            </w:r>
          </w:p>
        </w:tc>
      </w:tr>
      <w:tr w:rsidR="00D23A9C" w:rsidRPr="00D23A9C" w14:paraId="1CA2FF3E" w14:textId="77777777" w:rsidTr="00E25B1B">
        <w:tc>
          <w:tcPr>
            <w:tcW w:w="1234" w:type="dxa"/>
          </w:tcPr>
          <w:p w14:paraId="555F746A"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2020</w:t>
            </w:r>
          </w:p>
        </w:tc>
        <w:tc>
          <w:tcPr>
            <w:tcW w:w="1300" w:type="dxa"/>
          </w:tcPr>
          <w:p w14:paraId="4A01DF86"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480</w:t>
            </w:r>
          </w:p>
        </w:tc>
        <w:tc>
          <w:tcPr>
            <w:tcW w:w="1300" w:type="dxa"/>
          </w:tcPr>
          <w:p w14:paraId="44E8E96D"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245</w:t>
            </w:r>
          </w:p>
        </w:tc>
        <w:tc>
          <w:tcPr>
            <w:tcW w:w="1300" w:type="dxa"/>
          </w:tcPr>
          <w:p w14:paraId="364FDAF5"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402</w:t>
            </w:r>
          </w:p>
        </w:tc>
        <w:tc>
          <w:tcPr>
            <w:tcW w:w="1429" w:type="dxa"/>
          </w:tcPr>
          <w:p w14:paraId="308FB31C"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29</w:t>
            </w:r>
          </w:p>
        </w:tc>
        <w:tc>
          <w:tcPr>
            <w:tcW w:w="1284" w:type="dxa"/>
          </w:tcPr>
          <w:p w14:paraId="13D7054D"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6.0%</w:t>
            </w:r>
          </w:p>
        </w:tc>
        <w:tc>
          <w:tcPr>
            <w:tcW w:w="1439" w:type="dxa"/>
          </w:tcPr>
          <w:p w14:paraId="3AF3236E"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4</w:t>
            </w:r>
          </w:p>
        </w:tc>
      </w:tr>
      <w:tr w:rsidR="00D23A9C" w:rsidRPr="00D23A9C" w14:paraId="0FF95005" w14:textId="77777777" w:rsidTr="00E25B1B">
        <w:tc>
          <w:tcPr>
            <w:tcW w:w="1234" w:type="dxa"/>
          </w:tcPr>
          <w:p w14:paraId="34269D8E"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2021</w:t>
            </w:r>
          </w:p>
        </w:tc>
        <w:tc>
          <w:tcPr>
            <w:tcW w:w="1300" w:type="dxa"/>
          </w:tcPr>
          <w:p w14:paraId="4877149F"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515</w:t>
            </w:r>
          </w:p>
        </w:tc>
        <w:tc>
          <w:tcPr>
            <w:tcW w:w="1300" w:type="dxa"/>
          </w:tcPr>
          <w:p w14:paraId="1B5EEEE8"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260</w:t>
            </w:r>
          </w:p>
        </w:tc>
        <w:tc>
          <w:tcPr>
            <w:tcW w:w="1300" w:type="dxa"/>
          </w:tcPr>
          <w:p w14:paraId="23FFF746"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444</w:t>
            </w:r>
          </w:p>
        </w:tc>
        <w:tc>
          <w:tcPr>
            <w:tcW w:w="1429" w:type="dxa"/>
          </w:tcPr>
          <w:p w14:paraId="2DBE0CBA"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27</w:t>
            </w:r>
          </w:p>
        </w:tc>
        <w:tc>
          <w:tcPr>
            <w:tcW w:w="1284" w:type="dxa"/>
          </w:tcPr>
          <w:p w14:paraId="6EFAFC4E"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5.2%</w:t>
            </w:r>
          </w:p>
        </w:tc>
        <w:tc>
          <w:tcPr>
            <w:tcW w:w="1439" w:type="dxa"/>
          </w:tcPr>
          <w:p w14:paraId="2DAE3A24"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3</w:t>
            </w:r>
          </w:p>
        </w:tc>
      </w:tr>
      <w:tr w:rsidR="00D23A9C" w:rsidRPr="00D23A9C" w14:paraId="4BC17AD8" w14:textId="77777777" w:rsidTr="00E25B1B">
        <w:tc>
          <w:tcPr>
            <w:tcW w:w="1234" w:type="dxa"/>
          </w:tcPr>
          <w:p w14:paraId="6A7F9A98"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2022</w:t>
            </w:r>
          </w:p>
        </w:tc>
        <w:tc>
          <w:tcPr>
            <w:tcW w:w="1300" w:type="dxa"/>
          </w:tcPr>
          <w:p w14:paraId="3C5A9DB3"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560</w:t>
            </w:r>
          </w:p>
        </w:tc>
        <w:tc>
          <w:tcPr>
            <w:tcW w:w="1300" w:type="dxa"/>
          </w:tcPr>
          <w:p w14:paraId="7B60A5C1"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288</w:t>
            </w:r>
          </w:p>
        </w:tc>
        <w:tc>
          <w:tcPr>
            <w:tcW w:w="1300" w:type="dxa"/>
          </w:tcPr>
          <w:p w14:paraId="45C3D320"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490</w:t>
            </w:r>
          </w:p>
        </w:tc>
        <w:tc>
          <w:tcPr>
            <w:tcW w:w="1429" w:type="dxa"/>
          </w:tcPr>
          <w:p w14:paraId="04874FC4"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23</w:t>
            </w:r>
          </w:p>
        </w:tc>
        <w:tc>
          <w:tcPr>
            <w:tcW w:w="1284" w:type="dxa"/>
          </w:tcPr>
          <w:p w14:paraId="560BBD36"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4.1%</w:t>
            </w:r>
          </w:p>
        </w:tc>
        <w:tc>
          <w:tcPr>
            <w:tcW w:w="1439" w:type="dxa"/>
          </w:tcPr>
          <w:p w14:paraId="1B66A480"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3</w:t>
            </w:r>
          </w:p>
        </w:tc>
      </w:tr>
      <w:tr w:rsidR="00D23A9C" w:rsidRPr="00D23A9C" w14:paraId="47C13F82" w14:textId="77777777" w:rsidTr="00E25B1B">
        <w:tc>
          <w:tcPr>
            <w:tcW w:w="1234" w:type="dxa"/>
          </w:tcPr>
          <w:p w14:paraId="5892A116"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2023</w:t>
            </w:r>
          </w:p>
        </w:tc>
        <w:tc>
          <w:tcPr>
            <w:tcW w:w="1300" w:type="dxa"/>
          </w:tcPr>
          <w:p w14:paraId="0C3AA30F"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605</w:t>
            </w:r>
          </w:p>
        </w:tc>
        <w:tc>
          <w:tcPr>
            <w:tcW w:w="1300" w:type="dxa"/>
          </w:tcPr>
          <w:p w14:paraId="408E36AA"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312</w:t>
            </w:r>
          </w:p>
        </w:tc>
        <w:tc>
          <w:tcPr>
            <w:tcW w:w="1300" w:type="dxa"/>
          </w:tcPr>
          <w:p w14:paraId="2AD3E4C9"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533</w:t>
            </w:r>
          </w:p>
        </w:tc>
        <w:tc>
          <w:tcPr>
            <w:tcW w:w="1429" w:type="dxa"/>
          </w:tcPr>
          <w:p w14:paraId="1DFCC25F"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21</w:t>
            </w:r>
          </w:p>
        </w:tc>
        <w:tc>
          <w:tcPr>
            <w:tcW w:w="1284" w:type="dxa"/>
          </w:tcPr>
          <w:p w14:paraId="04B977B4"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3.5%</w:t>
            </w:r>
          </w:p>
        </w:tc>
        <w:tc>
          <w:tcPr>
            <w:tcW w:w="1439" w:type="dxa"/>
          </w:tcPr>
          <w:p w14:paraId="5A31E8EA"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w:t>
            </w:r>
          </w:p>
        </w:tc>
      </w:tr>
      <w:tr w:rsidR="00D23A9C" w:rsidRPr="00D23A9C" w14:paraId="097DF4A0" w14:textId="77777777" w:rsidTr="00E25B1B">
        <w:tc>
          <w:tcPr>
            <w:tcW w:w="1234" w:type="dxa"/>
          </w:tcPr>
          <w:p w14:paraId="5BAE4AA5"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2024</w:t>
            </w:r>
          </w:p>
        </w:tc>
        <w:tc>
          <w:tcPr>
            <w:tcW w:w="1300" w:type="dxa"/>
          </w:tcPr>
          <w:p w14:paraId="487295C6"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640</w:t>
            </w:r>
          </w:p>
        </w:tc>
        <w:tc>
          <w:tcPr>
            <w:tcW w:w="1300" w:type="dxa"/>
          </w:tcPr>
          <w:p w14:paraId="6EE8B41A"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330</w:t>
            </w:r>
          </w:p>
        </w:tc>
        <w:tc>
          <w:tcPr>
            <w:tcW w:w="1300" w:type="dxa"/>
          </w:tcPr>
          <w:p w14:paraId="70524E37"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570</w:t>
            </w:r>
          </w:p>
        </w:tc>
        <w:tc>
          <w:tcPr>
            <w:tcW w:w="1429" w:type="dxa"/>
          </w:tcPr>
          <w:p w14:paraId="208F8F17"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19</w:t>
            </w:r>
          </w:p>
        </w:tc>
        <w:tc>
          <w:tcPr>
            <w:tcW w:w="1284" w:type="dxa"/>
          </w:tcPr>
          <w:p w14:paraId="3E71299E"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3.0%</w:t>
            </w:r>
          </w:p>
        </w:tc>
        <w:tc>
          <w:tcPr>
            <w:tcW w:w="1439" w:type="dxa"/>
          </w:tcPr>
          <w:p w14:paraId="16565816" w14:textId="77777777" w:rsidR="00D23A9C" w:rsidRPr="00D23A9C" w:rsidRDefault="00D23A9C" w:rsidP="00D23A9C">
            <w:pPr>
              <w:spacing w:after="200" w:line="276" w:lineRule="auto"/>
              <w:rPr>
                <w:rFonts w:ascii="Cambria" w:eastAsia="MS Mincho" w:hAnsi="Cambria" w:cs="Times New Roman"/>
                <w:kern w:val="0"/>
                <w:sz w:val="22"/>
                <w:szCs w:val="22"/>
                <w:lang w:val="en-US"/>
                <w14:ligatures w14:val="none"/>
              </w:rPr>
            </w:pPr>
            <w:r w:rsidRPr="00D23A9C">
              <w:rPr>
                <w:rFonts w:ascii="Cambria" w:eastAsia="MS Mincho" w:hAnsi="Cambria" w:cs="Times New Roman"/>
                <w:kern w:val="0"/>
                <w:sz w:val="22"/>
                <w:szCs w:val="22"/>
                <w:lang w:val="en-US"/>
                <w14:ligatures w14:val="none"/>
              </w:rPr>
              <w:t>2</w:t>
            </w:r>
          </w:p>
        </w:tc>
      </w:tr>
    </w:tbl>
    <w:p w14:paraId="3AC8352C" w14:textId="28A2F866" w:rsidR="00ED2067" w:rsidRPr="00F12D3E" w:rsidRDefault="00B907EA" w:rsidP="00ED2067">
      <w:pPr>
        <w:rPr>
          <w:rFonts w:ascii="Times New Roman" w:hAnsi="Times New Roman" w:cs="Times New Roman"/>
        </w:rPr>
      </w:pPr>
      <w:r w:rsidRPr="00F12D3E">
        <w:rPr>
          <w:rFonts w:ascii="Times New Roman" w:hAnsi="Times New Roman" w:cs="Times New Roman"/>
        </w:rPr>
        <w:t>The</w:t>
      </w:r>
      <w:r w:rsidR="00E25B1B" w:rsidRPr="00F12D3E">
        <w:rPr>
          <w:rFonts w:ascii="Times New Roman" w:hAnsi="Times New Roman" w:cs="Times New Roman"/>
        </w:rPr>
        <w:t xml:space="preserve"> </w:t>
      </w:r>
      <w:r w:rsidR="00C07234" w:rsidRPr="00F12D3E">
        <w:rPr>
          <w:rFonts w:ascii="Times New Roman" w:hAnsi="Times New Roman" w:cs="Times New Roman"/>
        </w:rPr>
        <w:t xml:space="preserve">2024 conversion rate is 3.0%, indicating a structural misalignment between intelligence production and its </w:t>
      </w:r>
      <w:r w:rsidR="005E4786" w:rsidRPr="00F12D3E">
        <w:rPr>
          <w:rFonts w:ascii="Times New Roman" w:hAnsi="Times New Roman" w:cs="Times New Roman"/>
        </w:rPr>
        <w:t>conversion into</w:t>
      </w:r>
      <w:r w:rsidR="00C66424" w:rsidRPr="00F12D3E">
        <w:rPr>
          <w:rFonts w:ascii="Times New Roman" w:hAnsi="Times New Roman" w:cs="Times New Roman"/>
        </w:rPr>
        <w:t xml:space="preserve"> </w:t>
      </w:r>
      <w:r w:rsidR="005E4786" w:rsidRPr="00F12D3E">
        <w:rPr>
          <w:rFonts w:ascii="Times New Roman" w:hAnsi="Times New Roman" w:cs="Times New Roman"/>
        </w:rPr>
        <w:t xml:space="preserve">viable criminal </w:t>
      </w:r>
      <w:r w:rsidR="00E25B1B" w:rsidRPr="00F12D3E">
        <w:rPr>
          <w:rFonts w:ascii="Times New Roman" w:hAnsi="Times New Roman" w:cs="Times New Roman"/>
        </w:rPr>
        <w:t>investigati</w:t>
      </w:r>
      <w:r w:rsidR="005E4786" w:rsidRPr="00F12D3E">
        <w:rPr>
          <w:rFonts w:ascii="Times New Roman" w:hAnsi="Times New Roman" w:cs="Times New Roman"/>
        </w:rPr>
        <w:t>ons</w:t>
      </w:r>
      <w:r w:rsidR="00E25B1B" w:rsidRPr="00F12D3E">
        <w:rPr>
          <w:rFonts w:ascii="Times New Roman" w:hAnsi="Times New Roman" w:cs="Times New Roman"/>
        </w:rPr>
        <w:t>.</w:t>
      </w:r>
      <w:r w:rsidR="00366EA1" w:rsidRPr="00F12D3E">
        <w:rPr>
          <w:rFonts w:ascii="Times New Roman" w:hAnsi="Times New Roman" w:cs="Times New Roman"/>
        </w:rPr>
        <w:t xml:space="preserve"> Please note that no data </w:t>
      </w:r>
      <w:r w:rsidR="00167064" w:rsidRPr="00F12D3E">
        <w:rPr>
          <w:rFonts w:ascii="Times New Roman" w:hAnsi="Times New Roman" w:cs="Times New Roman"/>
        </w:rPr>
        <w:t xml:space="preserve">were collected for VIR-initiated reactive FININT disclosures, as these relate to </w:t>
      </w:r>
      <w:r w:rsidR="000E5B16" w:rsidRPr="00F12D3E">
        <w:rPr>
          <w:rFonts w:ascii="Times New Roman" w:hAnsi="Times New Roman" w:cs="Times New Roman"/>
        </w:rPr>
        <w:t xml:space="preserve">investigations already initiated by the </w:t>
      </w:r>
      <w:r w:rsidR="00567D8B" w:rsidRPr="00F12D3E">
        <w:rPr>
          <w:rFonts w:ascii="Times New Roman" w:hAnsi="Times New Roman" w:cs="Times New Roman"/>
        </w:rPr>
        <w:t>GTA IMLIT</w:t>
      </w:r>
      <w:r w:rsidR="00A16ADC" w:rsidRPr="00F12D3E">
        <w:rPr>
          <w:rFonts w:ascii="Times New Roman" w:hAnsi="Times New Roman" w:cs="Times New Roman"/>
        </w:rPr>
        <w:t xml:space="preserve">. </w:t>
      </w:r>
    </w:p>
    <w:p w14:paraId="252C0062" w14:textId="7DFDBF1C" w:rsidR="002C676A" w:rsidRPr="002C676A" w:rsidRDefault="002C676A" w:rsidP="00ED2067">
      <w:pPr>
        <w:rPr>
          <w:rFonts w:ascii="Times New Roman" w:hAnsi="Times New Roman" w:cs="Times New Roman"/>
          <w:b/>
          <w:bCs/>
        </w:rPr>
      </w:pPr>
      <w:r w:rsidRPr="002C676A">
        <w:rPr>
          <w:rFonts w:ascii="Times New Roman" w:hAnsi="Times New Roman" w:cs="Times New Roman"/>
          <w:b/>
          <w:bCs/>
        </w:rPr>
        <w:t>Strengthening the Case for a Hybrid FIU</w:t>
      </w:r>
    </w:p>
    <w:p w14:paraId="78F14996" w14:textId="4F88CC35" w:rsidR="00A418A9" w:rsidRPr="0009658E" w:rsidRDefault="009D2D77" w:rsidP="0017173F">
      <w:pPr>
        <w:ind w:firstLine="720"/>
        <w:rPr>
          <w:rFonts w:ascii="Times New Roman" w:hAnsi="Times New Roman" w:cs="Times New Roman"/>
        </w:rPr>
      </w:pPr>
      <w:r w:rsidRPr="0009658E">
        <w:rPr>
          <w:rFonts w:ascii="Times New Roman" w:hAnsi="Times New Roman" w:cs="Times New Roman"/>
        </w:rPr>
        <w:t xml:space="preserve">The </w:t>
      </w:r>
      <w:r w:rsidR="005473E0" w:rsidRPr="0009658E">
        <w:rPr>
          <w:rFonts w:ascii="Times New Roman" w:hAnsi="Times New Roman" w:cs="Times New Roman"/>
        </w:rPr>
        <w:t>establishment</w:t>
      </w:r>
      <w:r w:rsidRPr="0009658E">
        <w:rPr>
          <w:rFonts w:ascii="Times New Roman" w:hAnsi="Times New Roman" w:cs="Times New Roman"/>
        </w:rPr>
        <w:t xml:space="preserve"> of a hybrid FIU </w:t>
      </w:r>
      <w:r w:rsidR="00A418A9" w:rsidRPr="0009658E">
        <w:rPr>
          <w:rFonts w:ascii="Times New Roman" w:hAnsi="Times New Roman" w:cs="Times New Roman"/>
        </w:rPr>
        <w:t>emphasi</w:t>
      </w:r>
      <w:r w:rsidR="005473E0" w:rsidRPr="0009658E">
        <w:rPr>
          <w:rFonts w:ascii="Times New Roman" w:hAnsi="Times New Roman" w:cs="Times New Roman"/>
        </w:rPr>
        <w:t xml:space="preserve">zes </w:t>
      </w:r>
      <w:r w:rsidR="00A418A9" w:rsidRPr="0009658E">
        <w:rPr>
          <w:rFonts w:ascii="Times New Roman" w:hAnsi="Times New Roman" w:cs="Times New Roman"/>
        </w:rPr>
        <w:t>how th</w:t>
      </w:r>
      <w:r w:rsidR="005473E0" w:rsidRPr="0009658E">
        <w:rPr>
          <w:rFonts w:ascii="Times New Roman" w:hAnsi="Times New Roman" w:cs="Times New Roman"/>
        </w:rPr>
        <w:t>is</w:t>
      </w:r>
      <w:r w:rsidR="00A418A9" w:rsidRPr="0009658E">
        <w:rPr>
          <w:rFonts w:ascii="Times New Roman" w:hAnsi="Times New Roman" w:cs="Times New Roman"/>
        </w:rPr>
        <w:t xml:space="preserve"> model leverages existing institutional strengths rather than duplicating them. It provides a faster, more cost-effective, and more operationally coherent response than the proposed CFCA. It aligns with international best practices</w:t>
      </w:r>
      <w:r w:rsidR="009B0632">
        <w:rPr>
          <w:rFonts w:ascii="Times New Roman" w:hAnsi="Times New Roman" w:cs="Times New Roman"/>
        </w:rPr>
        <w:t>. It</w:t>
      </w:r>
      <w:r w:rsidR="00A418A9" w:rsidRPr="0009658E">
        <w:rPr>
          <w:rFonts w:ascii="Times New Roman" w:hAnsi="Times New Roman" w:cs="Times New Roman"/>
        </w:rPr>
        <w:t xml:space="preserve"> directly addresses the effectiveness gaps that have undermined Canada’s FATF performance and its reputation among global partners. </w:t>
      </w:r>
      <w:r w:rsidR="004F076D">
        <w:rPr>
          <w:rFonts w:ascii="Times New Roman" w:hAnsi="Times New Roman" w:cs="Times New Roman"/>
        </w:rPr>
        <w:t>I</w:t>
      </w:r>
      <w:r w:rsidR="00A418A9" w:rsidRPr="0009658E">
        <w:rPr>
          <w:rFonts w:ascii="Times New Roman" w:hAnsi="Times New Roman" w:cs="Times New Roman"/>
        </w:rPr>
        <w:t xml:space="preserve">t establishes an intelligence–investigation </w:t>
      </w:r>
      <w:r w:rsidR="00A418A9" w:rsidRPr="0009658E">
        <w:rPr>
          <w:rFonts w:ascii="Times New Roman" w:hAnsi="Times New Roman" w:cs="Times New Roman"/>
        </w:rPr>
        <w:lastRenderedPageBreak/>
        <w:t xml:space="preserve">ecosystem that is agile enough to keep pace with rapidly evolving professional </w:t>
      </w:r>
      <w:r w:rsidR="00C5447E">
        <w:rPr>
          <w:rFonts w:ascii="Times New Roman" w:hAnsi="Times New Roman" w:cs="Times New Roman"/>
        </w:rPr>
        <w:t>ML</w:t>
      </w:r>
      <w:r w:rsidR="00A418A9" w:rsidRPr="0009658E">
        <w:rPr>
          <w:rFonts w:ascii="Times New Roman" w:hAnsi="Times New Roman" w:cs="Times New Roman"/>
        </w:rPr>
        <w:t xml:space="preserve"> methodologies.</w:t>
      </w:r>
      <w:r w:rsidR="00DE4659">
        <w:rPr>
          <w:rFonts w:ascii="Times New Roman" w:hAnsi="Times New Roman" w:cs="Times New Roman"/>
        </w:rPr>
        <w:t xml:space="preserve"> </w:t>
      </w:r>
      <w:r w:rsidR="005331CE">
        <w:rPr>
          <w:rFonts w:ascii="Times New Roman" w:hAnsi="Times New Roman" w:cs="Times New Roman"/>
        </w:rPr>
        <w:t>By maximizing financial integrity in Canada</w:t>
      </w:r>
      <w:r w:rsidR="00CC43BE">
        <w:rPr>
          <w:rFonts w:ascii="Times New Roman" w:hAnsi="Times New Roman" w:cs="Times New Roman"/>
        </w:rPr>
        <w:t>, there is an</w:t>
      </w:r>
      <w:r w:rsidR="005331CE">
        <w:rPr>
          <w:rFonts w:ascii="Times New Roman" w:hAnsi="Times New Roman" w:cs="Times New Roman"/>
        </w:rPr>
        <w:t xml:space="preserve"> ROI for Canada’s </w:t>
      </w:r>
      <w:r w:rsidR="009F59E3">
        <w:rPr>
          <w:rFonts w:ascii="Times New Roman" w:hAnsi="Times New Roman" w:cs="Times New Roman"/>
        </w:rPr>
        <w:t xml:space="preserve">Five Eyes </w:t>
      </w:r>
      <w:r w:rsidR="005331CE">
        <w:rPr>
          <w:rFonts w:ascii="Times New Roman" w:hAnsi="Times New Roman" w:cs="Times New Roman"/>
        </w:rPr>
        <w:t xml:space="preserve">allies and G7 partners as well. </w:t>
      </w:r>
      <w:r w:rsidR="005D6E34">
        <w:rPr>
          <w:rFonts w:ascii="Times New Roman" w:hAnsi="Times New Roman" w:cs="Times New Roman"/>
        </w:rPr>
        <w:t xml:space="preserve">Financial integrity in one country impacts the security of </w:t>
      </w:r>
      <w:r w:rsidR="00CC43BE">
        <w:rPr>
          <w:rFonts w:ascii="Times New Roman" w:hAnsi="Times New Roman" w:cs="Times New Roman"/>
        </w:rPr>
        <w:t xml:space="preserve">its </w:t>
      </w:r>
      <w:r w:rsidR="000A0F2D">
        <w:rPr>
          <w:rFonts w:ascii="Times New Roman" w:hAnsi="Times New Roman" w:cs="Times New Roman"/>
        </w:rPr>
        <w:t xml:space="preserve">trading partners and allies. Global markets are interconnected and </w:t>
      </w:r>
      <w:r w:rsidR="00CC43BE">
        <w:rPr>
          <w:rFonts w:ascii="Times New Roman" w:hAnsi="Times New Roman" w:cs="Times New Roman"/>
        </w:rPr>
        <w:t>do not function in isolation.</w:t>
      </w:r>
    </w:p>
    <w:p w14:paraId="5D7C3AA3" w14:textId="3D103276" w:rsidR="00912A5B" w:rsidRPr="0009658E" w:rsidRDefault="00912A5B" w:rsidP="0017173F">
      <w:pPr>
        <w:ind w:firstLine="720"/>
        <w:rPr>
          <w:rFonts w:ascii="Times New Roman" w:hAnsi="Times New Roman" w:cs="Times New Roman"/>
        </w:rPr>
      </w:pPr>
      <w:r w:rsidRPr="0009658E">
        <w:rPr>
          <w:rFonts w:ascii="Times New Roman" w:hAnsi="Times New Roman" w:cs="Times New Roman"/>
        </w:rPr>
        <w:t>Creating a hybrid FIU is far more than an administrative adjustment</w:t>
      </w:r>
      <w:r w:rsidR="001C2227" w:rsidRPr="0009658E">
        <w:rPr>
          <w:rFonts w:ascii="Times New Roman" w:hAnsi="Times New Roman" w:cs="Times New Roman"/>
        </w:rPr>
        <w:t>. I</w:t>
      </w:r>
      <w:r w:rsidRPr="0009658E">
        <w:rPr>
          <w:rFonts w:ascii="Times New Roman" w:hAnsi="Times New Roman" w:cs="Times New Roman"/>
        </w:rPr>
        <w:t xml:space="preserve">t represents a new way of organizing Canada’s AML/CTF enforcement </w:t>
      </w:r>
      <w:r w:rsidR="00E77213" w:rsidRPr="0009658E">
        <w:rPr>
          <w:rFonts w:ascii="Times New Roman" w:hAnsi="Times New Roman" w:cs="Times New Roman"/>
        </w:rPr>
        <w:t>regime</w:t>
      </w:r>
      <w:r w:rsidRPr="0009658E">
        <w:rPr>
          <w:rFonts w:ascii="Times New Roman" w:hAnsi="Times New Roman" w:cs="Times New Roman"/>
        </w:rPr>
        <w:t>. Achieving this transformation requires a coherent governance architecture</w:t>
      </w:r>
      <w:r w:rsidR="00166CFA">
        <w:rPr>
          <w:rFonts w:ascii="Times New Roman" w:hAnsi="Times New Roman" w:cs="Times New Roman"/>
        </w:rPr>
        <w:t xml:space="preserve"> and</w:t>
      </w:r>
      <w:r w:rsidRPr="0009658E">
        <w:rPr>
          <w:rFonts w:ascii="Times New Roman" w:hAnsi="Times New Roman" w:cs="Times New Roman"/>
        </w:rPr>
        <w:t xml:space="preserve"> a phased implementation pathway</w:t>
      </w:r>
      <w:r w:rsidR="00166CFA">
        <w:rPr>
          <w:rFonts w:ascii="Times New Roman" w:hAnsi="Times New Roman" w:cs="Times New Roman"/>
        </w:rPr>
        <w:t xml:space="preserve">. </w:t>
      </w:r>
      <w:r w:rsidR="00432D59">
        <w:rPr>
          <w:rFonts w:ascii="Times New Roman" w:hAnsi="Times New Roman" w:cs="Times New Roman"/>
        </w:rPr>
        <w:t>C</w:t>
      </w:r>
      <w:r w:rsidRPr="0009658E">
        <w:rPr>
          <w:rFonts w:ascii="Times New Roman" w:hAnsi="Times New Roman" w:cs="Times New Roman"/>
        </w:rPr>
        <w:t>oordinated executive sponsorship from both the RCMP</w:t>
      </w:r>
      <w:r w:rsidR="00432D59">
        <w:rPr>
          <w:rFonts w:ascii="Times New Roman" w:hAnsi="Times New Roman" w:cs="Times New Roman"/>
        </w:rPr>
        <w:t xml:space="preserve"> </w:t>
      </w:r>
      <w:r w:rsidR="005800B3">
        <w:rPr>
          <w:rFonts w:ascii="Times New Roman" w:hAnsi="Times New Roman" w:cs="Times New Roman"/>
        </w:rPr>
        <w:t xml:space="preserve">and </w:t>
      </w:r>
      <w:r w:rsidR="005800B3" w:rsidRPr="0009658E">
        <w:rPr>
          <w:rFonts w:ascii="Times New Roman" w:hAnsi="Times New Roman" w:cs="Times New Roman"/>
        </w:rPr>
        <w:t xml:space="preserve">FINTRAC </w:t>
      </w:r>
      <w:r w:rsidR="00432D59">
        <w:rPr>
          <w:rFonts w:ascii="Times New Roman" w:hAnsi="Times New Roman" w:cs="Times New Roman"/>
        </w:rPr>
        <w:t>can</w:t>
      </w:r>
      <w:r w:rsidR="008C51F7">
        <w:rPr>
          <w:rFonts w:ascii="Times New Roman" w:hAnsi="Times New Roman" w:cs="Times New Roman"/>
        </w:rPr>
        <w:t>not be overstated</w:t>
      </w:r>
      <w:r w:rsidRPr="0009658E">
        <w:rPr>
          <w:rFonts w:ascii="Times New Roman" w:hAnsi="Times New Roman" w:cs="Times New Roman"/>
        </w:rPr>
        <w:t xml:space="preserve">. It also requires sensitivity to the micro-level reactions of </w:t>
      </w:r>
      <w:r w:rsidR="005800B3">
        <w:rPr>
          <w:rFonts w:ascii="Times New Roman" w:hAnsi="Times New Roman" w:cs="Times New Roman"/>
        </w:rPr>
        <w:t xml:space="preserve">FINTRAC </w:t>
      </w:r>
      <w:r w:rsidRPr="0009658E">
        <w:rPr>
          <w:rFonts w:ascii="Times New Roman" w:hAnsi="Times New Roman" w:cs="Times New Roman"/>
        </w:rPr>
        <w:t xml:space="preserve">analysts, </w:t>
      </w:r>
      <w:r w:rsidR="005800B3">
        <w:rPr>
          <w:rFonts w:ascii="Times New Roman" w:hAnsi="Times New Roman" w:cs="Times New Roman"/>
        </w:rPr>
        <w:t xml:space="preserve">IMLIT </w:t>
      </w:r>
      <w:r w:rsidR="001565F5">
        <w:rPr>
          <w:rFonts w:ascii="Times New Roman" w:hAnsi="Times New Roman" w:cs="Times New Roman"/>
        </w:rPr>
        <w:t>criminal</w:t>
      </w:r>
      <w:r w:rsidR="005800B3">
        <w:rPr>
          <w:rFonts w:ascii="Times New Roman" w:hAnsi="Times New Roman" w:cs="Times New Roman"/>
        </w:rPr>
        <w:t xml:space="preserve"> </w:t>
      </w:r>
      <w:r w:rsidRPr="0009658E">
        <w:rPr>
          <w:rFonts w:ascii="Times New Roman" w:hAnsi="Times New Roman" w:cs="Times New Roman"/>
        </w:rPr>
        <w:t>investigators,</w:t>
      </w:r>
      <w:r w:rsidR="00FC6B2B">
        <w:rPr>
          <w:rFonts w:ascii="Times New Roman" w:hAnsi="Times New Roman" w:cs="Times New Roman"/>
        </w:rPr>
        <w:t xml:space="preserve"> crime analysts, </w:t>
      </w:r>
      <w:r w:rsidRPr="0009658E">
        <w:rPr>
          <w:rFonts w:ascii="Times New Roman" w:hAnsi="Times New Roman" w:cs="Times New Roman"/>
        </w:rPr>
        <w:t xml:space="preserve">and </w:t>
      </w:r>
      <w:r w:rsidR="006F0F11">
        <w:rPr>
          <w:rFonts w:ascii="Times New Roman" w:hAnsi="Times New Roman" w:cs="Times New Roman"/>
        </w:rPr>
        <w:t xml:space="preserve">unit-level </w:t>
      </w:r>
      <w:r w:rsidRPr="0009658E">
        <w:rPr>
          <w:rFonts w:ascii="Times New Roman" w:hAnsi="Times New Roman" w:cs="Times New Roman"/>
        </w:rPr>
        <w:t xml:space="preserve">managers whose daily work will be shaped by this reform. </w:t>
      </w:r>
      <w:r w:rsidR="00751F4F">
        <w:rPr>
          <w:rFonts w:ascii="Times New Roman" w:hAnsi="Times New Roman" w:cs="Times New Roman"/>
        </w:rPr>
        <w:t xml:space="preserve">The following </w:t>
      </w:r>
      <w:r w:rsidR="008C51F7">
        <w:rPr>
          <w:rFonts w:ascii="Times New Roman" w:hAnsi="Times New Roman" w:cs="Times New Roman"/>
        </w:rPr>
        <w:t>elaborates on these elements, providing senior management with the operational and strategic information needed</w:t>
      </w:r>
      <w:r w:rsidRPr="0009658E">
        <w:rPr>
          <w:rFonts w:ascii="Times New Roman" w:hAnsi="Times New Roman" w:cs="Times New Roman"/>
        </w:rPr>
        <w:t xml:space="preserve"> to evaluate and endorse the proposal.</w:t>
      </w:r>
    </w:p>
    <w:p w14:paraId="32431F98" w14:textId="23813F17" w:rsidR="003A312B" w:rsidRPr="003A312B" w:rsidRDefault="003A312B" w:rsidP="003A312B">
      <w:pPr>
        <w:rPr>
          <w:rFonts w:ascii="Times New Roman" w:hAnsi="Times New Roman" w:cs="Times New Roman"/>
          <w:b/>
          <w:bCs/>
        </w:rPr>
      </w:pPr>
      <w:r w:rsidRPr="003A312B">
        <w:rPr>
          <w:rFonts w:ascii="Times New Roman" w:hAnsi="Times New Roman" w:cs="Times New Roman"/>
          <w:b/>
          <w:bCs/>
        </w:rPr>
        <w:t>Governance Architecture of the Hybrid FIU</w:t>
      </w:r>
    </w:p>
    <w:p w14:paraId="01E25CA8" w14:textId="3B7267B5" w:rsidR="00912A5B" w:rsidRDefault="00912A5B" w:rsidP="0017173F">
      <w:pPr>
        <w:ind w:firstLine="720"/>
        <w:rPr>
          <w:rFonts w:ascii="Times New Roman" w:hAnsi="Times New Roman" w:cs="Times New Roman"/>
        </w:rPr>
      </w:pPr>
      <w:r w:rsidRPr="0009658E">
        <w:rPr>
          <w:rFonts w:ascii="Times New Roman" w:hAnsi="Times New Roman" w:cs="Times New Roman"/>
        </w:rPr>
        <w:t>The core of the hybrid FIU is an integrated governance model that binds IMLIT</w:t>
      </w:r>
      <w:r w:rsidR="00947890">
        <w:rPr>
          <w:rFonts w:ascii="Times New Roman" w:hAnsi="Times New Roman" w:cs="Times New Roman"/>
        </w:rPr>
        <w:t xml:space="preserve"> and </w:t>
      </w:r>
      <w:r w:rsidR="00947890" w:rsidRPr="0009658E">
        <w:rPr>
          <w:rFonts w:ascii="Times New Roman" w:hAnsi="Times New Roman" w:cs="Times New Roman"/>
        </w:rPr>
        <w:t>FINTRAC</w:t>
      </w:r>
      <w:r w:rsidRPr="0009658E">
        <w:rPr>
          <w:rFonts w:ascii="Times New Roman" w:hAnsi="Times New Roman" w:cs="Times New Roman"/>
        </w:rPr>
        <w:t xml:space="preserve"> into a shared operational ecosystem</w:t>
      </w:r>
      <w:r w:rsidR="001C2227" w:rsidRPr="0009658E">
        <w:rPr>
          <w:rFonts w:ascii="Times New Roman" w:hAnsi="Times New Roman" w:cs="Times New Roman"/>
        </w:rPr>
        <w:t>. This is to be accomplished</w:t>
      </w:r>
      <w:r w:rsidRPr="0009658E">
        <w:rPr>
          <w:rFonts w:ascii="Times New Roman" w:hAnsi="Times New Roman" w:cs="Times New Roman"/>
        </w:rPr>
        <w:t xml:space="preserve"> while preserving </w:t>
      </w:r>
      <w:r w:rsidR="00294FA6" w:rsidRPr="0009658E">
        <w:rPr>
          <w:rFonts w:ascii="Times New Roman" w:hAnsi="Times New Roman" w:cs="Times New Roman"/>
        </w:rPr>
        <w:t xml:space="preserve">each </w:t>
      </w:r>
      <w:r w:rsidR="00A1345A">
        <w:rPr>
          <w:rFonts w:ascii="Times New Roman" w:hAnsi="Times New Roman" w:cs="Times New Roman"/>
        </w:rPr>
        <w:t>agenc</w:t>
      </w:r>
      <w:r w:rsidR="00C7313D">
        <w:rPr>
          <w:rFonts w:ascii="Times New Roman" w:hAnsi="Times New Roman" w:cs="Times New Roman"/>
        </w:rPr>
        <w:t>y</w:t>
      </w:r>
      <w:r w:rsidR="00294FA6" w:rsidRPr="0009658E">
        <w:rPr>
          <w:rFonts w:ascii="Times New Roman" w:hAnsi="Times New Roman" w:cs="Times New Roman"/>
        </w:rPr>
        <w:t>'s statutory mandates</w:t>
      </w:r>
      <w:r w:rsidRPr="0009658E">
        <w:rPr>
          <w:rFonts w:ascii="Times New Roman" w:hAnsi="Times New Roman" w:cs="Times New Roman"/>
        </w:rPr>
        <w:t xml:space="preserve">. FINTRAC remains an administrative FIU under the PCMLTFA, responsible for compliance examinations, data analysis, and </w:t>
      </w:r>
      <w:r w:rsidR="0084736C">
        <w:rPr>
          <w:rFonts w:ascii="Times New Roman" w:hAnsi="Times New Roman" w:cs="Times New Roman"/>
        </w:rPr>
        <w:t>FININT</w:t>
      </w:r>
      <w:r w:rsidRPr="0009658E">
        <w:rPr>
          <w:rFonts w:ascii="Times New Roman" w:hAnsi="Times New Roman" w:cs="Times New Roman"/>
        </w:rPr>
        <w:t xml:space="preserve"> disclosures. The RCMP </w:t>
      </w:r>
      <w:r w:rsidR="00DB5BC7">
        <w:rPr>
          <w:rFonts w:ascii="Times New Roman" w:hAnsi="Times New Roman" w:cs="Times New Roman"/>
        </w:rPr>
        <w:t>IMLITs continue</w:t>
      </w:r>
      <w:r w:rsidRPr="0009658E">
        <w:rPr>
          <w:rFonts w:ascii="Times New Roman" w:hAnsi="Times New Roman" w:cs="Times New Roman"/>
        </w:rPr>
        <w:t xml:space="preserve"> to hold investigative authority through Federal Policing. The hybrid design does not </w:t>
      </w:r>
      <w:r w:rsidR="008C51F7">
        <w:rPr>
          <w:rFonts w:ascii="Times New Roman" w:hAnsi="Times New Roman" w:cs="Times New Roman"/>
        </w:rPr>
        <w:t xml:space="preserve">dilute FINTRAC’s independence or compromise </w:t>
      </w:r>
      <w:r w:rsidR="00542EAB">
        <w:rPr>
          <w:rFonts w:ascii="Times New Roman" w:hAnsi="Times New Roman" w:cs="Times New Roman"/>
        </w:rPr>
        <w:t>its</w:t>
      </w:r>
      <w:r w:rsidR="008C51F7">
        <w:rPr>
          <w:rFonts w:ascii="Times New Roman" w:hAnsi="Times New Roman" w:cs="Times New Roman"/>
        </w:rPr>
        <w:t xml:space="preserve"> mandates</w:t>
      </w:r>
      <w:r w:rsidR="001C2227" w:rsidRPr="0009658E">
        <w:rPr>
          <w:rFonts w:ascii="Times New Roman" w:hAnsi="Times New Roman" w:cs="Times New Roman"/>
        </w:rPr>
        <w:t>. I</w:t>
      </w:r>
      <w:r w:rsidR="0009658E">
        <w:rPr>
          <w:rFonts w:ascii="Times New Roman" w:hAnsi="Times New Roman" w:cs="Times New Roman"/>
        </w:rPr>
        <w:t>t</w:t>
      </w:r>
      <w:r w:rsidRPr="0009658E">
        <w:rPr>
          <w:rFonts w:ascii="Times New Roman" w:hAnsi="Times New Roman" w:cs="Times New Roman"/>
        </w:rPr>
        <w:t xml:space="preserve"> organizes them within a system that enables continuous collaboration and joint accountability for operational outcomes. At the heart of this structure is a J</w:t>
      </w:r>
      <w:r w:rsidR="00F14B6C">
        <w:rPr>
          <w:rFonts w:ascii="Times New Roman" w:hAnsi="Times New Roman" w:cs="Times New Roman"/>
        </w:rPr>
        <w:t>SC</w:t>
      </w:r>
      <w:r w:rsidRPr="0009658E">
        <w:rPr>
          <w:rFonts w:ascii="Times New Roman" w:hAnsi="Times New Roman" w:cs="Times New Roman"/>
        </w:rPr>
        <w:t xml:space="preserve"> co-chaired by senior executives from both organizations. This committee would establish strategic priorities, approve performance metrics, oversee </w:t>
      </w:r>
      <w:r w:rsidRPr="0009658E">
        <w:rPr>
          <w:rFonts w:ascii="Times New Roman" w:hAnsi="Times New Roman" w:cs="Times New Roman"/>
        </w:rPr>
        <w:lastRenderedPageBreak/>
        <w:t xml:space="preserve">analytical workstreams, and resolve institutional tensions. It is effectively the executive board of the </w:t>
      </w:r>
      <w:r w:rsidR="00091400" w:rsidRPr="0009658E">
        <w:rPr>
          <w:rFonts w:ascii="Times New Roman" w:hAnsi="Times New Roman" w:cs="Times New Roman"/>
        </w:rPr>
        <w:t>newly structured FINTRAC</w:t>
      </w:r>
      <w:r w:rsidRPr="0009658E">
        <w:rPr>
          <w:rFonts w:ascii="Times New Roman" w:hAnsi="Times New Roman" w:cs="Times New Roman"/>
        </w:rPr>
        <w:t xml:space="preserve"> and is central to anchoring the integration in a stable governance framework.</w:t>
      </w:r>
    </w:p>
    <w:p w14:paraId="64C2EE4B" w14:textId="0E61AA79" w:rsidR="00AE62AE" w:rsidRDefault="00AE62AE" w:rsidP="0017173F">
      <w:pPr>
        <w:ind w:firstLine="720"/>
        <w:rPr>
          <w:rFonts w:ascii="Times New Roman" w:hAnsi="Times New Roman" w:cs="Times New Roman"/>
        </w:rPr>
      </w:pPr>
      <w:r w:rsidRPr="00AE62AE">
        <w:rPr>
          <w:rFonts w:ascii="Times New Roman" w:hAnsi="Times New Roman" w:cs="Times New Roman"/>
        </w:rPr>
        <w:t>Some degree of institutional resistance is inevitable when integrating organizations with distinct mandates and professional cultures. Kotter’s change-management framework</w:t>
      </w:r>
      <w:r w:rsidR="007E7C0D">
        <w:rPr>
          <w:rFonts w:ascii="Times New Roman" w:hAnsi="Times New Roman" w:cs="Times New Roman"/>
        </w:rPr>
        <w:t xml:space="preserve"> </w:t>
      </w:r>
      <w:r w:rsidR="006E0259">
        <w:rPr>
          <w:rFonts w:ascii="Times New Roman" w:hAnsi="Times New Roman" w:cs="Times New Roman"/>
        </w:rPr>
        <w:t xml:space="preserve">suggests that leadership plays a crucial role in </w:t>
      </w:r>
      <w:r w:rsidR="00F244B5">
        <w:rPr>
          <w:rFonts w:ascii="Times New Roman" w:hAnsi="Times New Roman" w:cs="Times New Roman"/>
        </w:rPr>
        <w:t xml:space="preserve">fostering </w:t>
      </w:r>
      <w:r w:rsidR="00E77933">
        <w:rPr>
          <w:rFonts w:ascii="Times New Roman" w:hAnsi="Times New Roman" w:cs="Times New Roman"/>
        </w:rPr>
        <w:t>integration</w:t>
      </w:r>
      <w:r w:rsidR="006E0259">
        <w:rPr>
          <w:rFonts w:ascii="Times New Roman" w:hAnsi="Times New Roman" w:cs="Times New Roman"/>
        </w:rPr>
        <w:t xml:space="preserve"> (</w:t>
      </w:r>
      <w:r w:rsidR="005B761C">
        <w:rPr>
          <w:rFonts w:ascii="Times New Roman" w:hAnsi="Times New Roman" w:cs="Times New Roman"/>
        </w:rPr>
        <w:t>2007</w:t>
      </w:r>
      <w:r w:rsidR="006E0259">
        <w:rPr>
          <w:rFonts w:ascii="Times New Roman" w:hAnsi="Times New Roman" w:cs="Times New Roman"/>
        </w:rPr>
        <w:t>)</w:t>
      </w:r>
      <w:r w:rsidR="00E77933">
        <w:rPr>
          <w:rFonts w:ascii="Times New Roman" w:hAnsi="Times New Roman" w:cs="Times New Roman"/>
        </w:rPr>
        <w:t>.</w:t>
      </w:r>
      <w:r w:rsidR="00F026E0">
        <w:rPr>
          <w:rFonts w:ascii="Times New Roman" w:hAnsi="Times New Roman" w:cs="Times New Roman"/>
        </w:rPr>
        <w:t xml:space="preserve"> T</w:t>
      </w:r>
      <w:r w:rsidRPr="00AE62AE">
        <w:rPr>
          <w:rFonts w:ascii="Times New Roman" w:hAnsi="Times New Roman" w:cs="Times New Roman"/>
        </w:rPr>
        <w:t>he J</w:t>
      </w:r>
      <w:r w:rsidR="00CF5497">
        <w:rPr>
          <w:rFonts w:ascii="Times New Roman" w:hAnsi="Times New Roman" w:cs="Times New Roman"/>
        </w:rPr>
        <w:t>SC</w:t>
      </w:r>
      <w:r w:rsidRPr="00AE62AE">
        <w:rPr>
          <w:rFonts w:ascii="Times New Roman" w:hAnsi="Times New Roman" w:cs="Times New Roman"/>
        </w:rPr>
        <w:t xml:space="preserve"> operationalizes the reform by translating the demonstrated urgency for AML/CTF effectiveness (as evidenced by FATF findings and domestic inquiries) into a guiding coalition of senior leaders</w:t>
      </w:r>
      <w:r w:rsidR="0094360A">
        <w:rPr>
          <w:rFonts w:ascii="Times New Roman" w:hAnsi="Times New Roman" w:cs="Times New Roman"/>
        </w:rPr>
        <w:t xml:space="preserve">. </w:t>
      </w:r>
      <w:r w:rsidR="00290FAD">
        <w:rPr>
          <w:rFonts w:ascii="Times New Roman" w:hAnsi="Times New Roman" w:cs="Times New Roman"/>
        </w:rPr>
        <w:t xml:space="preserve">The result </w:t>
      </w:r>
      <w:r w:rsidRPr="00AE62AE">
        <w:rPr>
          <w:rFonts w:ascii="Times New Roman" w:hAnsi="Times New Roman" w:cs="Times New Roman"/>
        </w:rPr>
        <w:t>anchor</w:t>
      </w:r>
      <w:r w:rsidR="002D424B">
        <w:rPr>
          <w:rFonts w:ascii="Times New Roman" w:hAnsi="Times New Roman" w:cs="Times New Roman"/>
        </w:rPr>
        <w:t>s</w:t>
      </w:r>
      <w:r w:rsidRPr="00AE62AE">
        <w:rPr>
          <w:rFonts w:ascii="Times New Roman" w:hAnsi="Times New Roman" w:cs="Times New Roman"/>
        </w:rPr>
        <w:t xml:space="preserve"> the integration within a formal governance structure. This approach ensures that the hybrid FIU is driven by shared strategic objectives and executive accountability, rather than dependent on informal cooperation or individual discretion.</w:t>
      </w:r>
    </w:p>
    <w:p w14:paraId="5DB87294" w14:textId="75613CD6" w:rsidR="006D73AD" w:rsidRPr="006D73AD" w:rsidRDefault="006D73AD" w:rsidP="006D73AD">
      <w:pPr>
        <w:rPr>
          <w:rFonts w:ascii="Times New Roman" w:hAnsi="Times New Roman" w:cs="Times New Roman"/>
          <w:b/>
          <w:bCs/>
        </w:rPr>
      </w:pPr>
      <w:r w:rsidRPr="006D73AD">
        <w:rPr>
          <w:rFonts w:ascii="Times New Roman" w:hAnsi="Times New Roman" w:cs="Times New Roman"/>
          <w:b/>
          <w:bCs/>
        </w:rPr>
        <w:t>The Joint Intelligence Core (JIC)</w:t>
      </w:r>
    </w:p>
    <w:p w14:paraId="01CE03BA" w14:textId="27C68210" w:rsidR="007A05AD" w:rsidRDefault="00912A5B" w:rsidP="002C3726">
      <w:pPr>
        <w:ind w:firstLine="720"/>
        <w:rPr>
          <w:rFonts w:ascii="Times New Roman" w:hAnsi="Times New Roman" w:cs="Times New Roman"/>
        </w:rPr>
      </w:pPr>
      <w:r w:rsidRPr="0009658E">
        <w:rPr>
          <w:rFonts w:ascii="Times New Roman" w:hAnsi="Times New Roman" w:cs="Times New Roman"/>
        </w:rPr>
        <w:t xml:space="preserve">Operationally, the hybrid FIU is driven by a </w:t>
      </w:r>
      <w:r w:rsidR="00091400" w:rsidRPr="0009658E">
        <w:rPr>
          <w:rFonts w:ascii="Times New Roman" w:hAnsi="Times New Roman" w:cs="Times New Roman"/>
        </w:rPr>
        <w:t>JIC</w:t>
      </w:r>
      <w:r w:rsidR="00294FA6" w:rsidRPr="0009658E">
        <w:rPr>
          <w:rFonts w:ascii="Times New Roman" w:hAnsi="Times New Roman" w:cs="Times New Roman"/>
        </w:rPr>
        <w:t xml:space="preserve">, </w:t>
      </w:r>
      <w:r w:rsidRPr="0009658E">
        <w:rPr>
          <w:rFonts w:ascii="Times New Roman" w:hAnsi="Times New Roman" w:cs="Times New Roman"/>
        </w:rPr>
        <w:t xml:space="preserve">a co-located environment in which FINTRAC analysts and embedded IMLIT </w:t>
      </w:r>
      <w:r w:rsidR="00091400" w:rsidRPr="0009658E">
        <w:rPr>
          <w:rFonts w:ascii="Times New Roman" w:hAnsi="Times New Roman" w:cs="Times New Roman"/>
        </w:rPr>
        <w:t xml:space="preserve">criminal </w:t>
      </w:r>
      <w:r w:rsidRPr="0009658E">
        <w:rPr>
          <w:rFonts w:ascii="Times New Roman" w:hAnsi="Times New Roman" w:cs="Times New Roman"/>
        </w:rPr>
        <w:t xml:space="preserve">investigators work side by side. The JIC encourages real-time dialogue, joint case conferencing, and collaborative triage. </w:t>
      </w:r>
      <w:r w:rsidR="00E65D39">
        <w:rPr>
          <w:rFonts w:ascii="Times New Roman" w:hAnsi="Times New Roman" w:cs="Times New Roman"/>
        </w:rPr>
        <w:t>FINTRAC a</w:t>
      </w:r>
      <w:r w:rsidRPr="0009658E">
        <w:rPr>
          <w:rFonts w:ascii="Times New Roman" w:hAnsi="Times New Roman" w:cs="Times New Roman"/>
        </w:rPr>
        <w:t xml:space="preserve">nalysts gain a deeper understanding of investigative thresholds, evidentiary requirements, and law-enforcement priorities. </w:t>
      </w:r>
      <w:r w:rsidR="001C2227" w:rsidRPr="0009658E">
        <w:rPr>
          <w:rFonts w:ascii="Times New Roman" w:hAnsi="Times New Roman" w:cs="Times New Roman"/>
        </w:rPr>
        <w:t>Criminal i</w:t>
      </w:r>
      <w:r w:rsidRPr="0009658E">
        <w:rPr>
          <w:rFonts w:ascii="Times New Roman" w:hAnsi="Times New Roman" w:cs="Times New Roman"/>
        </w:rPr>
        <w:t>nvestigators gain early visibility into financial patterns, typologies, and emerging trends surfaced by FINTRAC’s analytical tools. This shared space creates a living feedback loop that calibrates intelligence products to investigative needs</w:t>
      </w:r>
      <w:r w:rsidR="001C6CB9" w:rsidRPr="0009658E">
        <w:rPr>
          <w:rFonts w:ascii="Times New Roman" w:hAnsi="Times New Roman" w:cs="Times New Roman"/>
        </w:rPr>
        <w:t>.</w:t>
      </w:r>
      <w:r w:rsidRPr="0009658E">
        <w:rPr>
          <w:rFonts w:ascii="Times New Roman" w:hAnsi="Times New Roman" w:cs="Times New Roman"/>
        </w:rPr>
        <w:t xml:space="preserve"> It replaces the current </w:t>
      </w:r>
      <w:r w:rsidR="00542EAB">
        <w:rPr>
          <w:rFonts w:ascii="Times New Roman" w:hAnsi="Times New Roman" w:cs="Times New Roman"/>
        </w:rPr>
        <w:t>one-directional disclosure model with a cycle of continuous refinement and shared operational awareness (both tactical and strategic)</w:t>
      </w:r>
      <w:r w:rsidRPr="0009658E">
        <w:rPr>
          <w:rFonts w:ascii="Times New Roman" w:hAnsi="Times New Roman" w:cs="Times New Roman"/>
        </w:rPr>
        <w:t>.</w:t>
      </w:r>
    </w:p>
    <w:p w14:paraId="1B9D850E" w14:textId="5BD7D332" w:rsidR="00E77F89" w:rsidRPr="00E77F89" w:rsidRDefault="008F63B0" w:rsidP="002C3726">
      <w:pPr>
        <w:ind w:firstLine="720"/>
        <w:rPr>
          <w:rFonts w:ascii="Times New Roman" w:hAnsi="Times New Roman" w:cs="Times New Roman"/>
        </w:rPr>
      </w:pPr>
      <w:r w:rsidRPr="00D23A9C">
        <w:rPr>
          <w:rFonts w:ascii="Calibri" w:eastAsia="MS Gothic" w:hAnsi="Calibri" w:cs="Times New Roman"/>
          <w:b/>
          <w:bCs/>
          <w:color w:val="365F91"/>
          <w:kern w:val="0"/>
          <w:sz w:val="28"/>
          <w:szCs w:val="28"/>
          <w:lang w:val="en-US"/>
          <w14:ligatures w14:val="none"/>
        </w:rPr>
        <w:lastRenderedPageBreak/>
        <w:t xml:space="preserve">Table </w:t>
      </w:r>
      <w:r>
        <w:rPr>
          <w:rFonts w:ascii="Calibri" w:eastAsia="MS Gothic" w:hAnsi="Calibri" w:cs="Times New Roman"/>
          <w:b/>
          <w:bCs/>
          <w:color w:val="365F91"/>
          <w:kern w:val="0"/>
          <w:sz w:val="28"/>
          <w:szCs w:val="28"/>
          <w:lang w:val="en-US"/>
          <w14:ligatures w14:val="none"/>
        </w:rPr>
        <w:t>2</w:t>
      </w:r>
      <w:r w:rsidRPr="00D23A9C">
        <w:rPr>
          <w:rFonts w:ascii="Calibri" w:eastAsia="MS Gothic" w:hAnsi="Calibri" w:cs="Times New Roman"/>
          <w:b/>
          <w:bCs/>
          <w:color w:val="365F91"/>
          <w:kern w:val="0"/>
          <w:sz w:val="28"/>
          <w:szCs w:val="28"/>
          <w:lang w:val="en-US"/>
          <w14:ligatures w14:val="none"/>
        </w:rPr>
        <w:t xml:space="preserve">. </w:t>
      </w:r>
      <w:r>
        <w:rPr>
          <w:rFonts w:ascii="Calibri" w:eastAsia="MS Gothic" w:hAnsi="Calibri" w:cs="Times New Roman"/>
          <w:b/>
          <w:bCs/>
          <w:color w:val="365F91"/>
          <w:kern w:val="0"/>
          <w:sz w:val="28"/>
          <w:szCs w:val="28"/>
          <w:lang w:val="en-US"/>
          <w14:ligatures w14:val="none"/>
        </w:rPr>
        <w:t xml:space="preserve"> Hybrid FIU (Canada)</w:t>
      </w:r>
      <w:r w:rsidR="00E77F89" w:rsidRPr="00E77F89">
        <w:rPr>
          <w:rFonts w:ascii="Times New Roman" w:hAnsi="Times New Roman" w:cs="Times New Roman"/>
          <w:noProof/>
        </w:rPr>
        <w:drawing>
          <wp:inline distT="0" distB="0" distL="0" distR="0" wp14:anchorId="14BFC2B6" wp14:editId="1ADD32CF">
            <wp:extent cx="5878751" cy="3207506"/>
            <wp:effectExtent l="0" t="0" r="8255" b="0"/>
            <wp:docPr id="1132354953" name="Picture 7" descr="A diagram of a hybrid f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54953" name="Picture 7" descr="A diagram of a hybrid fi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6280" cy="3227982"/>
                    </a:xfrm>
                    <a:prstGeom prst="rect">
                      <a:avLst/>
                    </a:prstGeom>
                    <a:noFill/>
                    <a:ln>
                      <a:noFill/>
                    </a:ln>
                  </pic:spPr>
                </pic:pic>
              </a:graphicData>
            </a:graphic>
          </wp:inline>
        </w:drawing>
      </w:r>
    </w:p>
    <w:p w14:paraId="3258F772" w14:textId="627BD0D2" w:rsidR="00316265" w:rsidRPr="00F12D3E" w:rsidRDefault="00316265" w:rsidP="00316265">
      <w:pPr>
        <w:rPr>
          <w:rFonts w:ascii="Times New Roman" w:hAnsi="Times New Roman" w:cs="Times New Roman"/>
          <w:b/>
          <w:bCs/>
        </w:rPr>
      </w:pPr>
      <w:r w:rsidRPr="00F12D3E">
        <w:rPr>
          <w:rFonts w:ascii="Times New Roman" w:hAnsi="Times New Roman" w:cs="Times New Roman"/>
          <w:b/>
          <w:bCs/>
        </w:rPr>
        <w:t>Micro Level Implications of the Hybrid FIU</w:t>
      </w:r>
    </w:p>
    <w:p w14:paraId="546421EB" w14:textId="0BD37656"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 xml:space="preserve">Implementing this structural integration inevitably affects people at the micro level. FINTRAC analysts, for example, may worry that the presence of criminal investigators could influence analytical neutrality or shift the centre of gravity toward enforcement. These concerns must be addressed early through direct communication and reinforced through governance. The hybrid FIU does not </w:t>
      </w:r>
      <w:r w:rsidR="00DA1645" w:rsidRPr="00F12D3E">
        <w:rPr>
          <w:rFonts w:ascii="Times New Roman" w:hAnsi="Times New Roman" w:cs="Times New Roman"/>
        </w:rPr>
        <w:t>require FINTRAC analysts to assume</w:t>
      </w:r>
      <w:r w:rsidRPr="00F12D3E">
        <w:rPr>
          <w:rFonts w:ascii="Times New Roman" w:hAnsi="Times New Roman" w:cs="Times New Roman"/>
        </w:rPr>
        <w:t xml:space="preserve"> investigative roles</w:t>
      </w:r>
      <w:r w:rsidR="00947AE2" w:rsidRPr="00F12D3E">
        <w:rPr>
          <w:rFonts w:ascii="Times New Roman" w:hAnsi="Times New Roman" w:cs="Times New Roman"/>
        </w:rPr>
        <w:t>. I</w:t>
      </w:r>
      <w:r w:rsidRPr="00F12D3E">
        <w:rPr>
          <w:rFonts w:ascii="Times New Roman" w:hAnsi="Times New Roman" w:cs="Times New Roman"/>
        </w:rPr>
        <w:t xml:space="preserve">t enhances the value and relevance of their work by grounding analytical outputs in </w:t>
      </w:r>
      <w:r w:rsidR="0003508C" w:rsidRPr="00F12D3E">
        <w:rPr>
          <w:rFonts w:ascii="Times New Roman" w:hAnsi="Times New Roman" w:cs="Times New Roman"/>
        </w:rPr>
        <w:t xml:space="preserve">the realities of </w:t>
      </w:r>
      <w:r w:rsidR="00CB3C50" w:rsidRPr="00F12D3E">
        <w:rPr>
          <w:rFonts w:ascii="Times New Roman" w:hAnsi="Times New Roman" w:cs="Times New Roman"/>
        </w:rPr>
        <w:t xml:space="preserve">criminal </w:t>
      </w:r>
      <w:r w:rsidR="0003508C" w:rsidRPr="00F12D3E">
        <w:rPr>
          <w:rFonts w:ascii="Times New Roman" w:hAnsi="Times New Roman" w:cs="Times New Roman"/>
        </w:rPr>
        <w:t>investigati</w:t>
      </w:r>
      <w:r w:rsidR="00C72A09" w:rsidRPr="00F12D3E">
        <w:rPr>
          <w:rFonts w:ascii="Times New Roman" w:hAnsi="Times New Roman" w:cs="Times New Roman"/>
        </w:rPr>
        <w:t>ons</w:t>
      </w:r>
      <w:r w:rsidRPr="00F12D3E">
        <w:rPr>
          <w:rFonts w:ascii="Times New Roman" w:hAnsi="Times New Roman" w:cs="Times New Roman"/>
        </w:rPr>
        <w:t xml:space="preserve">. </w:t>
      </w:r>
      <w:r w:rsidR="001A6652" w:rsidRPr="00F12D3E">
        <w:rPr>
          <w:rFonts w:ascii="Times New Roman" w:hAnsi="Times New Roman" w:cs="Times New Roman"/>
        </w:rPr>
        <w:t>FINTRAC a</w:t>
      </w:r>
      <w:r w:rsidRPr="00F12D3E">
        <w:rPr>
          <w:rFonts w:ascii="Times New Roman" w:hAnsi="Times New Roman" w:cs="Times New Roman"/>
        </w:rPr>
        <w:t>nalysts become more central</w:t>
      </w:r>
      <w:r w:rsidR="0003508C" w:rsidRPr="00F12D3E">
        <w:rPr>
          <w:rFonts w:ascii="Times New Roman" w:hAnsi="Times New Roman" w:cs="Times New Roman"/>
        </w:rPr>
        <w:t xml:space="preserve">, </w:t>
      </w:r>
      <w:r w:rsidRPr="00F12D3E">
        <w:rPr>
          <w:rFonts w:ascii="Times New Roman" w:hAnsi="Times New Roman" w:cs="Times New Roman"/>
        </w:rPr>
        <w:t>not less</w:t>
      </w:r>
      <w:r w:rsidR="0003508C" w:rsidRPr="00F12D3E">
        <w:rPr>
          <w:rFonts w:ascii="Times New Roman" w:hAnsi="Times New Roman" w:cs="Times New Roman"/>
        </w:rPr>
        <w:t xml:space="preserve">, </w:t>
      </w:r>
      <w:r w:rsidRPr="00F12D3E">
        <w:rPr>
          <w:rFonts w:ascii="Times New Roman" w:hAnsi="Times New Roman" w:cs="Times New Roman"/>
        </w:rPr>
        <w:t>to Canada’s enforcement outcomes</w:t>
      </w:r>
      <w:r w:rsidR="0003508C" w:rsidRPr="00F12D3E">
        <w:rPr>
          <w:rFonts w:ascii="Times New Roman" w:hAnsi="Times New Roman" w:cs="Times New Roman"/>
        </w:rPr>
        <w:t>. Th</w:t>
      </w:r>
      <w:r w:rsidRPr="00F12D3E">
        <w:rPr>
          <w:rFonts w:ascii="Times New Roman" w:hAnsi="Times New Roman" w:cs="Times New Roman"/>
        </w:rPr>
        <w:t xml:space="preserve">e hybrid model </w:t>
      </w:r>
      <w:r w:rsidR="00DA1645" w:rsidRPr="00F12D3E">
        <w:rPr>
          <w:rFonts w:ascii="Times New Roman" w:hAnsi="Times New Roman" w:cs="Times New Roman"/>
        </w:rPr>
        <w:t xml:space="preserve">offers professional opportunities that strengthen their identity within a single institution and directly contribute </w:t>
      </w:r>
      <w:r w:rsidRPr="00F12D3E">
        <w:rPr>
          <w:rFonts w:ascii="Times New Roman" w:hAnsi="Times New Roman" w:cs="Times New Roman"/>
        </w:rPr>
        <w:t>to national public safety.</w:t>
      </w:r>
    </w:p>
    <w:p w14:paraId="2076060C" w14:textId="1B826D93"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lastRenderedPageBreak/>
        <w:t xml:space="preserve">Similarly, RCMP </w:t>
      </w:r>
      <w:r w:rsidR="004815AE" w:rsidRPr="00F12D3E">
        <w:rPr>
          <w:rFonts w:ascii="Times New Roman" w:hAnsi="Times New Roman" w:cs="Times New Roman"/>
        </w:rPr>
        <w:t xml:space="preserve">IMLIT criminal </w:t>
      </w:r>
      <w:r w:rsidRPr="00F12D3E">
        <w:rPr>
          <w:rFonts w:ascii="Times New Roman" w:hAnsi="Times New Roman" w:cs="Times New Roman"/>
        </w:rPr>
        <w:t xml:space="preserve">investigators may experience mixed reactions. Some will see the hybrid FIU as a career-enhancing innovation that provides unprecedented access to </w:t>
      </w:r>
      <w:r w:rsidR="00071CC5" w:rsidRPr="00F12D3E">
        <w:rPr>
          <w:rFonts w:ascii="Times New Roman" w:hAnsi="Times New Roman" w:cs="Times New Roman"/>
        </w:rPr>
        <w:t>FININT</w:t>
      </w:r>
      <w:r w:rsidRPr="00F12D3E">
        <w:rPr>
          <w:rFonts w:ascii="Times New Roman" w:hAnsi="Times New Roman" w:cs="Times New Roman"/>
        </w:rPr>
        <w:t xml:space="preserve"> and analytical tools. Others may worry that working inside a regulatory environment could distance them from traditional law-enforcement operations. Clear communication is required to reinforce that embedded </w:t>
      </w:r>
      <w:r w:rsidR="009E3C67" w:rsidRPr="00F12D3E">
        <w:rPr>
          <w:rFonts w:ascii="Times New Roman" w:hAnsi="Times New Roman" w:cs="Times New Roman"/>
        </w:rPr>
        <w:t>IMLIT members</w:t>
      </w:r>
      <w:r w:rsidRPr="00F12D3E">
        <w:rPr>
          <w:rFonts w:ascii="Times New Roman" w:hAnsi="Times New Roman" w:cs="Times New Roman"/>
        </w:rPr>
        <w:t xml:space="preserve"> remain fully mandated criminal investigators</w:t>
      </w:r>
      <w:r w:rsidR="009E3C67" w:rsidRPr="00F12D3E">
        <w:rPr>
          <w:rFonts w:ascii="Times New Roman" w:hAnsi="Times New Roman" w:cs="Times New Roman"/>
        </w:rPr>
        <w:t>.</w:t>
      </w:r>
      <w:r w:rsidRPr="00F12D3E">
        <w:rPr>
          <w:rFonts w:ascii="Times New Roman" w:hAnsi="Times New Roman" w:cs="Times New Roman"/>
        </w:rPr>
        <w:t xml:space="preserve"> </w:t>
      </w:r>
      <w:r w:rsidR="000B6C4D" w:rsidRPr="00F12D3E">
        <w:rPr>
          <w:rFonts w:ascii="Times New Roman" w:hAnsi="Times New Roman" w:cs="Times New Roman"/>
        </w:rPr>
        <w:t>Furthermore,</w:t>
      </w:r>
      <w:r w:rsidR="00996E55" w:rsidRPr="00F12D3E">
        <w:rPr>
          <w:rFonts w:ascii="Times New Roman" w:hAnsi="Times New Roman" w:cs="Times New Roman"/>
        </w:rPr>
        <w:t xml:space="preserve"> it</w:t>
      </w:r>
      <w:r w:rsidR="009E3C67" w:rsidRPr="00F12D3E">
        <w:rPr>
          <w:rFonts w:ascii="Times New Roman" w:hAnsi="Times New Roman" w:cs="Times New Roman"/>
        </w:rPr>
        <w:t xml:space="preserve"> is </w:t>
      </w:r>
      <w:r w:rsidR="00996E55" w:rsidRPr="00F12D3E">
        <w:rPr>
          <w:rFonts w:ascii="Times New Roman" w:hAnsi="Times New Roman" w:cs="Times New Roman"/>
        </w:rPr>
        <w:t>essential</w:t>
      </w:r>
      <w:r w:rsidR="009E3C67" w:rsidRPr="00F12D3E">
        <w:rPr>
          <w:rFonts w:ascii="Times New Roman" w:hAnsi="Times New Roman" w:cs="Times New Roman"/>
        </w:rPr>
        <w:t xml:space="preserve"> t</w:t>
      </w:r>
      <w:r w:rsidR="00996E55" w:rsidRPr="00F12D3E">
        <w:rPr>
          <w:rFonts w:ascii="Times New Roman" w:hAnsi="Times New Roman" w:cs="Times New Roman"/>
        </w:rPr>
        <w:t xml:space="preserve">o emphasize </w:t>
      </w:r>
      <w:r w:rsidRPr="00F12D3E">
        <w:rPr>
          <w:rFonts w:ascii="Times New Roman" w:hAnsi="Times New Roman" w:cs="Times New Roman"/>
        </w:rPr>
        <w:t xml:space="preserve">that their presence inside FINTRAC amplifies, rather than diminishes, their operational impact. The hybrid model strengthens investigative capability by aligning it upstream with the intelligence that drives enforcement. Embedded </w:t>
      </w:r>
      <w:r w:rsidR="00996E55" w:rsidRPr="00F12D3E">
        <w:rPr>
          <w:rFonts w:ascii="Times New Roman" w:hAnsi="Times New Roman" w:cs="Times New Roman"/>
        </w:rPr>
        <w:t xml:space="preserve">criminal </w:t>
      </w:r>
      <w:r w:rsidRPr="00F12D3E">
        <w:rPr>
          <w:rFonts w:ascii="Times New Roman" w:hAnsi="Times New Roman" w:cs="Times New Roman"/>
        </w:rPr>
        <w:t xml:space="preserve">investigators gain influence over how </w:t>
      </w:r>
      <w:r w:rsidR="00E5495C" w:rsidRPr="00F12D3E">
        <w:rPr>
          <w:rFonts w:ascii="Times New Roman" w:hAnsi="Times New Roman" w:cs="Times New Roman"/>
        </w:rPr>
        <w:t>FININT</w:t>
      </w:r>
      <w:r w:rsidRPr="00F12D3E">
        <w:rPr>
          <w:rFonts w:ascii="Times New Roman" w:hAnsi="Times New Roman" w:cs="Times New Roman"/>
        </w:rPr>
        <w:t xml:space="preserve"> is produced and how disclosures are shaped. This is an operational advantage, not a constraint.</w:t>
      </w:r>
    </w:p>
    <w:p w14:paraId="523B050C" w14:textId="1A6049B9" w:rsidR="004A6C92" w:rsidRPr="00F12D3E" w:rsidRDefault="00A357EA" w:rsidP="004A6C92">
      <w:pPr>
        <w:rPr>
          <w:rFonts w:ascii="Times New Roman" w:hAnsi="Times New Roman" w:cs="Times New Roman"/>
          <w:b/>
          <w:bCs/>
        </w:rPr>
      </w:pPr>
      <w:r w:rsidRPr="00F12D3E">
        <w:rPr>
          <w:rFonts w:ascii="Times New Roman" w:hAnsi="Times New Roman" w:cs="Times New Roman"/>
          <w:b/>
          <w:bCs/>
        </w:rPr>
        <w:t>Middle Management as the Operational Pivot Point</w:t>
      </w:r>
      <w:r w:rsidR="00F42590" w:rsidRPr="00F12D3E">
        <w:rPr>
          <w:rFonts w:ascii="Times New Roman" w:hAnsi="Times New Roman" w:cs="Times New Roman"/>
          <w:b/>
          <w:bCs/>
        </w:rPr>
        <w:t xml:space="preserve"> </w:t>
      </w:r>
    </w:p>
    <w:p w14:paraId="6AD2AD62" w14:textId="0B6C1D76" w:rsidR="00912A5B" w:rsidRPr="00F12D3E" w:rsidRDefault="00912A5B" w:rsidP="00217D21">
      <w:pPr>
        <w:ind w:firstLine="720"/>
        <w:rPr>
          <w:rFonts w:ascii="Times New Roman" w:hAnsi="Times New Roman" w:cs="Times New Roman"/>
        </w:rPr>
      </w:pPr>
      <w:r w:rsidRPr="00F12D3E">
        <w:rPr>
          <w:rFonts w:ascii="Times New Roman" w:hAnsi="Times New Roman" w:cs="Times New Roman"/>
        </w:rPr>
        <w:t xml:space="preserve">Middle managers in both organizations play a pivotal role in operationalizing the hybrid FIU. They must navigate concerns about workflow control, investigative autonomy, compliance responsibilities, and human-resource management. </w:t>
      </w:r>
      <w:r w:rsidR="00016132" w:rsidRPr="00F12D3E">
        <w:rPr>
          <w:rFonts w:ascii="Times New Roman" w:hAnsi="Times New Roman" w:cs="Times New Roman"/>
        </w:rPr>
        <w:t>As a senior middle manager, this author has personally witnessed the most substantial resistance to change at this level. Therefore, the governance model must support</w:t>
      </w:r>
      <w:r w:rsidR="00016132" w:rsidRPr="00F12D3E">
        <w:rPr>
          <w:rFonts w:ascii="Times New Roman" w:hAnsi="Times New Roman" w:cs="Times New Roman"/>
          <w:lang w:val="en-GB"/>
        </w:rPr>
        <w:t xml:space="preserve"> </w:t>
      </w:r>
      <w:r w:rsidR="00D15146" w:rsidRPr="00F12D3E">
        <w:rPr>
          <w:rFonts w:ascii="Times New Roman" w:hAnsi="Times New Roman" w:cs="Times New Roman"/>
          <w:lang w:val="en-GB"/>
        </w:rPr>
        <w:t>middle managers</w:t>
      </w:r>
      <w:r w:rsidR="00016132" w:rsidRPr="00F12D3E">
        <w:rPr>
          <w:rFonts w:ascii="Times New Roman" w:hAnsi="Times New Roman" w:cs="Times New Roman"/>
          <w:lang w:val="en-GB"/>
        </w:rPr>
        <w:t xml:space="preserve"> by clarifying roles, delineating decision-making authorities, and providing predictable mechanisms for triage, prioritization, and operationalizing FININT. </w:t>
      </w:r>
      <w:r w:rsidRPr="00F12D3E">
        <w:rPr>
          <w:rFonts w:ascii="Times New Roman" w:hAnsi="Times New Roman" w:cs="Times New Roman"/>
        </w:rPr>
        <w:t>Their responsibilities become more focused rather than more burdensome</w:t>
      </w:r>
      <w:r w:rsidR="00483F68" w:rsidRPr="00F12D3E">
        <w:rPr>
          <w:rFonts w:ascii="Times New Roman" w:hAnsi="Times New Roman" w:cs="Times New Roman"/>
        </w:rPr>
        <w:t>. The</w:t>
      </w:r>
      <w:r w:rsidRPr="00F12D3E">
        <w:rPr>
          <w:rFonts w:ascii="Times New Roman" w:hAnsi="Times New Roman" w:cs="Times New Roman"/>
        </w:rPr>
        <w:t xml:space="preserve"> hybrid model reduces duplication and streamlines coordination. Early engagement with this layer of leadership is essential to ensuring that cultural integration accompanies structural integration.</w:t>
      </w:r>
    </w:p>
    <w:p w14:paraId="26C7AA0A" w14:textId="77777777" w:rsidR="00E270C9" w:rsidRPr="00F12D3E" w:rsidRDefault="00E270C9" w:rsidP="00217D21">
      <w:pPr>
        <w:ind w:firstLine="720"/>
        <w:rPr>
          <w:rFonts w:ascii="Times New Roman" w:hAnsi="Times New Roman" w:cs="Times New Roman"/>
        </w:rPr>
      </w:pPr>
    </w:p>
    <w:p w14:paraId="27565CF7" w14:textId="0B645637" w:rsidR="000971FA" w:rsidRPr="00F12D3E" w:rsidRDefault="000971FA" w:rsidP="000971FA">
      <w:pPr>
        <w:rPr>
          <w:rFonts w:ascii="Times New Roman" w:hAnsi="Times New Roman" w:cs="Times New Roman"/>
          <w:b/>
          <w:bCs/>
        </w:rPr>
      </w:pPr>
      <w:r w:rsidRPr="00F12D3E">
        <w:rPr>
          <w:rFonts w:ascii="Times New Roman" w:hAnsi="Times New Roman" w:cs="Times New Roman"/>
          <w:b/>
          <w:bCs/>
        </w:rPr>
        <w:lastRenderedPageBreak/>
        <w:t>Macro</w:t>
      </w:r>
      <w:r w:rsidR="00517403" w:rsidRPr="00F12D3E">
        <w:rPr>
          <w:rFonts w:ascii="Times New Roman" w:hAnsi="Times New Roman" w:cs="Times New Roman"/>
          <w:b/>
          <w:bCs/>
        </w:rPr>
        <w:t xml:space="preserve"> </w:t>
      </w:r>
      <w:r w:rsidRPr="00F12D3E">
        <w:rPr>
          <w:rFonts w:ascii="Times New Roman" w:hAnsi="Times New Roman" w:cs="Times New Roman"/>
          <w:b/>
          <w:bCs/>
        </w:rPr>
        <w:t>Level Implications of the Hybrid FIU</w:t>
      </w:r>
    </w:p>
    <w:p w14:paraId="2F527D31" w14:textId="5EE9543F"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Beyond individual reactions, the hybrid FIU has significant macro-level implications for Canada’s AML/CTF and national-security landscape.</w:t>
      </w:r>
      <w:r w:rsidR="00121CC0" w:rsidRPr="00F12D3E">
        <w:rPr>
          <w:rFonts w:ascii="Times New Roman" w:hAnsi="Times New Roman" w:cs="Times New Roman"/>
        </w:rPr>
        <w:t xml:space="preserve"> I</w:t>
      </w:r>
      <w:r w:rsidRPr="00F12D3E">
        <w:rPr>
          <w:rFonts w:ascii="Times New Roman" w:hAnsi="Times New Roman" w:cs="Times New Roman"/>
        </w:rPr>
        <w:t xml:space="preserve">t directly addresses the effectiveness gaps highlighted by FATF. The hybrid model strengthens Immediate Outcome 6 by improving the tactical and strategic use of </w:t>
      </w:r>
      <w:r w:rsidR="00BE2C6D" w:rsidRPr="00F12D3E">
        <w:rPr>
          <w:rFonts w:ascii="Times New Roman" w:hAnsi="Times New Roman" w:cs="Times New Roman"/>
        </w:rPr>
        <w:t>FININT</w:t>
      </w:r>
      <w:r w:rsidRPr="00F12D3E">
        <w:rPr>
          <w:rFonts w:ascii="Times New Roman" w:hAnsi="Times New Roman" w:cs="Times New Roman"/>
        </w:rPr>
        <w:t xml:space="preserve"> in investigations</w:t>
      </w:r>
      <w:r w:rsidR="00AB589D" w:rsidRPr="00F12D3E">
        <w:rPr>
          <w:rFonts w:ascii="Times New Roman" w:hAnsi="Times New Roman" w:cs="Times New Roman"/>
        </w:rPr>
        <w:t>. I</w:t>
      </w:r>
      <w:r w:rsidRPr="00F12D3E">
        <w:rPr>
          <w:rFonts w:ascii="Times New Roman" w:hAnsi="Times New Roman" w:cs="Times New Roman"/>
        </w:rPr>
        <w:t xml:space="preserve">t enhances Immediate Outcome 7 by supporting more consistent money-laundering prosecutions and asset recovery outcomes. By embedding </w:t>
      </w:r>
      <w:r w:rsidR="000B57D6" w:rsidRPr="00F12D3E">
        <w:rPr>
          <w:rFonts w:ascii="Times New Roman" w:hAnsi="Times New Roman" w:cs="Times New Roman"/>
        </w:rPr>
        <w:t xml:space="preserve">IMLIT criminal </w:t>
      </w:r>
      <w:r w:rsidRPr="00F12D3E">
        <w:rPr>
          <w:rFonts w:ascii="Times New Roman" w:hAnsi="Times New Roman" w:cs="Times New Roman"/>
        </w:rPr>
        <w:t xml:space="preserve">investigators within the FIU and calibrating FININT in real time, Canada can demonstrate measurable improvements </w:t>
      </w:r>
      <w:r w:rsidR="00121CC0" w:rsidRPr="00F12D3E">
        <w:rPr>
          <w:rFonts w:ascii="Times New Roman" w:hAnsi="Times New Roman" w:cs="Times New Roman"/>
        </w:rPr>
        <w:t xml:space="preserve">to </w:t>
      </w:r>
      <w:r w:rsidRPr="00F12D3E">
        <w:rPr>
          <w:rFonts w:ascii="Times New Roman" w:hAnsi="Times New Roman" w:cs="Times New Roman"/>
        </w:rPr>
        <w:t>FATF. This is not just an operational benefit</w:t>
      </w:r>
      <w:r w:rsidR="000B57D6" w:rsidRPr="00F12D3E">
        <w:rPr>
          <w:rFonts w:ascii="Times New Roman" w:hAnsi="Times New Roman" w:cs="Times New Roman"/>
        </w:rPr>
        <w:t>. I</w:t>
      </w:r>
      <w:r w:rsidRPr="00F12D3E">
        <w:rPr>
          <w:rFonts w:ascii="Times New Roman" w:hAnsi="Times New Roman" w:cs="Times New Roman"/>
        </w:rPr>
        <w:t>t is a reputational one that strengthens Canada’s credibility with its G7 partners</w:t>
      </w:r>
      <w:r w:rsidR="000B57D6" w:rsidRPr="00F12D3E">
        <w:rPr>
          <w:rFonts w:ascii="Times New Roman" w:hAnsi="Times New Roman" w:cs="Times New Roman"/>
        </w:rPr>
        <w:t xml:space="preserve"> </w:t>
      </w:r>
      <w:r w:rsidRPr="00F12D3E">
        <w:rPr>
          <w:rFonts w:ascii="Times New Roman" w:hAnsi="Times New Roman" w:cs="Times New Roman"/>
        </w:rPr>
        <w:t>and key international security allies.</w:t>
      </w:r>
    </w:p>
    <w:p w14:paraId="333B6125" w14:textId="75DCADBB" w:rsidR="007548AC" w:rsidRPr="00F12D3E" w:rsidRDefault="007548AC" w:rsidP="007548AC">
      <w:pPr>
        <w:rPr>
          <w:rFonts w:ascii="Times New Roman" w:hAnsi="Times New Roman" w:cs="Times New Roman"/>
          <w:b/>
          <w:bCs/>
        </w:rPr>
      </w:pPr>
      <w:r w:rsidRPr="00F12D3E">
        <w:rPr>
          <w:rFonts w:ascii="Times New Roman" w:hAnsi="Times New Roman" w:cs="Times New Roman"/>
          <w:b/>
          <w:bCs/>
        </w:rPr>
        <w:t>Enhancing National-Security Integration</w:t>
      </w:r>
    </w:p>
    <w:p w14:paraId="0A998C8F" w14:textId="0375DCB6"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 xml:space="preserve">The hybrid FIU also improves Canada’s national security posture. Professional </w:t>
      </w:r>
      <w:r w:rsidR="00C5447E" w:rsidRPr="00F12D3E">
        <w:rPr>
          <w:rFonts w:ascii="Times New Roman" w:hAnsi="Times New Roman" w:cs="Times New Roman"/>
        </w:rPr>
        <w:t>ML</w:t>
      </w:r>
      <w:r w:rsidRPr="00F12D3E">
        <w:rPr>
          <w:rFonts w:ascii="Times New Roman" w:hAnsi="Times New Roman" w:cs="Times New Roman"/>
        </w:rPr>
        <w:t xml:space="preserve"> increasingly intersects with threats such as state-actor interference, sanctions evasion, and cyber-enabled crime</w:t>
      </w:r>
      <w:r w:rsidR="000B57D6" w:rsidRPr="00F12D3E">
        <w:rPr>
          <w:rFonts w:ascii="Times New Roman" w:hAnsi="Times New Roman" w:cs="Times New Roman"/>
        </w:rPr>
        <w:t xml:space="preserve"> targeting critical infrastructure</w:t>
      </w:r>
      <w:r w:rsidRPr="00F12D3E">
        <w:rPr>
          <w:rFonts w:ascii="Times New Roman" w:hAnsi="Times New Roman" w:cs="Times New Roman"/>
        </w:rPr>
        <w:t xml:space="preserve">. These threats do not respect the institutional boundaries between regulatory oversight and criminal investigation. By </w:t>
      </w:r>
      <w:r w:rsidR="00D8123F" w:rsidRPr="00F12D3E">
        <w:rPr>
          <w:rFonts w:ascii="Times New Roman" w:hAnsi="Times New Roman" w:cs="Times New Roman"/>
        </w:rPr>
        <w:t xml:space="preserve">integrating intelligence and </w:t>
      </w:r>
      <w:r w:rsidR="00EC0D4D" w:rsidRPr="00F12D3E">
        <w:rPr>
          <w:rFonts w:ascii="Times New Roman" w:hAnsi="Times New Roman" w:cs="Times New Roman"/>
        </w:rPr>
        <w:t xml:space="preserve">criminal </w:t>
      </w:r>
      <w:r w:rsidR="00D8123F" w:rsidRPr="00F12D3E">
        <w:rPr>
          <w:rFonts w:ascii="Times New Roman" w:hAnsi="Times New Roman" w:cs="Times New Roman"/>
        </w:rPr>
        <w:t>investigative expertise into a single architecture, the hybrid FIU enhances early detection</w:t>
      </w:r>
      <w:r w:rsidR="000B57D6" w:rsidRPr="00F12D3E">
        <w:rPr>
          <w:rFonts w:ascii="Times New Roman" w:hAnsi="Times New Roman" w:cs="Times New Roman"/>
        </w:rPr>
        <w:t xml:space="preserve">. This improves </w:t>
      </w:r>
      <w:r w:rsidR="00D8123F" w:rsidRPr="00F12D3E">
        <w:rPr>
          <w:rFonts w:ascii="Times New Roman" w:hAnsi="Times New Roman" w:cs="Times New Roman"/>
        </w:rPr>
        <w:t>strategic targeting and coordinated disruption of networks that pose significant public safety and national security</w:t>
      </w:r>
      <w:r w:rsidRPr="00F12D3E">
        <w:rPr>
          <w:rFonts w:ascii="Times New Roman" w:hAnsi="Times New Roman" w:cs="Times New Roman"/>
        </w:rPr>
        <w:t xml:space="preserve"> risks. The integrated model is better positioned to identify patterns that cross jurisdictions and criminal markets</w:t>
      </w:r>
      <w:r w:rsidR="00D8123F" w:rsidRPr="00F12D3E">
        <w:rPr>
          <w:rFonts w:ascii="Times New Roman" w:hAnsi="Times New Roman" w:cs="Times New Roman"/>
        </w:rPr>
        <w:t>. This will</w:t>
      </w:r>
      <w:r w:rsidRPr="00F12D3E">
        <w:rPr>
          <w:rFonts w:ascii="Times New Roman" w:hAnsi="Times New Roman" w:cs="Times New Roman"/>
        </w:rPr>
        <w:t xml:space="preserve"> </w:t>
      </w:r>
      <w:r w:rsidR="00D8123F" w:rsidRPr="00F12D3E">
        <w:rPr>
          <w:rFonts w:ascii="Times New Roman" w:hAnsi="Times New Roman" w:cs="Times New Roman"/>
        </w:rPr>
        <w:t>provide</w:t>
      </w:r>
      <w:r w:rsidRPr="00F12D3E">
        <w:rPr>
          <w:rFonts w:ascii="Times New Roman" w:hAnsi="Times New Roman" w:cs="Times New Roman"/>
        </w:rPr>
        <w:t xml:space="preserve"> a more </w:t>
      </w:r>
      <w:r w:rsidR="00320F5F" w:rsidRPr="00F12D3E">
        <w:rPr>
          <w:rFonts w:ascii="Times New Roman" w:hAnsi="Times New Roman" w:cs="Times New Roman"/>
        </w:rPr>
        <w:t>comprehensive operational understanding of threat actors exploiting</w:t>
      </w:r>
      <w:r w:rsidRPr="00F12D3E">
        <w:rPr>
          <w:rFonts w:ascii="Times New Roman" w:hAnsi="Times New Roman" w:cs="Times New Roman"/>
        </w:rPr>
        <w:t xml:space="preserve"> financial systems to advance their objectives.</w:t>
      </w:r>
    </w:p>
    <w:p w14:paraId="3FCDFEC9" w14:textId="77777777" w:rsidR="00677C4B" w:rsidRPr="00F12D3E" w:rsidRDefault="00677C4B" w:rsidP="0017173F">
      <w:pPr>
        <w:ind w:firstLine="720"/>
        <w:rPr>
          <w:rFonts w:ascii="Times New Roman" w:hAnsi="Times New Roman" w:cs="Times New Roman"/>
        </w:rPr>
      </w:pPr>
    </w:p>
    <w:p w14:paraId="158D4969" w14:textId="73BF65D9" w:rsidR="00ED309B" w:rsidRPr="00F12D3E" w:rsidRDefault="00ED309B" w:rsidP="00ED309B">
      <w:pPr>
        <w:rPr>
          <w:rFonts w:ascii="Times New Roman" w:hAnsi="Times New Roman" w:cs="Times New Roman"/>
          <w:b/>
          <w:bCs/>
        </w:rPr>
      </w:pPr>
      <w:r w:rsidRPr="00F12D3E">
        <w:rPr>
          <w:rFonts w:ascii="Times New Roman" w:hAnsi="Times New Roman" w:cs="Times New Roman"/>
          <w:b/>
          <w:bCs/>
        </w:rPr>
        <w:lastRenderedPageBreak/>
        <w:t>Stakeholder Benefits</w:t>
      </w:r>
    </w:p>
    <w:p w14:paraId="3FB1EF90" w14:textId="7BA5E822"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 xml:space="preserve">At the same time, the hybrid FIU strengthens Canada’s regulatory-compliance ecosystem. When FINTRAC analysts and investigators jointly develop </w:t>
      </w:r>
      <w:r w:rsidR="000B57D6" w:rsidRPr="00F12D3E">
        <w:rPr>
          <w:rFonts w:ascii="Times New Roman" w:hAnsi="Times New Roman" w:cs="Times New Roman"/>
        </w:rPr>
        <w:t>FININT</w:t>
      </w:r>
      <w:r w:rsidRPr="00F12D3E">
        <w:rPr>
          <w:rFonts w:ascii="Times New Roman" w:hAnsi="Times New Roman" w:cs="Times New Roman"/>
        </w:rPr>
        <w:t xml:space="preserve">, compliance examinations </w:t>
      </w:r>
      <w:r w:rsidR="00660A08" w:rsidRPr="00F12D3E">
        <w:rPr>
          <w:rFonts w:ascii="Times New Roman" w:hAnsi="Times New Roman" w:cs="Times New Roman"/>
        </w:rPr>
        <w:t xml:space="preserve">of reporting entities </w:t>
      </w:r>
      <w:r w:rsidRPr="00F12D3E">
        <w:rPr>
          <w:rFonts w:ascii="Times New Roman" w:hAnsi="Times New Roman" w:cs="Times New Roman"/>
        </w:rPr>
        <w:t xml:space="preserve">become more targeted and </w:t>
      </w:r>
      <w:r w:rsidR="00D8123F" w:rsidRPr="00F12D3E">
        <w:rPr>
          <w:rFonts w:ascii="Times New Roman" w:hAnsi="Times New Roman" w:cs="Times New Roman"/>
        </w:rPr>
        <w:t>risk informed</w:t>
      </w:r>
      <w:r w:rsidRPr="00F12D3E">
        <w:rPr>
          <w:rFonts w:ascii="Times New Roman" w:hAnsi="Times New Roman" w:cs="Times New Roman"/>
        </w:rPr>
        <w:t>. Weaknesses identified in investigative files can influence regulatory strategies, typology publications</w:t>
      </w:r>
      <w:r w:rsidR="002F3A1F" w:rsidRPr="00F12D3E">
        <w:rPr>
          <w:rFonts w:ascii="Times New Roman" w:hAnsi="Times New Roman" w:cs="Times New Roman"/>
        </w:rPr>
        <w:t xml:space="preserve"> for dissemination to </w:t>
      </w:r>
      <w:r w:rsidR="00955D94" w:rsidRPr="00F12D3E">
        <w:rPr>
          <w:rFonts w:ascii="Times New Roman" w:hAnsi="Times New Roman" w:cs="Times New Roman"/>
        </w:rPr>
        <w:t>the financial industry,</w:t>
      </w:r>
      <w:r w:rsidRPr="00F12D3E">
        <w:rPr>
          <w:rFonts w:ascii="Times New Roman" w:hAnsi="Times New Roman" w:cs="Times New Roman"/>
        </w:rPr>
        <w:t xml:space="preserve"> and </w:t>
      </w:r>
      <w:r w:rsidR="00320F5F" w:rsidRPr="00F12D3E">
        <w:rPr>
          <w:rFonts w:ascii="Times New Roman" w:hAnsi="Times New Roman" w:cs="Times New Roman"/>
        </w:rPr>
        <w:t>sector guidance on reporting</w:t>
      </w:r>
      <w:r w:rsidRPr="00F12D3E">
        <w:rPr>
          <w:rFonts w:ascii="Times New Roman" w:hAnsi="Times New Roman" w:cs="Times New Roman"/>
        </w:rPr>
        <w:t xml:space="preserve">. This reciprocal flow </w:t>
      </w:r>
      <w:r w:rsidR="00320F5F" w:rsidRPr="00F12D3E">
        <w:rPr>
          <w:rFonts w:ascii="Times New Roman" w:hAnsi="Times New Roman" w:cs="Times New Roman"/>
        </w:rPr>
        <w:t xml:space="preserve">among intelligence, investigation, and compliance creates a more robust system that holds reporting entities </w:t>
      </w:r>
      <w:r w:rsidRPr="00F12D3E">
        <w:rPr>
          <w:rFonts w:ascii="Times New Roman" w:hAnsi="Times New Roman" w:cs="Times New Roman"/>
        </w:rPr>
        <w:t>to higher standards</w:t>
      </w:r>
      <w:r w:rsidR="00B72EA6" w:rsidRPr="00F12D3E">
        <w:rPr>
          <w:rFonts w:ascii="Times New Roman" w:hAnsi="Times New Roman" w:cs="Times New Roman"/>
        </w:rPr>
        <w:t>. S</w:t>
      </w:r>
      <w:r w:rsidRPr="00F12D3E">
        <w:rPr>
          <w:rFonts w:ascii="Times New Roman" w:hAnsi="Times New Roman" w:cs="Times New Roman"/>
        </w:rPr>
        <w:t>ystemic vulnerabilities are identified and addressed more quickly.</w:t>
      </w:r>
      <w:r w:rsidR="000B57D6" w:rsidRPr="00F12D3E">
        <w:rPr>
          <w:rFonts w:ascii="Times New Roman" w:hAnsi="Times New Roman" w:cs="Times New Roman"/>
        </w:rPr>
        <w:t xml:space="preserve"> External stakeholder reporting entit</w:t>
      </w:r>
      <w:r w:rsidR="00AF12FA">
        <w:rPr>
          <w:rFonts w:ascii="Times New Roman" w:hAnsi="Times New Roman" w:cs="Times New Roman"/>
        </w:rPr>
        <w:t>ies</w:t>
      </w:r>
      <w:r w:rsidR="000B57D6" w:rsidRPr="00F12D3E">
        <w:rPr>
          <w:rFonts w:ascii="Times New Roman" w:hAnsi="Times New Roman" w:cs="Times New Roman"/>
        </w:rPr>
        <w:t xml:space="preserve"> will experience significant benefits. This will enhance their internal compliance mechanisms, thereby creating a </w:t>
      </w:r>
      <w:r w:rsidR="00FA1650" w:rsidRPr="00F12D3E">
        <w:rPr>
          <w:rFonts w:ascii="Times New Roman" w:hAnsi="Times New Roman" w:cs="Times New Roman"/>
        </w:rPr>
        <w:t>mo</w:t>
      </w:r>
      <w:r w:rsidR="00F310D4" w:rsidRPr="00F12D3E">
        <w:rPr>
          <w:rFonts w:ascii="Times New Roman" w:hAnsi="Times New Roman" w:cs="Times New Roman"/>
        </w:rPr>
        <w:t xml:space="preserve">re </w:t>
      </w:r>
      <w:r w:rsidR="000B57D6" w:rsidRPr="00F12D3E">
        <w:rPr>
          <w:rFonts w:ascii="Times New Roman" w:hAnsi="Times New Roman" w:cs="Times New Roman"/>
        </w:rPr>
        <w:t>robust regulatory framework</w:t>
      </w:r>
      <w:r w:rsidR="006741D8" w:rsidRPr="00F12D3E">
        <w:rPr>
          <w:rFonts w:ascii="Times New Roman" w:hAnsi="Times New Roman" w:cs="Times New Roman"/>
        </w:rPr>
        <w:t xml:space="preserve"> within the reporting entity sector</w:t>
      </w:r>
      <w:r w:rsidR="000B57D6" w:rsidRPr="00F12D3E">
        <w:rPr>
          <w:rFonts w:ascii="Times New Roman" w:hAnsi="Times New Roman" w:cs="Times New Roman"/>
        </w:rPr>
        <w:t>.</w:t>
      </w:r>
    </w:p>
    <w:p w14:paraId="4F8A6B31" w14:textId="77777777" w:rsidR="0079024E" w:rsidRPr="00F12D3E" w:rsidRDefault="00B65326" w:rsidP="00B65326">
      <w:pPr>
        <w:ind w:firstLine="720"/>
        <w:rPr>
          <w:rFonts w:ascii="Times New Roman" w:hAnsi="Times New Roman" w:cs="Times New Roman"/>
        </w:rPr>
      </w:pPr>
      <w:r w:rsidRPr="00F12D3E">
        <w:rPr>
          <w:rFonts w:ascii="Times New Roman" w:hAnsi="Times New Roman" w:cs="Times New Roman"/>
        </w:rPr>
        <w:t xml:space="preserve">The proposed model also enhances the effectiveness of the Public Prosecution Service of Canada (PPSC). By generating </w:t>
      </w:r>
      <w:r w:rsidR="00D42516" w:rsidRPr="00F12D3E">
        <w:rPr>
          <w:rFonts w:ascii="Times New Roman" w:hAnsi="Times New Roman" w:cs="Times New Roman"/>
        </w:rPr>
        <w:t>FININT</w:t>
      </w:r>
      <w:r w:rsidRPr="00F12D3E">
        <w:rPr>
          <w:rFonts w:ascii="Times New Roman" w:hAnsi="Times New Roman" w:cs="Times New Roman"/>
        </w:rPr>
        <w:t xml:space="preserve"> that is more coherent, evidentiary, and </w:t>
      </w:r>
      <w:r w:rsidR="00CC1AFF" w:rsidRPr="00F12D3E">
        <w:rPr>
          <w:rFonts w:ascii="Times New Roman" w:hAnsi="Times New Roman" w:cs="Times New Roman"/>
        </w:rPr>
        <w:t>prosecution-ready, PPSC will view such a hybrid FIU as a value-added proposition</w:t>
      </w:r>
      <w:r w:rsidRPr="00F12D3E">
        <w:rPr>
          <w:rFonts w:ascii="Times New Roman" w:hAnsi="Times New Roman" w:cs="Times New Roman"/>
        </w:rPr>
        <w:t xml:space="preserve">. When analysts and investigators collaborate from the outset, FININT products are </w:t>
      </w:r>
      <w:r w:rsidR="00170607" w:rsidRPr="00F12D3E">
        <w:rPr>
          <w:rFonts w:ascii="Times New Roman" w:hAnsi="Times New Roman" w:cs="Times New Roman"/>
        </w:rPr>
        <w:t>more focused and relevant</w:t>
      </w:r>
      <w:r w:rsidR="00A913E2" w:rsidRPr="00F12D3E">
        <w:rPr>
          <w:rFonts w:ascii="Times New Roman" w:hAnsi="Times New Roman" w:cs="Times New Roman"/>
        </w:rPr>
        <w:t xml:space="preserve">. </w:t>
      </w:r>
      <w:r w:rsidR="00633303" w:rsidRPr="00F12D3E">
        <w:rPr>
          <w:rFonts w:ascii="Times New Roman" w:hAnsi="Times New Roman" w:cs="Times New Roman"/>
        </w:rPr>
        <w:t>FININT will demonstrate</w:t>
      </w:r>
      <w:r w:rsidRPr="00F12D3E">
        <w:rPr>
          <w:rFonts w:ascii="Times New Roman" w:hAnsi="Times New Roman" w:cs="Times New Roman"/>
        </w:rPr>
        <w:t xml:space="preserve"> more apparent linkages to predicate offences, asset flows, evidentiary thresholds, and the types of corroboration prosecutors routinely require. This reduces the disconnect that often exists between intelligence packages and the prosecutorial standards applied in court.</w:t>
      </w:r>
    </w:p>
    <w:p w14:paraId="2570FBF3" w14:textId="0B6C29C0" w:rsidR="00B65326" w:rsidRPr="00F12D3E" w:rsidRDefault="00B65326" w:rsidP="00B65326">
      <w:pPr>
        <w:ind w:firstLine="720"/>
        <w:rPr>
          <w:rFonts w:ascii="Times New Roman" w:hAnsi="Times New Roman" w:cs="Times New Roman"/>
        </w:rPr>
      </w:pPr>
      <w:r w:rsidRPr="00F12D3E">
        <w:rPr>
          <w:rFonts w:ascii="Times New Roman" w:hAnsi="Times New Roman" w:cs="Times New Roman"/>
        </w:rPr>
        <w:t xml:space="preserve"> A more integrated intelligence–investigative workflow means that cases forwarded to the PPSC arrive with stronger evidentiary foundations, clearer investigative narratives, and fewer gaps that would otherwise delay or weaken prosecutions. Over time, this reciprocal relationship, </w:t>
      </w:r>
      <w:r w:rsidRPr="00F12D3E">
        <w:rPr>
          <w:rFonts w:ascii="Times New Roman" w:hAnsi="Times New Roman" w:cs="Times New Roman"/>
        </w:rPr>
        <w:lastRenderedPageBreak/>
        <w:t xml:space="preserve">where prosecutorial insights inform intelligence production and investigative strategy, creates a more resilient enforcement </w:t>
      </w:r>
      <w:r w:rsidR="001F7711" w:rsidRPr="00F12D3E">
        <w:rPr>
          <w:rFonts w:ascii="Times New Roman" w:hAnsi="Times New Roman" w:cs="Times New Roman"/>
        </w:rPr>
        <w:t>regime</w:t>
      </w:r>
      <w:r w:rsidRPr="00F12D3E">
        <w:rPr>
          <w:rFonts w:ascii="Times New Roman" w:hAnsi="Times New Roman" w:cs="Times New Roman"/>
        </w:rPr>
        <w:t>. For the PPSC, the hybrid FIU results in higher-quality files, greater charge viability, and a more efficient pathway from intelligence to conviction.</w:t>
      </w:r>
    </w:p>
    <w:p w14:paraId="6674C012" w14:textId="08B4ACD7" w:rsidR="00FC5E55" w:rsidRPr="00F12D3E" w:rsidRDefault="00FC5E55" w:rsidP="00FC5E55">
      <w:pPr>
        <w:rPr>
          <w:rFonts w:ascii="Times New Roman" w:hAnsi="Times New Roman" w:cs="Times New Roman"/>
          <w:b/>
          <w:bCs/>
        </w:rPr>
      </w:pPr>
      <w:r w:rsidRPr="00F12D3E">
        <w:rPr>
          <w:rFonts w:ascii="Times New Roman" w:hAnsi="Times New Roman" w:cs="Times New Roman"/>
          <w:b/>
          <w:bCs/>
        </w:rPr>
        <w:t>Phased Implementation Pathway</w:t>
      </w:r>
    </w:p>
    <w:p w14:paraId="5807A3EC" w14:textId="45413119" w:rsidR="00F36411" w:rsidRPr="00F12D3E" w:rsidRDefault="00912A5B" w:rsidP="0017173F">
      <w:pPr>
        <w:ind w:firstLine="720"/>
        <w:rPr>
          <w:rFonts w:ascii="Times New Roman" w:hAnsi="Times New Roman" w:cs="Times New Roman"/>
        </w:rPr>
      </w:pPr>
      <w:r w:rsidRPr="00F12D3E">
        <w:rPr>
          <w:rFonts w:ascii="Times New Roman" w:hAnsi="Times New Roman" w:cs="Times New Roman"/>
        </w:rPr>
        <w:t>To tran</w:t>
      </w:r>
      <w:r w:rsidR="00921BCF" w:rsidRPr="00F12D3E">
        <w:rPr>
          <w:rFonts w:ascii="Times New Roman" w:hAnsi="Times New Roman" w:cs="Times New Roman"/>
        </w:rPr>
        <w:t>sition</w:t>
      </w:r>
      <w:r w:rsidRPr="00F12D3E">
        <w:rPr>
          <w:rFonts w:ascii="Times New Roman" w:hAnsi="Times New Roman" w:cs="Times New Roman"/>
        </w:rPr>
        <w:t xml:space="preserve"> the hybrid FIU from concept to reality, a phased implementation pathway is essential.</w:t>
      </w:r>
      <w:r w:rsidR="0054425A" w:rsidRPr="00F12D3E">
        <w:rPr>
          <w:rFonts w:ascii="Times New Roman" w:hAnsi="Times New Roman" w:cs="Times New Roman"/>
        </w:rPr>
        <w:t xml:space="preserve"> </w:t>
      </w:r>
      <w:r w:rsidR="00377119" w:rsidRPr="00F12D3E">
        <w:rPr>
          <w:rFonts w:ascii="Times New Roman" w:hAnsi="Times New Roman" w:cs="Times New Roman"/>
        </w:rPr>
        <w:t>M</w:t>
      </w:r>
      <w:r w:rsidR="0054425A" w:rsidRPr="00F12D3E">
        <w:rPr>
          <w:rFonts w:ascii="Times New Roman" w:hAnsi="Times New Roman" w:cs="Times New Roman"/>
        </w:rPr>
        <w:t xml:space="preserve">eaningful change often emerges through incremental adaptation. </w:t>
      </w:r>
      <w:r w:rsidR="009C6FE8" w:rsidRPr="00F12D3E">
        <w:rPr>
          <w:rFonts w:ascii="Times New Roman" w:hAnsi="Times New Roman" w:cs="Times New Roman"/>
        </w:rPr>
        <w:t>The change of the management system through successive phases and the recognition of the role that human resources play in the process are key factors in</w:t>
      </w:r>
      <w:r w:rsidR="00D946DF" w:rsidRPr="00F12D3E">
        <w:rPr>
          <w:rFonts w:ascii="Times New Roman" w:hAnsi="Times New Roman" w:cs="Times New Roman"/>
        </w:rPr>
        <w:t xml:space="preserve"> successful change </w:t>
      </w:r>
      <w:r w:rsidR="00377119" w:rsidRPr="00F12D3E">
        <w:rPr>
          <w:rFonts w:ascii="Times New Roman" w:hAnsi="Times New Roman" w:cs="Times New Roman"/>
        </w:rPr>
        <w:t xml:space="preserve">(Nwachuku, 2023). </w:t>
      </w:r>
      <w:r w:rsidR="00F36411" w:rsidRPr="00F12D3E">
        <w:rPr>
          <w:rFonts w:ascii="Times New Roman" w:hAnsi="Times New Roman" w:cs="Times New Roman"/>
        </w:rPr>
        <w:t>Organizational change models used in contemporary public administration recognize that change is best understood as a process of successive phases rather than an instantaneous event</w:t>
      </w:r>
      <w:r w:rsidR="009C6FE8" w:rsidRPr="00F12D3E">
        <w:rPr>
          <w:rFonts w:ascii="Times New Roman" w:hAnsi="Times New Roman" w:cs="Times New Roman"/>
        </w:rPr>
        <w:t>, each</w:t>
      </w:r>
      <w:r w:rsidR="00F36411" w:rsidRPr="00F12D3E">
        <w:rPr>
          <w:rFonts w:ascii="Times New Roman" w:hAnsi="Times New Roman" w:cs="Times New Roman"/>
        </w:rPr>
        <w:t xml:space="preserve"> phase building on prior adjustments and learning. </w:t>
      </w:r>
      <w:r w:rsidR="00AA7B04" w:rsidRPr="00F12D3E">
        <w:rPr>
          <w:rFonts w:ascii="Times New Roman" w:hAnsi="Times New Roman" w:cs="Times New Roman"/>
        </w:rPr>
        <w:t xml:space="preserve"> </w:t>
      </w:r>
    </w:p>
    <w:p w14:paraId="436F3E0F" w14:textId="6E7BEF72" w:rsidR="00AA7B04" w:rsidRPr="00F12D3E" w:rsidRDefault="00AA7B04" w:rsidP="0017173F">
      <w:pPr>
        <w:ind w:firstLine="720"/>
        <w:rPr>
          <w:rFonts w:ascii="Times New Roman" w:hAnsi="Times New Roman" w:cs="Times New Roman"/>
        </w:rPr>
      </w:pPr>
      <w:r w:rsidRPr="00F12D3E">
        <w:rPr>
          <w:rFonts w:ascii="Times New Roman" w:hAnsi="Times New Roman" w:cs="Times New Roman"/>
        </w:rPr>
        <w:t>Applying this logic to the hybrid FIU proposal aligns the model with modern change management thinking, suggesting that embedding investigative capacity and governance adaptations should be rolled out progressively</w:t>
      </w:r>
      <w:r w:rsidR="00BE780B" w:rsidRPr="00F12D3E">
        <w:rPr>
          <w:rFonts w:ascii="Times New Roman" w:hAnsi="Times New Roman" w:cs="Times New Roman"/>
        </w:rPr>
        <w:t>. To do so will</w:t>
      </w:r>
      <w:r w:rsidRPr="00F12D3E">
        <w:rPr>
          <w:rFonts w:ascii="Times New Roman" w:hAnsi="Times New Roman" w:cs="Times New Roman"/>
        </w:rPr>
        <w:t xml:space="preserve"> secure organizational learning, reduce implementation resistance, and sustain value-creating reform over time.</w:t>
      </w:r>
    </w:p>
    <w:p w14:paraId="28404832" w14:textId="32ADFE75"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 xml:space="preserve">The first phase involves establishing a proof-of-concept pilot in which a small number of IMLIT investigators are embedded within FINTRAC under existing legislative authorities. This pilot allows both institutions to test workflows, identify operational challenges, and evaluate cultural fit. Initial focus areas would include joint triage processes, disclosure structuring, typology development, and early identification of indicators of professional </w:t>
      </w:r>
      <w:r w:rsidR="00C5447E" w:rsidRPr="00F12D3E">
        <w:rPr>
          <w:rFonts w:ascii="Times New Roman" w:hAnsi="Times New Roman" w:cs="Times New Roman"/>
        </w:rPr>
        <w:t>ML</w:t>
      </w:r>
      <w:r w:rsidRPr="00F12D3E">
        <w:rPr>
          <w:rFonts w:ascii="Times New Roman" w:hAnsi="Times New Roman" w:cs="Times New Roman"/>
        </w:rPr>
        <w:t>. The pilot provides the empirical foundation needed to justify broader institutional change.</w:t>
      </w:r>
    </w:p>
    <w:p w14:paraId="451E7AAF" w14:textId="4D7DDC75"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lastRenderedPageBreak/>
        <w:t xml:space="preserve">The second phase involves formalizing integrated workflows based on lessons learned from the pilot. This includes developing joint-triage protocols, standardized case-conference schedules, escalation pathways for high-value targets, and templates that structure disclosures around investigative thresholds. This phase demonstrates operational value and builds confidence across both organizations. It also positions the </w:t>
      </w:r>
      <w:r w:rsidR="00BD7D47" w:rsidRPr="00F12D3E">
        <w:rPr>
          <w:rFonts w:ascii="Times New Roman" w:hAnsi="Times New Roman" w:cs="Times New Roman"/>
        </w:rPr>
        <w:t>agencies</w:t>
      </w:r>
      <w:r w:rsidRPr="00F12D3E">
        <w:rPr>
          <w:rFonts w:ascii="Times New Roman" w:hAnsi="Times New Roman" w:cs="Times New Roman"/>
        </w:rPr>
        <w:t xml:space="preserve"> to make a credible case for permanent integration.</w:t>
      </w:r>
    </w:p>
    <w:p w14:paraId="3D556138" w14:textId="00042501"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The third phase requires executive-level action</w:t>
      </w:r>
      <w:r w:rsidR="000B57D6" w:rsidRPr="00F12D3E">
        <w:rPr>
          <w:rFonts w:ascii="Times New Roman" w:hAnsi="Times New Roman" w:cs="Times New Roman"/>
        </w:rPr>
        <w:t>; the</w:t>
      </w:r>
      <w:r w:rsidRPr="00F12D3E">
        <w:rPr>
          <w:rFonts w:ascii="Times New Roman" w:hAnsi="Times New Roman" w:cs="Times New Roman"/>
        </w:rPr>
        <w:t xml:space="preserve"> submission of a </w:t>
      </w:r>
      <w:bookmarkStart w:id="3" w:name="_Hlk215431453"/>
      <w:r w:rsidRPr="00F12D3E">
        <w:rPr>
          <w:rFonts w:ascii="Times New Roman" w:hAnsi="Times New Roman" w:cs="Times New Roman"/>
        </w:rPr>
        <w:t>Memorandum to Cabinet</w:t>
      </w:r>
      <w:bookmarkEnd w:id="3"/>
      <w:r w:rsidR="00264B45" w:rsidRPr="00F12D3E">
        <w:rPr>
          <w:rFonts w:ascii="Times New Roman" w:hAnsi="Times New Roman" w:cs="Times New Roman"/>
        </w:rPr>
        <w:t>.</w:t>
      </w:r>
      <w:r w:rsidR="005B5466" w:rsidRPr="00F12D3E">
        <w:rPr>
          <w:rFonts w:ascii="Times New Roman" w:hAnsi="Times New Roman" w:cs="Times New Roman"/>
        </w:rPr>
        <w:t xml:space="preserve"> </w:t>
      </w:r>
      <w:r w:rsidRPr="00F12D3E">
        <w:rPr>
          <w:rFonts w:ascii="Times New Roman" w:hAnsi="Times New Roman" w:cs="Times New Roman"/>
        </w:rPr>
        <w:t xml:space="preserve">The </w:t>
      </w:r>
      <w:r w:rsidR="005B5466" w:rsidRPr="00F12D3E">
        <w:rPr>
          <w:rFonts w:ascii="Times New Roman" w:hAnsi="Times New Roman" w:cs="Times New Roman"/>
        </w:rPr>
        <w:t>Memorandum to Cabinet</w:t>
      </w:r>
      <w:r w:rsidRPr="00F12D3E">
        <w:rPr>
          <w:rFonts w:ascii="Times New Roman" w:hAnsi="Times New Roman" w:cs="Times New Roman"/>
        </w:rPr>
        <w:t xml:space="preserve"> is the central instrument through which senior leadership formally requests federal approval to establish a hybrid FIU with a permanent RCMP</w:t>
      </w:r>
      <w:r w:rsidR="008F728D" w:rsidRPr="00F12D3E">
        <w:rPr>
          <w:rFonts w:ascii="Times New Roman" w:hAnsi="Times New Roman" w:cs="Times New Roman"/>
        </w:rPr>
        <w:t xml:space="preserve"> IMLIT</w:t>
      </w:r>
      <w:r w:rsidRPr="00F12D3E">
        <w:rPr>
          <w:rFonts w:ascii="Times New Roman" w:hAnsi="Times New Roman" w:cs="Times New Roman"/>
        </w:rPr>
        <w:t xml:space="preserve"> presence inside FINTRAC. The </w:t>
      </w:r>
      <w:r w:rsidR="00286A12" w:rsidRPr="00F12D3E">
        <w:rPr>
          <w:rFonts w:ascii="Times New Roman" w:hAnsi="Times New Roman" w:cs="Times New Roman"/>
        </w:rPr>
        <w:t>Memorandum to Cabinet</w:t>
      </w:r>
      <w:r w:rsidRPr="00F12D3E">
        <w:rPr>
          <w:rFonts w:ascii="Times New Roman" w:hAnsi="Times New Roman" w:cs="Times New Roman"/>
        </w:rPr>
        <w:t xml:space="preserve"> outlines the operational rationale, governance framework, resource requirements, and expected improvements in national AML/CTF effectiveness. It signals the Government of Canada’s commitment to structural reform and anchors the hybrid FIU within the federal policing and public-safety strategy. Following Cabinet approval, resourcing and authorities would be fully defined in a Treasury Board submission.</w:t>
      </w:r>
    </w:p>
    <w:p w14:paraId="0F7F6C6D" w14:textId="7E336CBA"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 xml:space="preserve">Once the hybrid FIU has demonstrated operational success and stability, </w:t>
      </w:r>
      <w:r w:rsidR="00AB0E6E" w:rsidRPr="00F12D3E">
        <w:rPr>
          <w:rFonts w:ascii="Times New Roman" w:hAnsi="Times New Roman" w:cs="Times New Roman"/>
        </w:rPr>
        <w:t xml:space="preserve">the fourth phase will </w:t>
      </w:r>
      <w:r w:rsidR="000F0807" w:rsidRPr="00F12D3E">
        <w:rPr>
          <w:rFonts w:ascii="Times New Roman" w:hAnsi="Times New Roman" w:cs="Times New Roman"/>
        </w:rPr>
        <w:t>determine whether</w:t>
      </w:r>
      <w:r w:rsidR="00AB0E6E" w:rsidRPr="00F12D3E">
        <w:rPr>
          <w:rFonts w:ascii="Times New Roman" w:hAnsi="Times New Roman" w:cs="Times New Roman"/>
        </w:rPr>
        <w:t xml:space="preserve"> </w:t>
      </w:r>
      <w:r w:rsidRPr="00F12D3E">
        <w:rPr>
          <w:rFonts w:ascii="Times New Roman" w:hAnsi="Times New Roman" w:cs="Times New Roman"/>
        </w:rPr>
        <w:t xml:space="preserve">targeted legislative adjustments </w:t>
      </w:r>
      <w:r w:rsidR="00AB0E6E" w:rsidRPr="00F12D3E">
        <w:rPr>
          <w:rFonts w:ascii="Times New Roman" w:hAnsi="Times New Roman" w:cs="Times New Roman"/>
        </w:rPr>
        <w:t>are</w:t>
      </w:r>
      <w:r w:rsidRPr="00F12D3E">
        <w:rPr>
          <w:rFonts w:ascii="Times New Roman" w:hAnsi="Times New Roman" w:cs="Times New Roman"/>
        </w:rPr>
        <w:t xml:space="preserve"> warranted. These amendments would clarify FINTRAC’s authority to host embedded investigators</w:t>
      </w:r>
      <w:r w:rsidR="002278DE" w:rsidRPr="00F12D3E">
        <w:rPr>
          <w:rFonts w:ascii="Times New Roman" w:hAnsi="Times New Roman" w:cs="Times New Roman"/>
        </w:rPr>
        <w:t>. It would</w:t>
      </w:r>
      <w:r w:rsidRPr="00F12D3E">
        <w:rPr>
          <w:rFonts w:ascii="Times New Roman" w:hAnsi="Times New Roman" w:cs="Times New Roman"/>
        </w:rPr>
        <w:t xml:space="preserve"> refine information-sharing provisions and strengthen privacy and governance frameworks. Importantly, legislative change is not required at the outset. The reform can begin under current authorities and evolve as operational evidence accumulates. This staged approach minimizes risk and ensures that legislative adjustments reflect lived experience rather than theoretical assumptions.</w:t>
      </w:r>
    </w:p>
    <w:p w14:paraId="2840F51D" w14:textId="7027CF58" w:rsidR="00702254" w:rsidRPr="00F12D3E" w:rsidRDefault="00702254" w:rsidP="00702254">
      <w:pPr>
        <w:rPr>
          <w:rFonts w:ascii="Times New Roman" w:hAnsi="Times New Roman" w:cs="Times New Roman"/>
          <w:b/>
          <w:bCs/>
        </w:rPr>
      </w:pPr>
      <w:r w:rsidRPr="00F12D3E">
        <w:rPr>
          <w:rFonts w:ascii="Times New Roman" w:hAnsi="Times New Roman" w:cs="Times New Roman"/>
          <w:b/>
          <w:bCs/>
        </w:rPr>
        <w:lastRenderedPageBreak/>
        <w:t>Change Management and Institutional Integration</w:t>
      </w:r>
    </w:p>
    <w:p w14:paraId="266F453A" w14:textId="5CC5337B"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A structural change of this magnitude requires deliberate</w:t>
      </w:r>
      <w:r w:rsidR="000C43E5" w:rsidRPr="00F12D3E">
        <w:rPr>
          <w:rFonts w:ascii="Times New Roman" w:hAnsi="Times New Roman" w:cs="Times New Roman"/>
        </w:rPr>
        <w:t>, sustained change management</w:t>
      </w:r>
      <w:r w:rsidRPr="00F12D3E">
        <w:rPr>
          <w:rFonts w:ascii="Times New Roman" w:hAnsi="Times New Roman" w:cs="Times New Roman"/>
        </w:rPr>
        <w:t xml:space="preserve"> efforts. The most important component is </w:t>
      </w:r>
      <w:r w:rsidR="0044257C" w:rsidRPr="00F12D3E">
        <w:rPr>
          <w:rFonts w:ascii="Times New Roman" w:hAnsi="Times New Roman" w:cs="Times New Roman"/>
        </w:rPr>
        <w:t>creating</w:t>
      </w:r>
      <w:r w:rsidRPr="00F12D3E">
        <w:rPr>
          <w:rFonts w:ascii="Times New Roman" w:hAnsi="Times New Roman" w:cs="Times New Roman"/>
        </w:rPr>
        <w:t xml:space="preserve"> a shared narrative that frames the hybrid FIU as a partnership designed to enhance</w:t>
      </w:r>
      <w:r w:rsidR="0044257C" w:rsidRPr="00F12D3E">
        <w:rPr>
          <w:rFonts w:ascii="Times New Roman" w:hAnsi="Times New Roman" w:cs="Times New Roman"/>
        </w:rPr>
        <w:t xml:space="preserve">, </w:t>
      </w:r>
      <w:r w:rsidRPr="00F12D3E">
        <w:rPr>
          <w:rFonts w:ascii="Times New Roman" w:hAnsi="Times New Roman" w:cs="Times New Roman"/>
        </w:rPr>
        <w:t>not replace or diminish</w:t>
      </w:r>
      <w:r w:rsidR="0044257C" w:rsidRPr="00F12D3E">
        <w:rPr>
          <w:rFonts w:ascii="Times New Roman" w:hAnsi="Times New Roman" w:cs="Times New Roman"/>
        </w:rPr>
        <w:t xml:space="preserve">, </w:t>
      </w:r>
      <w:r w:rsidRPr="00F12D3E">
        <w:rPr>
          <w:rFonts w:ascii="Times New Roman" w:hAnsi="Times New Roman" w:cs="Times New Roman"/>
        </w:rPr>
        <w:t xml:space="preserve">each institution’s mandate. Senior executives </w:t>
      </w:r>
      <w:r w:rsidR="007A42F0" w:rsidRPr="00F12D3E">
        <w:rPr>
          <w:rFonts w:ascii="Times New Roman" w:hAnsi="Times New Roman" w:cs="Times New Roman"/>
        </w:rPr>
        <w:t xml:space="preserve">from both agencies </w:t>
      </w:r>
      <w:r w:rsidRPr="00F12D3E">
        <w:rPr>
          <w:rFonts w:ascii="Times New Roman" w:hAnsi="Times New Roman" w:cs="Times New Roman"/>
        </w:rPr>
        <w:t xml:space="preserve">must act as visible champions of the reform, reinforcing its value through speeches, town halls, and internal communication. Transparency, regular briefings, and joint workshops help maintain trust and build a unified culture. </w:t>
      </w:r>
      <w:r w:rsidR="008F3F61" w:rsidRPr="00F12D3E">
        <w:rPr>
          <w:rFonts w:ascii="Times New Roman" w:hAnsi="Times New Roman" w:cs="Times New Roman"/>
        </w:rPr>
        <w:t>T</w:t>
      </w:r>
      <w:r w:rsidR="00B25A08" w:rsidRPr="00F12D3E">
        <w:rPr>
          <w:rFonts w:ascii="Times New Roman" w:hAnsi="Times New Roman" w:cs="Times New Roman"/>
        </w:rPr>
        <w:t>rust is foundational to shared leadership and collaborative work in project organizations, where transparent, honest communication and accountability foster trust across groups</w:t>
      </w:r>
      <w:r w:rsidR="008F3F61" w:rsidRPr="00F12D3E">
        <w:rPr>
          <w:rFonts w:ascii="Times New Roman" w:hAnsi="Times New Roman" w:cs="Times New Roman"/>
        </w:rPr>
        <w:t xml:space="preserve"> (Abson, Schofield and Kennell 2024)</w:t>
      </w:r>
      <w:r w:rsidR="000C688E" w:rsidRPr="00F12D3E">
        <w:rPr>
          <w:rFonts w:ascii="Times New Roman" w:hAnsi="Times New Roman" w:cs="Times New Roman"/>
        </w:rPr>
        <w:t xml:space="preserve">. </w:t>
      </w:r>
      <w:r w:rsidRPr="00F12D3E">
        <w:rPr>
          <w:rFonts w:ascii="Times New Roman" w:hAnsi="Times New Roman" w:cs="Times New Roman"/>
        </w:rPr>
        <w:t xml:space="preserve">As operational successes emerge, </w:t>
      </w:r>
      <w:r w:rsidR="00B30E3D" w:rsidRPr="00F12D3E">
        <w:rPr>
          <w:rFonts w:ascii="Times New Roman" w:hAnsi="Times New Roman" w:cs="Times New Roman"/>
        </w:rPr>
        <w:t>managers mu</w:t>
      </w:r>
      <w:r w:rsidR="00957366" w:rsidRPr="00F12D3E">
        <w:rPr>
          <w:rFonts w:ascii="Times New Roman" w:hAnsi="Times New Roman" w:cs="Times New Roman"/>
        </w:rPr>
        <w:t xml:space="preserve">st </w:t>
      </w:r>
      <w:r w:rsidR="004F42CE" w:rsidRPr="00F12D3E">
        <w:rPr>
          <w:rFonts w:ascii="Times New Roman" w:hAnsi="Times New Roman" w:cs="Times New Roman"/>
        </w:rPr>
        <w:t xml:space="preserve">highlight short-term wins </w:t>
      </w:r>
      <w:r w:rsidRPr="00F12D3E">
        <w:rPr>
          <w:rFonts w:ascii="Times New Roman" w:hAnsi="Times New Roman" w:cs="Times New Roman"/>
        </w:rPr>
        <w:t xml:space="preserve">to demonstrate momentum and reduce resistance. Over time, </w:t>
      </w:r>
      <w:r w:rsidR="00911C32" w:rsidRPr="00F12D3E">
        <w:rPr>
          <w:rFonts w:ascii="Times New Roman" w:hAnsi="Times New Roman" w:cs="Times New Roman"/>
        </w:rPr>
        <w:t xml:space="preserve">these </w:t>
      </w:r>
      <w:r w:rsidRPr="00F12D3E">
        <w:rPr>
          <w:rFonts w:ascii="Times New Roman" w:hAnsi="Times New Roman" w:cs="Times New Roman"/>
        </w:rPr>
        <w:t xml:space="preserve">new workflows </w:t>
      </w:r>
      <w:r w:rsidR="00911C32" w:rsidRPr="00F12D3E">
        <w:rPr>
          <w:rFonts w:ascii="Times New Roman" w:hAnsi="Times New Roman" w:cs="Times New Roman"/>
        </w:rPr>
        <w:t xml:space="preserve">will </w:t>
      </w:r>
      <w:r w:rsidRPr="00F12D3E">
        <w:rPr>
          <w:rFonts w:ascii="Times New Roman" w:hAnsi="Times New Roman" w:cs="Times New Roman"/>
        </w:rPr>
        <w:t>become normalized</w:t>
      </w:r>
      <w:r w:rsidR="00911C32" w:rsidRPr="00F12D3E">
        <w:rPr>
          <w:rFonts w:ascii="Times New Roman" w:hAnsi="Times New Roman" w:cs="Times New Roman"/>
        </w:rPr>
        <w:t>. T</w:t>
      </w:r>
      <w:r w:rsidRPr="00F12D3E">
        <w:rPr>
          <w:rFonts w:ascii="Times New Roman" w:hAnsi="Times New Roman" w:cs="Times New Roman"/>
        </w:rPr>
        <w:t xml:space="preserve">he hybrid FIU will shift from being perceived as an initiative to being recognized as a natural and expected part of Canada’s AML/CTF </w:t>
      </w:r>
      <w:r w:rsidR="00EA7391" w:rsidRPr="00F12D3E">
        <w:rPr>
          <w:rFonts w:ascii="Times New Roman" w:hAnsi="Times New Roman" w:cs="Times New Roman"/>
        </w:rPr>
        <w:t>regime</w:t>
      </w:r>
      <w:r w:rsidRPr="00F12D3E">
        <w:rPr>
          <w:rFonts w:ascii="Times New Roman" w:hAnsi="Times New Roman" w:cs="Times New Roman"/>
        </w:rPr>
        <w:t>.</w:t>
      </w:r>
    </w:p>
    <w:p w14:paraId="7B890960" w14:textId="1D0E5767" w:rsidR="004A4858" w:rsidRPr="00F12D3E" w:rsidRDefault="004A4858" w:rsidP="004A4858">
      <w:pPr>
        <w:rPr>
          <w:rFonts w:ascii="Times New Roman" w:hAnsi="Times New Roman" w:cs="Times New Roman"/>
          <w:b/>
          <w:bCs/>
        </w:rPr>
      </w:pPr>
      <w:r w:rsidRPr="00F12D3E">
        <w:rPr>
          <w:rFonts w:ascii="Times New Roman" w:hAnsi="Times New Roman" w:cs="Times New Roman"/>
          <w:b/>
          <w:bCs/>
        </w:rPr>
        <w:t>Performance Measurement Framework</w:t>
      </w:r>
    </w:p>
    <w:p w14:paraId="06A3508F" w14:textId="0F314AFA" w:rsidR="00F326C2" w:rsidRPr="00F12D3E" w:rsidRDefault="00912A5B" w:rsidP="0017173F">
      <w:pPr>
        <w:ind w:firstLine="720"/>
        <w:rPr>
          <w:rFonts w:ascii="Times New Roman" w:hAnsi="Times New Roman" w:cs="Times New Roman"/>
        </w:rPr>
      </w:pPr>
      <w:r w:rsidRPr="00F12D3E">
        <w:rPr>
          <w:rFonts w:ascii="Times New Roman" w:hAnsi="Times New Roman" w:cs="Times New Roman"/>
        </w:rPr>
        <w:t>A comprehensive performance measurement framework is critical to institutionalizing the hybrid FIU. The conversion rate</w:t>
      </w:r>
      <w:r w:rsidR="0044257C" w:rsidRPr="00F12D3E">
        <w:rPr>
          <w:rFonts w:ascii="Times New Roman" w:hAnsi="Times New Roman" w:cs="Times New Roman"/>
        </w:rPr>
        <w:t xml:space="preserve">, </w:t>
      </w:r>
      <w:r w:rsidRPr="00F12D3E">
        <w:rPr>
          <w:rFonts w:ascii="Times New Roman" w:hAnsi="Times New Roman" w:cs="Times New Roman"/>
        </w:rPr>
        <w:t>the percentage of FINTRAC disclosures that lead to viable criminal investigations</w:t>
      </w:r>
      <w:r w:rsidR="0044257C" w:rsidRPr="00F12D3E">
        <w:rPr>
          <w:rFonts w:ascii="Times New Roman" w:hAnsi="Times New Roman" w:cs="Times New Roman"/>
        </w:rPr>
        <w:t xml:space="preserve">, </w:t>
      </w:r>
      <w:r w:rsidRPr="00F12D3E">
        <w:rPr>
          <w:rFonts w:ascii="Times New Roman" w:hAnsi="Times New Roman" w:cs="Times New Roman"/>
        </w:rPr>
        <w:t xml:space="preserve">is the most important indicator. A rising conversion rate signals that </w:t>
      </w:r>
      <w:r w:rsidR="005401A5" w:rsidRPr="00F12D3E">
        <w:rPr>
          <w:rFonts w:ascii="Times New Roman" w:hAnsi="Times New Roman" w:cs="Times New Roman"/>
        </w:rPr>
        <w:t>FININT</w:t>
      </w:r>
      <w:r w:rsidRPr="00F12D3E">
        <w:rPr>
          <w:rFonts w:ascii="Times New Roman" w:hAnsi="Times New Roman" w:cs="Times New Roman"/>
        </w:rPr>
        <w:t xml:space="preserve"> is becoming more relevant, contextualized, and operationally </w:t>
      </w:r>
      <w:r w:rsidR="0044257C" w:rsidRPr="00F12D3E">
        <w:rPr>
          <w:rFonts w:ascii="Times New Roman" w:hAnsi="Times New Roman" w:cs="Times New Roman"/>
        </w:rPr>
        <w:t>sound</w:t>
      </w:r>
      <w:r w:rsidRPr="00F12D3E">
        <w:rPr>
          <w:rFonts w:ascii="Times New Roman" w:hAnsi="Times New Roman" w:cs="Times New Roman"/>
        </w:rPr>
        <w:t xml:space="preserve">. </w:t>
      </w:r>
      <w:r w:rsidR="00313FBB" w:rsidRPr="00F12D3E">
        <w:rPr>
          <w:rFonts w:ascii="Times New Roman" w:hAnsi="Times New Roman" w:cs="Times New Roman"/>
        </w:rPr>
        <w:t xml:space="preserve">Investigative impact metrics, such as arrests, charges, disruptions, and asset forfeitures, demonstrate operational outcomes. Stakeholder feedback from prosecutors, partner agencies, analysts, and criminal investigators ensures the hybrid FIU remains responsive to the broader system's needs. </w:t>
      </w:r>
      <w:r w:rsidR="00313FBB" w:rsidRPr="00F12D3E">
        <w:rPr>
          <w:rFonts w:ascii="Times New Roman" w:hAnsi="Times New Roman" w:cs="Times New Roman"/>
        </w:rPr>
        <w:lastRenderedPageBreak/>
        <w:t xml:space="preserve">Efficiency indicators, such as turnaround times and prioritization effectiveness, capture </w:t>
      </w:r>
      <w:r w:rsidR="003C7049" w:rsidRPr="00F12D3E">
        <w:rPr>
          <w:rFonts w:ascii="Times New Roman" w:hAnsi="Times New Roman" w:cs="Times New Roman"/>
        </w:rPr>
        <w:t>day-to-day operational improvements that signal a healthy,</w:t>
      </w:r>
      <w:r w:rsidR="00313FBB" w:rsidRPr="00F12D3E">
        <w:rPr>
          <w:rFonts w:ascii="Times New Roman" w:hAnsi="Times New Roman" w:cs="Times New Roman"/>
        </w:rPr>
        <w:t xml:space="preserve"> effective fusion architecture</w:t>
      </w:r>
      <w:r w:rsidR="008B4491" w:rsidRPr="00F12D3E">
        <w:rPr>
          <w:rFonts w:ascii="Times New Roman" w:hAnsi="Times New Roman" w:cs="Times New Roman"/>
        </w:rPr>
        <w:t>.</w:t>
      </w:r>
    </w:p>
    <w:p w14:paraId="15BF7B52" w14:textId="06607114" w:rsidR="00912A5B" w:rsidRPr="00F12D3E" w:rsidRDefault="00C664ED" w:rsidP="0017173F">
      <w:pPr>
        <w:ind w:firstLine="720"/>
        <w:rPr>
          <w:rFonts w:ascii="Times New Roman" w:hAnsi="Times New Roman" w:cs="Times New Roman"/>
        </w:rPr>
      </w:pPr>
      <w:r w:rsidRPr="00F12D3E">
        <w:rPr>
          <w:rFonts w:ascii="Times New Roman" w:hAnsi="Times New Roman" w:cs="Times New Roman"/>
        </w:rPr>
        <w:t>The Disclosure Quality Index (DQI) is a concept developed by this author to serve as a structured qualitative tool for assessing the meaningful value of FININT disclosures</w:t>
      </w:r>
      <w:r w:rsidR="005E02C3" w:rsidRPr="00F12D3E">
        <w:rPr>
          <w:rFonts w:ascii="Times New Roman" w:hAnsi="Times New Roman" w:cs="Times New Roman"/>
        </w:rPr>
        <w:t>.</w:t>
      </w:r>
      <w:r w:rsidRPr="00F12D3E">
        <w:rPr>
          <w:rFonts w:ascii="Times New Roman" w:hAnsi="Times New Roman" w:cs="Times New Roman"/>
        </w:rPr>
        <w:t xml:space="preserve"> Its purpose is to support an evidence-informed view of FININT's usefulness. The model uses a weighted scoring approach that elevates the elements most relevant to enforcement, including evidentiary connections and contextual strength. Disclosures are evaluated across key dimensions, including clarity, depth, timeliness, investigative relevance, and alignment with established thresholds. A shared rubric, jointly designed and applied by IMLIT and FINTRAC, standardizes scoring and promotes collaboration between the two agencies. </w:t>
      </w:r>
      <w:r w:rsidR="00912A5B" w:rsidRPr="00F12D3E">
        <w:rPr>
          <w:rFonts w:ascii="Times New Roman" w:hAnsi="Times New Roman" w:cs="Times New Roman"/>
        </w:rPr>
        <w:t>The D</w:t>
      </w:r>
      <w:r w:rsidR="006412C2" w:rsidRPr="00F12D3E">
        <w:rPr>
          <w:rFonts w:ascii="Times New Roman" w:hAnsi="Times New Roman" w:cs="Times New Roman"/>
        </w:rPr>
        <w:t>QI</w:t>
      </w:r>
      <w:r w:rsidR="00912A5B" w:rsidRPr="00F12D3E">
        <w:rPr>
          <w:rFonts w:ascii="Times New Roman" w:hAnsi="Times New Roman" w:cs="Times New Roman"/>
        </w:rPr>
        <w:t xml:space="preserve"> provides a qualitative assessment of </w:t>
      </w:r>
      <w:r w:rsidR="00E047CD" w:rsidRPr="00F12D3E">
        <w:rPr>
          <w:rFonts w:ascii="Times New Roman" w:hAnsi="Times New Roman" w:cs="Times New Roman"/>
        </w:rPr>
        <w:t>FINI</w:t>
      </w:r>
      <w:r w:rsidR="00070C22" w:rsidRPr="00F12D3E">
        <w:rPr>
          <w:rFonts w:ascii="Times New Roman" w:hAnsi="Times New Roman" w:cs="Times New Roman"/>
        </w:rPr>
        <w:t>N</w:t>
      </w:r>
      <w:r w:rsidR="00E047CD" w:rsidRPr="00F12D3E">
        <w:rPr>
          <w:rFonts w:ascii="Times New Roman" w:hAnsi="Times New Roman" w:cs="Times New Roman"/>
        </w:rPr>
        <w:t>T</w:t>
      </w:r>
      <w:r w:rsidR="00912A5B" w:rsidRPr="00F12D3E">
        <w:rPr>
          <w:rFonts w:ascii="Times New Roman" w:hAnsi="Times New Roman" w:cs="Times New Roman"/>
        </w:rPr>
        <w:t xml:space="preserve"> products and reinforces a continuous</w:t>
      </w:r>
      <w:r w:rsidR="0044257C" w:rsidRPr="00F12D3E">
        <w:rPr>
          <w:rFonts w:ascii="Times New Roman" w:hAnsi="Times New Roman" w:cs="Times New Roman"/>
        </w:rPr>
        <w:t xml:space="preserve"> </w:t>
      </w:r>
      <w:r w:rsidR="00912A5B" w:rsidRPr="00F12D3E">
        <w:rPr>
          <w:rFonts w:ascii="Times New Roman" w:hAnsi="Times New Roman" w:cs="Times New Roman"/>
        </w:rPr>
        <w:t xml:space="preserve">improvement cycle between analysts and </w:t>
      </w:r>
      <w:r w:rsidR="00700BD7" w:rsidRPr="00F12D3E">
        <w:rPr>
          <w:rFonts w:ascii="Times New Roman" w:hAnsi="Times New Roman" w:cs="Times New Roman"/>
        </w:rPr>
        <w:t xml:space="preserve">criminal </w:t>
      </w:r>
      <w:r w:rsidR="00912A5B" w:rsidRPr="00F12D3E">
        <w:rPr>
          <w:rFonts w:ascii="Times New Roman" w:hAnsi="Times New Roman" w:cs="Times New Roman"/>
        </w:rPr>
        <w:t>investigators.</w:t>
      </w:r>
    </w:p>
    <w:p w14:paraId="6DEAA392" w14:textId="579C0745"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 xml:space="preserve">Financial and staffing considerations must also be carefully managed.  Over time, the hybrid FIU will produce a cadre of </w:t>
      </w:r>
      <w:r w:rsidR="003C198F" w:rsidRPr="00F12D3E">
        <w:rPr>
          <w:rFonts w:ascii="Times New Roman" w:hAnsi="Times New Roman" w:cs="Times New Roman"/>
        </w:rPr>
        <w:t xml:space="preserve">criminal </w:t>
      </w:r>
      <w:r w:rsidRPr="00F12D3E">
        <w:rPr>
          <w:rFonts w:ascii="Times New Roman" w:hAnsi="Times New Roman" w:cs="Times New Roman"/>
        </w:rPr>
        <w:t xml:space="preserve">investigators with deep expertise in both </w:t>
      </w:r>
      <w:r w:rsidR="003C198F" w:rsidRPr="00F12D3E">
        <w:rPr>
          <w:rFonts w:ascii="Times New Roman" w:hAnsi="Times New Roman" w:cs="Times New Roman"/>
        </w:rPr>
        <w:t xml:space="preserve">FININT </w:t>
      </w:r>
      <w:r w:rsidRPr="00F12D3E">
        <w:rPr>
          <w:rFonts w:ascii="Times New Roman" w:hAnsi="Times New Roman" w:cs="Times New Roman"/>
        </w:rPr>
        <w:t>and criminal investigation</w:t>
      </w:r>
      <w:r w:rsidR="008664BB" w:rsidRPr="00F12D3E">
        <w:rPr>
          <w:rFonts w:ascii="Times New Roman" w:hAnsi="Times New Roman" w:cs="Times New Roman"/>
        </w:rPr>
        <w:t xml:space="preserve">, </w:t>
      </w:r>
      <w:r w:rsidRPr="00F12D3E">
        <w:rPr>
          <w:rFonts w:ascii="Times New Roman" w:hAnsi="Times New Roman" w:cs="Times New Roman"/>
        </w:rPr>
        <w:t xml:space="preserve">an asset that strengthens the RCMP’s broader capability. Financial requirements include salaries, training, secure facilities, and </w:t>
      </w:r>
      <w:r w:rsidR="003C7049" w:rsidRPr="00F12D3E">
        <w:rPr>
          <w:rFonts w:ascii="Times New Roman" w:hAnsi="Times New Roman" w:cs="Times New Roman"/>
        </w:rPr>
        <w:t>technology integration, all of which are manageable within the existing federal fiscal framework</w:t>
      </w:r>
      <w:r w:rsidR="00F85C5B" w:rsidRPr="00F12D3E">
        <w:rPr>
          <w:rFonts w:ascii="Times New Roman" w:hAnsi="Times New Roman" w:cs="Times New Roman"/>
        </w:rPr>
        <w:t>. This will</w:t>
      </w:r>
      <w:r w:rsidR="003C7049" w:rsidRPr="00F12D3E">
        <w:rPr>
          <w:rFonts w:ascii="Times New Roman" w:hAnsi="Times New Roman" w:cs="Times New Roman"/>
        </w:rPr>
        <w:t xml:space="preserve"> </w:t>
      </w:r>
      <w:r w:rsidR="00FF42F5" w:rsidRPr="00F12D3E">
        <w:rPr>
          <w:rFonts w:ascii="Times New Roman" w:hAnsi="Times New Roman" w:cs="Times New Roman"/>
        </w:rPr>
        <w:t xml:space="preserve">be </w:t>
      </w:r>
      <w:r w:rsidR="003C7049" w:rsidRPr="00F12D3E">
        <w:rPr>
          <w:rFonts w:ascii="Times New Roman" w:hAnsi="Times New Roman" w:cs="Times New Roman"/>
        </w:rPr>
        <w:t>significantly lower than the cost of establishing</w:t>
      </w:r>
      <w:r w:rsidR="00521499" w:rsidRPr="00F12D3E">
        <w:rPr>
          <w:rFonts w:ascii="Times New Roman" w:hAnsi="Times New Roman" w:cs="Times New Roman"/>
        </w:rPr>
        <w:t xml:space="preserve"> the proposed </w:t>
      </w:r>
      <w:r w:rsidRPr="00F12D3E">
        <w:rPr>
          <w:rFonts w:ascii="Times New Roman" w:hAnsi="Times New Roman" w:cs="Times New Roman"/>
        </w:rPr>
        <w:t>new</w:t>
      </w:r>
      <w:r w:rsidR="00521499" w:rsidRPr="00F12D3E">
        <w:rPr>
          <w:rFonts w:ascii="Times New Roman" w:hAnsi="Times New Roman" w:cs="Times New Roman"/>
        </w:rPr>
        <w:t xml:space="preserve"> CFCA</w:t>
      </w:r>
      <w:r w:rsidRPr="00F12D3E">
        <w:rPr>
          <w:rFonts w:ascii="Times New Roman" w:hAnsi="Times New Roman" w:cs="Times New Roman"/>
        </w:rPr>
        <w:t>.</w:t>
      </w:r>
    </w:p>
    <w:p w14:paraId="22EFCE1C" w14:textId="6AD948FE" w:rsidR="00A65FEB" w:rsidRPr="00F12D3E" w:rsidRDefault="00A65FEB" w:rsidP="00A65FEB">
      <w:pPr>
        <w:rPr>
          <w:rFonts w:ascii="Times New Roman" w:hAnsi="Times New Roman" w:cs="Times New Roman"/>
          <w:b/>
          <w:bCs/>
        </w:rPr>
      </w:pPr>
      <w:r w:rsidRPr="00F12D3E">
        <w:rPr>
          <w:rFonts w:ascii="Times New Roman" w:hAnsi="Times New Roman" w:cs="Times New Roman"/>
          <w:b/>
          <w:bCs/>
        </w:rPr>
        <w:t>Strategic Conclusion: Choosing the Most Effective Path Forward</w:t>
      </w:r>
    </w:p>
    <w:p w14:paraId="47180719" w14:textId="16A7CC21" w:rsidR="00912A5B" w:rsidRPr="00F12D3E" w:rsidRDefault="00912A5B" w:rsidP="0017173F">
      <w:pPr>
        <w:ind w:firstLine="720"/>
        <w:rPr>
          <w:rFonts w:ascii="Times New Roman" w:hAnsi="Times New Roman" w:cs="Times New Roman"/>
        </w:rPr>
      </w:pPr>
      <w:r w:rsidRPr="00F12D3E">
        <w:rPr>
          <w:rFonts w:ascii="Times New Roman" w:hAnsi="Times New Roman" w:cs="Times New Roman"/>
        </w:rPr>
        <w:t xml:space="preserve">Canada faces a choice </w:t>
      </w:r>
      <w:r w:rsidR="008471A1" w:rsidRPr="00F12D3E">
        <w:rPr>
          <w:rFonts w:ascii="Times New Roman" w:hAnsi="Times New Roman" w:cs="Times New Roman"/>
        </w:rPr>
        <w:t xml:space="preserve">among continuing with a structure that perpetuates fragmentation, investing in a new agency that risks duplication and delays, or recalibrating its existing </w:t>
      </w:r>
      <w:r w:rsidR="00766E24" w:rsidRPr="00F12D3E">
        <w:rPr>
          <w:rFonts w:ascii="Times New Roman" w:hAnsi="Times New Roman" w:cs="Times New Roman"/>
        </w:rPr>
        <w:t>agencies</w:t>
      </w:r>
      <w:r w:rsidRPr="00F12D3E">
        <w:rPr>
          <w:rFonts w:ascii="Times New Roman" w:hAnsi="Times New Roman" w:cs="Times New Roman"/>
        </w:rPr>
        <w:t xml:space="preserve">. The hybrid FIU represents the most practical, innovative, and strategic option. By embedding </w:t>
      </w:r>
      <w:r w:rsidRPr="00F12D3E">
        <w:rPr>
          <w:rFonts w:ascii="Times New Roman" w:hAnsi="Times New Roman" w:cs="Times New Roman"/>
        </w:rPr>
        <w:lastRenderedPageBreak/>
        <w:t xml:space="preserve">RCMP </w:t>
      </w:r>
      <w:r w:rsidR="00E047CD" w:rsidRPr="00F12D3E">
        <w:rPr>
          <w:rFonts w:ascii="Times New Roman" w:hAnsi="Times New Roman" w:cs="Times New Roman"/>
        </w:rPr>
        <w:t xml:space="preserve">IMLIT criminal </w:t>
      </w:r>
      <w:r w:rsidRPr="00F12D3E">
        <w:rPr>
          <w:rFonts w:ascii="Times New Roman" w:hAnsi="Times New Roman" w:cs="Times New Roman"/>
        </w:rPr>
        <w:t xml:space="preserve">investigators </w:t>
      </w:r>
      <w:r w:rsidR="00AB6B41">
        <w:rPr>
          <w:rFonts w:ascii="Times New Roman" w:hAnsi="Times New Roman" w:cs="Times New Roman"/>
        </w:rPr>
        <w:t>within FINTRAC and integrating FININT production with investigative action, Canada can create a modern, integrated FIU</w:t>
      </w:r>
      <w:r w:rsidR="007A3856">
        <w:rPr>
          <w:rFonts w:ascii="Times New Roman" w:hAnsi="Times New Roman" w:cs="Times New Roman"/>
        </w:rPr>
        <w:t xml:space="preserve">. This </w:t>
      </w:r>
      <w:r w:rsidR="00AC30F6">
        <w:rPr>
          <w:rFonts w:ascii="Times New Roman" w:hAnsi="Times New Roman" w:cs="Times New Roman"/>
        </w:rPr>
        <w:t xml:space="preserve">will maximize its </w:t>
      </w:r>
      <w:r w:rsidR="00AB6B41">
        <w:rPr>
          <w:rFonts w:ascii="Times New Roman" w:hAnsi="Times New Roman" w:cs="Times New Roman"/>
        </w:rPr>
        <w:t>ability to meet</w:t>
      </w:r>
      <w:r w:rsidRPr="00F12D3E">
        <w:rPr>
          <w:rFonts w:ascii="Times New Roman" w:hAnsi="Times New Roman" w:cs="Times New Roman"/>
        </w:rPr>
        <w:t xml:space="preserve"> the complex </w:t>
      </w:r>
      <w:r w:rsidR="008664BB" w:rsidRPr="00F12D3E">
        <w:rPr>
          <w:rFonts w:ascii="Times New Roman" w:hAnsi="Times New Roman" w:cs="Times New Roman"/>
        </w:rPr>
        <w:t>financial crime</w:t>
      </w:r>
      <w:r w:rsidRPr="00F12D3E">
        <w:rPr>
          <w:rFonts w:ascii="Times New Roman" w:hAnsi="Times New Roman" w:cs="Times New Roman"/>
        </w:rPr>
        <w:t xml:space="preserve"> challenges of the decade ahead. </w:t>
      </w:r>
      <w:r w:rsidR="008471A1" w:rsidRPr="00F12D3E">
        <w:rPr>
          <w:rFonts w:ascii="Times New Roman" w:hAnsi="Times New Roman" w:cs="Times New Roman"/>
        </w:rPr>
        <w:t>Doing so presents a strategic opportunity to influence the qua</w:t>
      </w:r>
      <w:r w:rsidR="00BE2583" w:rsidRPr="00F12D3E">
        <w:rPr>
          <w:rFonts w:ascii="Times New Roman" w:hAnsi="Times New Roman" w:cs="Times New Roman"/>
        </w:rPr>
        <w:t>l</w:t>
      </w:r>
      <w:r w:rsidR="008471A1" w:rsidRPr="00F12D3E">
        <w:rPr>
          <w:rFonts w:ascii="Times New Roman" w:hAnsi="Times New Roman" w:cs="Times New Roman"/>
        </w:rPr>
        <w:t xml:space="preserve">ity and relevance of FINTRAC disclosures and to </w:t>
      </w:r>
      <w:r w:rsidR="000F00A9" w:rsidRPr="00F12D3E">
        <w:rPr>
          <w:rFonts w:ascii="Times New Roman" w:hAnsi="Times New Roman" w:cs="Times New Roman"/>
        </w:rPr>
        <w:t xml:space="preserve">enhance IMLIT’s investigative </w:t>
      </w:r>
      <w:r w:rsidR="0057659C" w:rsidRPr="00F12D3E">
        <w:rPr>
          <w:rFonts w:ascii="Times New Roman" w:hAnsi="Times New Roman" w:cs="Times New Roman"/>
        </w:rPr>
        <w:t>posture</w:t>
      </w:r>
      <w:r w:rsidR="00111B92" w:rsidRPr="00F12D3E">
        <w:rPr>
          <w:rFonts w:ascii="Times New Roman" w:hAnsi="Times New Roman" w:cs="Times New Roman"/>
        </w:rPr>
        <w:t>. </w:t>
      </w:r>
      <w:r w:rsidR="001B0057" w:rsidRPr="00F12D3E">
        <w:rPr>
          <w:rFonts w:ascii="Times New Roman" w:hAnsi="Times New Roman" w:cs="Times New Roman"/>
        </w:rPr>
        <w:t>Mazzucato and Ryan-Collins</w:t>
      </w:r>
      <w:r w:rsidR="00E600B0" w:rsidRPr="00F12D3E">
        <w:rPr>
          <w:rFonts w:ascii="Times New Roman" w:hAnsi="Times New Roman" w:cs="Times New Roman"/>
        </w:rPr>
        <w:t xml:space="preserve"> (2024)</w:t>
      </w:r>
      <w:r w:rsidR="001B0057" w:rsidRPr="00F12D3E">
        <w:rPr>
          <w:rFonts w:ascii="Times New Roman" w:hAnsi="Times New Roman" w:cs="Times New Roman"/>
        </w:rPr>
        <w:t xml:space="preserve"> </w:t>
      </w:r>
      <w:r w:rsidR="00111B92" w:rsidRPr="00F12D3E">
        <w:rPr>
          <w:rFonts w:ascii="Times New Roman" w:hAnsi="Times New Roman" w:cs="Times New Roman"/>
        </w:rPr>
        <w:t xml:space="preserve">highlight that </w:t>
      </w:r>
      <w:r w:rsidR="00E02C1F" w:rsidRPr="00F12D3E">
        <w:rPr>
          <w:rFonts w:ascii="Times New Roman" w:hAnsi="Times New Roman" w:cs="Times New Roman"/>
        </w:rPr>
        <w:t>public</w:t>
      </w:r>
      <w:r w:rsidR="0032449D" w:rsidRPr="00F12D3E">
        <w:rPr>
          <w:rFonts w:ascii="Times New Roman" w:hAnsi="Times New Roman" w:cs="Times New Roman"/>
        </w:rPr>
        <w:t xml:space="preserve"> value is created by public sector actors who</w:t>
      </w:r>
      <w:r w:rsidR="007017A8" w:rsidRPr="00F12D3E">
        <w:rPr>
          <w:rFonts w:ascii="Times New Roman" w:hAnsi="Times New Roman" w:cs="Times New Roman"/>
        </w:rPr>
        <w:t xml:space="preserve"> </w:t>
      </w:r>
      <w:r w:rsidR="00DB4C6A" w:rsidRPr="00F12D3E">
        <w:rPr>
          <w:rFonts w:ascii="Times New Roman" w:hAnsi="Times New Roman" w:cs="Times New Roman"/>
        </w:rPr>
        <w:t>enable</w:t>
      </w:r>
      <w:r w:rsidR="007017A8" w:rsidRPr="00F12D3E">
        <w:rPr>
          <w:rFonts w:ascii="Times New Roman" w:hAnsi="Times New Roman" w:cs="Times New Roman"/>
        </w:rPr>
        <w:t xml:space="preserve"> </w:t>
      </w:r>
      <w:r w:rsidR="000362FB" w:rsidRPr="00F12D3E">
        <w:rPr>
          <w:rFonts w:ascii="Times New Roman" w:hAnsi="Times New Roman" w:cs="Times New Roman"/>
        </w:rPr>
        <w:t>collaboration across sectors</w:t>
      </w:r>
      <w:r w:rsidR="007017A8" w:rsidRPr="00F12D3E">
        <w:rPr>
          <w:rFonts w:ascii="Times New Roman" w:hAnsi="Times New Roman" w:cs="Times New Roman"/>
        </w:rPr>
        <w:t xml:space="preserve"> to address </w:t>
      </w:r>
      <w:r w:rsidR="00DB4C6A" w:rsidRPr="00F12D3E">
        <w:rPr>
          <w:rFonts w:ascii="Times New Roman" w:hAnsi="Times New Roman" w:cs="Times New Roman"/>
        </w:rPr>
        <w:t>significant</w:t>
      </w:r>
      <w:r w:rsidR="007017A8" w:rsidRPr="00F12D3E">
        <w:rPr>
          <w:rFonts w:ascii="Times New Roman" w:hAnsi="Times New Roman" w:cs="Times New Roman"/>
        </w:rPr>
        <w:t xml:space="preserve"> societal challenges</w:t>
      </w:r>
      <w:r w:rsidR="00111B92" w:rsidRPr="00F12D3E">
        <w:rPr>
          <w:rFonts w:ascii="Times New Roman" w:hAnsi="Times New Roman" w:cs="Times New Roman"/>
        </w:rPr>
        <w:t>.</w:t>
      </w:r>
      <w:r w:rsidR="0057659C" w:rsidRPr="00F12D3E">
        <w:rPr>
          <w:rFonts w:ascii="Times New Roman" w:hAnsi="Times New Roman" w:cs="Times New Roman"/>
        </w:rPr>
        <w:t xml:space="preserve"> </w:t>
      </w:r>
      <w:r w:rsidRPr="00F12D3E">
        <w:rPr>
          <w:rFonts w:ascii="Times New Roman" w:hAnsi="Times New Roman" w:cs="Times New Roman"/>
        </w:rPr>
        <w:t>With executive leadership, deliberate implementation</w:t>
      </w:r>
      <w:r w:rsidR="008C3746" w:rsidRPr="00F12D3E">
        <w:rPr>
          <w:rFonts w:ascii="Times New Roman" w:hAnsi="Times New Roman" w:cs="Times New Roman"/>
        </w:rPr>
        <w:t xml:space="preserve"> will fuse two external partners as one</w:t>
      </w:r>
      <w:r w:rsidR="00B2022E" w:rsidRPr="00F12D3E">
        <w:rPr>
          <w:rFonts w:ascii="Times New Roman" w:hAnsi="Times New Roman" w:cs="Times New Roman"/>
        </w:rPr>
        <w:t>. This re</w:t>
      </w:r>
      <w:r w:rsidRPr="00F12D3E">
        <w:rPr>
          <w:rFonts w:ascii="Times New Roman" w:hAnsi="Times New Roman" w:cs="Times New Roman"/>
        </w:rPr>
        <w:t xml:space="preserve">form can transform Canada’s AML/CTF regime into one that is not only technically compliant </w:t>
      </w:r>
      <w:r w:rsidR="0095386B" w:rsidRPr="00F12D3E">
        <w:rPr>
          <w:rFonts w:ascii="Times New Roman" w:hAnsi="Times New Roman" w:cs="Times New Roman"/>
        </w:rPr>
        <w:t xml:space="preserve">with FATF </w:t>
      </w:r>
      <w:r w:rsidRPr="00F12D3E">
        <w:rPr>
          <w:rFonts w:ascii="Times New Roman" w:hAnsi="Times New Roman" w:cs="Times New Roman"/>
        </w:rPr>
        <w:t>but operationally effective, internationally credible, and strategically resilient.</w:t>
      </w:r>
    </w:p>
    <w:p w14:paraId="3471D380" w14:textId="77777777" w:rsidR="00D01B5C" w:rsidRPr="00F12D3E" w:rsidRDefault="00D01B5C" w:rsidP="00B45B50">
      <w:pPr>
        <w:ind w:firstLine="720"/>
        <w:jc w:val="center"/>
        <w:rPr>
          <w:rFonts w:ascii="Times New Roman" w:hAnsi="Times New Roman" w:cs="Times New Roman"/>
        </w:rPr>
      </w:pPr>
    </w:p>
    <w:p w14:paraId="55D6BF08" w14:textId="77777777" w:rsidR="00D01B5C" w:rsidRPr="00F12D3E" w:rsidRDefault="00D01B5C" w:rsidP="00B45B50">
      <w:pPr>
        <w:ind w:firstLine="720"/>
        <w:jc w:val="center"/>
        <w:rPr>
          <w:rFonts w:ascii="Times New Roman" w:hAnsi="Times New Roman" w:cs="Times New Roman"/>
        </w:rPr>
      </w:pPr>
    </w:p>
    <w:p w14:paraId="6909CA0A" w14:textId="77777777" w:rsidR="001F3108" w:rsidRPr="00F12D3E" w:rsidRDefault="001F3108" w:rsidP="000E63B7">
      <w:pPr>
        <w:ind w:firstLine="720"/>
        <w:jc w:val="center"/>
        <w:rPr>
          <w:rFonts w:ascii="Times New Roman" w:hAnsi="Times New Roman" w:cs="Times New Roman"/>
        </w:rPr>
      </w:pPr>
    </w:p>
    <w:p w14:paraId="79D2BD53" w14:textId="77777777" w:rsidR="001F3108" w:rsidRPr="00F12D3E" w:rsidRDefault="001F3108" w:rsidP="000E63B7">
      <w:pPr>
        <w:ind w:firstLine="720"/>
        <w:jc w:val="center"/>
        <w:rPr>
          <w:rFonts w:ascii="Times New Roman" w:hAnsi="Times New Roman" w:cs="Times New Roman"/>
        </w:rPr>
      </w:pPr>
    </w:p>
    <w:p w14:paraId="7693456C" w14:textId="77777777" w:rsidR="001F3108" w:rsidRPr="00F12D3E" w:rsidRDefault="001F3108" w:rsidP="000E63B7">
      <w:pPr>
        <w:ind w:firstLine="720"/>
        <w:jc w:val="center"/>
        <w:rPr>
          <w:rFonts w:ascii="Times New Roman" w:hAnsi="Times New Roman" w:cs="Times New Roman"/>
        </w:rPr>
      </w:pPr>
    </w:p>
    <w:p w14:paraId="1999EB1F" w14:textId="77777777" w:rsidR="001F3108" w:rsidRPr="00F12D3E" w:rsidRDefault="001F3108" w:rsidP="000E63B7">
      <w:pPr>
        <w:ind w:firstLine="720"/>
        <w:jc w:val="center"/>
        <w:rPr>
          <w:rFonts w:ascii="Times New Roman" w:hAnsi="Times New Roman" w:cs="Times New Roman"/>
        </w:rPr>
      </w:pPr>
    </w:p>
    <w:p w14:paraId="182319B3" w14:textId="77777777" w:rsidR="001F3108" w:rsidRPr="00F12D3E" w:rsidRDefault="001F3108" w:rsidP="000E63B7">
      <w:pPr>
        <w:ind w:firstLine="720"/>
        <w:jc w:val="center"/>
        <w:rPr>
          <w:rFonts w:ascii="Times New Roman" w:hAnsi="Times New Roman" w:cs="Times New Roman"/>
        </w:rPr>
      </w:pPr>
    </w:p>
    <w:p w14:paraId="5E93A54C" w14:textId="77777777" w:rsidR="001F3108" w:rsidRPr="00F12D3E" w:rsidRDefault="001F3108" w:rsidP="000E63B7">
      <w:pPr>
        <w:ind w:firstLine="720"/>
        <w:jc w:val="center"/>
        <w:rPr>
          <w:rFonts w:ascii="Times New Roman" w:hAnsi="Times New Roman" w:cs="Times New Roman"/>
        </w:rPr>
      </w:pPr>
    </w:p>
    <w:p w14:paraId="6941E8C0" w14:textId="77777777" w:rsidR="001F3108" w:rsidRPr="00F12D3E" w:rsidRDefault="001F3108" w:rsidP="000E63B7">
      <w:pPr>
        <w:ind w:firstLine="720"/>
        <w:jc w:val="center"/>
        <w:rPr>
          <w:rFonts w:ascii="Times New Roman" w:hAnsi="Times New Roman" w:cs="Times New Roman"/>
        </w:rPr>
      </w:pPr>
    </w:p>
    <w:p w14:paraId="0E252389" w14:textId="77777777" w:rsidR="001F3108" w:rsidRPr="00F12D3E" w:rsidRDefault="001F3108" w:rsidP="000E63B7">
      <w:pPr>
        <w:ind w:firstLine="720"/>
        <w:jc w:val="center"/>
        <w:rPr>
          <w:rFonts w:ascii="Times New Roman" w:hAnsi="Times New Roman" w:cs="Times New Roman"/>
        </w:rPr>
      </w:pPr>
    </w:p>
    <w:p w14:paraId="69AE3AC9" w14:textId="7E4C3509" w:rsidR="000E63B7" w:rsidRPr="00F12D3E" w:rsidRDefault="000E63B7" w:rsidP="000E63B7">
      <w:pPr>
        <w:ind w:firstLine="720"/>
        <w:jc w:val="center"/>
        <w:rPr>
          <w:rFonts w:ascii="Times New Roman" w:hAnsi="Times New Roman" w:cs="Times New Roman"/>
        </w:rPr>
      </w:pPr>
      <w:r w:rsidRPr="00F12D3E">
        <w:rPr>
          <w:rFonts w:ascii="Times New Roman" w:hAnsi="Times New Roman" w:cs="Times New Roman"/>
        </w:rPr>
        <w:lastRenderedPageBreak/>
        <w:t>References</w:t>
      </w:r>
    </w:p>
    <w:p w14:paraId="5C122C80" w14:textId="77777777" w:rsidR="000E63B7" w:rsidRPr="00F12D3E" w:rsidRDefault="000E63B7" w:rsidP="000E63B7">
      <w:pPr>
        <w:rPr>
          <w:rFonts w:ascii="Times New Roman" w:hAnsi="Times New Roman" w:cs="Times New Roman"/>
        </w:rPr>
      </w:pPr>
      <w:r w:rsidRPr="00F12D3E">
        <w:rPr>
          <w:rFonts w:ascii="Times New Roman" w:hAnsi="Times New Roman" w:cs="Times New Roman"/>
          <w:i/>
          <w:iCs/>
        </w:rPr>
        <w:t>About FIU-the Netherlands</w:t>
      </w:r>
      <w:r w:rsidRPr="00F12D3E">
        <w:rPr>
          <w:rFonts w:ascii="Times New Roman" w:hAnsi="Times New Roman" w:cs="Times New Roman"/>
        </w:rPr>
        <w:t xml:space="preserve">. [Online] FIU-Nederland. Available at: </w:t>
      </w:r>
      <w:hyperlink r:id="rId12" w:history="1">
        <w:r w:rsidRPr="00F12D3E">
          <w:rPr>
            <w:rStyle w:val="Hyperlink"/>
            <w:rFonts w:ascii="Times New Roman" w:hAnsi="Times New Roman" w:cs="Times New Roman"/>
          </w:rPr>
          <w:t>https://www.fiu-nederland.nl/en/home/about-fiu-the-netherlands/</w:t>
        </w:r>
      </w:hyperlink>
      <w:r w:rsidRPr="00F12D3E">
        <w:rPr>
          <w:rFonts w:ascii="Times New Roman" w:hAnsi="Times New Roman" w:cs="Times New Roman"/>
        </w:rPr>
        <w:t xml:space="preserve"> (Accessed: 5 December 2025).</w:t>
      </w:r>
    </w:p>
    <w:p w14:paraId="40421187"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Abson, E., Schofield, P. and Kennell, J. (2024). Making shared leadership work: the importance of trust in project-based organisations. </w:t>
      </w:r>
      <w:r w:rsidRPr="00F12D3E">
        <w:rPr>
          <w:rFonts w:ascii="Times New Roman" w:hAnsi="Times New Roman" w:cs="Times New Roman"/>
          <w:i/>
          <w:iCs/>
        </w:rPr>
        <w:t>International Journal of Project Management</w:t>
      </w:r>
      <w:r w:rsidRPr="00F12D3E">
        <w:rPr>
          <w:rFonts w:ascii="Times New Roman" w:hAnsi="Times New Roman" w:cs="Times New Roman"/>
        </w:rPr>
        <w:t>, [</w:t>
      </w:r>
      <w:proofErr w:type="gramStart"/>
      <w:r w:rsidRPr="00F12D3E">
        <w:rPr>
          <w:rFonts w:ascii="Times New Roman" w:hAnsi="Times New Roman" w:cs="Times New Roman"/>
        </w:rPr>
        <w:t>Online</w:t>
      </w:r>
      <w:proofErr w:type="gramEnd"/>
      <w:r w:rsidRPr="00F12D3E">
        <w:rPr>
          <w:rFonts w:ascii="Times New Roman" w:hAnsi="Times New Roman" w:cs="Times New Roman"/>
        </w:rPr>
        <w:t xml:space="preserve">] 42(2), pp.102575–102575. </w:t>
      </w:r>
      <w:proofErr w:type="spellStart"/>
      <w:r w:rsidRPr="00F12D3E">
        <w:rPr>
          <w:rFonts w:ascii="Times New Roman" w:hAnsi="Times New Roman" w:cs="Times New Roman"/>
        </w:rPr>
        <w:t>doi</w:t>
      </w:r>
      <w:proofErr w:type="spellEnd"/>
      <w:r w:rsidRPr="00F12D3E">
        <w:rPr>
          <w:rFonts w:ascii="Times New Roman" w:hAnsi="Times New Roman" w:cs="Times New Roman"/>
        </w:rPr>
        <w:t xml:space="preserve">: </w:t>
      </w:r>
      <w:hyperlink r:id="rId13" w:history="1">
        <w:r w:rsidRPr="00F12D3E">
          <w:rPr>
            <w:rStyle w:val="Hyperlink"/>
            <w:rFonts w:ascii="Times New Roman" w:hAnsi="Times New Roman" w:cs="Times New Roman"/>
          </w:rPr>
          <w:t>https://doi.org/10.1016/j.ijproman.2024.102575</w:t>
        </w:r>
      </w:hyperlink>
      <w:r w:rsidRPr="00F12D3E">
        <w:rPr>
          <w:rFonts w:ascii="Times New Roman" w:hAnsi="Times New Roman" w:cs="Times New Roman"/>
        </w:rPr>
        <w:t>. (Accessed: 29 December 2025).</w:t>
      </w:r>
    </w:p>
    <w:p w14:paraId="41A73884"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Belli-Bivar, E. and Prucha, M. (2023) </w:t>
      </w:r>
      <w:r w:rsidRPr="00F12D3E">
        <w:rPr>
          <w:rFonts w:ascii="Times New Roman" w:hAnsi="Times New Roman" w:cs="Times New Roman"/>
          <w:i/>
          <w:iCs/>
        </w:rPr>
        <w:t>Canada Financial Crimes Agency continues to be a work in progress</w:t>
      </w:r>
      <w:r w:rsidRPr="00F12D3E">
        <w:rPr>
          <w:rFonts w:ascii="Times New Roman" w:hAnsi="Times New Roman" w:cs="Times New Roman"/>
        </w:rPr>
        <w:t xml:space="preserve">, DLA Piper. [Online] Available at: </w:t>
      </w:r>
      <w:hyperlink r:id="rId14" w:tgtFrame="_new" w:history="1">
        <w:r w:rsidRPr="00F12D3E">
          <w:rPr>
            <w:rStyle w:val="Hyperlink"/>
            <w:rFonts w:ascii="Times New Roman" w:hAnsi="Times New Roman" w:cs="Times New Roman"/>
          </w:rPr>
          <w:t>https://www.dlapiper.com/en-ca/insights/publications/2023/10/canada-financial-crimes-agency-continues-to-be-a-work-in-progress</w:t>
        </w:r>
      </w:hyperlink>
      <w:r w:rsidRPr="00F12D3E">
        <w:rPr>
          <w:rFonts w:ascii="Times New Roman" w:hAnsi="Times New Roman" w:cs="Times New Roman"/>
        </w:rPr>
        <w:t xml:space="preserve"> (Accessed: 10 December 2025).</w:t>
      </w:r>
    </w:p>
    <w:p w14:paraId="472FFCF0"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Canada.ca. (2023). </w:t>
      </w:r>
      <w:r w:rsidRPr="00F12D3E">
        <w:rPr>
          <w:rFonts w:ascii="Times New Roman" w:hAnsi="Times New Roman" w:cs="Times New Roman"/>
          <w:i/>
          <w:iCs/>
        </w:rPr>
        <w:t>Updated Assessment of Inherent Risks of Money Laundering and Terrorist Financing in Canada - Canada.ca</w:t>
      </w:r>
      <w:r w:rsidRPr="00F12D3E">
        <w:rPr>
          <w:rFonts w:ascii="Times New Roman" w:hAnsi="Times New Roman" w:cs="Times New Roman"/>
        </w:rPr>
        <w:t xml:space="preserve">. [Online] Available at: </w:t>
      </w:r>
      <w:hyperlink r:id="rId15" w:history="1">
        <w:r w:rsidRPr="00F12D3E">
          <w:rPr>
            <w:rStyle w:val="Hyperlink"/>
            <w:rFonts w:ascii="Times New Roman" w:hAnsi="Times New Roman" w:cs="Times New Roman"/>
          </w:rPr>
          <w:t>https://www.canada.ca/en/department-finance/programs/financial-sector-policy/updated-assessment-inherent-risks-money-laundering-terrorist-financing-canada.html</w:t>
        </w:r>
      </w:hyperlink>
      <w:r w:rsidRPr="00F12D3E">
        <w:rPr>
          <w:rFonts w:ascii="Times New Roman" w:hAnsi="Times New Roman" w:cs="Times New Roman"/>
        </w:rPr>
        <w:t>? (Accessed: 10 Dec. 2025).</w:t>
      </w:r>
    </w:p>
    <w:p w14:paraId="17076CFD"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Canada.ca. (2023). </w:t>
      </w:r>
      <w:r w:rsidRPr="00F12D3E">
        <w:rPr>
          <w:rFonts w:ascii="Times New Roman" w:hAnsi="Times New Roman" w:cs="Times New Roman"/>
          <w:i/>
          <w:iCs/>
        </w:rPr>
        <w:t>Canada’s Anti-Money Laundering and Anti-Terrorist Financing Regime Strategy 2023-2026 - Canada.ca</w:t>
      </w:r>
      <w:r w:rsidRPr="00F12D3E">
        <w:rPr>
          <w:rFonts w:ascii="Times New Roman" w:hAnsi="Times New Roman" w:cs="Times New Roman"/>
        </w:rPr>
        <w:t xml:space="preserve">. [Online] Available at: </w:t>
      </w:r>
      <w:hyperlink r:id="rId16" w:history="1">
        <w:r w:rsidRPr="00F12D3E">
          <w:rPr>
            <w:rStyle w:val="Hyperlink"/>
            <w:rFonts w:ascii="Times New Roman" w:hAnsi="Times New Roman" w:cs="Times New Roman"/>
          </w:rPr>
          <w:t>https://www.canada.ca/en/department-finance/programs/financial-sector-policy/canadas-anti-money-laundering-and-anti-terrorist-financing-regime-strategy-2023-2026.html</w:t>
        </w:r>
      </w:hyperlink>
      <w:r w:rsidRPr="00F12D3E">
        <w:rPr>
          <w:rFonts w:ascii="Times New Roman" w:hAnsi="Times New Roman" w:cs="Times New Roman"/>
        </w:rPr>
        <w:t>? (Accessed: 23 Dec. 2025).</w:t>
      </w:r>
    </w:p>
    <w:p w14:paraId="12ECEBAC"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Canadian Financial Crime Academy (2025) </w:t>
      </w:r>
      <w:r w:rsidRPr="00F12D3E">
        <w:rPr>
          <w:rFonts w:ascii="Times New Roman" w:hAnsi="Times New Roman" w:cs="Times New Roman"/>
          <w:i/>
          <w:iCs/>
        </w:rPr>
        <w:t>Money laundering in Canada’s real estate sector: ongoing risks and reform efforts</w:t>
      </w:r>
      <w:r w:rsidRPr="00F12D3E">
        <w:rPr>
          <w:rFonts w:ascii="Times New Roman" w:hAnsi="Times New Roman" w:cs="Times New Roman"/>
        </w:rPr>
        <w:t xml:space="preserve">. Available at: </w:t>
      </w:r>
      <w:hyperlink r:id="rId17" w:history="1">
        <w:r w:rsidRPr="00F12D3E">
          <w:rPr>
            <w:rStyle w:val="Hyperlink"/>
            <w:rFonts w:ascii="Times New Roman" w:hAnsi="Times New Roman" w:cs="Times New Roman"/>
          </w:rPr>
          <w:t>https://www.canadianfinancialcrimeacademy.ca/financial-crime-articles/money-laundering-in-canadas-real-estate-sector-ongoing-risks-and-reform-efforts</w:t>
        </w:r>
      </w:hyperlink>
      <w:r w:rsidRPr="00F12D3E">
        <w:rPr>
          <w:rFonts w:ascii="Times New Roman" w:hAnsi="Times New Roman" w:cs="Times New Roman"/>
        </w:rPr>
        <w:t xml:space="preserve"> (Accessed: 10 Dec. 2025).‌</w:t>
      </w:r>
    </w:p>
    <w:p w14:paraId="49433FED"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‌Commission of Inquiry into Money Laundering in British Columbia Interim Report </w:t>
      </w:r>
      <w:proofErr w:type="gramStart"/>
      <w:r w:rsidRPr="00F12D3E">
        <w:rPr>
          <w:rFonts w:ascii="Times New Roman" w:hAnsi="Times New Roman" w:cs="Times New Roman"/>
        </w:rPr>
        <w:t>The</w:t>
      </w:r>
      <w:proofErr w:type="gramEnd"/>
      <w:r w:rsidRPr="00F12D3E">
        <w:rPr>
          <w:rFonts w:ascii="Times New Roman" w:hAnsi="Times New Roman" w:cs="Times New Roman"/>
        </w:rPr>
        <w:t xml:space="preserve"> Honourable Austin F. Cullen Commissioner. (2022). [Online] Available at: </w:t>
      </w:r>
      <w:hyperlink r:id="rId18" w:history="1">
        <w:r w:rsidRPr="00F12D3E">
          <w:rPr>
            <w:rStyle w:val="Hyperlink"/>
            <w:rFonts w:ascii="Times New Roman" w:hAnsi="Times New Roman" w:cs="Times New Roman"/>
          </w:rPr>
          <w:t>https://cullencommission.ca/files/reports/CullenCommission-InterimReport.pdf</w:t>
        </w:r>
      </w:hyperlink>
      <w:r w:rsidRPr="00F12D3E">
        <w:rPr>
          <w:rFonts w:ascii="Times New Roman" w:hAnsi="Times New Roman" w:cs="Times New Roman"/>
        </w:rPr>
        <w:t xml:space="preserve"> (Accessed: 5 December 2025).</w:t>
      </w:r>
    </w:p>
    <w:p w14:paraId="33F84403"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‌Davis, J. (2025) ‘Financial Intelligence: A Primer’, Insight Monitor. [Online] Available at: </w:t>
      </w:r>
      <w:hyperlink r:id="rId19" w:history="1">
        <w:r w:rsidRPr="00F12D3E">
          <w:rPr>
            <w:rStyle w:val="Hyperlink"/>
            <w:rFonts w:ascii="Times New Roman" w:hAnsi="Times New Roman" w:cs="Times New Roman"/>
          </w:rPr>
          <w:t>https://newsletter.insightthreatintel.com/p/financial-intelligence-a-primer?utm_source=publication-search</w:t>
        </w:r>
      </w:hyperlink>
      <w:r w:rsidRPr="00F12D3E">
        <w:rPr>
          <w:rFonts w:ascii="Times New Roman" w:hAnsi="Times New Roman" w:cs="Times New Roman"/>
        </w:rPr>
        <w:t xml:space="preserve">  (Accessed: 20 November 2025).</w:t>
      </w:r>
    </w:p>
    <w:p w14:paraId="5655E38E"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Fatf-gafi.org. (2023). </w:t>
      </w:r>
      <w:r w:rsidRPr="00F12D3E">
        <w:rPr>
          <w:rFonts w:ascii="Times New Roman" w:hAnsi="Times New Roman" w:cs="Times New Roman"/>
          <w:i/>
          <w:iCs/>
        </w:rPr>
        <w:t>Canada</w:t>
      </w:r>
      <w:r w:rsidRPr="00F12D3E">
        <w:rPr>
          <w:rFonts w:ascii="Times New Roman" w:hAnsi="Times New Roman" w:cs="Times New Roman"/>
        </w:rPr>
        <w:t xml:space="preserve">. [Online] Available at: </w:t>
      </w:r>
      <w:hyperlink r:id="rId20" w:history="1">
        <w:r w:rsidRPr="00F12D3E">
          <w:rPr>
            <w:rStyle w:val="Hyperlink"/>
            <w:rFonts w:ascii="Times New Roman" w:hAnsi="Times New Roman" w:cs="Times New Roman"/>
          </w:rPr>
          <w:t>https://www.fatf-gafi.org/en/countries/detail/Canada.html</w:t>
        </w:r>
      </w:hyperlink>
      <w:r w:rsidRPr="00F12D3E">
        <w:rPr>
          <w:rFonts w:ascii="Times New Roman" w:hAnsi="Times New Roman" w:cs="Times New Roman"/>
        </w:rPr>
        <w:t xml:space="preserve"> (Accessed: 1 December 2025).  </w:t>
      </w:r>
    </w:p>
    <w:p w14:paraId="3807AED4"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‌Government of Canada, Financial Transactions and Reports Analysis Centre of Canada (2024) FINTRAC Publishes its 2023–24 Annual Report: Safe Canadians, Secure Economy. [Online] Available at: </w:t>
      </w:r>
      <w:hyperlink r:id="rId21" w:history="1">
        <w:r w:rsidRPr="00F12D3E">
          <w:rPr>
            <w:rStyle w:val="Hyperlink"/>
            <w:rFonts w:ascii="Times New Roman" w:hAnsi="Times New Roman" w:cs="Times New Roman"/>
          </w:rPr>
          <w:t>https://fintrac-canafe.canada.ca/publications/ar/2024/ar2024-eng.pdf</w:t>
        </w:r>
      </w:hyperlink>
      <w:r w:rsidRPr="00F12D3E">
        <w:rPr>
          <w:rFonts w:ascii="Times New Roman" w:hAnsi="Times New Roman" w:cs="Times New Roman"/>
        </w:rPr>
        <w:t xml:space="preserve">  (Accessed: 24 November 2025).</w:t>
      </w:r>
    </w:p>
    <w:p w14:paraId="19CAD89B"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Government of Canada, Financial Transactions and Reports Analysis Centre of Canada and Office of the Privacy Commissioner of Canada (2020) Joint Report. [Online] Available at: </w:t>
      </w:r>
      <w:hyperlink r:id="rId22" w:history="1">
        <w:r w:rsidRPr="00F12D3E">
          <w:rPr>
            <w:rStyle w:val="Hyperlink"/>
            <w:rFonts w:ascii="Times New Roman" w:hAnsi="Times New Roman" w:cs="Times New Roman"/>
          </w:rPr>
          <w:t>https://ag-pssg-sharedservices-ex.objectstore.gov.bc.ca/ag-pssg-cc-exh-prod-bkt-ex/321%20-%2009%20Privacy%20Commissioner%20of%20Canada%20-%20FINTRAC%202017.pdf</w:t>
        </w:r>
      </w:hyperlink>
      <w:r w:rsidRPr="00F12D3E">
        <w:rPr>
          <w:rFonts w:ascii="Times New Roman" w:hAnsi="Times New Roman" w:cs="Times New Roman"/>
        </w:rPr>
        <w:t xml:space="preserve"> (Accessed: 30 November 2025).</w:t>
      </w:r>
    </w:p>
    <w:p w14:paraId="732B0B9E" w14:textId="77777777" w:rsidR="00442450" w:rsidRDefault="00442450" w:rsidP="000E63B7">
      <w:pPr>
        <w:rPr>
          <w:rFonts w:ascii="Times New Roman" w:hAnsi="Times New Roman" w:cs="Times New Roman"/>
        </w:rPr>
      </w:pPr>
    </w:p>
    <w:p w14:paraId="514BEA7C" w14:textId="46BF3E59" w:rsidR="00442450" w:rsidRDefault="00A05BB3" w:rsidP="000E63B7">
      <w:pPr>
        <w:rPr>
          <w:rFonts w:ascii="Times New Roman" w:hAnsi="Times New Roman" w:cs="Times New Roman"/>
        </w:rPr>
      </w:pPr>
      <w:r w:rsidRPr="00A05BB3">
        <w:rPr>
          <w:rFonts w:ascii="Times New Roman" w:hAnsi="Times New Roman" w:cs="Times New Roman"/>
        </w:rPr>
        <w:lastRenderedPageBreak/>
        <w:t xml:space="preserve">Kotter, J.P. (2007) ‘Leading change: Why transformation efforts fail’, Harvard Business Review, 85(1), pp. 96–103. [Online] Available at: </w:t>
      </w:r>
      <w:hyperlink r:id="rId23" w:history="1">
        <w:r w:rsidRPr="003A0AA2">
          <w:rPr>
            <w:rStyle w:val="Hyperlink"/>
            <w:rFonts w:ascii="Times New Roman" w:hAnsi="Times New Roman" w:cs="Times New Roman"/>
          </w:rPr>
          <w:t>https://irp-cdn.multiscreensite.com/6e5efd05/files/uploaded/Leading%20Change.pdf</w:t>
        </w:r>
      </w:hyperlink>
      <w:r w:rsidRPr="00A05BB3">
        <w:rPr>
          <w:rFonts w:ascii="Times New Roman" w:hAnsi="Times New Roman" w:cs="Times New Roman"/>
        </w:rPr>
        <w:t xml:space="preserve"> [Accessed 26 </w:t>
      </w:r>
      <w:r>
        <w:rPr>
          <w:rFonts w:ascii="Times New Roman" w:hAnsi="Times New Roman" w:cs="Times New Roman"/>
        </w:rPr>
        <w:t xml:space="preserve">December </w:t>
      </w:r>
      <w:r w:rsidRPr="00A05BB3">
        <w:rPr>
          <w:rFonts w:ascii="Times New Roman" w:hAnsi="Times New Roman" w:cs="Times New Roman"/>
        </w:rPr>
        <w:t>2025].</w:t>
      </w:r>
    </w:p>
    <w:p w14:paraId="15E460C4" w14:textId="36543E6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Mazzucato, M. </w:t>
      </w:r>
      <w:r w:rsidR="00CC3BE1">
        <w:rPr>
          <w:rFonts w:ascii="Times New Roman" w:hAnsi="Times New Roman" w:cs="Times New Roman"/>
        </w:rPr>
        <w:t>&amp;</w:t>
      </w:r>
      <w:r w:rsidRPr="00F12D3E">
        <w:rPr>
          <w:rFonts w:ascii="Times New Roman" w:hAnsi="Times New Roman" w:cs="Times New Roman"/>
        </w:rPr>
        <w:t xml:space="preserve"> Ryan-Collins, J. (2022). Putting value creation back into ‘public value’: from market-fixing to market-shaping. </w:t>
      </w:r>
      <w:r w:rsidRPr="00F12D3E">
        <w:rPr>
          <w:rFonts w:ascii="Times New Roman" w:hAnsi="Times New Roman" w:cs="Times New Roman"/>
          <w:i/>
          <w:iCs/>
        </w:rPr>
        <w:t>Journal of Economic Policy Reform</w:t>
      </w:r>
      <w:r w:rsidRPr="00F12D3E">
        <w:rPr>
          <w:rFonts w:ascii="Times New Roman" w:hAnsi="Times New Roman" w:cs="Times New Roman"/>
        </w:rPr>
        <w:t xml:space="preserve">, 25(4), pp.1–16. </w:t>
      </w:r>
      <w:proofErr w:type="spellStart"/>
      <w:r w:rsidRPr="00F12D3E">
        <w:rPr>
          <w:rFonts w:ascii="Times New Roman" w:hAnsi="Times New Roman" w:cs="Times New Roman"/>
        </w:rPr>
        <w:t>doi</w:t>
      </w:r>
      <w:proofErr w:type="spellEnd"/>
      <w:r w:rsidRPr="00F12D3E">
        <w:rPr>
          <w:rFonts w:ascii="Times New Roman" w:hAnsi="Times New Roman" w:cs="Times New Roman"/>
        </w:rPr>
        <w:t xml:space="preserve">: </w:t>
      </w:r>
      <w:hyperlink r:id="rId24" w:history="1">
        <w:r w:rsidRPr="00F12D3E">
          <w:rPr>
            <w:rStyle w:val="Hyperlink"/>
            <w:rFonts w:ascii="Times New Roman" w:hAnsi="Times New Roman" w:cs="Times New Roman"/>
          </w:rPr>
          <w:t>https://doi.org/10.1080/17487870.2022.2053537</w:t>
        </w:r>
      </w:hyperlink>
      <w:r w:rsidRPr="00F12D3E">
        <w:rPr>
          <w:rFonts w:ascii="Times New Roman" w:hAnsi="Times New Roman" w:cs="Times New Roman"/>
        </w:rPr>
        <w:t>. (Accessed: 28 December 2025).</w:t>
      </w:r>
    </w:p>
    <w:p w14:paraId="75610A5A"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McNaughton, K. (2023) ‘FINTRAC and the limits of financial intelligence in Canada’, in Levi, M. and Reuter, P. (eds.) </w:t>
      </w:r>
      <w:r w:rsidRPr="00F12D3E">
        <w:rPr>
          <w:rFonts w:ascii="Times New Roman" w:hAnsi="Times New Roman" w:cs="Times New Roman"/>
          <w:i/>
          <w:iCs/>
        </w:rPr>
        <w:t>Dirty Money: The Evolution of International Measures to Counter Money Laundering and the Financing of Terrorism</w:t>
      </w:r>
      <w:r w:rsidRPr="00F12D3E">
        <w:rPr>
          <w:rFonts w:ascii="Times New Roman" w:hAnsi="Times New Roman" w:cs="Times New Roman"/>
        </w:rPr>
        <w:t>. Cheltenham: Edward Elgar Publishing, pp. 177-215.</w:t>
      </w:r>
    </w:p>
    <w:p w14:paraId="26D72605"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Nwachuku, A. (2023). Models and Approaches to Change and Change Management in Modern Organizations. </w:t>
      </w:r>
      <w:r w:rsidRPr="00F12D3E">
        <w:rPr>
          <w:rFonts w:ascii="Times New Roman" w:hAnsi="Times New Roman" w:cs="Times New Roman"/>
          <w:i/>
          <w:iCs/>
        </w:rPr>
        <w:t>J-MIND (</w:t>
      </w:r>
      <w:proofErr w:type="spellStart"/>
      <w:r w:rsidRPr="00F12D3E">
        <w:rPr>
          <w:rFonts w:ascii="Times New Roman" w:hAnsi="Times New Roman" w:cs="Times New Roman"/>
          <w:i/>
          <w:iCs/>
        </w:rPr>
        <w:t>Jurnal</w:t>
      </w:r>
      <w:proofErr w:type="spellEnd"/>
      <w:r w:rsidRPr="00F12D3E">
        <w:rPr>
          <w:rFonts w:ascii="Times New Roman" w:hAnsi="Times New Roman" w:cs="Times New Roman"/>
          <w:i/>
          <w:iCs/>
        </w:rPr>
        <w:t xml:space="preserve"> </w:t>
      </w:r>
      <w:proofErr w:type="spellStart"/>
      <w:r w:rsidRPr="00F12D3E">
        <w:rPr>
          <w:rFonts w:ascii="Times New Roman" w:hAnsi="Times New Roman" w:cs="Times New Roman"/>
          <w:i/>
          <w:iCs/>
        </w:rPr>
        <w:t>Manajemen</w:t>
      </w:r>
      <w:proofErr w:type="spellEnd"/>
      <w:r w:rsidRPr="00F12D3E">
        <w:rPr>
          <w:rFonts w:ascii="Times New Roman" w:hAnsi="Times New Roman" w:cs="Times New Roman"/>
          <w:i/>
          <w:iCs/>
        </w:rPr>
        <w:t xml:space="preserve"> Indonesia)</w:t>
      </w:r>
      <w:r w:rsidRPr="00F12D3E">
        <w:rPr>
          <w:rFonts w:ascii="Times New Roman" w:hAnsi="Times New Roman" w:cs="Times New Roman"/>
        </w:rPr>
        <w:t xml:space="preserve">, [Online] 8(2), pp.109–120. </w:t>
      </w:r>
      <w:proofErr w:type="spellStart"/>
      <w:r w:rsidRPr="00F12D3E">
        <w:rPr>
          <w:rFonts w:ascii="Times New Roman" w:hAnsi="Times New Roman" w:cs="Times New Roman"/>
        </w:rPr>
        <w:t>doi</w:t>
      </w:r>
      <w:proofErr w:type="spellEnd"/>
      <w:r w:rsidRPr="00F12D3E">
        <w:rPr>
          <w:rFonts w:ascii="Times New Roman" w:hAnsi="Times New Roman" w:cs="Times New Roman"/>
        </w:rPr>
        <w:t xml:space="preserve">: </w:t>
      </w:r>
      <w:hyperlink r:id="rId25" w:history="1">
        <w:r w:rsidRPr="00F12D3E">
          <w:rPr>
            <w:rStyle w:val="Hyperlink"/>
            <w:rFonts w:ascii="Times New Roman" w:hAnsi="Times New Roman" w:cs="Times New Roman"/>
          </w:rPr>
          <w:t>https://doi.org/10.29103/j-mind.v8i2.14435</w:t>
        </w:r>
      </w:hyperlink>
      <w:r w:rsidRPr="00F12D3E">
        <w:rPr>
          <w:rFonts w:ascii="Times New Roman" w:hAnsi="Times New Roman" w:cs="Times New Roman"/>
        </w:rPr>
        <w:t>. (Accessed: 29 December 2025).</w:t>
      </w:r>
    </w:p>
    <w:p w14:paraId="26DA4318"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‌Ratcliffe, J.H. (2016) </w:t>
      </w:r>
      <w:r w:rsidRPr="00F12D3E">
        <w:rPr>
          <w:rFonts w:ascii="Times New Roman" w:hAnsi="Times New Roman" w:cs="Times New Roman"/>
          <w:i/>
          <w:iCs/>
        </w:rPr>
        <w:t>Intelligence-Led Policing</w:t>
      </w:r>
      <w:r w:rsidRPr="00F12D3E">
        <w:rPr>
          <w:rFonts w:ascii="Times New Roman" w:hAnsi="Times New Roman" w:cs="Times New Roman"/>
        </w:rPr>
        <w:t xml:space="preserve">. 2nd </w:t>
      </w:r>
      <w:proofErr w:type="spellStart"/>
      <w:r w:rsidRPr="00F12D3E">
        <w:rPr>
          <w:rFonts w:ascii="Times New Roman" w:hAnsi="Times New Roman" w:cs="Times New Roman"/>
        </w:rPr>
        <w:t>edn</w:t>
      </w:r>
      <w:proofErr w:type="spellEnd"/>
      <w:r w:rsidRPr="00F12D3E">
        <w:rPr>
          <w:rFonts w:ascii="Times New Roman" w:hAnsi="Times New Roman" w:cs="Times New Roman"/>
        </w:rPr>
        <w:t>. London: Routledge</w:t>
      </w:r>
    </w:p>
    <w:p w14:paraId="1E4CA8D1"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Royal Canadian Mounted Police. (2025). </w:t>
      </w:r>
      <w:r w:rsidRPr="00F12D3E">
        <w:rPr>
          <w:rFonts w:ascii="Times New Roman" w:hAnsi="Times New Roman" w:cs="Times New Roman"/>
          <w:i/>
          <w:iCs/>
        </w:rPr>
        <w:t>Integrated Money Laundering Investigative Team lay 29 charges in $40 million money laundering scheme</w:t>
      </w:r>
      <w:r w:rsidRPr="00F12D3E">
        <w:rPr>
          <w:rFonts w:ascii="Times New Roman" w:hAnsi="Times New Roman" w:cs="Times New Roman"/>
        </w:rPr>
        <w:t xml:space="preserve">. [Online] Available at: </w:t>
      </w:r>
      <w:hyperlink r:id="rId26" w:history="1">
        <w:r w:rsidRPr="00F12D3E">
          <w:rPr>
            <w:rStyle w:val="Hyperlink"/>
            <w:rFonts w:ascii="Times New Roman" w:hAnsi="Times New Roman" w:cs="Times New Roman"/>
          </w:rPr>
          <w:t>https://rcmp.ca/en/news/2025/06/integrated-money-laundering-investigative-team-lay-29-charges-40-million-money-laundering-scheme</w:t>
        </w:r>
      </w:hyperlink>
      <w:r w:rsidRPr="00F12D3E">
        <w:rPr>
          <w:rFonts w:ascii="Times New Roman" w:hAnsi="Times New Roman" w:cs="Times New Roman"/>
        </w:rPr>
        <w:t xml:space="preserve"> (Accessed: 25 November 2025).</w:t>
      </w:r>
    </w:p>
    <w:p w14:paraId="7DF51D22"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Royal Canadian Mounted Police (2015) </w:t>
      </w:r>
      <w:r w:rsidRPr="00F12D3E">
        <w:rPr>
          <w:rFonts w:ascii="Times New Roman" w:hAnsi="Times New Roman" w:cs="Times New Roman"/>
          <w:i/>
          <w:iCs/>
        </w:rPr>
        <w:t>Assessment of Proceeds of Crime Responsibilities in E Division.</w:t>
      </w:r>
      <w:r w:rsidRPr="00F12D3E">
        <w:rPr>
          <w:rFonts w:ascii="Times New Roman" w:hAnsi="Times New Roman" w:cs="Times New Roman"/>
        </w:rPr>
        <w:t xml:space="preserve"> RCMP “E” Division Federal Serious and Organized Crime, 29 July. (Filed as Exhibit </w:t>
      </w:r>
      <w:r w:rsidRPr="00F12D3E">
        <w:rPr>
          <w:rFonts w:ascii="Times New Roman" w:hAnsi="Times New Roman" w:cs="Times New Roman"/>
        </w:rPr>
        <w:lastRenderedPageBreak/>
        <w:t xml:space="preserve">864, Cullen Commission). [Online] Available at: </w:t>
      </w:r>
      <w:hyperlink r:id="rId27" w:history="1">
        <w:r w:rsidRPr="00F12D3E">
          <w:rPr>
            <w:rStyle w:val="Hyperlink"/>
            <w:rFonts w:ascii="Times New Roman" w:hAnsi="Times New Roman" w:cs="Times New Roman"/>
          </w:rPr>
          <w:t>864 - Assessment of Proceeds of Crime Responsibilities within FSOC July 29 2015.pdf</w:t>
        </w:r>
      </w:hyperlink>
      <w:r w:rsidRPr="00F12D3E">
        <w:rPr>
          <w:rFonts w:ascii="Times New Roman" w:hAnsi="Times New Roman" w:cs="Times New Roman"/>
        </w:rPr>
        <w:t xml:space="preserve"> (Accessed: 8 December 2025).</w:t>
      </w:r>
    </w:p>
    <w:p w14:paraId="3F6B9EEF"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Strauss, K. (2011). Working Paper 9: The situation of Financial Intelligence Units in Central and Eastern Europe and the former Soviet Union. </w:t>
      </w:r>
      <w:r w:rsidRPr="00F12D3E">
        <w:rPr>
          <w:rFonts w:ascii="Times New Roman" w:hAnsi="Times New Roman" w:cs="Times New Roman"/>
          <w:i/>
          <w:iCs/>
        </w:rPr>
        <w:t>Basel Institute on Governance Working Papers</w:t>
      </w:r>
      <w:r w:rsidRPr="00F12D3E">
        <w:rPr>
          <w:rFonts w:ascii="Times New Roman" w:hAnsi="Times New Roman" w:cs="Times New Roman"/>
        </w:rPr>
        <w:t>, [</w:t>
      </w:r>
      <w:proofErr w:type="gramStart"/>
      <w:r w:rsidRPr="00F12D3E">
        <w:rPr>
          <w:rFonts w:ascii="Times New Roman" w:hAnsi="Times New Roman" w:cs="Times New Roman"/>
        </w:rPr>
        <w:t>Online</w:t>
      </w:r>
      <w:proofErr w:type="gramEnd"/>
      <w:r w:rsidRPr="00F12D3E">
        <w:rPr>
          <w:rFonts w:ascii="Times New Roman" w:hAnsi="Times New Roman" w:cs="Times New Roman"/>
        </w:rPr>
        <w:t xml:space="preserve">] pp.1–35. </w:t>
      </w:r>
      <w:proofErr w:type="spellStart"/>
      <w:r w:rsidRPr="00F12D3E">
        <w:rPr>
          <w:rFonts w:ascii="Times New Roman" w:hAnsi="Times New Roman" w:cs="Times New Roman"/>
        </w:rPr>
        <w:t>doi</w:t>
      </w:r>
      <w:proofErr w:type="spellEnd"/>
      <w:r w:rsidRPr="00F12D3E">
        <w:rPr>
          <w:rFonts w:ascii="Times New Roman" w:hAnsi="Times New Roman" w:cs="Times New Roman"/>
        </w:rPr>
        <w:t xml:space="preserve">: </w:t>
      </w:r>
      <w:hyperlink r:id="rId28" w:history="1">
        <w:r w:rsidRPr="00F12D3E">
          <w:rPr>
            <w:rStyle w:val="Hyperlink"/>
            <w:rFonts w:ascii="Times New Roman" w:hAnsi="Times New Roman" w:cs="Times New Roman"/>
          </w:rPr>
          <w:t>https://doi.org/10.12685/bigwp.2011.9.1-35</w:t>
        </w:r>
      </w:hyperlink>
      <w:r w:rsidRPr="00F12D3E">
        <w:rPr>
          <w:rFonts w:ascii="Times New Roman" w:hAnsi="Times New Roman" w:cs="Times New Roman"/>
        </w:rPr>
        <w:t>. (Accessed: 30 December 2025).</w:t>
      </w:r>
    </w:p>
    <w:p w14:paraId="1EBCFAC9"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w:t>
      </w:r>
      <w:proofErr w:type="spellStart"/>
      <w:r w:rsidRPr="00F12D3E">
        <w:rPr>
          <w:rFonts w:ascii="Times New Roman" w:hAnsi="Times New Roman" w:cs="Times New Roman"/>
        </w:rPr>
        <w:t>Stroligo</w:t>
      </w:r>
      <w:proofErr w:type="spellEnd"/>
      <w:r w:rsidRPr="00F12D3E">
        <w:rPr>
          <w:rFonts w:ascii="Times New Roman" w:hAnsi="Times New Roman" w:cs="Times New Roman"/>
        </w:rPr>
        <w:t>, K., et al. (2018) Financial Intelligence Units Working with Law Enforcement Authorities and Prosecutors. Stolen Asset Recovery Initiative (</w:t>
      </w:r>
      <w:proofErr w:type="spellStart"/>
      <w:r w:rsidRPr="00F12D3E">
        <w:rPr>
          <w:rFonts w:ascii="Times New Roman" w:hAnsi="Times New Roman" w:cs="Times New Roman"/>
        </w:rPr>
        <w:t>StAR</w:t>
      </w:r>
      <w:proofErr w:type="spellEnd"/>
      <w:r w:rsidRPr="00F12D3E">
        <w:rPr>
          <w:rFonts w:ascii="Times New Roman" w:hAnsi="Times New Roman" w:cs="Times New Roman"/>
        </w:rPr>
        <w:t xml:space="preserve">). [Online] Available at: </w:t>
      </w:r>
      <w:hyperlink r:id="rId29" w:history="1">
        <w:r w:rsidRPr="00F12D3E">
          <w:rPr>
            <w:rStyle w:val="Hyperlink"/>
            <w:rFonts w:ascii="Times New Roman" w:hAnsi="Times New Roman" w:cs="Times New Roman"/>
          </w:rPr>
          <w:t>https://star.worldbank.org/publications/financial-intelligence-units-working-law-enforcement-authorities-and-prosecutors</w:t>
        </w:r>
      </w:hyperlink>
      <w:r w:rsidRPr="00F12D3E">
        <w:rPr>
          <w:rFonts w:ascii="Times New Roman" w:hAnsi="Times New Roman" w:cs="Times New Roman"/>
        </w:rPr>
        <w:t xml:space="preserve"> (Accessed 22 December 2025).</w:t>
      </w:r>
    </w:p>
    <w:p w14:paraId="52EDC131" w14:textId="77777777" w:rsidR="000E63B7" w:rsidRPr="00F12D3E" w:rsidRDefault="000E63B7" w:rsidP="000E63B7">
      <w:pPr>
        <w:rPr>
          <w:rFonts w:ascii="Times New Roman" w:hAnsi="Times New Roman" w:cs="Times New Roman"/>
        </w:rPr>
      </w:pPr>
      <w:r w:rsidRPr="00F12D3E">
        <w:rPr>
          <w:rFonts w:ascii="Times New Roman" w:hAnsi="Times New Roman" w:cs="Times New Roman"/>
          <w:i/>
          <w:iCs/>
        </w:rPr>
        <w:t>The Unit for Combating Money Laundering (MOKAS) | Law Office of the Republic</w:t>
      </w:r>
      <w:r w:rsidRPr="00F12D3E">
        <w:rPr>
          <w:rFonts w:ascii="Times New Roman" w:hAnsi="Times New Roman" w:cs="Times New Roman"/>
        </w:rPr>
        <w:t xml:space="preserve">. [Online] Available at: </w:t>
      </w:r>
      <w:hyperlink r:id="rId30" w:history="1">
        <w:r w:rsidRPr="00F12D3E">
          <w:rPr>
            <w:rStyle w:val="Hyperlink"/>
            <w:rFonts w:ascii="Times New Roman" w:hAnsi="Times New Roman" w:cs="Times New Roman"/>
          </w:rPr>
          <w:t>https://www.law.gov.cy/law/law.nsf/mokas-en/mokas-en</w:t>
        </w:r>
      </w:hyperlink>
      <w:r w:rsidRPr="00F12D3E">
        <w:rPr>
          <w:rFonts w:ascii="Times New Roman" w:hAnsi="Times New Roman" w:cs="Times New Roman"/>
        </w:rPr>
        <w:t>? (Accessed: 3 December 2025).</w:t>
      </w:r>
    </w:p>
    <w:p w14:paraId="06195C48" w14:textId="77777777" w:rsidR="000E63B7" w:rsidRPr="00F12D3E" w:rsidRDefault="000E63B7" w:rsidP="000E63B7">
      <w:pPr>
        <w:rPr>
          <w:rFonts w:ascii="Times New Roman" w:hAnsi="Times New Roman" w:cs="Times New Roman"/>
        </w:rPr>
      </w:pPr>
      <w:r w:rsidRPr="00F12D3E">
        <w:rPr>
          <w:rFonts w:ascii="Times New Roman" w:hAnsi="Times New Roman" w:cs="Times New Roman"/>
        </w:rPr>
        <w:t xml:space="preserve">Trifiletti, M. (2025) </w:t>
      </w:r>
      <w:r w:rsidRPr="00F12D3E">
        <w:rPr>
          <w:rFonts w:ascii="Times New Roman" w:hAnsi="Times New Roman" w:cs="Times New Roman"/>
          <w:i/>
          <w:iCs/>
        </w:rPr>
        <w:t>International Journal of Economics, Finance and Management Sciences</w:t>
      </w:r>
      <w:r w:rsidRPr="00F12D3E">
        <w:rPr>
          <w:rFonts w:ascii="Times New Roman" w:hAnsi="Times New Roman" w:cs="Times New Roman"/>
        </w:rPr>
        <w:t xml:space="preserve"> (2025) </w:t>
      </w:r>
      <w:r w:rsidRPr="00F12D3E">
        <w:rPr>
          <w:rFonts w:ascii="Times New Roman" w:hAnsi="Times New Roman" w:cs="Times New Roman"/>
          <w:i/>
          <w:iCs/>
        </w:rPr>
        <w:t>Laundering-As-A-Service (Laas): The Emerging Gig Economy of Financial Crime</w:t>
      </w:r>
      <w:r w:rsidRPr="00F12D3E">
        <w:rPr>
          <w:rFonts w:ascii="Times New Roman" w:hAnsi="Times New Roman" w:cs="Times New Roman"/>
        </w:rPr>
        <w:t xml:space="preserve">, 8(10), p. 6737. [Online]Available at: </w:t>
      </w:r>
      <w:hyperlink r:id="rId31" w:tgtFrame="_new" w:history="1">
        <w:r w:rsidRPr="00F12D3E">
          <w:rPr>
            <w:rStyle w:val="Hyperlink"/>
            <w:rFonts w:ascii="Times New Roman" w:hAnsi="Times New Roman" w:cs="Times New Roman"/>
          </w:rPr>
          <w:t>https://ijefm.co.in/v8i10/Doc/18.pdf</w:t>
        </w:r>
      </w:hyperlink>
      <w:r w:rsidRPr="00F12D3E">
        <w:rPr>
          <w:rFonts w:ascii="Times New Roman" w:hAnsi="Times New Roman" w:cs="Times New Roman"/>
        </w:rPr>
        <w:t xml:space="preserve"> (Accessed: 31 December 2025).</w:t>
      </w:r>
    </w:p>
    <w:p w14:paraId="275077D2" w14:textId="77777777" w:rsidR="000E63B7" w:rsidRPr="00F12D3E" w:rsidRDefault="000E63B7" w:rsidP="000E63B7">
      <w:pPr>
        <w:ind w:firstLine="720"/>
        <w:jc w:val="center"/>
        <w:rPr>
          <w:rFonts w:ascii="Times New Roman" w:hAnsi="Times New Roman" w:cs="Times New Roman"/>
        </w:rPr>
      </w:pPr>
    </w:p>
    <w:p w14:paraId="0C693FAB" w14:textId="77777777" w:rsidR="00314627" w:rsidRPr="00F12D3E" w:rsidRDefault="00314627" w:rsidP="00314627">
      <w:pPr>
        <w:ind w:firstLine="720"/>
        <w:jc w:val="center"/>
        <w:rPr>
          <w:rFonts w:ascii="Times New Roman" w:hAnsi="Times New Roman" w:cs="Times New Roman"/>
        </w:rPr>
      </w:pPr>
    </w:p>
    <w:p w14:paraId="6408A424" w14:textId="77777777" w:rsidR="00016677" w:rsidRPr="00F12D3E" w:rsidRDefault="00016677" w:rsidP="007B6012">
      <w:pPr>
        <w:ind w:firstLine="720"/>
        <w:jc w:val="center"/>
        <w:rPr>
          <w:rFonts w:ascii="Times New Roman" w:hAnsi="Times New Roman" w:cs="Times New Roman"/>
        </w:rPr>
      </w:pPr>
    </w:p>
    <w:p w14:paraId="717EE966" w14:textId="77777777" w:rsidR="00016677" w:rsidRPr="00F12D3E" w:rsidRDefault="00016677" w:rsidP="007B6012">
      <w:pPr>
        <w:ind w:firstLine="720"/>
        <w:jc w:val="center"/>
        <w:rPr>
          <w:rFonts w:ascii="Times New Roman" w:hAnsi="Times New Roman" w:cs="Times New Roman"/>
        </w:rPr>
      </w:pPr>
    </w:p>
    <w:p w14:paraId="4967D38E" w14:textId="77777777" w:rsidR="00016677" w:rsidRDefault="00016677" w:rsidP="007B6012">
      <w:pPr>
        <w:ind w:firstLine="720"/>
        <w:jc w:val="center"/>
        <w:rPr>
          <w:rFonts w:ascii="Times New Roman" w:hAnsi="Times New Roman" w:cs="Times New Roman"/>
        </w:rPr>
      </w:pPr>
    </w:p>
    <w:p w14:paraId="3F2D5E54" w14:textId="77777777" w:rsidR="00016677" w:rsidRDefault="00016677" w:rsidP="007B6012">
      <w:pPr>
        <w:ind w:firstLine="720"/>
        <w:jc w:val="center"/>
        <w:rPr>
          <w:rFonts w:ascii="Times New Roman" w:hAnsi="Times New Roman" w:cs="Times New Roman"/>
        </w:rPr>
      </w:pPr>
    </w:p>
    <w:p w14:paraId="7481584A" w14:textId="77777777" w:rsidR="00016677" w:rsidRDefault="00016677" w:rsidP="007B6012">
      <w:pPr>
        <w:ind w:firstLine="720"/>
        <w:jc w:val="center"/>
        <w:rPr>
          <w:rFonts w:ascii="Times New Roman" w:hAnsi="Times New Roman" w:cs="Times New Roman"/>
        </w:rPr>
      </w:pPr>
    </w:p>
    <w:p w14:paraId="237ECACF" w14:textId="77777777" w:rsidR="00016677" w:rsidRDefault="00016677" w:rsidP="007B6012">
      <w:pPr>
        <w:ind w:firstLine="720"/>
        <w:jc w:val="center"/>
        <w:rPr>
          <w:rFonts w:ascii="Times New Roman" w:hAnsi="Times New Roman" w:cs="Times New Roman"/>
        </w:rPr>
      </w:pPr>
    </w:p>
    <w:p w14:paraId="2C73920E" w14:textId="77777777" w:rsidR="00016677" w:rsidRDefault="00016677" w:rsidP="007B6012">
      <w:pPr>
        <w:ind w:firstLine="720"/>
        <w:jc w:val="center"/>
        <w:rPr>
          <w:rFonts w:ascii="Times New Roman" w:hAnsi="Times New Roman" w:cs="Times New Roman"/>
        </w:rPr>
      </w:pPr>
    </w:p>
    <w:p w14:paraId="6FA4B59C" w14:textId="77777777" w:rsidR="00982095" w:rsidRDefault="00982095" w:rsidP="00E70EA6">
      <w:pPr>
        <w:ind w:firstLine="720"/>
        <w:jc w:val="center"/>
        <w:rPr>
          <w:rFonts w:ascii="Times New Roman" w:hAnsi="Times New Roman" w:cs="Times New Roman"/>
        </w:rPr>
      </w:pPr>
    </w:p>
    <w:p w14:paraId="28341BBF" w14:textId="77777777" w:rsidR="00982095" w:rsidRDefault="00982095" w:rsidP="00E70EA6">
      <w:pPr>
        <w:ind w:firstLine="720"/>
        <w:jc w:val="center"/>
        <w:rPr>
          <w:rFonts w:ascii="Times New Roman" w:hAnsi="Times New Roman" w:cs="Times New Roman"/>
        </w:rPr>
      </w:pPr>
    </w:p>
    <w:bookmarkEnd w:id="2"/>
    <w:p w14:paraId="4A8AFD91" w14:textId="77777777" w:rsidR="00982095" w:rsidRDefault="00982095" w:rsidP="00E70EA6">
      <w:pPr>
        <w:ind w:firstLine="720"/>
        <w:jc w:val="center"/>
        <w:rPr>
          <w:rFonts w:ascii="Times New Roman" w:hAnsi="Times New Roman" w:cs="Times New Roman"/>
        </w:rPr>
      </w:pPr>
    </w:p>
    <w:sectPr w:rsidR="00982095" w:rsidSect="00412262">
      <w:headerReference w:type="default" r:id="rId32"/>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89198" w14:textId="77777777" w:rsidR="008D1032" w:rsidRDefault="008D1032" w:rsidP="00497A8A">
      <w:pPr>
        <w:spacing w:after="0" w:line="240" w:lineRule="auto"/>
      </w:pPr>
      <w:r>
        <w:separator/>
      </w:r>
    </w:p>
  </w:endnote>
  <w:endnote w:type="continuationSeparator" w:id="0">
    <w:p w14:paraId="4C810E17" w14:textId="77777777" w:rsidR="008D1032" w:rsidRDefault="008D1032" w:rsidP="00497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7511B" w14:textId="77777777" w:rsidR="008D1032" w:rsidRDefault="008D1032" w:rsidP="00497A8A">
      <w:pPr>
        <w:spacing w:after="0" w:line="240" w:lineRule="auto"/>
      </w:pPr>
      <w:r>
        <w:separator/>
      </w:r>
    </w:p>
  </w:footnote>
  <w:footnote w:type="continuationSeparator" w:id="0">
    <w:p w14:paraId="2945323D" w14:textId="77777777" w:rsidR="008D1032" w:rsidRDefault="008D1032" w:rsidP="00497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652689"/>
      <w:docPartObj>
        <w:docPartGallery w:val="Page Numbers (Top of Page)"/>
        <w:docPartUnique/>
      </w:docPartObj>
    </w:sdtPr>
    <w:sdtEndPr>
      <w:rPr>
        <w:noProof/>
      </w:rPr>
    </w:sdtEndPr>
    <w:sdtContent>
      <w:p w14:paraId="52EAA894" w14:textId="5BFC4A28" w:rsidR="00260419" w:rsidRDefault="0026041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8D5C86" w14:textId="77777777" w:rsidR="007D1A9C" w:rsidRDefault="007D1A9C" w:rsidP="007D1A9C">
    <w:pPr>
      <w:pStyle w:val="Header"/>
    </w:pPr>
    <w:r>
      <w:t>IMLIT-FINTRAC – FININT FUSION</w:t>
    </w:r>
  </w:p>
  <w:p w14:paraId="1A7C5FE0" w14:textId="77777777" w:rsidR="00412262" w:rsidRDefault="004122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A5B"/>
    <w:rsid w:val="000000FA"/>
    <w:rsid w:val="0000173B"/>
    <w:rsid w:val="0000394E"/>
    <w:rsid w:val="00004589"/>
    <w:rsid w:val="00007F3C"/>
    <w:rsid w:val="00013145"/>
    <w:rsid w:val="00013475"/>
    <w:rsid w:val="0001372D"/>
    <w:rsid w:val="00014A13"/>
    <w:rsid w:val="00015234"/>
    <w:rsid w:val="00016132"/>
    <w:rsid w:val="00016677"/>
    <w:rsid w:val="0001739A"/>
    <w:rsid w:val="00020CBD"/>
    <w:rsid w:val="00021427"/>
    <w:rsid w:val="00021BB5"/>
    <w:rsid w:val="00022540"/>
    <w:rsid w:val="00022A98"/>
    <w:rsid w:val="0002575A"/>
    <w:rsid w:val="0002601E"/>
    <w:rsid w:val="000270AE"/>
    <w:rsid w:val="00030EC6"/>
    <w:rsid w:val="00030F3F"/>
    <w:rsid w:val="00033841"/>
    <w:rsid w:val="00034730"/>
    <w:rsid w:val="0003508C"/>
    <w:rsid w:val="00035214"/>
    <w:rsid w:val="000362FB"/>
    <w:rsid w:val="000363B4"/>
    <w:rsid w:val="0003656E"/>
    <w:rsid w:val="000365A1"/>
    <w:rsid w:val="000372C6"/>
    <w:rsid w:val="000405C7"/>
    <w:rsid w:val="00043F63"/>
    <w:rsid w:val="0004541A"/>
    <w:rsid w:val="0004550E"/>
    <w:rsid w:val="00046663"/>
    <w:rsid w:val="00046F70"/>
    <w:rsid w:val="0004749C"/>
    <w:rsid w:val="000508E9"/>
    <w:rsid w:val="00051CBA"/>
    <w:rsid w:val="0005363D"/>
    <w:rsid w:val="00054875"/>
    <w:rsid w:val="0005549B"/>
    <w:rsid w:val="00063712"/>
    <w:rsid w:val="0006442A"/>
    <w:rsid w:val="00064621"/>
    <w:rsid w:val="000652C1"/>
    <w:rsid w:val="00070C22"/>
    <w:rsid w:val="00071CC5"/>
    <w:rsid w:val="0007262D"/>
    <w:rsid w:val="00072A09"/>
    <w:rsid w:val="00073271"/>
    <w:rsid w:val="000735B4"/>
    <w:rsid w:val="00073DE5"/>
    <w:rsid w:val="000746DE"/>
    <w:rsid w:val="00074B16"/>
    <w:rsid w:val="000752D6"/>
    <w:rsid w:val="00076522"/>
    <w:rsid w:val="00080793"/>
    <w:rsid w:val="00083C6B"/>
    <w:rsid w:val="0008505B"/>
    <w:rsid w:val="00085460"/>
    <w:rsid w:val="0008593F"/>
    <w:rsid w:val="00085D98"/>
    <w:rsid w:val="0009044D"/>
    <w:rsid w:val="00090BB9"/>
    <w:rsid w:val="00090F7D"/>
    <w:rsid w:val="00091400"/>
    <w:rsid w:val="0009223E"/>
    <w:rsid w:val="00096125"/>
    <w:rsid w:val="0009658E"/>
    <w:rsid w:val="000971FA"/>
    <w:rsid w:val="000A0F2D"/>
    <w:rsid w:val="000A4DD9"/>
    <w:rsid w:val="000A71E1"/>
    <w:rsid w:val="000A75C0"/>
    <w:rsid w:val="000A7961"/>
    <w:rsid w:val="000A7C99"/>
    <w:rsid w:val="000B0262"/>
    <w:rsid w:val="000B0603"/>
    <w:rsid w:val="000B165B"/>
    <w:rsid w:val="000B57D6"/>
    <w:rsid w:val="000B5A94"/>
    <w:rsid w:val="000B6C4D"/>
    <w:rsid w:val="000C2480"/>
    <w:rsid w:val="000C3A65"/>
    <w:rsid w:val="000C3C65"/>
    <w:rsid w:val="000C43E5"/>
    <w:rsid w:val="000C5427"/>
    <w:rsid w:val="000C5F6F"/>
    <w:rsid w:val="000C6291"/>
    <w:rsid w:val="000C6826"/>
    <w:rsid w:val="000C688E"/>
    <w:rsid w:val="000C741A"/>
    <w:rsid w:val="000D047C"/>
    <w:rsid w:val="000D0F66"/>
    <w:rsid w:val="000D3534"/>
    <w:rsid w:val="000D6F21"/>
    <w:rsid w:val="000D7CF6"/>
    <w:rsid w:val="000E072D"/>
    <w:rsid w:val="000E21E0"/>
    <w:rsid w:val="000E400D"/>
    <w:rsid w:val="000E4479"/>
    <w:rsid w:val="000E5B16"/>
    <w:rsid w:val="000E63B7"/>
    <w:rsid w:val="000E7369"/>
    <w:rsid w:val="000F00A9"/>
    <w:rsid w:val="000F0807"/>
    <w:rsid w:val="000F0B86"/>
    <w:rsid w:val="000F1109"/>
    <w:rsid w:val="000F1574"/>
    <w:rsid w:val="000F2413"/>
    <w:rsid w:val="000F4B24"/>
    <w:rsid w:val="00100D63"/>
    <w:rsid w:val="00101A37"/>
    <w:rsid w:val="00101CE3"/>
    <w:rsid w:val="00102963"/>
    <w:rsid w:val="00102E10"/>
    <w:rsid w:val="00102FFA"/>
    <w:rsid w:val="00104134"/>
    <w:rsid w:val="001051A0"/>
    <w:rsid w:val="001066C0"/>
    <w:rsid w:val="001112A3"/>
    <w:rsid w:val="00111B92"/>
    <w:rsid w:val="0011285E"/>
    <w:rsid w:val="00114C20"/>
    <w:rsid w:val="00117978"/>
    <w:rsid w:val="00121CC0"/>
    <w:rsid w:val="001223CF"/>
    <w:rsid w:val="00124577"/>
    <w:rsid w:val="00127951"/>
    <w:rsid w:val="00131726"/>
    <w:rsid w:val="00132055"/>
    <w:rsid w:val="00132475"/>
    <w:rsid w:val="00132DDB"/>
    <w:rsid w:val="0013350B"/>
    <w:rsid w:val="00134604"/>
    <w:rsid w:val="001348A0"/>
    <w:rsid w:val="001361A3"/>
    <w:rsid w:val="00136F56"/>
    <w:rsid w:val="00140EA2"/>
    <w:rsid w:val="001435C0"/>
    <w:rsid w:val="0014413B"/>
    <w:rsid w:val="00144D35"/>
    <w:rsid w:val="00146C91"/>
    <w:rsid w:val="001502A2"/>
    <w:rsid w:val="00150A6B"/>
    <w:rsid w:val="00150D3C"/>
    <w:rsid w:val="00150DFB"/>
    <w:rsid w:val="00151ED0"/>
    <w:rsid w:val="001555C8"/>
    <w:rsid w:val="001565F5"/>
    <w:rsid w:val="001576EC"/>
    <w:rsid w:val="001625B3"/>
    <w:rsid w:val="00162CDD"/>
    <w:rsid w:val="001638A5"/>
    <w:rsid w:val="00163E82"/>
    <w:rsid w:val="00166710"/>
    <w:rsid w:val="00166CFA"/>
    <w:rsid w:val="00167064"/>
    <w:rsid w:val="00167AFB"/>
    <w:rsid w:val="00170607"/>
    <w:rsid w:val="0017173F"/>
    <w:rsid w:val="00171966"/>
    <w:rsid w:val="00172A9D"/>
    <w:rsid w:val="00172BBE"/>
    <w:rsid w:val="0017358F"/>
    <w:rsid w:val="00173612"/>
    <w:rsid w:val="00173C8A"/>
    <w:rsid w:val="001748B3"/>
    <w:rsid w:val="00175A57"/>
    <w:rsid w:val="00177D48"/>
    <w:rsid w:val="00181E69"/>
    <w:rsid w:val="001828F6"/>
    <w:rsid w:val="00183218"/>
    <w:rsid w:val="001859F5"/>
    <w:rsid w:val="00185EA9"/>
    <w:rsid w:val="0018715B"/>
    <w:rsid w:val="00192ED4"/>
    <w:rsid w:val="00193026"/>
    <w:rsid w:val="00193A7D"/>
    <w:rsid w:val="0019528B"/>
    <w:rsid w:val="0019565A"/>
    <w:rsid w:val="0019581A"/>
    <w:rsid w:val="00195F18"/>
    <w:rsid w:val="001A01FA"/>
    <w:rsid w:val="001A1F62"/>
    <w:rsid w:val="001A35A8"/>
    <w:rsid w:val="001A4611"/>
    <w:rsid w:val="001A4F39"/>
    <w:rsid w:val="001A6652"/>
    <w:rsid w:val="001A6BFF"/>
    <w:rsid w:val="001B0057"/>
    <w:rsid w:val="001B065E"/>
    <w:rsid w:val="001B2E81"/>
    <w:rsid w:val="001B36F1"/>
    <w:rsid w:val="001B3AE1"/>
    <w:rsid w:val="001B508D"/>
    <w:rsid w:val="001B5CDC"/>
    <w:rsid w:val="001B642A"/>
    <w:rsid w:val="001C026B"/>
    <w:rsid w:val="001C0AD3"/>
    <w:rsid w:val="001C0D80"/>
    <w:rsid w:val="001C1C7B"/>
    <w:rsid w:val="001C2227"/>
    <w:rsid w:val="001C25AF"/>
    <w:rsid w:val="001C2A9C"/>
    <w:rsid w:val="001C3FF0"/>
    <w:rsid w:val="001C41F1"/>
    <w:rsid w:val="001C4D3B"/>
    <w:rsid w:val="001C5D2F"/>
    <w:rsid w:val="001C6CB9"/>
    <w:rsid w:val="001C71D9"/>
    <w:rsid w:val="001D2EA3"/>
    <w:rsid w:val="001D4557"/>
    <w:rsid w:val="001D4D37"/>
    <w:rsid w:val="001D4D60"/>
    <w:rsid w:val="001D54FA"/>
    <w:rsid w:val="001D5D59"/>
    <w:rsid w:val="001E13FC"/>
    <w:rsid w:val="001E30A4"/>
    <w:rsid w:val="001E7AE5"/>
    <w:rsid w:val="001F3108"/>
    <w:rsid w:val="001F4199"/>
    <w:rsid w:val="001F5497"/>
    <w:rsid w:val="001F7214"/>
    <w:rsid w:val="001F7322"/>
    <w:rsid w:val="001F770A"/>
    <w:rsid w:val="001F7711"/>
    <w:rsid w:val="00201EBE"/>
    <w:rsid w:val="00202BE2"/>
    <w:rsid w:val="00203050"/>
    <w:rsid w:val="00205521"/>
    <w:rsid w:val="00205928"/>
    <w:rsid w:val="00206473"/>
    <w:rsid w:val="00207B5E"/>
    <w:rsid w:val="00211ADE"/>
    <w:rsid w:val="0021319E"/>
    <w:rsid w:val="00214008"/>
    <w:rsid w:val="00214F3E"/>
    <w:rsid w:val="00216B3C"/>
    <w:rsid w:val="002176E7"/>
    <w:rsid w:val="002179F6"/>
    <w:rsid w:val="00217D21"/>
    <w:rsid w:val="0022022A"/>
    <w:rsid w:val="002244E3"/>
    <w:rsid w:val="00225097"/>
    <w:rsid w:val="002253BA"/>
    <w:rsid w:val="002268FB"/>
    <w:rsid w:val="002269AA"/>
    <w:rsid w:val="002278DE"/>
    <w:rsid w:val="00231D9D"/>
    <w:rsid w:val="00233142"/>
    <w:rsid w:val="002342F9"/>
    <w:rsid w:val="00237D72"/>
    <w:rsid w:val="00240426"/>
    <w:rsid w:val="00240CB6"/>
    <w:rsid w:val="002424B0"/>
    <w:rsid w:val="00250F12"/>
    <w:rsid w:val="00252B5F"/>
    <w:rsid w:val="002533F1"/>
    <w:rsid w:val="00254EE2"/>
    <w:rsid w:val="002568AF"/>
    <w:rsid w:val="00260419"/>
    <w:rsid w:val="002618CD"/>
    <w:rsid w:val="00262A9B"/>
    <w:rsid w:val="00263156"/>
    <w:rsid w:val="00264B45"/>
    <w:rsid w:val="00264F3F"/>
    <w:rsid w:val="002671CF"/>
    <w:rsid w:val="00267AF4"/>
    <w:rsid w:val="00267DF2"/>
    <w:rsid w:val="002720E2"/>
    <w:rsid w:val="00272722"/>
    <w:rsid w:val="00274EE1"/>
    <w:rsid w:val="002760A1"/>
    <w:rsid w:val="00277D07"/>
    <w:rsid w:val="002805A9"/>
    <w:rsid w:val="00280C27"/>
    <w:rsid w:val="00283758"/>
    <w:rsid w:val="002837DB"/>
    <w:rsid w:val="00286A12"/>
    <w:rsid w:val="00286B4E"/>
    <w:rsid w:val="002873ED"/>
    <w:rsid w:val="002876B7"/>
    <w:rsid w:val="00287CBC"/>
    <w:rsid w:val="0029034D"/>
    <w:rsid w:val="00290FAD"/>
    <w:rsid w:val="002911E6"/>
    <w:rsid w:val="00292078"/>
    <w:rsid w:val="00294042"/>
    <w:rsid w:val="00294FA6"/>
    <w:rsid w:val="00297A8E"/>
    <w:rsid w:val="002A1A36"/>
    <w:rsid w:val="002A2A44"/>
    <w:rsid w:val="002A3C15"/>
    <w:rsid w:val="002A5766"/>
    <w:rsid w:val="002B2F6B"/>
    <w:rsid w:val="002B3BCD"/>
    <w:rsid w:val="002B3DB3"/>
    <w:rsid w:val="002B450C"/>
    <w:rsid w:val="002B60FE"/>
    <w:rsid w:val="002B79C1"/>
    <w:rsid w:val="002C3726"/>
    <w:rsid w:val="002C3E5A"/>
    <w:rsid w:val="002C676A"/>
    <w:rsid w:val="002D1541"/>
    <w:rsid w:val="002D163B"/>
    <w:rsid w:val="002D1EFE"/>
    <w:rsid w:val="002D424B"/>
    <w:rsid w:val="002D7A51"/>
    <w:rsid w:val="002E19FD"/>
    <w:rsid w:val="002E2690"/>
    <w:rsid w:val="002E288A"/>
    <w:rsid w:val="002E36F5"/>
    <w:rsid w:val="002E452E"/>
    <w:rsid w:val="002E494F"/>
    <w:rsid w:val="002E62B0"/>
    <w:rsid w:val="002E633D"/>
    <w:rsid w:val="002F07E8"/>
    <w:rsid w:val="002F191E"/>
    <w:rsid w:val="002F2EEE"/>
    <w:rsid w:val="002F3A1F"/>
    <w:rsid w:val="002F3CDC"/>
    <w:rsid w:val="002F4B07"/>
    <w:rsid w:val="002F51A6"/>
    <w:rsid w:val="002F7492"/>
    <w:rsid w:val="00302ECF"/>
    <w:rsid w:val="00303311"/>
    <w:rsid w:val="003040BD"/>
    <w:rsid w:val="0030496E"/>
    <w:rsid w:val="003075A9"/>
    <w:rsid w:val="00307636"/>
    <w:rsid w:val="00307FB9"/>
    <w:rsid w:val="00307FEC"/>
    <w:rsid w:val="00310E93"/>
    <w:rsid w:val="00310EBD"/>
    <w:rsid w:val="003110EB"/>
    <w:rsid w:val="0031250E"/>
    <w:rsid w:val="00313FBB"/>
    <w:rsid w:val="00314627"/>
    <w:rsid w:val="00316265"/>
    <w:rsid w:val="003166D1"/>
    <w:rsid w:val="0032082B"/>
    <w:rsid w:val="00320D08"/>
    <w:rsid w:val="00320F5F"/>
    <w:rsid w:val="00321662"/>
    <w:rsid w:val="0032449D"/>
    <w:rsid w:val="0032523A"/>
    <w:rsid w:val="00326171"/>
    <w:rsid w:val="0032691A"/>
    <w:rsid w:val="003305EE"/>
    <w:rsid w:val="00331AA6"/>
    <w:rsid w:val="0033210F"/>
    <w:rsid w:val="003326A8"/>
    <w:rsid w:val="00332B6C"/>
    <w:rsid w:val="00332D2D"/>
    <w:rsid w:val="003335B9"/>
    <w:rsid w:val="00334FEB"/>
    <w:rsid w:val="00337779"/>
    <w:rsid w:val="00340070"/>
    <w:rsid w:val="00340637"/>
    <w:rsid w:val="0034104B"/>
    <w:rsid w:val="00342151"/>
    <w:rsid w:val="00343456"/>
    <w:rsid w:val="0034617E"/>
    <w:rsid w:val="00346570"/>
    <w:rsid w:val="003478AE"/>
    <w:rsid w:val="00350796"/>
    <w:rsid w:val="00354632"/>
    <w:rsid w:val="00357352"/>
    <w:rsid w:val="003639EE"/>
    <w:rsid w:val="00366CB6"/>
    <w:rsid w:val="00366EA1"/>
    <w:rsid w:val="003677B1"/>
    <w:rsid w:val="00370C51"/>
    <w:rsid w:val="00372A28"/>
    <w:rsid w:val="00375859"/>
    <w:rsid w:val="00376306"/>
    <w:rsid w:val="00377119"/>
    <w:rsid w:val="00377231"/>
    <w:rsid w:val="00377D61"/>
    <w:rsid w:val="003813E4"/>
    <w:rsid w:val="00385A11"/>
    <w:rsid w:val="00385FFE"/>
    <w:rsid w:val="003860E3"/>
    <w:rsid w:val="00390965"/>
    <w:rsid w:val="00392598"/>
    <w:rsid w:val="00392703"/>
    <w:rsid w:val="00392C4F"/>
    <w:rsid w:val="00394ED5"/>
    <w:rsid w:val="00396B96"/>
    <w:rsid w:val="003A3116"/>
    <w:rsid w:val="003A312B"/>
    <w:rsid w:val="003A3657"/>
    <w:rsid w:val="003A3A55"/>
    <w:rsid w:val="003B0362"/>
    <w:rsid w:val="003B169D"/>
    <w:rsid w:val="003B32BA"/>
    <w:rsid w:val="003B44FA"/>
    <w:rsid w:val="003B67D2"/>
    <w:rsid w:val="003B6B91"/>
    <w:rsid w:val="003C03FA"/>
    <w:rsid w:val="003C16E9"/>
    <w:rsid w:val="003C198F"/>
    <w:rsid w:val="003C1F2D"/>
    <w:rsid w:val="003C346D"/>
    <w:rsid w:val="003C5171"/>
    <w:rsid w:val="003C5569"/>
    <w:rsid w:val="003C7049"/>
    <w:rsid w:val="003C7561"/>
    <w:rsid w:val="003D03D4"/>
    <w:rsid w:val="003D0F6D"/>
    <w:rsid w:val="003D22E0"/>
    <w:rsid w:val="003D28C5"/>
    <w:rsid w:val="003D6B04"/>
    <w:rsid w:val="003E1669"/>
    <w:rsid w:val="003E265D"/>
    <w:rsid w:val="003E381F"/>
    <w:rsid w:val="003E7AEB"/>
    <w:rsid w:val="003F1676"/>
    <w:rsid w:val="003F2685"/>
    <w:rsid w:val="003F7E69"/>
    <w:rsid w:val="00401CB6"/>
    <w:rsid w:val="00402EF2"/>
    <w:rsid w:val="0040322C"/>
    <w:rsid w:val="004056A1"/>
    <w:rsid w:val="004068C9"/>
    <w:rsid w:val="004077A9"/>
    <w:rsid w:val="0040793A"/>
    <w:rsid w:val="00407F0A"/>
    <w:rsid w:val="00411221"/>
    <w:rsid w:val="00411716"/>
    <w:rsid w:val="00412262"/>
    <w:rsid w:val="0041273F"/>
    <w:rsid w:val="0041359B"/>
    <w:rsid w:val="004139D3"/>
    <w:rsid w:val="00417A4E"/>
    <w:rsid w:val="00423847"/>
    <w:rsid w:val="0042507A"/>
    <w:rsid w:val="00426D94"/>
    <w:rsid w:val="00432D59"/>
    <w:rsid w:val="00433768"/>
    <w:rsid w:val="00435713"/>
    <w:rsid w:val="00437809"/>
    <w:rsid w:val="0043792A"/>
    <w:rsid w:val="00440547"/>
    <w:rsid w:val="00440EA2"/>
    <w:rsid w:val="00441458"/>
    <w:rsid w:val="00442450"/>
    <w:rsid w:val="0044257C"/>
    <w:rsid w:val="004430AF"/>
    <w:rsid w:val="00444A88"/>
    <w:rsid w:val="00444BAA"/>
    <w:rsid w:val="00445558"/>
    <w:rsid w:val="004463DD"/>
    <w:rsid w:val="004506C7"/>
    <w:rsid w:val="00452371"/>
    <w:rsid w:val="00452BCA"/>
    <w:rsid w:val="004577ED"/>
    <w:rsid w:val="00460118"/>
    <w:rsid w:val="0046150C"/>
    <w:rsid w:val="00461F6C"/>
    <w:rsid w:val="004632FC"/>
    <w:rsid w:val="00463DF6"/>
    <w:rsid w:val="0046408F"/>
    <w:rsid w:val="004708F7"/>
    <w:rsid w:val="00470CBF"/>
    <w:rsid w:val="004759C6"/>
    <w:rsid w:val="00476125"/>
    <w:rsid w:val="00477302"/>
    <w:rsid w:val="00480793"/>
    <w:rsid w:val="00480A05"/>
    <w:rsid w:val="004815AE"/>
    <w:rsid w:val="00482452"/>
    <w:rsid w:val="004838DE"/>
    <w:rsid w:val="00483F68"/>
    <w:rsid w:val="00484E66"/>
    <w:rsid w:val="0048707F"/>
    <w:rsid w:val="00490A9D"/>
    <w:rsid w:val="00490CEB"/>
    <w:rsid w:val="00490F13"/>
    <w:rsid w:val="00490F2B"/>
    <w:rsid w:val="0049490F"/>
    <w:rsid w:val="00496D36"/>
    <w:rsid w:val="00497788"/>
    <w:rsid w:val="00497A8A"/>
    <w:rsid w:val="004A2C02"/>
    <w:rsid w:val="004A30B0"/>
    <w:rsid w:val="004A4858"/>
    <w:rsid w:val="004A548B"/>
    <w:rsid w:val="004A55D8"/>
    <w:rsid w:val="004A6C92"/>
    <w:rsid w:val="004B2B83"/>
    <w:rsid w:val="004B2D4F"/>
    <w:rsid w:val="004B7D6B"/>
    <w:rsid w:val="004C0DFB"/>
    <w:rsid w:val="004C0EC2"/>
    <w:rsid w:val="004C20AF"/>
    <w:rsid w:val="004C6A41"/>
    <w:rsid w:val="004D0793"/>
    <w:rsid w:val="004D2011"/>
    <w:rsid w:val="004D33A9"/>
    <w:rsid w:val="004F076D"/>
    <w:rsid w:val="004F0A76"/>
    <w:rsid w:val="004F16A2"/>
    <w:rsid w:val="004F234E"/>
    <w:rsid w:val="004F42CE"/>
    <w:rsid w:val="004F5ADD"/>
    <w:rsid w:val="004F71A5"/>
    <w:rsid w:val="00502123"/>
    <w:rsid w:val="00504AB1"/>
    <w:rsid w:val="005105A5"/>
    <w:rsid w:val="005107EB"/>
    <w:rsid w:val="00510C9E"/>
    <w:rsid w:val="00511979"/>
    <w:rsid w:val="0051539A"/>
    <w:rsid w:val="00515AF6"/>
    <w:rsid w:val="00516D08"/>
    <w:rsid w:val="00517403"/>
    <w:rsid w:val="00517833"/>
    <w:rsid w:val="00520F04"/>
    <w:rsid w:val="005212E0"/>
    <w:rsid w:val="00521499"/>
    <w:rsid w:val="00521C61"/>
    <w:rsid w:val="005220CC"/>
    <w:rsid w:val="00522EAE"/>
    <w:rsid w:val="005279CA"/>
    <w:rsid w:val="005327D1"/>
    <w:rsid w:val="00532857"/>
    <w:rsid w:val="005331CE"/>
    <w:rsid w:val="00534433"/>
    <w:rsid w:val="00534C67"/>
    <w:rsid w:val="00536B2D"/>
    <w:rsid w:val="005401A5"/>
    <w:rsid w:val="00542EAB"/>
    <w:rsid w:val="005433BA"/>
    <w:rsid w:val="00543C8E"/>
    <w:rsid w:val="0054425A"/>
    <w:rsid w:val="00544C37"/>
    <w:rsid w:val="00545B48"/>
    <w:rsid w:val="00547214"/>
    <w:rsid w:val="005473E0"/>
    <w:rsid w:val="00555774"/>
    <w:rsid w:val="00556FAF"/>
    <w:rsid w:val="0056009C"/>
    <w:rsid w:val="005609CB"/>
    <w:rsid w:val="00560E1E"/>
    <w:rsid w:val="00562B7A"/>
    <w:rsid w:val="00564267"/>
    <w:rsid w:val="00564784"/>
    <w:rsid w:val="00564E83"/>
    <w:rsid w:val="005657D6"/>
    <w:rsid w:val="00567D8B"/>
    <w:rsid w:val="005708E3"/>
    <w:rsid w:val="0057659C"/>
    <w:rsid w:val="00577827"/>
    <w:rsid w:val="005800B3"/>
    <w:rsid w:val="00581204"/>
    <w:rsid w:val="00581C80"/>
    <w:rsid w:val="00582084"/>
    <w:rsid w:val="00582E02"/>
    <w:rsid w:val="00583683"/>
    <w:rsid w:val="00584DFB"/>
    <w:rsid w:val="00585FAF"/>
    <w:rsid w:val="005860E5"/>
    <w:rsid w:val="00586EA1"/>
    <w:rsid w:val="0059069F"/>
    <w:rsid w:val="005940F6"/>
    <w:rsid w:val="00594B1A"/>
    <w:rsid w:val="00594DED"/>
    <w:rsid w:val="005A0BF2"/>
    <w:rsid w:val="005A10D0"/>
    <w:rsid w:val="005A1623"/>
    <w:rsid w:val="005A1EA7"/>
    <w:rsid w:val="005A3E14"/>
    <w:rsid w:val="005A4E63"/>
    <w:rsid w:val="005A5680"/>
    <w:rsid w:val="005A5D33"/>
    <w:rsid w:val="005B1147"/>
    <w:rsid w:val="005B16B7"/>
    <w:rsid w:val="005B44E4"/>
    <w:rsid w:val="005B5466"/>
    <w:rsid w:val="005B5774"/>
    <w:rsid w:val="005B6140"/>
    <w:rsid w:val="005B70F0"/>
    <w:rsid w:val="005B761C"/>
    <w:rsid w:val="005C1336"/>
    <w:rsid w:val="005C3C97"/>
    <w:rsid w:val="005C43A0"/>
    <w:rsid w:val="005D0050"/>
    <w:rsid w:val="005D048E"/>
    <w:rsid w:val="005D0D3A"/>
    <w:rsid w:val="005D18D3"/>
    <w:rsid w:val="005D2DF7"/>
    <w:rsid w:val="005D35C4"/>
    <w:rsid w:val="005D5E3F"/>
    <w:rsid w:val="005D6E34"/>
    <w:rsid w:val="005E02C3"/>
    <w:rsid w:val="005E076B"/>
    <w:rsid w:val="005E3B5B"/>
    <w:rsid w:val="005E4786"/>
    <w:rsid w:val="005E4D7D"/>
    <w:rsid w:val="005E4F6A"/>
    <w:rsid w:val="005E712C"/>
    <w:rsid w:val="005E7ACA"/>
    <w:rsid w:val="005F069F"/>
    <w:rsid w:val="005F0E64"/>
    <w:rsid w:val="005F7FBE"/>
    <w:rsid w:val="0061204B"/>
    <w:rsid w:val="00614CA5"/>
    <w:rsid w:val="0062506C"/>
    <w:rsid w:val="00625AFB"/>
    <w:rsid w:val="00626742"/>
    <w:rsid w:val="00626C82"/>
    <w:rsid w:val="00627D7E"/>
    <w:rsid w:val="00630A7C"/>
    <w:rsid w:val="00633303"/>
    <w:rsid w:val="0063541C"/>
    <w:rsid w:val="006363F5"/>
    <w:rsid w:val="006412C2"/>
    <w:rsid w:val="00642F1C"/>
    <w:rsid w:val="006458EE"/>
    <w:rsid w:val="00646BC6"/>
    <w:rsid w:val="00650412"/>
    <w:rsid w:val="0065055B"/>
    <w:rsid w:val="006512A1"/>
    <w:rsid w:val="0065366A"/>
    <w:rsid w:val="006555D3"/>
    <w:rsid w:val="006556EB"/>
    <w:rsid w:val="00655FA6"/>
    <w:rsid w:val="006569E2"/>
    <w:rsid w:val="0065786E"/>
    <w:rsid w:val="00660793"/>
    <w:rsid w:val="00660995"/>
    <w:rsid w:val="00660A08"/>
    <w:rsid w:val="00660E83"/>
    <w:rsid w:val="00663DC5"/>
    <w:rsid w:val="00664206"/>
    <w:rsid w:val="00664894"/>
    <w:rsid w:val="006658A3"/>
    <w:rsid w:val="00665F26"/>
    <w:rsid w:val="0067265C"/>
    <w:rsid w:val="0067335F"/>
    <w:rsid w:val="00673907"/>
    <w:rsid w:val="006741D8"/>
    <w:rsid w:val="00674E01"/>
    <w:rsid w:val="00677C4B"/>
    <w:rsid w:val="006806AB"/>
    <w:rsid w:val="006832B9"/>
    <w:rsid w:val="00686DC7"/>
    <w:rsid w:val="006876A9"/>
    <w:rsid w:val="0069072D"/>
    <w:rsid w:val="0069133A"/>
    <w:rsid w:val="0069587D"/>
    <w:rsid w:val="006A0AAA"/>
    <w:rsid w:val="006A1510"/>
    <w:rsid w:val="006A17AA"/>
    <w:rsid w:val="006A2883"/>
    <w:rsid w:val="006A5CAF"/>
    <w:rsid w:val="006A72E3"/>
    <w:rsid w:val="006A7404"/>
    <w:rsid w:val="006A78A3"/>
    <w:rsid w:val="006A7CA3"/>
    <w:rsid w:val="006B01B4"/>
    <w:rsid w:val="006B0F2A"/>
    <w:rsid w:val="006B2A11"/>
    <w:rsid w:val="006B5D49"/>
    <w:rsid w:val="006B6F10"/>
    <w:rsid w:val="006B7132"/>
    <w:rsid w:val="006B7B9F"/>
    <w:rsid w:val="006C1023"/>
    <w:rsid w:val="006C1C9F"/>
    <w:rsid w:val="006C3820"/>
    <w:rsid w:val="006C49A5"/>
    <w:rsid w:val="006C5B60"/>
    <w:rsid w:val="006C5DD4"/>
    <w:rsid w:val="006C6CF9"/>
    <w:rsid w:val="006C75FB"/>
    <w:rsid w:val="006C770E"/>
    <w:rsid w:val="006D36BE"/>
    <w:rsid w:val="006D49A9"/>
    <w:rsid w:val="006D688F"/>
    <w:rsid w:val="006D73AD"/>
    <w:rsid w:val="006E0259"/>
    <w:rsid w:val="006E0700"/>
    <w:rsid w:val="006E2752"/>
    <w:rsid w:val="006E6B9B"/>
    <w:rsid w:val="006F04D4"/>
    <w:rsid w:val="006F0F11"/>
    <w:rsid w:val="006F1098"/>
    <w:rsid w:val="006F11A2"/>
    <w:rsid w:val="006F158B"/>
    <w:rsid w:val="006F3180"/>
    <w:rsid w:val="006F4920"/>
    <w:rsid w:val="006F4B6E"/>
    <w:rsid w:val="006F6545"/>
    <w:rsid w:val="006F69CF"/>
    <w:rsid w:val="00700BD7"/>
    <w:rsid w:val="007017A8"/>
    <w:rsid w:val="00702102"/>
    <w:rsid w:val="00702254"/>
    <w:rsid w:val="007027B1"/>
    <w:rsid w:val="00703506"/>
    <w:rsid w:val="007043F8"/>
    <w:rsid w:val="00715F99"/>
    <w:rsid w:val="007206AC"/>
    <w:rsid w:val="00720824"/>
    <w:rsid w:val="0072101A"/>
    <w:rsid w:val="0073412E"/>
    <w:rsid w:val="00734457"/>
    <w:rsid w:val="00734465"/>
    <w:rsid w:val="00736386"/>
    <w:rsid w:val="007402DF"/>
    <w:rsid w:val="0074122F"/>
    <w:rsid w:val="00742177"/>
    <w:rsid w:val="00742838"/>
    <w:rsid w:val="007429B0"/>
    <w:rsid w:val="00742C15"/>
    <w:rsid w:val="007436BF"/>
    <w:rsid w:val="00744EDC"/>
    <w:rsid w:val="007505F8"/>
    <w:rsid w:val="00751F4F"/>
    <w:rsid w:val="0075298B"/>
    <w:rsid w:val="007535DF"/>
    <w:rsid w:val="007548AC"/>
    <w:rsid w:val="0075637D"/>
    <w:rsid w:val="00763C59"/>
    <w:rsid w:val="00763C6E"/>
    <w:rsid w:val="0076448A"/>
    <w:rsid w:val="007658FB"/>
    <w:rsid w:val="00766E24"/>
    <w:rsid w:val="00773D69"/>
    <w:rsid w:val="0077426C"/>
    <w:rsid w:val="00774351"/>
    <w:rsid w:val="00777813"/>
    <w:rsid w:val="00781603"/>
    <w:rsid w:val="00781723"/>
    <w:rsid w:val="0078237C"/>
    <w:rsid w:val="00784C9B"/>
    <w:rsid w:val="00786389"/>
    <w:rsid w:val="0079021D"/>
    <w:rsid w:val="0079024E"/>
    <w:rsid w:val="00791459"/>
    <w:rsid w:val="00792D1B"/>
    <w:rsid w:val="0079314A"/>
    <w:rsid w:val="0079349D"/>
    <w:rsid w:val="00795460"/>
    <w:rsid w:val="0079738C"/>
    <w:rsid w:val="007A0065"/>
    <w:rsid w:val="007A05AD"/>
    <w:rsid w:val="007A2627"/>
    <w:rsid w:val="007A2F4A"/>
    <w:rsid w:val="007A2FA5"/>
    <w:rsid w:val="007A3749"/>
    <w:rsid w:val="007A3856"/>
    <w:rsid w:val="007A42F0"/>
    <w:rsid w:val="007A4A07"/>
    <w:rsid w:val="007A4D8C"/>
    <w:rsid w:val="007A5FEF"/>
    <w:rsid w:val="007A7357"/>
    <w:rsid w:val="007B02C6"/>
    <w:rsid w:val="007B07DB"/>
    <w:rsid w:val="007B2C66"/>
    <w:rsid w:val="007B3080"/>
    <w:rsid w:val="007B6012"/>
    <w:rsid w:val="007B7584"/>
    <w:rsid w:val="007B7B89"/>
    <w:rsid w:val="007C34D4"/>
    <w:rsid w:val="007C3824"/>
    <w:rsid w:val="007C4339"/>
    <w:rsid w:val="007C49F7"/>
    <w:rsid w:val="007C6276"/>
    <w:rsid w:val="007C6CB4"/>
    <w:rsid w:val="007C71E9"/>
    <w:rsid w:val="007D1A9C"/>
    <w:rsid w:val="007D5961"/>
    <w:rsid w:val="007E08AF"/>
    <w:rsid w:val="007E1B0A"/>
    <w:rsid w:val="007E24F3"/>
    <w:rsid w:val="007E37D2"/>
    <w:rsid w:val="007E4554"/>
    <w:rsid w:val="007E7C0D"/>
    <w:rsid w:val="007F06F4"/>
    <w:rsid w:val="007F09F7"/>
    <w:rsid w:val="007F3F52"/>
    <w:rsid w:val="007F51BA"/>
    <w:rsid w:val="007F6A08"/>
    <w:rsid w:val="007F7DC4"/>
    <w:rsid w:val="00800AFF"/>
    <w:rsid w:val="008039A3"/>
    <w:rsid w:val="008053F4"/>
    <w:rsid w:val="00805E9F"/>
    <w:rsid w:val="0080718C"/>
    <w:rsid w:val="008107A9"/>
    <w:rsid w:val="00810D2E"/>
    <w:rsid w:val="00810E9E"/>
    <w:rsid w:val="00812498"/>
    <w:rsid w:val="00814114"/>
    <w:rsid w:val="00815032"/>
    <w:rsid w:val="00821994"/>
    <w:rsid w:val="00826A49"/>
    <w:rsid w:val="00826C0D"/>
    <w:rsid w:val="00827268"/>
    <w:rsid w:val="008304DA"/>
    <w:rsid w:val="0083053A"/>
    <w:rsid w:val="00831C88"/>
    <w:rsid w:val="00833EE9"/>
    <w:rsid w:val="00834501"/>
    <w:rsid w:val="008351F7"/>
    <w:rsid w:val="0083686E"/>
    <w:rsid w:val="00836B87"/>
    <w:rsid w:val="00836D27"/>
    <w:rsid w:val="00836D9B"/>
    <w:rsid w:val="008371DF"/>
    <w:rsid w:val="00840FB7"/>
    <w:rsid w:val="008428F8"/>
    <w:rsid w:val="00843663"/>
    <w:rsid w:val="008437FA"/>
    <w:rsid w:val="00846FBF"/>
    <w:rsid w:val="008471A1"/>
    <w:rsid w:val="0084736C"/>
    <w:rsid w:val="00850A90"/>
    <w:rsid w:val="00852C3E"/>
    <w:rsid w:val="00860399"/>
    <w:rsid w:val="008606CC"/>
    <w:rsid w:val="00862599"/>
    <w:rsid w:val="0086356D"/>
    <w:rsid w:val="00865D72"/>
    <w:rsid w:val="008664BB"/>
    <w:rsid w:val="00866AE8"/>
    <w:rsid w:val="00866B11"/>
    <w:rsid w:val="00866B5A"/>
    <w:rsid w:val="008707E9"/>
    <w:rsid w:val="00875ACE"/>
    <w:rsid w:val="00876985"/>
    <w:rsid w:val="00877412"/>
    <w:rsid w:val="00880DFF"/>
    <w:rsid w:val="00881848"/>
    <w:rsid w:val="00882F25"/>
    <w:rsid w:val="00884BA1"/>
    <w:rsid w:val="00884E95"/>
    <w:rsid w:val="008852A5"/>
    <w:rsid w:val="008854B3"/>
    <w:rsid w:val="0088686D"/>
    <w:rsid w:val="00886E49"/>
    <w:rsid w:val="0088762E"/>
    <w:rsid w:val="00891331"/>
    <w:rsid w:val="008A318A"/>
    <w:rsid w:val="008A4FD3"/>
    <w:rsid w:val="008A6107"/>
    <w:rsid w:val="008A613E"/>
    <w:rsid w:val="008B2F04"/>
    <w:rsid w:val="008B4491"/>
    <w:rsid w:val="008C286A"/>
    <w:rsid w:val="008C3746"/>
    <w:rsid w:val="008C50DD"/>
    <w:rsid w:val="008C51F7"/>
    <w:rsid w:val="008D09D6"/>
    <w:rsid w:val="008D1032"/>
    <w:rsid w:val="008D1CCD"/>
    <w:rsid w:val="008D1D7D"/>
    <w:rsid w:val="008D23E0"/>
    <w:rsid w:val="008D24DC"/>
    <w:rsid w:val="008D375E"/>
    <w:rsid w:val="008D4380"/>
    <w:rsid w:val="008D4814"/>
    <w:rsid w:val="008D6A85"/>
    <w:rsid w:val="008D6B86"/>
    <w:rsid w:val="008D7884"/>
    <w:rsid w:val="008E0618"/>
    <w:rsid w:val="008E0E13"/>
    <w:rsid w:val="008E1EA3"/>
    <w:rsid w:val="008E62EC"/>
    <w:rsid w:val="008E6A30"/>
    <w:rsid w:val="008E78E3"/>
    <w:rsid w:val="008F24C9"/>
    <w:rsid w:val="008F26CA"/>
    <w:rsid w:val="008F3F5F"/>
    <w:rsid w:val="008F3F61"/>
    <w:rsid w:val="008F400F"/>
    <w:rsid w:val="008F514C"/>
    <w:rsid w:val="008F63B0"/>
    <w:rsid w:val="008F63B1"/>
    <w:rsid w:val="008F6DDA"/>
    <w:rsid w:val="008F728D"/>
    <w:rsid w:val="0090557A"/>
    <w:rsid w:val="00905D75"/>
    <w:rsid w:val="00911A6A"/>
    <w:rsid w:val="00911C32"/>
    <w:rsid w:val="00912A5B"/>
    <w:rsid w:val="00921BCF"/>
    <w:rsid w:val="009229D2"/>
    <w:rsid w:val="00925C53"/>
    <w:rsid w:val="00926D1C"/>
    <w:rsid w:val="0093171B"/>
    <w:rsid w:val="0093276F"/>
    <w:rsid w:val="0093334F"/>
    <w:rsid w:val="00934BAE"/>
    <w:rsid w:val="0093736E"/>
    <w:rsid w:val="00937D63"/>
    <w:rsid w:val="009400D5"/>
    <w:rsid w:val="0094129F"/>
    <w:rsid w:val="00941EEA"/>
    <w:rsid w:val="00942D8C"/>
    <w:rsid w:val="00943010"/>
    <w:rsid w:val="0094360A"/>
    <w:rsid w:val="00945CE5"/>
    <w:rsid w:val="009460BB"/>
    <w:rsid w:val="00946230"/>
    <w:rsid w:val="009462CC"/>
    <w:rsid w:val="00947890"/>
    <w:rsid w:val="00947AE2"/>
    <w:rsid w:val="009519FD"/>
    <w:rsid w:val="0095386B"/>
    <w:rsid w:val="009538AE"/>
    <w:rsid w:val="00955D94"/>
    <w:rsid w:val="00956350"/>
    <w:rsid w:val="00957366"/>
    <w:rsid w:val="00960041"/>
    <w:rsid w:val="00960329"/>
    <w:rsid w:val="00963AB1"/>
    <w:rsid w:val="00964004"/>
    <w:rsid w:val="00964706"/>
    <w:rsid w:val="00964945"/>
    <w:rsid w:val="00966E1D"/>
    <w:rsid w:val="00967890"/>
    <w:rsid w:val="00971871"/>
    <w:rsid w:val="00974619"/>
    <w:rsid w:val="009755E6"/>
    <w:rsid w:val="00975C09"/>
    <w:rsid w:val="00980933"/>
    <w:rsid w:val="00981A87"/>
    <w:rsid w:val="00982095"/>
    <w:rsid w:val="009846AB"/>
    <w:rsid w:val="00985D56"/>
    <w:rsid w:val="009878FE"/>
    <w:rsid w:val="00991C52"/>
    <w:rsid w:val="00992168"/>
    <w:rsid w:val="009937F3"/>
    <w:rsid w:val="009944A9"/>
    <w:rsid w:val="00996305"/>
    <w:rsid w:val="00996E55"/>
    <w:rsid w:val="00997266"/>
    <w:rsid w:val="009A03E6"/>
    <w:rsid w:val="009A2E24"/>
    <w:rsid w:val="009A3E5C"/>
    <w:rsid w:val="009A4F28"/>
    <w:rsid w:val="009A6A97"/>
    <w:rsid w:val="009A72C0"/>
    <w:rsid w:val="009B0632"/>
    <w:rsid w:val="009B120D"/>
    <w:rsid w:val="009B1881"/>
    <w:rsid w:val="009B35F1"/>
    <w:rsid w:val="009B6537"/>
    <w:rsid w:val="009B7A21"/>
    <w:rsid w:val="009B7DCA"/>
    <w:rsid w:val="009C0105"/>
    <w:rsid w:val="009C109D"/>
    <w:rsid w:val="009C17F5"/>
    <w:rsid w:val="009C33F0"/>
    <w:rsid w:val="009C3CEE"/>
    <w:rsid w:val="009C678C"/>
    <w:rsid w:val="009C69F8"/>
    <w:rsid w:val="009C6B6A"/>
    <w:rsid w:val="009C6D8F"/>
    <w:rsid w:val="009C6FE8"/>
    <w:rsid w:val="009C7309"/>
    <w:rsid w:val="009D1961"/>
    <w:rsid w:val="009D1A01"/>
    <w:rsid w:val="009D2D77"/>
    <w:rsid w:val="009D3432"/>
    <w:rsid w:val="009D3FE5"/>
    <w:rsid w:val="009D525A"/>
    <w:rsid w:val="009D6CB0"/>
    <w:rsid w:val="009E0F86"/>
    <w:rsid w:val="009E1323"/>
    <w:rsid w:val="009E3C67"/>
    <w:rsid w:val="009E55B3"/>
    <w:rsid w:val="009E61D2"/>
    <w:rsid w:val="009F038A"/>
    <w:rsid w:val="009F11D5"/>
    <w:rsid w:val="009F2B9A"/>
    <w:rsid w:val="009F3B1B"/>
    <w:rsid w:val="009F488F"/>
    <w:rsid w:val="009F59E3"/>
    <w:rsid w:val="009F7A82"/>
    <w:rsid w:val="009F7D92"/>
    <w:rsid w:val="00A02B1E"/>
    <w:rsid w:val="00A0525A"/>
    <w:rsid w:val="00A05BB3"/>
    <w:rsid w:val="00A07243"/>
    <w:rsid w:val="00A11291"/>
    <w:rsid w:val="00A113FC"/>
    <w:rsid w:val="00A1283B"/>
    <w:rsid w:val="00A13349"/>
    <w:rsid w:val="00A1345A"/>
    <w:rsid w:val="00A16ADC"/>
    <w:rsid w:val="00A2169A"/>
    <w:rsid w:val="00A2393F"/>
    <w:rsid w:val="00A25623"/>
    <w:rsid w:val="00A333E5"/>
    <w:rsid w:val="00A3577D"/>
    <w:rsid w:val="00A357EA"/>
    <w:rsid w:val="00A36ABA"/>
    <w:rsid w:val="00A40542"/>
    <w:rsid w:val="00A40787"/>
    <w:rsid w:val="00A418A9"/>
    <w:rsid w:val="00A444FC"/>
    <w:rsid w:val="00A44CAC"/>
    <w:rsid w:val="00A45E95"/>
    <w:rsid w:val="00A46C6A"/>
    <w:rsid w:val="00A52177"/>
    <w:rsid w:val="00A52F23"/>
    <w:rsid w:val="00A547A2"/>
    <w:rsid w:val="00A55702"/>
    <w:rsid w:val="00A572AC"/>
    <w:rsid w:val="00A60B63"/>
    <w:rsid w:val="00A60F71"/>
    <w:rsid w:val="00A6335E"/>
    <w:rsid w:val="00A63CEC"/>
    <w:rsid w:val="00A65FEB"/>
    <w:rsid w:val="00A66C1D"/>
    <w:rsid w:val="00A71B22"/>
    <w:rsid w:val="00A73C65"/>
    <w:rsid w:val="00A75FF8"/>
    <w:rsid w:val="00A76728"/>
    <w:rsid w:val="00A8176E"/>
    <w:rsid w:val="00A818C2"/>
    <w:rsid w:val="00A90287"/>
    <w:rsid w:val="00A906E8"/>
    <w:rsid w:val="00A90E0F"/>
    <w:rsid w:val="00A913E2"/>
    <w:rsid w:val="00A96711"/>
    <w:rsid w:val="00A96BC9"/>
    <w:rsid w:val="00A96F46"/>
    <w:rsid w:val="00AA01F1"/>
    <w:rsid w:val="00AA1AD3"/>
    <w:rsid w:val="00AA3516"/>
    <w:rsid w:val="00AA4032"/>
    <w:rsid w:val="00AA42A6"/>
    <w:rsid w:val="00AA4685"/>
    <w:rsid w:val="00AA6FF5"/>
    <w:rsid w:val="00AA7960"/>
    <w:rsid w:val="00AA79E6"/>
    <w:rsid w:val="00AA7B04"/>
    <w:rsid w:val="00AB0835"/>
    <w:rsid w:val="00AB0A6C"/>
    <w:rsid w:val="00AB0E6E"/>
    <w:rsid w:val="00AB28E6"/>
    <w:rsid w:val="00AB3A4D"/>
    <w:rsid w:val="00AB4471"/>
    <w:rsid w:val="00AB582E"/>
    <w:rsid w:val="00AB589D"/>
    <w:rsid w:val="00AB6B41"/>
    <w:rsid w:val="00AB6E4F"/>
    <w:rsid w:val="00AC30F6"/>
    <w:rsid w:val="00AC43EE"/>
    <w:rsid w:val="00AC4BCF"/>
    <w:rsid w:val="00AC5263"/>
    <w:rsid w:val="00AC6DAF"/>
    <w:rsid w:val="00AC732E"/>
    <w:rsid w:val="00AD06BF"/>
    <w:rsid w:val="00AD0784"/>
    <w:rsid w:val="00AD1E03"/>
    <w:rsid w:val="00AD2D80"/>
    <w:rsid w:val="00AD4EAB"/>
    <w:rsid w:val="00AE1DCB"/>
    <w:rsid w:val="00AE2D43"/>
    <w:rsid w:val="00AE2E42"/>
    <w:rsid w:val="00AE62AE"/>
    <w:rsid w:val="00AE644C"/>
    <w:rsid w:val="00AF12FA"/>
    <w:rsid w:val="00AF1759"/>
    <w:rsid w:val="00AF27B8"/>
    <w:rsid w:val="00AF2AE8"/>
    <w:rsid w:val="00AF39B6"/>
    <w:rsid w:val="00AF4356"/>
    <w:rsid w:val="00AF56D3"/>
    <w:rsid w:val="00AF750A"/>
    <w:rsid w:val="00AF7B2B"/>
    <w:rsid w:val="00B044CB"/>
    <w:rsid w:val="00B05065"/>
    <w:rsid w:val="00B052A0"/>
    <w:rsid w:val="00B0575B"/>
    <w:rsid w:val="00B0628B"/>
    <w:rsid w:val="00B073E1"/>
    <w:rsid w:val="00B1222E"/>
    <w:rsid w:val="00B162D8"/>
    <w:rsid w:val="00B2022E"/>
    <w:rsid w:val="00B202AC"/>
    <w:rsid w:val="00B21B5F"/>
    <w:rsid w:val="00B23DA3"/>
    <w:rsid w:val="00B25A08"/>
    <w:rsid w:val="00B25D02"/>
    <w:rsid w:val="00B262E9"/>
    <w:rsid w:val="00B27ACA"/>
    <w:rsid w:val="00B30A85"/>
    <w:rsid w:val="00B30E1C"/>
    <w:rsid w:val="00B30E3D"/>
    <w:rsid w:val="00B31234"/>
    <w:rsid w:val="00B3130F"/>
    <w:rsid w:val="00B32E9A"/>
    <w:rsid w:val="00B358CB"/>
    <w:rsid w:val="00B36A8A"/>
    <w:rsid w:val="00B37983"/>
    <w:rsid w:val="00B37B4A"/>
    <w:rsid w:val="00B40383"/>
    <w:rsid w:val="00B4062D"/>
    <w:rsid w:val="00B41948"/>
    <w:rsid w:val="00B4353F"/>
    <w:rsid w:val="00B44937"/>
    <w:rsid w:val="00B453F5"/>
    <w:rsid w:val="00B459F2"/>
    <w:rsid w:val="00B45B50"/>
    <w:rsid w:val="00B50BAA"/>
    <w:rsid w:val="00B50C51"/>
    <w:rsid w:val="00B51264"/>
    <w:rsid w:val="00B55076"/>
    <w:rsid w:val="00B56EEE"/>
    <w:rsid w:val="00B570DE"/>
    <w:rsid w:val="00B623B4"/>
    <w:rsid w:val="00B625F9"/>
    <w:rsid w:val="00B649BF"/>
    <w:rsid w:val="00B65326"/>
    <w:rsid w:val="00B664CC"/>
    <w:rsid w:val="00B707E9"/>
    <w:rsid w:val="00B709B7"/>
    <w:rsid w:val="00B7163A"/>
    <w:rsid w:val="00B72D8D"/>
    <w:rsid w:val="00B72EA6"/>
    <w:rsid w:val="00B75980"/>
    <w:rsid w:val="00B769DD"/>
    <w:rsid w:val="00B80EBA"/>
    <w:rsid w:val="00B82A51"/>
    <w:rsid w:val="00B846B8"/>
    <w:rsid w:val="00B85084"/>
    <w:rsid w:val="00B907EA"/>
    <w:rsid w:val="00B9106C"/>
    <w:rsid w:val="00B92553"/>
    <w:rsid w:val="00B92C2B"/>
    <w:rsid w:val="00B93C70"/>
    <w:rsid w:val="00B95453"/>
    <w:rsid w:val="00B97605"/>
    <w:rsid w:val="00BA08AC"/>
    <w:rsid w:val="00BA1B49"/>
    <w:rsid w:val="00BA3CF2"/>
    <w:rsid w:val="00BA49B8"/>
    <w:rsid w:val="00BA522F"/>
    <w:rsid w:val="00BA5B8D"/>
    <w:rsid w:val="00BA5E3C"/>
    <w:rsid w:val="00BA7C6F"/>
    <w:rsid w:val="00BB0C64"/>
    <w:rsid w:val="00BB19B0"/>
    <w:rsid w:val="00BB1FE3"/>
    <w:rsid w:val="00BB366A"/>
    <w:rsid w:val="00BB4E39"/>
    <w:rsid w:val="00BB67E7"/>
    <w:rsid w:val="00BC0C0D"/>
    <w:rsid w:val="00BC1CC8"/>
    <w:rsid w:val="00BC267E"/>
    <w:rsid w:val="00BC2784"/>
    <w:rsid w:val="00BC6E9F"/>
    <w:rsid w:val="00BC7D37"/>
    <w:rsid w:val="00BD162B"/>
    <w:rsid w:val="00BD1C82"/>
    <w:rsid w:val="00BD3E5F"/>
    <w:rsid w:val="00BD48CC"/>
    <w:rsid w:val="00BD64EA"/>
    <w:rsid w:val="00BD780A"/>
    <w:rsid w:val="00BD7D47"/>
    <w:rsid w:val="00BE1B1E"/>
    <w:rsid w:val="00BE2583"/>
    <w:rsid w:val="00BE2BEC"/>
    <w:rsid w:val="00BE2C6D"/>
    <w:rsid w:val="00BE780B"/>
    <w:rsid w:val="00BE7CE4"/>
    <w:rsid w:val="00BF13DB"/>
    <w:rsid w:val="00BF23D6"/>
    <w:rsid w:val="00BF3456"/>
    <w:rsid w:val="00BF3975"/>
    <w:rsid w:val="00BF3B1B"/>
    <w:rsid w:val="00BF41A7"/>
    <w:rsid w:val="00BF4AA2"/>
    <w:rsid w:val="00BF56DF"/>
    <w:rsid w:val="00BF78E8"/>
    <w:rsid w:val="00C004D2"/>
    <w:rsid w:val="00C02F69"/>
    <w:rsid w:val="00C04AFF"/>
    <w:rsid w:val="00C055B5"/>
    <w:rsid w:val="00C07234"/>
    <w:rsid w:val="00C07797"/>
    <w:rsid w:val="00C1149A"/>
    <w:rsid w:val="00C1175E"/>
    <w:rsid w:val="00C14348"/>
    <w:rsid w:val="00C14FA9"/>
    <w:rsid w:val="00C15AA3"/>
    <w:rsid w:val="00C17576"/>
    <w:rsid w:val="00C178BC"/>
    <w:rsid w:val="00C17EFC"/>
    <w:rsid w:val="00C20A6E"/>
    <w:rsid w:val="00C20E1D"/>
    <w:rsid w:val="00C213C0"/>
    <w:rsid w:val="00C215B9"/>
    <w:rsid w:val="00C218B4"/>
    <w:rsid w:val="00C244D5"/>
    <w:rsid w:val="00C24B18"/>
    <w:rsid w:val="00C24B1F"/>
    <w:rsid w:val="00C25856"/>
    <w:rsid w:val="00C31025"/>
    <w:rsid w:val="00C31405"/>
    <w:rsid w:val="00C317BE"/>
    <w:rsid w:val="00C31D90"/>
    <w:rsid w:val="00C32E3C"/>
    <w:rsid w:val="00C34B87"/>
    <w:rsid w:val="00C35265"/>
    <w:rsid w:val="00C36515"/>
    <w:rsid w:val="00C37DA7"/>
    <w:rsid w:val="00C4114F"/>
    <w:rsid w:val="00C4344F"/>
    <w:rsid w:val="00C44146"/>
    <w:rsid w:val="00C444A5"/>
    <w:rsid w:val="00C44E08"/>
    <w:rsid w:val="00C45256"/>
    <w:rsid w:val="00C45515"/>
    <w:rsid w:val="00C45E0F"/>
    <w:rsid w:val="00C47AAF"/>
    <w:rsid w:val="00C47D25"/>
    <w:rsid w:val="00C47FD3"/>
    <w:rsid w:val="00C50B5F"/>
    <w:rsid w:val="00C51D69"/>
    <w:rsid w:val="00C5447E"/>
    <w:rsid w:val="00C547D5"/>
    <w:rsid w:val="00C55FBA"/>
    <w:rsid w:val="00C57E2C"/>
    <w:rsid w:val="00C601B4"/>
    <w:rsid w:val="00C616D8"/>
    <w:rsid w:val="00C629F9"/>
    <w:rsid w:val="00C659AE"/>
    <w:rsid w:val="00C65A51"/>
    <w:rsid w:val="00C66424"/>
    <w:rsid w:val="00C664ED"/>
    <w:rsid w:val="00C700FB"/>
    <w:rsid w:val="00C72A09"/>
    <w:rsid w:val="00C72D48"/>
    <w:rsid w:val="00C7313D"/>
    <w:rsid w:val="00C7324F"/>
    <w:rsid w:val="00C75499"/>
    <w:rsid w:val="00C762FB"/>
    <w:rsid w:val="00C825EE"/>
    <w:rsid w:val="00C82B52"/>
    <w:rsid w:val="00C82E80"/>
    <w:rsid w:val="00C83EAC"/>
    <w:rsid w:val="00C84EBA"/>
    <w:rsid w:val="00C85065"/>
    <w:rsid w:val="00C8521E"/>
    <w:rsid w:val="00C87319"/>
    <w:rsid w:val="00C90833"/>
    <w:rsid w:val="00C9186D"/>
    <w:rsid w:val="00C91D6E"/>
    <w:rsid w:val="00C922C4"/>
    <w:rsid w:val="00C92A70"/>
    <w:rsid w:val="00C97C15"/>
    <w:rsid w:val="00CA03F7"/>
    <w:rsid w:val="00CA07F9"/>
    <w:rsid w:val="00CA1A35"/>
    <w:rsid w:val="00CA20D3"/>
    <w:rsid w:val="00CA3946"/>
    <w:rsid w:val="00CA4831"/>
    <w:rsid w:val="00CA6219"/>
    <w:rsid w:val="00CA64C7"/>
    <w:rsid w:val="00CA759C"/>
    <w:rsid w:val="00CA7C08"/>
    <w:rsid w:val="00CB0362"/>
    <w:rsid w:val="00CB156E"/>
    <w:rsid w:val="00CB274B"/>
    <w:rsid w:val="00CB2967"/>
    <w:rsid w:val="00CB300C"/>
    <w:rsid w:val="00CB36E5"/>
    <w:rsid w:val="00CB3C50"/>
    <w:rsid w:val="00CB4FD6"/>
    <w:rsid w:val="00CB6D11"/>
    <w:rsid w:val="00CC12B3"/>
    <w:rsid w:val="00CC1AFF"/>
    <w:rsid w:val="00CC3BE1"/>
    <w:rsid w:val="00CC43BE"/>
    <w:rsid w:val="00CC4BD6"/>
    <w:rsid w:val="00CC67D4"/>
    <w:rsid w:val="00CC72CB"/>
    <w:rsid w:val="00CD2B00"/>
    <w:rsid w:val="00CD310C"/>
    <w:rsid w:val="00CE1608"/>
    <w:rsid w:val="00CE307C"/>
    <w:rsid w:val="00CE6954"/>
    <w:rsid w:val="00CE79B4"/>
    <w:rsid w:val="00CE7DE7"/>
    <w:rsid w:val="00CF2CB6"/>
    <w:rsid w:val="00CF5497"/>
    <w:rsid w:val="00CF611E"/>
    <w:rsid w:val="00CF6378"/>
    <w:rsid w:val="00CF7690"/>
    <w:rsid w:val="00D01B5C"/>
    <w:rsid w:val="00D03CF9"/>
    <w:rsid w:val="00D03E97"/>
    <w:rsid w:val="00D0654E"/>
    <w:rsid w:val="00D07F00"/>
    <w:rsid w:val="00D116F4"/>
    <w:rsid w:val="00D14109"/>
    <w:rsid w:val="00D15146"/>
    <w:rsid w:val="00D231C1"/>
    <w:rsid w:val="00D23A9C"/>
    <w:rsid w:val="00D247A9"/>
    <w:rsid w:val="00D24B92"/>
    <w:rsid w:val="00D255A2"/>
    <w:rsid w:val="00D300D6"/>
    <w:rsid w:val="00D30553"/>
    <w:rsid w:val="00D37A0C"/>
    <w:rsid w:val="00D424D0"/>
    <w:rsid w:val="00D42516"/>
    <w:rsid w:val="00D42D45"/>
    <w:rsid w:val="00D442BB"/>
    <w:rsid w:val="00D47198"/>
    <w:rsid w:val="00D510B0"/>
    <w:rsid w:val="00D51C9A"/>
    <w:rsid w:val="00D51D72"/>
    <w:rsid w:val="00D53094"/>
    <w:rsid w:val="00D55F40"/>
    <w:rsid w:val="00D57A9D"/>
    <w:rsid w:val="00D612CE"/>
    <w:rsid w:val="00D6469D"/>
    <w:rsid w:val="00D651FB"/>
    <w:rsid w:val="00D664C7"/>
    <w:rsid w:val="00D66F00"/>
    <w:rsid w:val="00D71797"/>
    <w:rsid w:val="00D72C9B"/>
    <w:rsid w:val="00D7359E"/>
    <w:rsid w:val="00D751B6"/>
    <w:rsid w:val="00D76C92"/>
    <w:rsid w:val="00D76E59"/>
    <w:rsid w:val="00D8123F"/>
    <w:rsid w:val="00D814C4"/>
    <w:rsid w:val="00D8714F"/>
    <w:rsid w:val="00D87725"/>
    <w:rsid w:val="00D87C07"/>
    <w:rsid w:val="00D90065"/>
    <w:rsid w:val="00D91135"/>
    <w:rsid w:val="00D9124A"/>
    <w:rsid w:val="00D92258"/>
    <w:rsid w:val="00D939ED"/>
    <w:rsid w:val="00D946DF"/>
    <w:rsid w:val="00D953A2"/>
    <w:rsid w:val="00D95539"/>
    <w:rsid w:val="00D9707D"/>
    <w:rsid w:val="00DA1349"/>
    <w:rsid w:val="00DA1645"/>
    <w:rsid w:val="00DA4966"/>
    <w:rsid w:val="00DB1971"/>
    <w:rsid w:val="00DB294E"/>
    <w:rsid w:val="00DB3749"/>
    <w:rsid w:val="00DB3A89"/>
    <w:rsid w:val="00DB4C6A"/>
    <w:rsid w:val="00DB5BC7"/>
    <w:rsid w:val="00DB6091"/>
    <w:rsid w:val="00DB6C11"/>
    <w:rsid w:val="00DB7B23"/>
    <w:rsid w:val="00DC1221"/>
    <w:rsid w:val="00DC13DC"/>
    <w:rsid w:val="00DC1FCF"/>
    <w:rsid w:val="00DC3A27"/>
    <w:rsid w:val="00DC444D"/>
    <w:rsid w:val="00DC6EFA"/>
    <w:rsid w:val="00DC7DDB"/>
    <w:rsid w:val="00DD1758"/>
    <w:rsid w:val="00DD5E4A"/>
    <w:rsid w:val="00DE020B"/>
    <w:rsid w:val="00DE0D92"/>
    <w:rsid w:val="00DE0D97"/>
    <w:rsid w:val="00DE2DCB"/>
    <w:rsid w:val="00DE3CD5"/>
    <w:rsid w:val="00DE4659"/>
    <w:rsid w:val="00DE524A"/>
    <w:rsid w:val="00DE54A1"/>
    <w:rsid w:val="00DE7993"/>
    <w:rsid w:val="00DE7C0C"/>
    <w:rsid w:val="00DF091E"/>
    <w:rsid w:val="00DF56FA"/>
    <w:rsid w:val="00DF5EA3"/>
    <w:rsid w:val="00DF6510"/>
    <w:rsid w:val="00DF6DBE"/>
    <w:rsid w:val="00E02C1F"/>
    <w:rsid w:val="00E047CD"/>
    <w:rsid w:val="00E048EF"/>
    <w:rsid w:val="00E06208"/>
    <w:rsid w:val="00E06C78"/>
    <w:rsid w:val="00E1046E"/>
    <w:rsid w:val="00E114C9"/>
    <w:rsid w:val="00E12C48"/>
    <w:rsid w:val="00E16302"/>
    <w:rsid w:val="00E20071"/>
    <w:rsid w:val="00E20F12"/>
    <w:rsid w:val="00E20F7A"/>
    <w:rsid w:val="00E237B2"/>
    <w:rsid w:val="00E24CEF"/>
    <w:rsid w:val="00E25B1B"/>
    <w:rsid w:val="00E268CF"/>
    <w:rsid w:val="00E26A08"/>
    <w:rsid w:val="00E270C9"/>
    <w:rsid w:val="00E27BA9"/>
    <w:rsid w:val="00E27D00"/>
    <w:rsid w:val="00E31B7F"/>
    <w:rsid w:val="00E31C3C"/>
    <w:rsid w:val="00E32978"/>
    <w:rsid w:val="00E355C5"/>
    <w:rsid w:val="00E355F4"/>
    <w:rsid w:val="00E3737D"/>
    <w:rsid w:val="00E37D7E"/>
    <w:rsid w:val="00E419F1"/>
    <w:rsid w:val="00E41B0E"/>
    <w:rsid w:val="00E42F87"/>
    <w:rsid w:val="00E42FDA"/>
    <w:rsid w:val="00E43B7B"/>
    <w:rsid w:val="00E522D9"/>
    <w:rsid w:val="00E53A0C"/>
    <w:rsid w:val="00E5495C"/>
    <w:rsid w:val="00E54EBC"/>
    <w:rsid w:val="00E56104"/>
    <w:rsid w:val="00E56890"/>
    <w:rsid w:val="00E5699F"/>
    <w:rsid w:val="00E569CE"/>
    <w:rsid w:val="00E56F89"/>
    <w:rsid w:val="00E600B0"/>
    <w:rsid w:val="00E607A5"/>
    <w:rsid w:val="00E61007"/>
    <w:rsid w:val="00E64A65"/>
    <w:rsid w:val="00E64EE5"/>
    <w:rsid w:val="00E65D39"/>
    <w:rsid w:val="00E70EA6"/>
    <w:rsid w:val="00E71831"/>
    <w:rsid w:val="00E730D4"/>
    <w:rsid w:val="00E77213"/>
    <w:rsid w:val="00E77933"/>
    <w:rsid w:val="00E77C0E"/>
    <w:rsid w:val="00E77F89"/>
    <w:rsid w:val="00E80BC7"/>
    <w:rsid w:val="00E852E3"/>
    <w:rsid w:val="00E90FDA"/>
    <w:rsid w:val="00E92E71"/>
    <w:rsid w:val="00E93385"/>
    <w:rsid w:val="00E9652E"/>
    <w:rsid w:val="00E971DA"/>
    <w:rsid w:val="00EA1C81"/>
    <w:rsid w:val="00EA2600"/>
    <w:rsid w:val="00EA41F0"/>
    <w:rsid w:val="00EA5173"/>
    <w:rsid w:val="00EA6474"/>
    <w:rsid w:val="00EA6BC7"/>
    <w:rsid w:val="00EA7302"/>
    <w:rsid w:val="00EA7391"/>
    <w:rsid w:val="00EA7ABB"/>
    <w:rsid w:val="00EB3954"/>
    <w:rsid w:val="00EB639D"/>
    <w:rsid w:val="00EB6FB1"/>
    <w:rsid w:val="00EB79FB"/>
    <w:rsid w:val="00EC050D"/>
    <w:rsid w:val="00EC0757"/>
    <w:rsid w:val="00EC0D4D"/>
    <w:rsid w:val="00EC2040"/>
    <w:rsid w:val="00EC79C6"/>
    <w:rsid w:val="00ED2067"/>
    <w:rsid w:val="00ED25DC"/>
    <w:rsid w:val="00ED309B"/>
    <w:rsid w:val="00ED5636"/>
    <w:rsid w:val="00EE319E"/>
    <w:rsid w:val="00EE7A42"/>
    <w:rsid w:val="00EE7F8A"/>
    <w:rsid w:val="00EF3614"/>
    <w:rsid w:val="00EF5394"/>
    <w:rsid w:val="00EF5B25"/>
    <w:rsid w:val="00EF5EDB"/>
    <w:rsid w:val="00F026E0"/>
    <w:rsid w:val="00F06A5B"/>
    <w:rsid w:val="00F11DD3"/>
    <w:rsid w:val="00F1249F"/>
    <w:rsid w:val="00F12D3E"/>
    <w:rsid w:val="00F14B6C"/>
    <w:rsid w:val="00F21BFF"/>
    <w:rsid w:val="00F220EB"/>
    <w:rsid w:val="00F22831"/>
    <w:rsid w:val="00F22AE4"/>
    <w:rsid w:val="00F232B8"/>
    <w:rsid w:val="00F244B5"/>
    <w:rsid w:val="00F24CD6"/>
    <w:rsid w:val="00F24FD4"/>
    <w:rsid w:val="00F30BC4"/>
    <w:rsid w:val="00F310D4"/>
    <w:rsid w:val="00F31615"/>
    <w:rsid w:val="00F326C2"/>
    <w:rsid w:val="00F34E6A"/>
    <w:rsid w:val="00F363C0"/>
    <w:rsid w:val="00F363F3"/>
    <w:rsid w:val="00F36411"/>
    <w:rsid w:val="00F3721E"/>
    <w:rsid w:val="00F40985"/>
    <w:rsid w:val="00F42590"/>
    <w:rsid w:val="00F42965"/>
    <w:rsid w:val="00F42A35"/>
    <w:rsid w:val="00F458CF"/>
    <w:rsid w:val="00F45A75"/>
    <w:rsid w:val="00F46048"/>
    <w:rsid w:val="00F50D4A"/>
    <w:rsid w:val="00F55AC0"/>
    <w:rsid w:val="00F6008C"/>
    <w:rsid w:val="00F60533"/>
    <w:rsid w:val="00F60EC8"/>
    <w:rsid w:val="00F61902"/>
    <w:rsid w:val="00F61B4F"/>
    <w:rsid w:val="00F62D63"/>
    <w:rsid w:val="00F64920"/>
    <w:rsid w:val="00F67244"/>
    <w:rsid w:val="00F70316"/>
    <w:rsid w:val="00F74450"/>
    <w:rsid w:val="00F76FA0"/>
    <w:rsid w:val="00F80759"/>
    <w:rsid w:val="00F81BDC"/>
    <w:rsid w:val="00F81CCF"/>
    <w:rsid w:val="00F81CD2"/>
    <w:rsid w:val="00F82A0C"/>
    <w:rsid w:val="00F83D3B"/>
    <w:rsid w:val="00F85C5B"/>
    <w:rsid w:val="00F872B7"/>
    <w:rsid w:val="00F878DF"/>
    <w:rsid w:val="00F9035A"/>
    <w:rsid w:val="00F91175"/>
    <w:rsid w:val="00F92D40"/>
    <w:rsid w:val="00F93C47"/>
    <w:rsid w:val="00F94379"/>
    <w:rsid w:val="00F94F22"/>
    <w:rsid w:val="00F96A6D"/>
    <w:rsid w:val="00F97590"/>
    <w:rsid w:val="00FA06D1"/>
    <w:rsid w:val="00FA1650"/>
    <w:rsid w:val="00FA1984"/>
    <w:rsid w:val="00FA1987"/>
    <w:rsid w:val="00FA4B7C"/>
    <w:rsid w:val="00FA746E"/>
    <w:rsid w:val="00FB009D"/>
    <w:rsid w:val="00FB00C5"/>
    <w:rsid w:val="00FB1281"/>
    <w:rsid w:val="00FB165D"/>
    <w:rsid w:val="00FB16CF"/>
    <w:rsid w:val="00FB3A7A"/>
    <w:rsid w:val="00FB3B1F"/>
    <w:rsid w:val="00FB4E29"/>
    <w:rsid w:val="00FB5178"/>
    <w:rsid w:val="00FB673E"/>
    <w:rsid w:val="00FC0204"/>
    <w:rsid w:val="00FC1157"/>
    <w:rsid w:val="00FC1477"/>
    <w:rsid w:val="00FC1E80"/>
    <w:rsid w:val="00FC3D2E"/>
    <w:rsid w:val="00FC5E55"/>
    <w:rsid w:val="00FC6680"/>
    <w:rsid w:val="00FC6B2B"/>
    <w:rsid w:val="00FD128C"/>
    <w:rsid w:val="00FD1585"/>
    <w:rsid w:val="00FD32B4"/>
    <w:rsid w:val="00FD332F"/>
    <w:rsid w:val="00FD3BAA"/>
    <w:rsid w:val="00FD51EC"/>
    <w:rsid w:val="00FD55F7"/>
    <w:rsid w:val="00FD6817"/>
    <w:rsid w:val="00FD6AA2"/>
    <w:rsid w:val="00FD6C77"/>
    <w:rsid w:val="00FD754E"/>
    <w:rsid w:val="00FE1838"/>
    <w:rsid w:val="00FE282A"/>
    <w:rsid w:val="00FE5CF2"/>
    <w:rsid w:val="00FE72A3"/>
    <w:rsid w:val="00FF1517"/>
    <w:rsid w:val="00FF15C0"/>
    <w:rsid w:val="00FF42F5"/>
    <w:rsid w:val="00FF59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708373"/>
  <w15:chartTrackingRefBased/>
  <w15:docId w15:val="{9F35AE7A-F572-402E-9616-F9C0E43E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A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2A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2A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2A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2A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2A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2A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2A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2A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A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2A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2A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2A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2A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2A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2A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2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2A5B"/>
    <w:rPr>
      <w:rFonts w:eastAsiaTheme="majorEastAsia" w:cstheme="majorBidi"/>
      <w:color w:val="272727" w:themeColor="text1" w:themeTint="D8"/>
    </w:rPr>
  </w:style>
  <w:style w:type="paragraph" w:styleId="Title">
    <w:name w:val="Title"/>
    <w:basedOn w:val="Normal"/>
    <w:next w:val="Normal"/>
    <w:link w:val="TitleChar"/>
    <w:uiPriority w:val="10"/>
    <w:qFormat/>
    <w:rsid w:val="00912A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2A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2A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2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2A5B"/>
    <w:pPr>
      <w:spacing w:before="160"/>
      <w:jc w:val="center"/>
    </w:pPr>
    <w:rPr>
      <w:i/>
      <w:iCs/>
      <w:color w:val="404040" w:themeColor="text1" w:themeTint="BF"/>
    </w:rPr>
  </w:style>
  <w:style w:type="character" w:customStyle="1" w:styleId="QuoteChar">
    <w:name w:val="Quote Char"/>
    <w:basedOn w:val="DefaultParagraphFont"/>
    <w:link w:val="Quote"/>
    <w:uiPriority w:val="29"/>
    <w:rsid w:val="00912A5B"/>
    <w:rPr>
      <w:i/>
      <w:iCs/>
      <w:color w:val="404040" w:themeColor="text1" w:themeTint="BF"/>
    </w:rPr>
  </w:style>
  <w:style w:type="paragraph" w:styleId="ListParagraph">
    <w:name w:val="List Paragraph"/>
    <w:basedOn w:val="Normal"/>
    <w:uiPriority w:val="34"/>
    <w:qFormat/>
    <w:rsid w:val="00912A5B"/>
    <w:pPr>
      <w:ind w:left="720"/>
      <w:contextualSpacing/>
    </w:pPr>
  </w:style>
  <w:style w:type="character" w:styleId="IntenseEmphasis">
    <w:name w:val="Intense Emphasis"/>
    <w:basedOn w:val="DefaultParagraphFont"/>
    <w:uiPriority w:val="21"/>
    <w:qFormat/>
    <w:rsid w:val="00912A5B"/>
    <w:rPr>
      <w:i/>
      <w:iCs/>
      <w:color w:val="0F4761" w:themeColor="accent1" w:themeShade="BF"/>
    </w:rPr>
  </w:style>
  <w:style w:type="paragraph" w:styleId="IntenseQuote">
    <w:name w:val="Intense Quote"/>
    <w:basedOn w:val="Normal"/>
    <w:next w:val="Normal"/>
    <w:link w:val="IntenseQuoteChar"/>
    <w:uiPriority w:val="30"/>
    <w:qFormat/>
    <w:rsid w:val="00912A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2A5B"/>
    <w:rPr>
      <w:i/>
      <w:iCs/>
      <w:color w:val="0F4761" w:themeColor="accent1" w:themeShade="BF"/>
    </w:rPr>
  </w:style>
  <w:style w:type="character" w:styleId="IntenseReference">
    <w:name w:val="Intense Reference"/>
    <w:basedOn w:val="DefaultParagraphFont"/>
    <w:uiPriority w:val="32"/>
    <w:qFormat/>
    <w:rsid w:val="00912A5B"/>
    <w:rPr>
      <w:b/>
      <w:bCs/>
      <w:smallCaps/>
      <w:color w:val="0F4761" w:themeColor="accent1" w:themeShade="BF"/>
      <w:spacing w:val="5"/>
    </w:rPr>
  </w:style>
  <w:style w:type="paragraph" w:styleId="Header">
    <w:name w:val="header"/>
    <w:basedOn w:val="Normal"/>
    <w:link w:val="HeaderChar"/>
    <w:uiPriority w:val="99"/>
    <w:unhideWhenUsed/>
    <w:rsid w:val="0049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A8A"/>
  </w:style>
  <w:style w:type="paragraph" w:styleId="Footer">
    <w:name w:val="footer"/>
    <w:basedOn w:val="Normal"/>
    <w:link w:val="FooterChar"/>
    <w:uiPriority w:val="99"/>
    <w:unhideWhenUsed/>
    <w:rsid w:val="0049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A8A"/>
  </w:style>
  <w:style w:type="paragraph" w:styleId="NormalWeb">
    <w:name w:val="Normal (Web)"/>
    <w:basedOn w:val="Normal"/>
    <w:uiPriority w:val="99"/>
    <w:semiHidden/>
    <w:unhideWhenUsed/>
    <w:rsid w:val="00C84EBA"/>
    <w:rPr>
      <w:rFonts w:ascii="Times New Roman" w:hAnsi="Times New Roman" w:cs="Times New Roman"/>
    </w:rPr>
  </w:style>
  <w:style w:type="paragraph" w:styleId="TOCHeading">
    <w:name w:val="TOC Heading"/>
    <w:basedOn w:val="Heading1"/>
    <w:next w:val="Normal"/>
    <w:uiPriority w:val="39"/>
    <w:unhideWhenUsed/>
    <w:qFormat/>
    <w:rsid w:val="00A90E0F"/>
    <w:pPr>
      <w:spacing w:before="240" w:after="0" w:line="259" w:lineRule="auto"/>
      <w:outlineLvl w:val="9"/>
    </w:pPr>
    <w:rPr>
      <w:kern w:val="0"/>
      <w:sz w:val="32"/>
      <w:szCs w:val="32"/>
      <w:lang w:val="en-US"/>
      <w14:ligatures w14:val="none"/>
    </w:rPr>
  </w:style>
  <w:style w:type="character" w:styleId="Hyperlink">
    <w:name w:val="Hyperlink"/>
    <w:basedOn w:val="DefaultParagraphFont"/>
    <w:uiPriority w:val="99"/>
    <w:unhideWhenUsed/>
    <w:rsid w:val="00193026"/>
    <w:rPr>
      <w:color w:val="467886" w:themeColor="hyperlink"/>
      <w:u w:val="single"/>
    </w:rPr>
  </w:style>
  <w:style w:type="character" w:styleId="UnresolvedMention">
    <w:name w:val="Unresolved Mention"/>
    <w:basedOn w:val="DefaultParagraphFont"/>
    <w:uiPriority w:val="99"/>
    <w:semiHidden/>
    <w:unhideWhenUsed/>
    <w:rsid w:val="00193026"/>
    <w:rPr>
      <w:color w:val="605E5C"/>
      <w:shd w:val="clear" w:color="auto" w:fill="E1DFDD"/>
    </w:rPr>
  </w:style>
  <w:style w:type="character" w:styleId="FollowedHyperlink">
    <w:name w:val="FollowedHyperlink"/>
    <w:basedOn w:val="DefaultParagraphFont"/>
    <w:uiPriority w:val="99"/>
    <w:semiHidden/>
    <w:unhideWhenUsed/>
    <w:rsid w:val="00AB6E4F"/>
    <w:rPr>
      <w:color w:val="96607D" w:themeColor="followedHyperlink"/>
      <w:u w:val="single"/>
    </w:rPr>
  </w:style>
  <w:style w:type="paragraph" w:styleId="TOC2">
    <w:name w:val="toc 2"/>
    <w:basedOn w:val="Normal"/>
    <w:next w:val="Normal"/>
    <w:autoRedefine/>
    <w:uiPriority w:val="39"/>
    <w:unhideWhenUsed/>
    <w:rsid w:val="004D33A9"/>
    <w:pPr>
      <w:spacing w:after="100" w:line="259" w:lineRule="auto"/>
      <w:ind w:left="220"/>
    </w:pPr>
    <w:rPr>
      <w:rFonts w:eastAsiaTheme="minorEastAsia" w:cs="Times New Roman"/>
      <w:kern w:val="0"/>
      <w:sz w:val="22"/>
      <w:szCs w:val="22"/>
      <w:lang w:val="en-US"/>
      <w14:ligatures w14:val="none"/>
    </w:rPr>
  </w:style>
  <w:style w:type="paragraph" w:styleId="TOC1">
    <w:name w:val="toc 1"/>
    <w:basedOn w:val="Normal"/>
    <w:next w:val="Normal"/>
    <w:autoRedefine/>
    <w:uiPriority w:val="39"/>
    <w:unhideWhenUsed/>
    <w:rsid w:val="00B95453"/>
    <w:pPr>
      <w:spacing w:after="100" w:line="259" w:lineRule="auto"/>
    </w:pPr>
    <w:rPr>
      <w:rFonts w:ascii="Times New Roman" w:eastAsiaTheme="minorEastAsia" w:hAnsi="Times New Roman" w:cs="Times New Roman"/>
      <w:kern w:val="0"/>
      <w:lang w:val="en-US"/>
      <w14:ligatures w14:val="none"/>
    </w:rPr>
  </w:style>
  <w:style w:type="paragraph" w:styleId="TOC3">
    <w:name w:val="toc 3"/>
    <w:basedOn w:val="Normal"/>
    <w:next w:val="Normal"/>
    <w:autoRedefine/>
    <w:uiPriority w:val="39"/>
    <w:unhideWhenUsed/>
    <w:rsid w:val="004D33A9"/>
    <w:pPr>
      <w:spacing w:after="100" w:line="259" w:lineRule="auto"/>
      <w:ind w:left="440"/>
    </w:pPr>
    <w:rPr>
      <w:rFonts w:eastAsiaTheme="minorEastAsia"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ijproman.2024.102575" TargetMode="External"/><Relationship Id="rId18" Type="http://schemas.openxmlformats.org/officeDocument/2006/relationships/hyperlink" Target="https://cullencommission.ca/files/reports/CullenCommission-InterimReport.pdf" TargetMode="External"/><Relationship Id="rId26" Type="http://schemas.openxmlformats.org/officeDocument/2006/relationships/hyperlink" Target="https://rcmp.ca/en/news/2025/06/integrated-money-laundering-investigative-team-lay-29-charges-40-million-money-laundering-scheme" TargetMode="External"/><Relationship Id="rId3" Type="http://schemas.openxmlformats.org/officeDocument/2006/relationships/settings" Target="settings.xml"/><Relationship Id="rId21" Type="http://schemas.openxmlformats.org/officeDocument/2006/relationships/hyperlink" Target="https://fintrac-canafe.canada.ca/publications/ar/2024/ar2024-eng.pdf"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fiu-nederland.nl/en/home/about-fiu-the-netherlands/" TargetMode="External"/><Relationship Id="rId17" Type="http://schemas.openxmlformats.org/officeDocument/2006/relationships/hyperlink" Target="https://www.canadianfinancialcrimeacademy.ca/financial-crime-articles/money-laundering-in-canadas-real-estate-sector-ongoing-risks-and-reform-efforts" TargetMode="External"/><Relationship Id="rId25" Type="http://schemas.openxmlformats.org/officeDocument/2006/relationships/hyperlink" Target="https://doi.org/10.29103/j-mind.v8i2.1443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anada.ca/en/department-finance/programs/financial-sector-policy/canadas-anti-money-laundering-and-anti-terrorist-financing-regime-strategy-2023-2026.html" TargetMode="External"/><Relationship Id="rId20" Type="http://schemas.openxmlformats.org/officeDocument/2006/relationships/hyperlink" Target="https://www.fatf-gafi.org/en/countries/detail/Canada.html" TargetMode="External"/><Relationship Id="rId29" Type="http://schemas.openxmlformats.org/officeDocument/2006/relationships/hyperlink" Target="https://star.worldbank.org/publications/financial-intelligence-units-working-law-enforcement-authorities-and-prosecutor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80/17487870.2022.2053537"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canada.ca/en/department-finance/programs/financial-sector-policy/updated-assessment-inherent-risks-money-laundering-terrorist-financing-canada.html" TargetMode="External"/><Relationship Id="rId23" Type="http://schemas.openxmlformats.org/officeDocument/2006/relationships/hyperlink" Target="https://irp-cdn.multiscreensite.com/6e5efd05/files/uploaded/Leading%20Change.pdf" TargetMode="External"/><Relationship Id="rId28" Type="http://schemas.openxmlformats.org/officeDocument/2006/relationships/hyperlink" Target="https://doi.org/10.12685/bigwp.2011.9.1-35" TargetMode="External"/><Relationship Id="rId10" Type="http://schemas.openxmlformats.org/officeDocument/2006/relationships/image" Target="media/image4.png"/><Relationship Id="rId19" Type="http://schemas.openxmlformats.org/officeDocument/2006/relationships/hyperlink" Target="https://newsletter.insightthreatintel.com/p/financial-intelligence-a-primer?utm_source=publication-search" TargetMode="External"/><Relationship Id="rId31" Type="http://schemas.openxmlformats.org/officeDocument/2006/relationships/hyperlink" Target="https://ijefm.co.in/v8i10/Doc/18.pdf?utm_source=chatgp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lapiper.com/en-ca/insights/publications/2023/10/canada-financial-crimes-agency-continues-to-be-a-work-in-progress?utm_source=chatgpt.com" TargetMode="External"/><Relationship Id="rId22" Type="http://schemas.openxmlformats.org/officeDocument/2006/relationships/hyperlink" Target="https://ag-pssg-sharedservices-ex.objectstore.gov.bc.ca/ag-pssg-cc-exh-prod-bkt-ex/321%20-%2009%20Privacy%20Commissioner%20of%20Canada%20-%20FINTRAC%202017.pdf" TargetMode="External"/><Relationship Id="rId27" Type="http://schemas.openxmlformats.org/officeDocument/2006/relationships/hyperlink" Target="https://ag-pssg-sharedservices-ex.objectstore.gov.bc.ca/ag-pssg-cc-exh-prod-bkt-ex/864%20-%20Assessment%20of%20Proceeds%20of%20Crime%20Responsibilities%20within%20FSOC%20July%2029%202015.pdf" TargetMode="External"/><Relationship Id="rId30" Type="http://schemas.openxmlformats.org/officeDocument/2006/relationships/hyperlink" Target="https://www.law.gov.cy/law/law.nsf/mokas-en/mokas-en"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9DF3E-312F-4CE1-848D-6CF90C8F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7498</Words>
  <Characters>50091</Characters>
  <Application>Microsoft Office Word</Application>
  <DocSecurity>0</DocSecurity>
  <Lines>821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Duchesne</dc:creator>
  <cp:keywords/>
  <dc:description/>
  <cp:lastModifiedBy>Dale Duchesne</cp:lastModifiedBy>
  <cp:revision>2</cp:revision>
  <dcterms:created xsi:type="dcterms:W3CDTF">2026-01-10T00:00:00Z</dcterms:created>
  <dcterms:modified xsi:type="dcterms:W3CDTF">2026-01-10T00:00:00Z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4b98ea2c-3077-4db8-a572-367ba37dae4f</vt:lpwstr>
  </property>
</Properties>
</file>