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2DEB4" w14:textId="77777777" w:rsidR="00F93061" w:rsidRPr="00EA223F" w:rsidRDefault="00F93061"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p>
    <w:p w14:paraId="10FC7DDE" w14:textId="77777777" w:rsidR="00F93061" w:rsidRPr="00EA223F" w:rsidRDefault="00F93061"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p>
    <w:p w14:paraId="0D2A4C49" w14:textId="77777777" w:rsidR="00606908" w:rsidRPr="00EA223F" w:rsidRDefault="00606908"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p>
    <w:p w14:paraId="05555A90" w14:textId="1DA6544B" w:rsidR="000F25AB" w:rsidRPr="00EA223F" w:rsidRDefault="000F25AB" w:rsidP="00345294">
      <w:pPr>
        <w:spacing w:before="100" w:beforeAutospacing="1" w:after="100" w:afterAutospacing="1" w:line="276" w:lineRule="auto"/>
        <w:jc w:val="center"/>
        <w:rPr>
          <w:rFonts w:ascii="Times New Roman" w:eastAsia="Times New Roman" w:hAnsi="Times New Roman" w:cs="Times New Roman"/>
          <w:b/>
          <w:bCs/>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Building a Distributed Mental Wellbeing Capability Ecosystem</w:t>
      </w:r>
      <w:r w:rsidRPr="00EA223F">
        <w:rPr>
          <w:rFonts w:ascii="Times New Roman" w:eastAsia="Times New Roman" w:hAnsi="Times New Roman" w:cs="Times New Roman"/>
          <w:b/>
          <w:bCs/>
          <w:color w:val="000000" w:themeColor="text1"/>
          <w:kern w:val="0"/>
          <w14:ligatures w14:val="none"/>
        </w:rPr>
        <w:t>:</w:t>
      </w:r>
    </w:p>
    <w:p w14:paraId="36800986" w14:textId="7775BC6D" w:rsidR="000F25AB" w:rsidRPr="00EA223F" w:rsidRDefault="000F25AB" w:rsidP="00345294">
      <w:pPr>
        <w:spacing w:before="100" w:beforeAutospacing="1" w:after="100" w:afterAutospacing="1" w:line="276" w:lineRule="auto"/>
        <w:jc w:val="center"/>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A Platform</w:t>
      </w:r>
      <w:r w:rsidR="00556969" w:rsidRPr="00EA223F">
        <w:rPr>
          <w:rFonts w:ascii="Times New Roman" w:eastAsia="Times New Roman" w:hAnsi="Times New Roman" w:cs="Times New Roman"/>
          <w:color w:val="000000" w:themeColor="text1"/>
          <w:kern w:val="0"/>
          <w14:ligatures w14:val="none"/>
        </w:rPr>
        <w:t xml:space="preserve"> </w:t>
      </w:r>
      <w:r w:rsidRPr="00EA223F">
        <w:rPr>
          <w:rFonts w:ascii="Times New Roman" w:eastAsia="Times New Roman" w:hAnsi="Times New Roman" w:cs="Times New Roman"/>
          <w:color w:val="000000" w:themeColor="text1"/>
          <w:kern w:val="0"/>
          <w14:ligatures w14:val="none"/>
        </w:rPr>
        <w:t>Based Business Model Innovation for Mental Health First Aid USA</w:t>
      </w:r>
    </w:p>
    <w:p w14:paraId="58F32951" w14:textId="77777777" w:rsidR="000F25AB" w:rsidRPr="00EA223F" w:rsidRDefault="000F25AB" w:rsidP="00345294">
      <w:pPr>
        <w:spacing w:before="100" w:beforeAutospacing="1" w:after="100" w:afterAutospacing="1" w:line="276" w:lineRule="auto"/>
        <w:jc w:val="center"/>
        <w:rPr>
          <w:rFonts w:ascii="Times New Roman" w:hAnsi="Times New Roman" w:cs="Times New Roman"/>
          <w:b/>
          <w:bCs/>
          <w:color w:val="000000" w:themeColor="text1"/>
        </w:rPr>
      </w:pPr>
    </w:p>
    <w:p w14:paraId="4173E433" w14:textId="77777777" w:rsidR="000F25AB" w:rsidRPr="00EA223F" w:rsidRDefault="000F25AB" w:rsidP="00345294">
      <w:pPr>
        <w:spacing w:before="100" w:beforeAutospacing="1" w:after="100" w:afterAutospacing="1" w:line="276" w:lineRule="auto"/>
        <w:jc w:val="center"/>
        <w:rPr>
          <w:rFonts w:ascii="Times New Roman" w:hAnsi="Times New Roman" w:cs="Times New Roman"/>
          <w:b/>
          <w:bCs/>
          <w:color w:val="000000" w:themeColor="text1"/>
        </w:rPr>
      </w:pPr>
    </w:p>
    <w:p w14:paraId="4ECE3DCA" w14:textId="77777777" w:rsidR="00F93061" w:rsidRPr="00EA223F" w:rsidRDefault="00F93061" w:rsidP="00345294">
      <w:pPr>
        <w:spacing w:before="100" w:beforeAutospacing="1" w:after="100" w:afterAutospacing="1" w:line="276" w:lineRule="auto"/>
        <w:jc w:val="center"/>
        <w:rPr>
          <w:rFonts w:ascii="Times New Roman" w:hAnsi="Times New Roman" w:cs="Times New Roman"/>
          <w:b/>
          <w:bCs/>
          <w:color w:val="000000" w:themeColor="text1"/>
        </w:rPr>
      </w:pPr>
    </w:p>
    <w:p w14:paraId="0ABB1B86" w14:textId="77777777" w:rsidR="000F25AB" w:rsidRPr="00EA223F" w:rsidRDefault="000F25AB" w:rsidP="00345294">
      <w:pPr>
        <w:spacing w:before="100" w:beforeAutospacing="1" w:after="100" w:afterAutospacing="1" w:line="276" w:lineRule="auto"/>
        <w:jc w:val="center"/>
        <w:rPr>
          <w:rFonts w:ascii="Times New Roman" w:hAnsi="Times New Roman" w:cs="Times New Roman"/>
          <w:b/>
          <w:bCs/>
          <w:color w:val="000000" w:themeColor="text1"/>
        </w:rPr>
      </w:pPr>
    </w:p>
    <w:p w14:paraId="5A99C511" w14:textId="4CA7D3BD" w:rsidR="000F25AB" w:rsidRPr="00EA223F" w:rsidRDefault="000F25AB" w:rsidP="00345294">
      <w:pPr>
        <w:spacing w:before="100" w:beforeAutospacing="1" w:after="100" w:afterAutospacing="1" w:line="276" w:lineRule="auto"/>
        <w:jc w:val="center"/>
        <w:rPr>
          <w:rFonts w:ascii="Times New Roman" w:hAnsi="Times New Roman" w:cs="Times New Roman"/>
          <w:color w:val="000000" w:themeColor="text1"/>
        </w:rPr>
      </w:pPr>
      <w:r w:rsidRPr="00EA223F">
        <w:rPr>
          <w:rFonts w:ascii="Times New Roman" w:hAnsi="Times New Roman" w:cs="Times New Roman"/>
          <w:color w:val="000000" w:themeColor="text1"/>
        </w:rPr>
        <w:t>By Nicole Cadovius</w:t>
      </w:r>
      <w:r w:rsidR="004D08EA" w:rsidRPr="00EA223F">
        <w:rPr>
          <w:rFonts w:ascii="Times New Roman" w:hAnsi="Times New Roman" w:cs="Times New Roman"/>
          <w:color w:val="000000" w:themeColor="text1"/>
        </w:rPr>
        <w:t>, MBA, MSM, FAAIDD</w:t>
      </w:r>
    </w:p>
    <w:p w14:paraId="5829F37E" w14:textId="77777777" w:rsidR="000F25AB" w:rsidRPr="00EA223F" w:rsidRDefault="000F25AB" w:rsidP="00345294">
      <w:pPr>
        <w:spacing w:before="100" w:beforeAutospacing="1" w:after="100" w:afterAutospacing="1" w:line="276" w:lineRule="auto"/>
        <w:jc w:val="center"/>
        <w:rPr>
          <w:rFonts w:ascii="Times New Roman" w:hAnsi="Times New Roman" w:cs="Times New Roman"/>
          <w:color w:val="000000" w:themeColor="text1"/>
        </w:rPr>
      </w:pPr>
    </w:p>
    <w:p w14:paraId="5C6F0C34" w14:textId="77777777" w:rsidR="000F25AB" w:rsidRPr="00EA223F" w:rsidRDefault="000F25AB" w:rsidP="00345294">
      <w:pPr>
        <w:spacing w:before="100" w:beforeAutospacing="1" w:after="100" w:afterAutospacing="1" w:line="276" w:lineRule="auto"/>
        <w:jc w:val="center"/>
        <w:rPr>
          <w:rFonts w:ascii="Times New Roman" w:hAnsi="Times New Roman" w:cs="Times New Roman"/>
          <w:color w:val="000000" w:themeColor="text1"/>
        </w:rPr>
      </w:pPr>
    </w:p>
    <w:p w14:paraId="2B340228" w14:textId="77777777" w:rsidR="000F25AB" w:rsidRPr="00EA223F" w:rsidRDefault="000F25AB" w:rsidP="00345294">
      <w:pPr>
        <w:spacing w:before="100" w:beforeAutospacing="1" w:after="100" w:afterAutospacing="1" w:line="276" w:lineRule="auto"/>
        <w:jc w:val="center"/>
        <w:rPr>
          <w:rFonts w:ascii="Times New Roman" w:hAnsi="Times New Roman" w:cs="Times New Roman"/>
          <w:color w:val="000000" w:themeColor="text1"/>
        </w:rPr>
      </w:pPr>
    </w:p>
    <w:p w14:paraId="7B73F00C" w14:textId="77777777" w:rsidR="000F25AB" w:rsidRPr="00EA223F" w:rsidRDefault="000F25AB" w:rsidP="00345294">
      <w:pPr>
        <w:spacing w:before="100" w:beforeAutospacing="1" w:after="100" w:afterAutospacing="1" w:line="276" w:lineRule="auto"/>
        <w:jc w:val="center"/>
        <w:rPr>
          <w:rFonts w:ascii="Times New Roman" w:hAnsi="Times New Roman" w:cs="Times New Roman"/>
          <w:color w:val="000000" w:themeColor="text1"/>
        </w:rPr>
      </w:pPr>
    </w:p>
    <w:p w14:paraId="6B8E4B1A" w14:textId="77777777" w:rsidR="000F25AB" w:rsidRPr="00EA223F" w:rsidRDefault="000F25AB" w:rsidP="00345294">
      <w:pPr>
        <w:spacing w:before="100" w:beforeAutospacing="1" w:after="100" w:afterAutospacing="1" w:line="276" w:lineRule="auto"/>
        <w:jc w:val="center"/>
        <w:rPr>
          <w:rFonts w:ascii="Times New Roman" w:hAnsi="Times New Roman" w:cs="Times New Roman"/>
          <w:color w:val="000000" w:themeColor="text1"/>
        </w:rPr>
      </w:pPr>
    </w:p>
    <w:p w14:paraId="4CE42060" w14:textId="7B52D4C8" w:rsidR="000F25AB" w:rsidRPr="00EA223F" w:rsidRDefault="000F25AB" w:rsidP="00345294">
      <w:pPr>
        <w:spacing w:before="100" w:beforeAutospacing="1" w:after="100" w:afterAutospacing="1" w:line="276" w:lineRule="auto"/>
        <w:jc w:val="center"/>
        <w:rPr>
          <w:rFonts w:ascii="Times New Roman" w:hAnsi="Times New Roman" w:cs="Times New Roman"/>
          <w:color w:val="000000" w:themeColor="text1"/>
        </w:rPr>
      </w:pPr>
      <w:r w:rsidRPr="00EA223F">
        <w:rPr>
          <w:rFonts w:ascii="Times New Roman" w:hAnsi="Times New Roman" w:cs="Times New Roman"/>
          <w:color w:val="000000" w:themeColor="text1"/>
        </w:rPr>
        <w:t>PhD by Portfolio Module 3</w:t>
      </w:r>
    </w:p>
    <w:p w14:paraId="66BAED7F" w14:textId="5F3040D7" w:rsidR="000F25AB" w:rsidRPr="00EA223F" w:rsidRDefault="000F25AB" w:rsidP="00345294">
      <w:pPr>
        <w:spacing w:before="100" w:beforeAutospacing="1" w:after="100" w:afterAutospacing="1" w:line="276" w:lineRule="auto"/>
        <w:jc w:val="center"/>
        <w:rPr>
          <w:rFonts w:ascii="Times New Roman" w:hAnsi="Times New Roman" w:cs="Times New Roman"/>
          <w:color w:val="000000" w:themeColor="text1"/>
        </w:rPr>
      </w:pPr>
      <w:r w:rsidRPr="00EA223F">
        <w:rPr>
          <w:rFonts w:ascii="Times New Roman" w:hAnsi="Times New Roman" w:cs="Times New Roman"/>
          <w:color w:val="000000" w:themeColor="text1"/>
        </w:rPr>
        <w:t>Professor Steve Mallon</w:t>
      </w:r>
    </w:p>
    <w:p w14:paraId="2C360D2F" w14:textId="77777777" w:rsidR="000F25AB" w:rsidRPr="00EA223F" w:rsidRDefault="000F25AB" w:rsidP="00345294">
      <w:pPr>
        <w:spacing w:before="100" w:beforeAutospacing="1" w:after="100" w:afterAutospacing="1" w:line="276" w:lineRule="auto"/>
        <w:jc w:val="center"/>
        <w:rPr>
          <w:rFonts w:ascii="Times New Roman" w:hAnsi="Times New Roman" w:cs="Times New Roman"/>
          <w:color w:val="000000" w:themeColor="text1"/>
        </w:rPr>
      </w:pPr>
      <w:r w:rsidRPr="00EA223F">
        <w:rPr>
          <w:rFonts w:ascii="Times New Roman" w:hAnsi="Times New Roman" w:cs="Times New Roman"/>
          <w:color w:val="000000" w:themeColor="text1"/>
        </w:rPr>
        <w:t>Swiss School of Business Research</w:t>
      </w:r>
    </w:p>
    <w:p w14:paraId="30A49B11" w14:textId="77777777" w:rsidR="000F25AB" w:rsidRPr="00EA223F" w:rsidRDefault="000F25AB" w:rsidP="00345294">
      <w:pPr>
        <w:spacing w:before="100" w:beforeAutospacing="1" w:after="100" w:afterAutospacing="1" w:line="276" w:lineRule="auto"/>
        <w:jc w:val="center"/>
        <w:rPr>
          <w:rFonts w:ascii="Times New Roman" w:hAnsi="Times New Roman" w:cs="Times New Roman"/>
          <w:color w:val="000000" w:themeColor="text1"/>
        </w:rPr>
      </w:pPr>
      <w:r w:rsidRPr="00EA223F">
        <w:rPr>
          <w:rFonts w:ascii="Times New Roman" w:hAnsi="Times New Roman" w:cs="Times New Roman"/>
          <w:color w:val="000000" w:themeColor="text1"/>
        </w:rPr>
        <w:t>Zurich, Switzerland</w:t>
      </w:r>
    </w:p>
    <w:p w14:paraId="35DDB098" w14:textId="2EC54EAC" w:rsidR="000F25AB" w:rsidRPr="00EA223F" w:rsidRDefault="000F25AB" w:rsidP="00345294">
      <w:pPr>
        <w:spacing w:before="100" w:beforeAutospacing="1" w:after="100" w:afterAutospacing="1" w:line="276" w:lineRule="auto"/>
        <w:jc w:val="center"/>
        <w:rPr>
          <w:rFonts w:ascii="Times New Roman" w:hAnsi="Times New Roman" w:cs="Times New Roman"/>
          <w:color w:val="000000" w:themeColor="text1"/>
        </w:rPr>
      </w:pPr>
      <w:r w:rsidRPr="00EA223F">
        <w:rPr>
          <w:rFonts w:ascii="Times New Roman" w:hAnsi="Times New Roman" w:cs="Times New Roman"/>
          <w:color w:val="000000" w:themeColor="text1"/>
        </w:rPr>
        <w:t xml:space="preserve">February </w:t>
      </w:r>
      <w:r w:rsidR="00BA6A8E" w:rsidRPr="00EA223F">
        <w:rPr>
          <w:rFonts w:ascii="Times New Roman" w:hAnsi="Times New Roman" w:cs="Times New Roman"/>
          <w:color w:val="000000" w:themeColor="text1"/>
        </w:rPr>
        <w:t>14</w:t>
      </w:r>
      <w:r w:rsidRPr="00EA223F">
        <w:rPr>
          <w:rFonts w:ascii="Times New Roman" w:hAnsi="Times New Roman" w:cs="Times New Roman"/>
          <w:color w:val="000000" w:themeColor="text1"/>
        </w:rPr>
        <w:t>, 2026</w:t>
      </w:r>
    </w:p>
    <w:p w14:paraId="7496365C" w14:textId="77777777" w:rsidR="00F93061" w:rsidRPr="00EA223F" w:rsidRDefault="00F93061" w:rsidP="00345294">
      <w:pPr>
        <w:spacing w:before="100" w:beforeAutospacing="1" w:after="100" w:afterAutospacing="1" w:line="276" w:lineRule="auto"/>
        <w:rPr>
          <w:rFonts w:ascii="Times New Roman" w:hAnsi="Times New Roman" w:cs="Times New Roman"/>
          <w:color w:val="000000" w:themeColor="text1"/>
        </w:rPr>
      </w:pPr>
    </w:p>
    <w:p w14:paraId="3BCB0E99" w14:textId="77777777" w:rsidR="00606908" w:rsidRPr="00EA223F" w:rsidRDefault="00606908" w:rsidP="00345294">
      <w:pPr>
        <w:spacing w:before="100" w:beforeAutospacing="1" w:after="100" w:afterAutospacing="1" w:line="276" w:lineRule="auto"/>
        <w:rPr>
          <w:rFonts w:ascii="Times New Roman" w:hAnsi="Times New Roman" w:cs="Times New Roman"/>
          <w:color w:val="000000" w:themeColor="text1"/>
        </w:rPr>
      </w:pPr>
    </w:p>
    <w:p w14:paraId="6BAFDFF3" w14:textId="77777777" w:rsidR="00BC5E34" w:rsidRPr="00EA223F" w:rsidRDefault="00BC5E34" w:rsidP="00345294">
      <w:pPr>
        <w:spacing w:before="100" w:beforeAutospacing="1" w:after="100" w:afterAutospacing="1" w:line="276" w:lineRule="auto"/>
        <w:outlineLvl w:val="0"/>
        <w:rPr>
          <w:rFonts w:ascii="Times New Roman" w:eastAsia="Times New Roman" w:hAnsi="Times New Roman" w:cs="Times New Roman"/>
          <w:b/>
          <w:bCs/>
          <w:color w:val="000000" w:themeColor="text1"/>
          <w:kern w:val="36"/>
          <w14:ligatures w14:val="none"/>
        </w:rPr>
      </w:pPr>
      <w:r w:rsidRPr="00EA223F">
        <w:rPr>
          <w:rFonts w:ascii="Times New Roman" w:eastAsia="Times New Roman" w:hAnsi="Times New Roman" w:cs="Times New Roman"/>
          <w:b/>
          <w:bCs/>
          <w:color w:val="000000" w:themeColor="text1"/>
          <w:kern w:val="36"/>
          <w14:ligatures w14:val="none"/>
        </w:rPr>
        <w:lastRenderedPageBreak/>
        <w:t>Introduction: From Training Scale to System Capability</w:t>
      </w:r>
    </w:p>
    <w:p w14:paraId="552F66A9" w14:textId="5344BB85" w:rsidR="00BC5E34" w:rsidRPr="00EA223F" w:rsidRDefault="00BC5E34"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Mental wellbeing has become a structural leadership and organizational challenge in the late 2020s. Anxiety, depression, substance use, and burnout remain elevated following COVID</w:t>
      </w:r>
      <w:r w:rsidR="00E914A2" w:rsidRPr="00EA223F">
        <w:rPr>
          <w:rFonts w:ascii="Times New Roman" w:eastAsia="Times New Roman" w:hAnsi="Times New Roman" w:cs="Times New Roman"/>
          <w:color w:val="000000" w:themeColor="text1"/>
          <w:kern w:val="0"/>
          <w14:ligatures w14:val="none"/>
        </w:rPr>
        <w:t xml:space="preserve"> </w:t>
      </w:r>
      <w:r w:rsidRPr="00EA223F">
        <w:rPr>
          <w:rFonts w:ascii="Times New Roman" w:eastAsia="Times New Roman" w:hAnsi="Times New Roman" w:cs="Times New Roman"/>
          <w:color w:val="000000" w:themeColor="text1"/>
          <w:kern w:val="0"/>
          <w14:ligatures w14:val="none"/>
        </w:rPr>
        <w:t>19, while workforce shortages and access disparities continue to strain clinical systems (World Health Organization, 2022; National Council for Mental Wellbeing, 2023). Demand has not returned to pre</w:t>
      </w:r>
      <w:r w:rsidR="00E914A2" w:rsidRPr="00EA223F">
        <w:rPr>
          <w:rFonts w:ascii="Times New Roman" w:eastAsia="Times New Roman" w:hAnsi="Times New Roman" w:cs="Times New Roman"/>
          <w:color w:val="000000" w:themeColor="text1"/>
          <w:kern w:val="0"/>
          <w14:ligatures w14:val="none"/>
        </w:rPr>
        <w:t xml:space="preserve"> </w:t>
      </w:r>
      <w:r w:rsidRPr="00EA223F">
        <w:rPr>
          <w:rFonts w:ascii="Times New Roman" w:eastAsia="Times New Roman" w:hAnsi="Times New Roman" w:cs="Times New Roman"/>
          <w:color w:val="000000" w:themeColor="text1"/>
          <w:kern w:val="0"/>
          <w14:ligatures w14:val="none"/>
        </w:rPr>
        <w:t>pandemic levels; it has stabilized at a higher baseline.</w:t>
      </w:r>
    </w:p>
    <w:p w14:paraId="48867CC7" w14:textId="61B5EDB8" w:rsidR="006469ED" w:rsidRPr="00EA223F" w:rsidRDefault="006469ED"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 xml:space="preserve">Clinical systems alone cannot absorb this burden. Prevention, early identification, and </w:t>
      </w:r>
      <w:r w:rsidR="002F5F08" w:rsidRPr="00EA223F">
        <w:rPr>
          <w:rFonts w:ascii="Times New Roman" w:hAnsi="Times New Roman" w:cs="Times New Roman"/>
          <w:color w:val="000000" w:themeColor="text1"/>
        </w:rPr>
        <w:t>non-clinical</w:t>
      </w:r>
      <w:r w:rsidRPr="00EA223F">
        <w:rPr>
          <w:rFonts w:ascii="Times New Roman" w:hAnsi="Times New Roman" w:cs="Times New Roman"/>
          <w:color w:val="000000" w:themeColor="text1"/>
        </w:rPr>
        <w:t xml:space="preserve"> capability must complement treatment infrastructure. Mental Health First Aid USA (MHFA USA) has addressed this gap by training more than 4.5 million individuals nationwide to recognize and respond to signs of mental health and substance use challenges. </w:t>
      </w:r>
    </w:p>
    <w:p w14:paraId="1EBA72CF" w14:textId="389E9A9D" w:rsidR="006469ED" w:rsidRPr="00EA223F" w:rsidRDefault="006469ED"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The evidence</w:t>
      </w:r>
      <w:r w:rsidR="00E914A2"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based, internationally licensed curriculum has expanded to over 50 countries, reaching more than 8 million First Aiders globally. Within the United States, MHFA USA is a leader in the mental health sector, offering scalable in</w:t>
      </w:r>
      <w:r w:rsidR="00E914A2"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person, virtual, and hybrid training options, as well as fourteen evidence</w:t>
      </w:r>
      <w:r w:rsidR="00E914A2"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based curricula, as seen in Figure 1 (National Council for Mental Wellbeing, 2026).</w:t>
      </w:r>
    </w:p>
    <w:p w14:paraId="339853E9" w14:textId="277E721C" w:rsidR="00D917EF" w:rsidRPr="00EA223F" w:rsidRDefault="006469ED" w:rsidP="00345294">
      <w:pPr>
        <w:spacing w:line="276" w:lineRule="auto"/>
        <w:rPr>
          <w:rFonts w:ascii="Times New Roman" w:hAnsi="Times New Roman" w:cs="Times New Roman"/>
          <w:color w:val="000000" w:themeColor="text1"/>
        </w:rPr>
      </w:pPr>
      <w:r w:rsidRPr="00EA223F">
        <w:rPr>
          <w:rFonts w:ascii="Times New Roman" w:hAnsi="Times New Roman" w:cs="Times New Roman"/>
          <w:b/>
          <w:color w:val="000000" w:themeColor="text1"/>
        </w:rPr>
        <w:t>Figure 1: Mental Health First Aid Course Types and Community Effects</w:t>
      </w:r>
    </w:p>
    <w:p w14:paraId="528194F5" w14:textId="1F197012" w:rsidR="006469ED" w:rsidRPr="00EA223F" w:rsidRDefault="006469ED" w:rsidP="00345294">
      <w:pPr>
        <w:spacing w:line="276" w:lineRule="auto"/>
        <w:jc w:val="center"/>
        <w:rPr>
          <w:rFonts w:ascii="Times New Roman" w:hAnsi="Times New Roman" w:cs="Times New Roman"/>
          <w:color w:val="000000" w:themeColor="text1"/>
        </w:rPr>
      </w:pPr>
      <w:r w:rsidRPr="00EA223F">
        <w:rPr>
          <w:rFonts w:ascii="Times New Roman" w:hAnsi="Times New Roman" w:cs="Times New Roman"/>
          <w:noProof/>
          <w:color w:val="000000" w:themeColor="text1"/>
        </w:rPr>
        <w:drawing>
          <wp:inline distT="0" distB="0" distL="0" distR="0" wp14:anchorId="1CA30C22" wp14:editId="59637E7C">
            <wp:extent cx="3770140" cy="3991431"/>
            <wp:effectExtent l="0" t="0" r="1905" b="9525"/>
            <wp:docPr id="1346517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7458" cy="3999179"/>
                    </a:xfrm>
                    <a:prstGeom prst="rect">
                      <a:avLst/>
                    </a:prstGeom>
                    <a:noFill/>
                  </pic:spPr>
                </pic:pic>
              </a:graphicData>
            </a:graphic>
          </wp:inline>
        </w:drawing>
      </w:r>
    </w:p>
    <w:p w14:paraId="713E1974" w14:textId="37BDBC62" w:rsidR="00C73A01" w:rsidRPr="00EA223F" w:rsidRDefault="00C73A01"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lastRenderedPageBreak/>
        <w:t>However, simply increasing the scale of training is no longer sufficient in the US. The rise of brief wellbeing workshops, digital awareness modules, and various “wellness” offerings reflects a market preference for speed and convenience, yet many lack strong evidence or ongoing support. Often, organizations implement one</w:t>
      </w:r>
      <w:r w:rsidR="00E914A2"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 xml:space="preserve">off </w:t>
      </w:r>
      <w:r w:rsidR="00E914A2" w:rsidRPr="00EA223F">
        <w:rPr>
          <w:rFonts w:ascii="Times New Roman" w:hAnsi="Times New Roman" w:cs="Times New Roman"/>
          <w:color w:val="000000" w:themeColor="text1"/>
        </w:rPr>
        <w:t>program</w:t>
      </w:r>
      <w:r w:rsidRPr="00EA223F">
        <w:rPr>
          <w:rFonts w:ascii="Times New Roman" w:hAnsi="Times New Roman" w:cs="Times New Roman"/>
          <w:color w:val="000000" w:themeColor="text1"/>
        </w:rPr>
        <w:t xml:space="preserve"> that demonstrate intent but fail to foster lasting capabilities (Croft et al., 2024; Jones et al., 2019). As a result, MHFA USA now faces an operating model challenge rather than a curriculum challenge.</w:t>
      </w:r>
    </w:p>
    <w:p w14:paraId="769CB59B" w14:textId="77777777" w:rsidR="00C73A01" w:rsidRPr="00EA223F" w:rsidRDefault="00C73A01"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The central issue is not whether MHFA works, but whether its business model can sustain impact amid ongoing structural pressures.</w:t>
      </w:r>
    </w:p>
    <w:p w14:paraId="1437F70A" w14:textId="2446F2BA" w:rsidR="00C73A01" w:rsidRPr="00EA223F" w:rsidRDefault="00C73A01"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 xml:space="preserve">This paper proposes a structural shift: MHFA USA should transition from a transactional training provider to a distributed capability orchestrator, functioning within a platform led by the National Council for Mental </w:t>
      </w:r>
      <w:r w:rsidR="00D917EF" w:rsidRPr="00EA223F">
        <w:rPr>
          <w:rFonts w:ascii="Times New Roman" w:hAnsi="Times New Roman" w:cs="Times New Roman"/>
          <w:color w:val="000000" w:themeColor="text1"/>
        </w:rPr>
        <w:t>Wellbeing (</w:t>
      </w:r>
      <w:r w:rsidR="00345294" w:rsidRPr="00EA223F">
        <w:rPr>
          <w:rFonts w:ascii="Times New Roman" w:hAnsi="Times New Roman" w:cs="Times New Roman"/>
          <w:color w:val="000000" w:themeColor="text1"/>
        </w:rPr>
        <w:t xml:space="preserve">The National Council), </w:t>
      </w:r>
      <w:r w:rsidRPr="00EA223F">
        <w:rPr>
          <w:rFonts w:ascii="Times New Roman" w:hAnsi="Times New Roman" w:cs="Times New Roman"/>
          <w:color w:val="000000" w:themeColor="text1"/>
        </w:rPr>
        <w:t>a model Cadovius calls the Distributed Mental Wellbeing Capability Ecosystem.</w:t>
      </w:r>
      <w:r w:rsidR="00345294" w:rsidRPr="00EA223F">
        <w:rPr>
          <w:rFonts w:ascii="Times New Roman" w:hAnsi="Times New Roman" w:cs="Times New Roman"/>
          <w:color w:val="000000" w:themeColor="text1"/>
        </w:rPr>
        <w:t xml:space="preserve"> </w:t>
      </w:r>
      <w:r w:rsidR="00345294" w:rsidRPr="00EA223F">
        <w:rPr>
          <w:rFonts w:ascii="Times New Roman" w:hAnsi="Times New Roman" w:cs="Times New Roman"/>
          <w:color w:val="000000"/>
        </w:rPr>
        <w:t>This approach doesn't alter the curriculum, expand practice scope, or involve clinical delivery; instead, it rethinks how value is created, coordinated, and sustained across sectors.</w:t>
      </w:r>
    </w:p>
    <w:p w14:paraId="4AE689FC" w14:textId="77777777" w:rsidR="00345294" w:rsidRPr="00EA223F" w:rsidRDefault="00345294" w:rsidP="00345294">
      <w:pPr>
        <w:rPr>
          <w:rFonts w:ascii="Times New Roman" w:hAnsi="Times New Roman" w:cs="Times New Roman"/>
        </w:rPr>
      </w:pPr>
      <w:r w:rsidRPr="00EA223F">
        <w:rPr>
          <w:rFonts w:ascii="Times New Roman" w:hAnsi="Times New Roman" w:cs="Times New Roman"/>
        </w:rPr>
        <w:t>MHFA operates within the National Council, which unites policy expertise, clinical leadership, technical support, infrastructure, and an extensive network of member organizations. These combined assets support a new operational model that emphasizes coordinated support rather than isolated programs. To address increased competition and the demand for ongoing, adaptable learning, MHFA USA can transition from a transactional training provider to a national facilitator of distributed mental wellbeing capabilities, with the National Council serving as a platform.</w:t>
      </w:r>
    </w:p>
    <w:p w14:paraId="3565D5C4" w14:textId="77777777" w:rsidR="00345294" w:rsidRPr="00EA223F" w:rsidRDefault="00345294" w:rsidP="00345294">
      <w:pPr>
        <w:rPr>
          <w:rFonts w:ascii="Times New Roman" w:hAnsi="Times New Roman" w:cs="Times New Roman"/>
        </w:rPr>
      </w:pPr>
      <w:r w:rsidRPr="00EA223F">
        <w:rPr>
          <w:rFonts w:ascii="Times New Roman" w:hAnsi="Times New Roman" w:cs="Times New Roman"/>
        </w:rPr>
        <w:t>Instead of centralizing or replacing current systems, the National Council streamlines policy alignment, implementation assistance, and access to educational resources, fostering large-scale collaboration. By leveraging its core strengths, the National Council moves from managing separate programs to cultivating an ecosystem that addresses mental health and substance use needs along the continuum from prevention to treatment.</w:t>
      </w:r>
    </w:p>
    <w:p w14:paraId="40D5D723" w14:textId="76C9C3B4" w:rsidR="00C73A01" w:rsidRPr="00EA223F" w:rsidRDefault="00345294" w:rsidP="00345294">
      <w:pPr>
        <w:rPr>
          <w:rFonts w:ascii="Times New Roman" w:hAnsi="Times New Roman" w:cs="Times New Roman"/>
        </w:rPr>
      </w:pPr>
      <w:r w:rsidRPr="00EA223F">
        <w:rPr>
          <w:rFonts w:ascii="Times New Roman" w:hAnsi="Times New Roman" w:cs="Times New Roman"/>
        </w:rPr>
        <w:t>This Distributed Mental Wellbeing Capability Ecosystem clarifies roles: MHFA’s non-clinical capacity is embedded early in workplaces, schools, and community settings, frequently in partnership with workforce development and peer support initiatives by National Council member organizations. MHFA First Aiders serve on the front lines, offering resources and, when appropriate, connecting individuals with mental health or substance use needs to Federally Qualified Health Centers for integrated care or to Certified Community Behavioral Health Clinics for specialized or crisis services.</w:t>
      </w:r>
    </w:p>
    <w:p w14:paraId="774F0991" w14:textId="30383F73" w:rsidR="00C73A01" w:rsidRPr="00EA223F" w:rsidRDefault="00C73A01"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 xml:space="preserve">This structure ensures ethical boundaries between </w:t>
      </w:r>
      <w:r w:rsidR="002F5F08" w:rsidRPr="00EA223F">
        <w:rPr>
          <w:rFonts w:ascii="Times New Roman" w:hAnsi="Times New Roman" w:cs="Times New Roman"/>
          <w:color w:val="000000" w:themeColor="text1"/>
        </w:rPr>
        <w:t>non-clinical</w:t>
      </w:r>
      <w:r w:rsidRPr="00EA223F">
        <w:rPr>
          <w:rFonts w:ascii="Times New Roman" w:hAnsi="Times New Roman" w:cs="Times New Roman"/>
          <w:color w:val="000000" w:themeColor="text1"/>
        </w:rPr>
        <w:t xml:space="preserve"> capacity</w:t>
      </w:r>
      <w:r w:rsidR="00E914A2"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building and clinical care, while improving continuity and fairness of access.</w:t>
      </w:r>
    </w:p>
    <w:p w14:paraId="7D259BC5" w14:textId="4C4E6A40" w:rsidR="009B64C9" w:rsidRPr="00EA223F" w:rsidRDefault="00C73A01"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 xml:space="preserve">MHFA First Aiders and Instructors are trained to locate local resources, but the National Council’s platform broadens access to a vetted network of service providers and technology partners. While it does not guarantee treatment, the platform increases options and streamlines </w:t>
      </w:r>
      <w:r w:rsidRPr="00EA223F">
        <w:rPr>
          <w:rFonts w:ascii="Times New Roman" w:hAnsi="Times New Roman" w:cs="Times New Roman"/>
          <w:color w:val="000000" w:themeColor="text1"/>
        </w:rPr>
        <w:lastRenderedPageBreak/>
        <w:t>delivery. It also enables National Council members to adopt advanced technologies that extend the workforce and improve workflows and business processes.</w:t>
      </w:r>
    </w:p>
    <w:p w14:paraId="620A0217" w14:textId="7FBE7D69" w:rsidR="00453042" w:rsidRPr="00EA223F" w:rsidRDefault="00453042" w:rsidP="00345294">
      <w:pPr>
        <w:spacing w:after="0"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 xml:space="preserve">This proposal </w:t>
      </w:r>
      <w:r w:rsidR="006D03E1" w:rsidRPr="00EA223F">
        <w:rPr>
          <w:rFonts w:ascii="Times New Roman" w:eastAsia="Times New Roman" w:hAnsi="Times New Roman" w:cs="Times New Roman"/>
          <w:color w:val="000000" w:themeColor="text1"/>
          <w:kern w:val="0"/>
          <w14:ligatures w14:val="none"/>
        </w:rPr>
        <w:t xml:space="preserve">has been informed by </w:t>
      </w:r>
      <w:r w:rsidRPr="00EA223F">
        <w:rPr>
          <w:rFonts w:ascii="Times New Roman" w:eastAsia="Times New Roman" w:hAnsi="Times New Roman" w:cs="Times New Roman"/>
          <w:color w:val="000000" w:themeColor="text1"/>
          <w:kern w:val="0"/>
          <w14:ligatures w14:val="none"/>
        </w:rPr>
        <w:t>Cadovius’ role as Lead Advisor for MHFA USA within the National Council for Mental Wellbeing, as well as prior executive leadership in large</w:t>
      </w:r>
      <w:r w:rsidR="00E914A2" w:rsidRPr="00EA223F">
        <w:rPr>
          <w:rFonts w:ascii="Times New Roman" w:eastAsia="Times New Roman" w:hAnsi="Times New Roman" w:cs="Times New Roman"/>
          <w:color w:val="000000" w:themeColor="text1"/>
          <w:kern w:val="0"/>
          <w14:ligatures w14:val="none"/>
        </w:rPr>
        <w:t xml:space="preserve"> </w:t>
      </w:r>
      <w:r w:rsidRPr="00EA223F">
        <w:rPr>
          <w:rFonts w:ascii="Times New Roman" w:eastAsia="Times New Roman" w:hAnsi="Times New Roman" w:cs="Times New Roman"/>
          <w:color w:val="000000" w:themeColor="text1"/>
          <w:kern w:val="0"/>
          <w14:ligatures w14:val="none"/>
        </w:rPr>
        <w:t xml:space="preserve">scale system redesign, statewide strategic planning, and technical assistance initiatives. Across multiple roles </w:t>
      </w:r>
      <w:r w:rsidR="006D03E1" w:rsidRPr="00EA223F">
        <w:rPr>
          <w:rFonts w:ascii="Times New Roman" w:eastAsia="Times New Roman" w:hAnsi="Times New Roman" w:cs="Times New Roman"/>
          <w:color w:val="000000" w:themeColor="text1"/>
          <w:kern w:val="0"/>
          <w14:ligatures w14:val="none"/>
        </w:rPr>
        <w:t>include</w:t>
      </w:r>
      <w:r w:rsidRPr="00EA223F">
        <w:rPr>
          <w:rFonts w:ascii="Times New Roman" w:eastAsia="Times New Roman" w:hAnsi="Times New Roman" w:cs="Times New Roman"/>
          <w:color w:val="000000" w:themeColor="text1"/>
          <w:kern w:val="0"/>
          <w14:ligatures w14:val="none"/>
        </w:rPr>
        <w:t xml:space="preserve"> directing statewide transformation projects, administering federally and state funded technical assistance centers, and leading cross</w:t>
      </w:r>
      <w:r w:rsidR="00E914A2" w:rsidRPr="00EA223F">
        <w:rPr>
          <w:rFonts w:ascii="Times New Roman" w:eastAsia="Times New Roman" w:hAnsi="Times New Roman" w:cs="Times New Roman"/>
          <w:color w:val="000000" w:themeColor="text1"/>
          <w:kern w:val="0"/>
          <w14:ligatures w14:val="none"/>
        </w:rPr>
        <w:t xml:space="preserve"> </w:t>
      </w:r>
      <w:r w:rsidRPr="00EA223F">
        <w:rPr>
          <w:rFonts w:ascii="Times New Roman" w:eastAsia="Times New Roman" w:hAnsi="Times New Roman" w:cs="Times New Roman"/>
          <w:color w:val="000000" w:themeColor="text1"/>
          <w:kern w:val="0"/>
          <w14:ligatures w14:val="none"/>
        </w:rPr>
        <w:t>sector strategic initiatives.</w:t>
      </w:r>
    </w:p>
    <w:p w14:paraId="3655A112" w14:textId="77777777" w:rsidR="00453042" w:rsidRPr="00EA223F" w:rsidRDefault="00453042" w:rsidP="00345294">
      <w:pPr>
        <w:spacing w:after="0" w:line="276" w:lineRule="auto"/>
        <w:ind w:left="720"/>
        <w:rPr>
          <w:rFonts w:ascii="Times New Roman" w:eastAsia="Times New Roman" w:hAnsi="Times New Roman" w:cs="Times New Roman"/>
          <w:color w:val="000000" w:themeColor="text1"/>
          <w:kern w:val="0"/>
          <w14:ligatures w14:val="none"/>
        </w:rPr>
      </w:pPr>
    </w:p>
    <w:p w14:paraId="48F23937" w14:textId="6900DBE5" w:rsidR="006D03E1" w:rsidRPr="00EA223F" w:rsidRDefault="00F11353"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Figure 2</w:t>
      </w:r>
      <w:r w:rsidR="00E75870" w:rsidRPr="00EA223F">
        <w:rPr>
          <w:rFonts w:ascii="Times New Roman" w:hAnsi="Times New Roman" w:cs="Times New Roman"/>
          <w:color w:val="000000" w:themeColor="text1"/>
        </w:rPr>
        <w:t xml:space="preserve"> illustrates the </w:t>
      </w:r>
      <w:r w:rsidRPr="00EA223F">
        <w:rPr>
          <w:rFonts w:ascii="Times New Roman" w:hAnsi="Times New Roman" w:cs="Times New Roman"/>
          <w:color w:val="000000" w:themeColor="text1"/>
        </w:rPr>
        <w:t>Distributed Mental Wellbeing Capability Ecosystem</w:t>
      </w:r>
      <w:r w:rsidR="00E75870" w:rsidRPr="00EA223F">
        <w:rPr>
          <w:rFonts w:ascii="Times New Roman" w:hAnsi="Times New Roman" w:cs="Times New Roman"/>
          <w:color w:val="000000" w:themeColor="text1"/>
        </w:rPr>
        <w:t xml:space="preserve"> Cadovius's (2026)</w:t>
      </w:r>
      <w:r w:rsidR="00F3686E" w:rsidRPr="00EA223F">
        <w:rPr>
          <w:rFonts w:ascii="Times New Roman" w:hAnsi="Times New Roman" w:cs="Times New Roman"/>
        </w:rPr>
        <w:t xml:space="preserve"> </w:t>
      </w:r>
      <w:r w:rsidRPr="00EA223F">
        <w:rPr>
          <w:rFonts w:ascii="Times New Roman" w:hAnsi="Times New Roman" w:cs="Times New Roman"/>
          <w:color w:val="000000" w:themeColor="text1"/>
        </w:rPr>
        <w:t xml:space="preserve">which underpins the paper’s business model innovation. The model shows MHFA USA as a national orchestrator on a National Council platform, linking community settings with integrated primary care and behavioral health partners. It outlines the pathway from early recognition to clinical care, distinguishes between </w:t>
      </w:r>
      <w:r w:rsidR="002F5F08" w:rsidRPr="00EA223F">
        <w:rPr>
          <w:rFonts w:ascii="Times New Roman" w:hAnsi="Times New Roman" w:cs="Times New Roman"/>
          <w:color w:val="000000" w:themeColor="text1"/>
        </w:rPr>
        <w:t>non-clinical</w:t>
      </w:r>
      <w:r w:rsidRPr="00EA223F">
        <w:rPr>
          <w:rFonts w:ascii="Times New Roman" w:hAnsi="Times New Roman" w:cs="Times New Roman"/>
          <w:color w:val="000000" w:themeColor="text1"/>
        </w:rPr>
        <w:t xml:space="preserve"> skills development and clinical treatment, and illustrates scalable coordination, governance, and learning. The platform enhances member value, operational efficiency, workforce expansion, and technology and AI integration through its services and partnerships.</w:t>
      </w:r>
    </w:p>
    <w:p w14:paraId="46933BEB" w14:textId="0746B64F" w:rsidR="009975E4" w:rsidRPr="00EA223F" w:rsidRDefault="0092603E" w:rsidP="00345294">
      <w:pPr>
        <w:spacing w:line="276" w:lineRule="auto"/>
        <w:rPr>
          <w:rStyle w:val="Strong"/>
          <w:rFonts w:ascii="Times New Roman" w:eastAsiaTheme="majorEastAsia" w:hAnsi="Times New Roman" w:cs="Times New Roman"/>
          <w:color w:val="000000" w:themeColor="text1"/>
        </w:rPr>
      </w:pPr>
      <w:r w:rsidRPr="00EA223F">
        <w:rPr>
          <w:rFonts w:ascii="Times New Roman" w:hAnsi="Times New Roman" w:cs="Times New Roman"/>
          <w:b/>
          <w:color w:val="000000" w:themeColor="text1"/>
        </w:rPr>
        <w:t>Figure 2: Distributed Mental Wellb</w:t>
      </w:r>
      <w:r w:rsidR="00F3686E" w:rsidRPr="00EA223F">
        <w:rPr>
          <w:rFonts w:ascii="Times New Roman" w:hAnsi="Times New Roman" w:cs="Times New Roman"/>
          <w:b/>
          <w:color w:val="000000" w:themeColor="text1"/>
        </w:rPr>
        <w:t>e</w:t>
      </w:r>
      <w:r w:rsidR="00F3686E" w:rsidRPr="00EA223F">
        <w:rPr>
          <w:rStyle w:val="Strong"/>
          <w:rFonts w:ascii="Times New Roman" w:eastAsiaTheme="majorEastAsia" w:hAnsi="Times New Roman" w:cs="Times New Roman"/>
          <w:noProof/>
          <w:color w:val="000000" w:themeColor="text1"/>
        </w:rPr>
        <w:drawing>
          <wp:anchor distT="0" distB="0" distL="114300" distR="114300" simplePos="0" relativeHeight="251659264" behindDoc="0" locked="0" layoutInCell="1" allowOverlap="1" wp14:anchorId="483649A4" wp14:editId="049F52CC">
            <wp:simplePos x="0" y="0"/>
            <wp:positionH relativeFrom="column">
              <wp:posOffset>0</wp:posOffset>
            </wp:positionH>
            <wp:positionV relativeFrom="paragraph">
              <wp:posOffset>202565</wp:posOffset>
            </wp:positionV>
            <wp:extent cx="5456555" cy="3630295"/>
            <wp:effectExtent l="0" t="0" r="0" b="8255"/>
            <wp:wrapTopAndBottom/>
            <wp:docPr id="1674901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01969" name=""/>
                    <pic:cNvPicPr/>
                  </pic:nvPicPr>
                  <pic:blipFill>
                    <a:blip r:embed="rId9">
                      <a:extLst>
                        <a:ext uri="{28A0092B-C50C-407E-A947-70E740481C1C}">
                          <a14:useLocalDpi xmlns:a14="http://schemas.microsoft.com/office/drawing/2010/main" val="0"/>
                        </a:ext>
                      </a:extLst>
                    </a:blip>
                    <a:stretch>
                      <a:fillRect/>
                    </a:stretch>
                  </pic:blipFill>
                  <pic:spPr>
                    <a:xfrm>
                      <a:off x="0" y="0"/>
                      <a:ext cx="5456555" cy="3630295"/>
                    </a:xfrm>
                    <a:prstGeom prst="rect">
                      <a:avLst/>
                    </a:prstGeom>
                  </pic:spPr>
                </pic:pic>
              </a:graphicData>
            </a:graphic>
          </wp:anchor>
        </w:drawing>
      </w:r>
      <w:r w:rsidRPr="00EA223F">
        <w:rPr>
          <w:rFonts w:ascii="Times New Roman" w:hAnsi="Times New Roman" w:cs="Times New Roman"/>
          <w:b/>
          <w:color w:val="000000" w:themeColor="text1"/>
        </w:rPr>
        <w:t>ing Capability Ecosystem</w:t>
      </w:r>
    </w:p>
    <w:p w14:paraId="2ED68CA5" w14:textId="4A31D0FB" w:rsidR="009975E4" w:rsidRPr="00EA223F" w:rsidRDefault="00F3686E" w:rsidP="00345294">
      <w:pPr>
        <w:pStyle w:val="NormalWeb"/>
        <w:spacing w:line="276" w:lineRule="auto"/>
        <w:jc w:val="center"/>
        <w:rPr>
          <w:rStyle w:val="Strong"/>
          <w:rFonts w:eastAsiaTheme="majorEastAsia"/>
          <w:color w:val="000000" w:themeColor="text1"/>
          <w:sz w:val="14"/>
          <w:szCs w:val="14"/>
        </w:rPr>
      </w:pPr>
      <w:r w:rsidRPr="00EA223F">
        <w:rPr>
          <w:sz w:val="14"/>
          <w:szCs w:val="14"/>
        </w:rPr>
        <w:t>Source: Cadovius (2026), generated using ChatGPT (OpenAI)</w:t>
      </w:r>
    </w:p>
    <w:p w14:paraId="23DC5175" w14:textId="0467A624" w:rsidR="00C73A01" w:rsidRPr="00EA223F" w:rsidRDefault="00C73A01"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 xml:space="preserve">Cadovius’ conceptual model </w:t>
      </w:r>
      <w:r w:rsidR="00BC3C25" w:rsidRPr="00EA223F">
        <w:rPr>
          <w:rFonts w:ascii="Times New Roman" w:hAnsi="Times New Roman" w:cs="Times New Roman"/>
          <w:color w:val="000000" w:themeColor="text1"/>
        </w:rPr>
        <w:t>draws</w:t>
      </w:r>
      <w:r w:rsidRPr="00EA223F">
        <w:rPr>
          <w:rFonts w:ascii="Times New Roman" w:hAnsi="Times New Roman" w:cs="Times New Roman"/>
          <w:color w:val="000000" w:themeColor="text1"/>
        </w:rPr>
        <w:t xml:space="preserve"> from disruptive innovation theory, ecosystem and platform strategies, collaborative governance, and capabilities perspectives</w:t>
      </w:r>
      <w:r w:rsidR="005D0182" w:rsidRPr="00EA223F">
        <w:rPr>
          <w:rFonts w:ascii="Times New Roman" w:hAnsi="Times New Roman" w:cs="Times New Roman"/>
          <w:color w:val="000000" w:themeColor="text1"/>
        </w:rPr>
        <w:t>. The</w:t>
      </w:r>
      <w:r w:rsidRPr="00EA223F">
        <w:rPr>
          <w:rFonts w:ascii="Times New Roman" w:hAnsi="Times New Roman" w:cs="Times New Roman"/>
          <w:color w:val="000000" w:themeColor="text1"/>
        </w:rPr>
        <w:t xml:space="preserve"> model demonstrates how </w:t>
      </w:r>
      <w:r w:rsidRPr="00EA223F">
        <w:rPr>
          <w:rFonts w:ascii="Times New Roman" w:hAnsi="Times New Roman" w:cs="Times New Roman"/>
          <w:color w:val="000000" w:themeColor="text1"/>
        </w:rPr>
        <w:lastRenderedPageBreak/>
        <w:t>MHFA USA and the National Council can increase their impact and scale influence without assuming direct responsibility for care delivery.</w:t>
      </w:r>
    </w:p>
    <w:p w14:paraId="641E06A5" w14:textId="166EF285" w:rsidR="00C73A01" w:rsidRPr="00EA223F" w:rsidRDefault="00C73A01"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 xml:space="preserve">Grounded in practical </w:t>
      </w:r>
      <w:r w:rsidR="000274B0" w:rsidRPr="00EA223F">
        <w:rPr>
          <w:rFonts w:ascii="Times New Roman" w:hAnsi="Times New Roman" w:cs="Times New Roman"/>
          <w:color w:val="000000" w:themeColor="text1"/>
        </w:rPr>
        <w:t xml:space="preserve">realities, </w:t>
      </w:r>
      <w:r w:rsidRPr="00EA223F">
        <w:rPr>
          <w:rFonts w:ascii="Times New Roman" w:hAnsi="Times New Roman" w:cs="Times New Roman"/>
          <w:color w:val="000000" w:themeColor="text1"/>
        </w:rPr>
        <w:t xml:space="preserve">including funding constraints, licensing requirements, political sensitivity, and the need for clear clinical </w:t>
      </w:r>
      <w:r w:rsidR="00E914A2" w:rsidRPr="00EA223F">
        <w:rPr>
          <w:rFonts w:ascii="Times New Roman" w:hAnsi="Times New Roman" w:cs="Times New Roman"/>
          <w:color w:val="000000" w:themeColor="text1"/>
        </w:rPr>
        <w:t xml:space="preserve">roles, </w:t>
      </w:r>
      <w:r w:rsidRPr="00EA223F">
        <w:rPr>
          <w:rFonts w:ascii="Times New Roman" w:hAnsi="Times New Roman" w:cs="Times New Roman"/>
          <w:color w:val="000000" w:themeColor="text1"/>
        </w:rPr>
        <w:t>the proposed ecosystem works within these boundaries to align with current policy priorities and leverage established infrastructure. This pragmatic approach enables sustainable growth, expands the scope of services, and provides resources for innovative initiatives with member organizations.</w:t>
      </w:r>
    </w:p>
    <w:p w14:paraId="0D687DD2" w14:textId="01242EA4" w:rsidR="003D588B" w:rsidRPr="00EA223F" w:rsidRDefault="00C73A01"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Ultimately, the model calls for a structural shift rather than incremental change, aiming to strengthen preparedness, resilience, system coherence, ethics, integrity, and public trust in mental wellbeing support.</w:t>
      </w:r>
    </w:p>
    <w:p w14:paraId="77C5916A" w14:textId="77777777" w:rsidR="000B447F" w:rsidRPr="00EA223F" w:rsidRDefault="000B447F" w:rsidP="00345294">
      <w:pPr>
        <w:spacing w:before="100" w:beforeAutospacing="1" w:after="100" w:afterAutospacing="1" w:line="276" w:lineRule="auto"/>
        <w:rPr>
          <w:rFonts w:ascii="Times New Roman" w:eastAsia="Times New Roman" w:hAnsi="Times New Roman" w:cs="Times New Roman"/>
          <w:b/>
          <w:bCs/>
          <w:color w:val="000000" w:themeColor="text1"/>
          <w:kern w:val="0"/>
          <w14:ligatures w14:val="none"/>
        </w:rPr>
      </w:pPr>
      <w:r w:rsidRPr="00EA223F">
        <w:rPr>
          <w:rFonts w:ascii="Times New Roman" w:eastAsia="Times New Roman" w:hAnsi="Times New Roman" w:cs="Times New Roman"/>
          <w:b/>
          <w:bCs/>
          <w:color w:val="000000" w:themeColor="text1"/>
          <w:kern w:val="0"/>
          <w14:ligatures w14:val="none"/>
        </w:rPr>
        <w:t>Methodological Approach and Rationale</w:t>
      </w:r>
    </w:p>
    <w:p w14:paraId="64C8C9D0" w14:textId="45952A7B" w:rsidR="00BC3C25" w:rsidRPr="00EA223F" w:rsidRDefault="00BC3C25"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 xml:space="preserve">The conceptual model is grounded not only in disruptive innovation theory but also in programmatic strategy shaped by Cadovius’ leadership in </w:t>
      </w:r>
      <w:r w:rsidR="004D2B7D" w:rsidRPr="00EA223F">
        <w:rPr>
          <w:rFonts w:ascii="Times New Roman" w:hAnsi="Times New Roman" w:cs="Times New Roman"/>
          <w:color w:val="000000" w:themeColor="text1"/>
        </w:rPr>
        <w:t>multi-state</w:t>
      </w:r>
      <w:r w:rsidRPr="00EA223F">
        <w:rPr>
          <w:rFonts w:ascii="Times New Roman" w:hAnsi="Times New Roman" w:cs="Times New Roman"/>
          <w:color w:val="000000" w:themeColor="text1"/>
        </w:rPr>
        <w:t xml:space="preserve"> and national technical assistance initiatives. This experience includes directing the Geriatric Technical Assistance Center for the New York State Office of Mental Health and coaching over 125 organizations through SAMHSA’s Bringing Recovery Supports to Scale initiative. These efforts inform the proposal’s practical perspective, which addresses persistent structural challenges such as siloed program implementation, workforce pressures, fragmented referral coordination, and performance metrics that focus on activity rather than lasting capability.</w:t>
      </w:r>
    </w:p>
    <w:p w14:paraId="6C2775B4" w14:textId="0C8D57B4" w:rsidR="00BC3C25" w:rsidRPr="00EA223F" w:rsidRDefault="00BC3C25"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By integrating widely recognized perspectives, this analysis provides actionable insights relevant to MHFA USA’s current landscape. It supports informed organizational decision</w:t>
      </w:r>
      <w:r w:rsidR="002902DC"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making. The proposed Distributed Mental Wellbeing Capability Ecosystem is not intended as a universal solution or a call for sweeping governance changes. Instead, it offers a pragmatic approach to leveraging existing strengths and relationships. Its goal is to help MHFA USA transition from transactional training to an enablement</w:t>
      </w:r>
      <w:r w:rsidR="002902DC"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focused model that better addresses the evolving demands of mental wellbeing in the United States.</w:t>
      </w:r>
    </w:p>
    <w:p w14:paraId="1F7D53AC" w14:textId="3845E323" w:rsidR="00BC3C25" w:rsidRPr="00EA223F" w:rsidRDefault="00BC3C25"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This proposal sets itself apart by applying proven concepts tailored to MHFA USA’s unique context. The result is a practical set of recommendations designed to help senior leaders make effective decisions and move from abstract theory to actionable guidance.</w:t>
      </w:r>
    </w:p>
    <w:p w14:paraId="4FDD9B67" w14:textId="77777777" w:rsidR="000B447F" w:rsidRPr="00EA223F" w:rsidRDefault="000B447F" w:rsidP="00345294">
      <w:pPr>
        <w:spacing w:before="100" w:beforeAutospacing="1" w:after="100" w:afterAutospacing="1" w:line="276" w:lineRule="auto"/>
        <w:rPr>
          <w:rFonts w:ascii="Times New Roman" w:eastAsia="Times New Roman" w:hAnsi="Times New Roman" w:cs="Times New Roman"/>
          <w:b/>
          <w:bCs/>
          <w:color w:val="000000" w:themeColor="text1"/>
          <w:kern w:val="0"/>
          <w14:ligatures w14:val="none"/>
        </w:rPr>
      </w:pPr>
      <w:r w:rsidRPr="00EA223F">
        <w:rPr>
          <w:rFonts w:ascii="Times New Roman" w:eastAsia="Times New Roman" w:hAnsi="Times New Roman" w:cs="Times New Roman"/>
          <w:b/>
          <w:bCs/>
          <w:color w:val="000000" w:themeColor="text1"/>
          <w:kern w:val="0"/>
          <w14:ligatures w14:val="none"/>
        </w:rPr>
        <w:t>Industry and System Context: Mental Wellbeing in the Late 2020s</w:t>
      </w:r>
    </w:p>
    <w:p w14:paraId="0D461514" w14:textId="27BDBA18" w:rsidR="003E1421" w:rsidRPr="00EA223F" w:rsidRDefault="003E1421" w:rsidP="003E1421">
      <w:pPr>
        <w:rPr>
          <w:rFonts w:ascii="Times New Roman" w:hAnsi="Times New Roman" w:cs="Times New Roman"/>
        </w:rPr>
      </w:pPr>
      <w:r w:rsidRPr="00EA223F">
        <w:rPr>
          <w:rFonts w:ascii="Times New Roman" w:hAnsi="Times New Roman" w:cs="Times New Roman"/>
        </w:rPr>
        <w:t>Mental wellbeing challenges arise across social, economic, and institutional systems. Responsibility for addressing them is fragmented among healthcare, education, employment, and community organizations. This fragmentation leads to inefficiencies, inequities, and gaps in support</w:t>
      </w:r>
      <w:r w:rsidR="004B1B88" w:rsidRPr="00EA223F">
        <w:rPr>
          <w:rFonts w:ascii="Times New Roman" w:hAnsi="Times New Roman" w:cs="Times New Roman"/>
        </w:rPr>
        <w:t xml:space="preserve"> (Patel et al., 2018).</w:t>
      </w:r>
      <w:r w:rsidR="00AF2CFE" w:rsidRPr="00EA223F">
        <w:rPr>
          <w:rFonts w:ascii="Times New Roman" w:hAnsi="Times New Roman" w:cs="Times New Roman"/>
        </w:rPr>
        <w:t xml:space="preserve"> </w:t>
      </w:r>
      <w:r w:rsidRPr="00EA223F">
        <w:rPr>
          <w:rFonts w:ascii="Times New Roman" w:hAnsi="Times New Roman" w:cs="Times New Roman"/>
        </w:rPr>
        <w:t xml:space="preserve">issues highlighted in the aftermath of the Covid-19 pandemic </w:t>
      </w:r>
    </w:p>
    <w:p w14:paraId="18BE0406" w14:textId="7CA32C1F" w:rsidR="003E1421" w:rsidRPr="00EA223F" w:rsidRDefault="003E1421" w:rsidP="003E1421">
      <w:pPr>
        <w:rPr>
          <w:rFonts w:ascii="Times New Roman" w:hAnsi="Times New Roman" w:cs="Times New Roman"/>
        </w:rPr>
      </w:pPr>
      <w:r w:rsidRPr="00EA223F">
        <w:rPr>
          <w:rFonts w:ascii="Times New Roman" w:hAnsi="Times New Roman" w:cs="Times New Roman"/>
        </w:rPr>
        <w:lastRenderedPageBreak/>
        <w:t xml:space="preserve">The pandemic caused significant </w:t>
      </w:r>
      <w:r w:rsidR="00AF2CFE" w:rsidRPr="00EA223F">
        <w:rPr>
          <w:rFonts w:ascii="Times New Roman" w:hAnsi="Times New Roman" w:cs="Times New Roman"/>
        </w:rPr>
        <w:t>increase</w:t>
      </w:r>
      <w:r w:rsidRPr="00EA223F">
        <w:rPr>
          <w:rFonts w:ascii="Times New Roman" w:hAnsi="Times New Roman" w:cs="Times New Roman"/>
        </w:rPr>
        <w:t xml:space="preserve"> in anxiety, depression, substance use, and burnout (Holmes et al., 2020). These concerns have persisted and are now more closely tied to economic insecurity, workforce disruption, and social isolation. Such pressures are structural rather than temporary.</w:t>
      </w:r>
    </w:p>
    <w:p w14:paraId="604CCC2A" w14:textId="16573A07" w:rsidR="003E1421" w:rsidRPr="00EA223F" w:rsidRDefault="003E1421" w:rsidP="003E1421">
      <w:pPr>
        <w:rPr>
          <w:rFonts w:ascii="Times New Roman" w:hAnsi="Times New Roman" w:cs="Times New Roman"/>
        </w:rPr>
      </w:pPr>
      <w:r w:rsidRPr="00EA223F">
        <w:rPr>
          <w:rFonts w:ascii="Times New Roman" w:hAnsi="Times New Roman" w:cs="Times New Roman"/>
        </w:rPr>
        <w:t>The United States faces a persistent shortage of mental health professionals, especially in rural and underserved communities (National Council for Mental Wellbeing, 2023). Long wait times, high out</w:t>
      </w:r>
      <w:r w:rsidR="004B1B88" w:rsidRPr="00EA223F">
        <w:rPr>
          <w:rFonts w:ascii="Times New Roman" w:hAnsi="Times New Roman" w:cs="Times New Roman"/>
        </w:rPr>
        <w:t xml:space="preserve"> </w:t>
      </w:r>
      <w:r w:rsidRPr="00EA223F">
        <w:rPr>
          <w:rFonts w:ascii="Times New Roman" w:hAnsi="Times New Roman" w:cs="Times New Roman"/>
        </w:rPr>
        <w:t>of</w:t>
      </w:r>
      <w:r w:rsidR="004B1B88" w:rsidRPr="00EA223F">
        <w:rPr>
          <w:rFonts w:ascii="Times New Roman" w:hAnsi="Times New Roman" w:cs="Times New Roman"/>
        </w:rPr>
        <w:t xml:space="preserve"> </w:t>
      </w:r>
      <w:r w:rsidRPr="00EA223F">
        <w:rPr>
          <w:rFonts w:ascii="Times New Roman" w:hAnsi="Times New Roman" w:cs="Times New Roman"/>
        </w:rPr>
        <w:t>pocket costs, and uneven insurance coverage limit access</w:t>
      </w:r>
      <w:r w:rsidR="004B1B88" w:rsidRPr="00EA223F">
        <w:rPr>
          <w:rFonts w:ascii="Times New Roman" w:hAnsi="Times New Roman" w:cs="Times New Roman"/>
        </w:rPr>
        <w:t xml:space="preserve">. </w:t>
      </w:r>
      <w:r w:rsidRPr="00EA223F">
        <w:rPr>
          <w:rFonts w:ascii="Times New Roman" w:hAnsi="Times New Roman" w:cs="Times New Roman"/>
        </w:rPr>
        <w:t>As a result, individuals are often pushed toward emergency care. Clinical systems are overstretched and not equipped to meet population-level needs.</w:t>
      </w:r>
    </w:p>
    <w:p w14:paraId="631FFD8E" w14:textId="3C428DF5" w:rsidR="003E1421" w:rsidRPr="00EA223F" w:rsidRDefault="003E1421" w:rsidP="003E1421">
      <w:pPr>
        <w:rPr>
          <w:rFonts w:ascii="Times New Roman" w:hAnsi="Times New Roman" w:cs="Times New Roman"/>
        </w:rPr>
      </w:pPr>
      <w:r w:rsidRPr="00EA223F">
        <w:rPr>
          <w:rFonts w:ascii="Times New Roman" w:hAnsi="Times New Roman" w:cs="Times New Roman"/>
        </w:rPr>
        <w:t>Relying on interventions only after individuals reach crisis is both costly and ethically questionable. There is a growing movement to prioritize prevention, education, and early support for mental wellbeing (Barry et al., 2019). However, current clinical models are not designed to deliver these at scale. This gap presents a key opportunity for MHFA USA. Rather than competing with traditional services, MHFA USA can help build mental health capacity in everyday environments where it is currently lacking.</w:t>
      </w:r>
    </w:p>
    <w:p w14:paraId="338C9662" w14:textId="77777777" w:rsidR="000B447F" w:rsidRPr="00EA223F" w:rsidRDefault="000B447F" w:rsidP="00345294">
      <w:pPr>
        <w:spacing w:before="100" w:beforeAutospacing="1" w:after="100" w:afterAutospacing="1" w:line="276" w:lineRule="auto"/>
        <w:rPr>
          <w:rFonts w:ascii="Times New Roman" w:eastAsia="Times New Roman" w:hAnsi="Times New Roman" w:cs="Times New Roman"/>
          <w:b/>
          <w:bCs/>
          <w:color w:val="000000" w:themeColor="text1"/>
          <w:kern w:val="0"/>
          <w14:ligatures w14:val="none"/>
        </w:rPr>
      </w:pPr>
      <w:r w:rsidRPr="00EA223F">
        <w:rPr>
          <w:rFonts w:ascii="Times New Roman" w:eastAsia="Times New Roman" w:hAnsi="Times New Roman" w:cs="Times New Roman"/>
          <w:b/>
          <w:bCs/>
          <w:color w:val="000000" w:themeColor="text1"/>
          <w:kern w:val="0"/>
          <w14:ligatures w14:val="none"/>
        </w:rPr>
        <w:t>Strategic Foundations and Key Tensions</w:t>
      </w:r>
    </w:p>
    <w:p w14:paraId="2F7DC076" w14:textId="4485C6CB" w:rsidR="00883A8F" w:rsidRPr="00EA223F" w:rsidRDefault="00120FDB" w:rsidP="00345294">
      <w:pPr>
        <w:pStyle w:val="Heading2"/>
        <w:spacing w:line="276" w:lineRule="auto"/>
        <w:rPr>
          <w:rFonts w:ascii="Times New Roman" w:eastAsia="Times New Roman" w:hAnsi="Times New Roman" w:cs="Times New Roman"/>
          <w:color w:val="000000" w:themeColor="text1"/>
          <w:kern w:val="0"/>
          <w:sz w:val="24"/>
          <w:szCs w:val="24"/>
          <w14:ligatures w14:val="none"/>
        </w:rPr>
      </w:pPr>
      <w:r w:rsidRPr="00EA223F">
        <w:rPr>
          <w:rFonts w:ascii="Times New Roman" w:hAnsi="Times New Roman" w:cs="Times New Roman"/>
          <w:color w:val="000000" w:themeColor="text1"/>
          <w:sz w:val="24"/>
          <w:szCs w:val="24"/>
        </w:rPr>
        <w:t xml:space="preserve"> </w:t>
      </w:r>
      <w:r w:rsidR="00883A8F" w:rsidRPr="00EA223F">
        <w:rPr>
          <w:rFonts w:ascii="Times New Roman" w:eastAsia="Times New Roman" w:hAnsi="Times New Roman" w:cs="Times New Roman"/>
          <w:color w:val="000000" w:themeColor="text1"/>
          <w:kern w:val="0"/>
          <w:sz w:val="24"/>
          <w:szCs w:val="24"/>
          <w14:ligatures w14:val="none"/>
        </w:rPr>
        <w:t>A PESTLE analysis (CIPD, 2023) was conducted to assess the political, economic, social, technological, legal, and environmental forces shaping the operating environment of the National Council and MHFA USA. Collectively, these factors reveal structural pressures that challenge key assumptions underlying the current model. The environment now requires coordination, adaptability, and sustained system readiness rather than reliance on episodic training delivery.</w:t>
      </w:r>
    </w:p>
    <w:p w14:paraId="064D3DC5" w14:textId="78906A1C" w:rsidR="00883A8F" w:rsidRPr="00EA223F" w:rsidRDefault="00883A8F"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While the existing MHFA USA model continues to deliver value, several tensions are evident. Impact is primarily measured through participation and certification rates rather than long</w:t>
      </w:r>
      <w:r w:rsidR="002902DC" w:rsidRPr="00EA223F">
        <w:rPr>
          <w:rFonts w:ascii="Times New Roman" w:eastAsia="Times New Roman" w:hAnsi="Times New Roman" w:cs="Times New Roman"/>
          <w:color w:val="000000" w:themeColor="text1"/>
          <w:kern w:val="0"/>
          <w14:ligatures w14:val="none"/>
        </w:rPr>
        <w:t xml:space="preserve"> </w:t>
      </w:r>
      <w:r w:rsidRPr="00EA223F">
        <w:rPr>
          <w:rFonts w:ascii="Times New Roman" w:eastAsia="Times New Roman" w:hAnsi="Times New Roman" w:cs="Times New Roman"/>
          <w:color w:val="000000" w:themeColor="text1"/>
          <w:kern w:val="0"/>
          <w14:ligatures w14:val="none"/>
        </w:rPr>
        <w:t>term systemic outcomes. Financial sustainability remains closely tied to training volume. The integration of MHFA capabilities within organizations varies widely and often depends on individual champions rather than deliberate institutional design. Together, these dynamics indicate a growing misalignment between MHFA USA’s mission and its prevailing operating logic.</w:t>
      </w:r>
    </w:p>
    <w:p w14:paraId="5C476C4E" w14:textId="4B4C7D5D" w:rsidR="00883A8F" w:rsidRPr="00EA223F" w:rsidRDefault="00883A8F"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This paper proposes repositioning MHFA USA from a program</w:t>
      </w:r>
      <w:r w:rsidR="002902DC" w:rsidRPr="00EA223F">
        <w:rPr>
          <w:rFonts w:ascii="Times New Roman" w:eastAsia="Times New Roman" w:hAnsi="Times New Roman" w:cs="Times New Roman"/>
          <w:color w:val="000000" w:themeColor="text1"/>
          <w:kern w:val="0"/>
          <w14:ligatures w14:val="none"/>
        </w:rPr>
        <w:t xml:space="preserve"> </w:t>
      </w:r>
      <w:r w:rsidRPr="00EA223F">
        <w:rPr>
          <w:rFonts w:ascii="Times New Roman" w:eastAsia="Times New Roman" w:hAnsi="Times New Roman" w:cs="Times New Roman"/>
          <w:color w:val="000000" w:themeColor="text1"/>
          <w:kern w:val="0"/>
          <w14:ligatures w14:val="none"/>
        </w:rPr>
        <w:t>centric training provider to a national enablement and orchestration entity, while maintaining strict adherence to Mental Health First Aid International curriculum standards. The proposed shift emphasizes long</w:t>
      </w:r>
      <w:r w:rsidR="002902DC" w:rsidRPr="00EA223F">
        <w:rPr>
          <w:rFonts w:ascii="Times New Roman" w:eastAsia="Times New Roman" w:hAnsi="Times New Roman" w:cs="Times New Roman"/>
          <w:color w:val="000000" w:themeColor="text1"/>
          <w:kern w:val="0"/>
          <w14:ligatures w14:val="none"/>
        </w:rPr>
        <w:t xml:space="preserve"> </w:t>
      </w:r>
      <w:r w:rsidRPr="00EA223F">
        <w:rPr>
          <w:rFonts w:ascii="Times New Roman" w:eastAsia="Times New Roman" w:hAnsi="Times New Roman" w:cs="Times New Roman"/>
          <w:color w:val="000000" w:themeColor="text1"/>
          <w:kern w:val="0"/>
          <w14:ligatures w14:val="none"/>
        </w:rPr>
        <w:t>term system coherence and capability embedding over short</w:t>
      </w:r>
      <w:r w:rsidR="002902DC" w:rsidRPr="00EA223F">
        <w:rPr>
          <w:rFonts w:ascii="Times New Roman" w:eastAsia="Times New Roman" w:hAnsi="Times New Roman" w:cs="Times New Roman"/>
          <w:color w:val="000000" w:themeColor="text1"/>
          <w:kern w:val="0"/>
          <w14:ligatures w14:val="none"/>
        </w:rPr>
        <w:t xml:space="preserve"> </w:t>
      </w:r>
      <w:r w:rsidRPr="00EA223F">
        <w:rPr>
          <w:rFonts w:ascii="Times New Roman" w:eastAsia="Times New Roman" w:hAnsi="Times New Roman" w:cs="Times New Roman"/>
          <w:color w:val="000000" w:themeColor="text1"/>
          <w:kern w:val="0"/>
          <w14:ligatures w14:val="none"/>
        </w:rPr>
        <w:t>term transactional efficiency. It aligns with the National Council’s broader objective of strengthening mental wellbeing systems and ensuring equitable access to quality care.</w:t>
      </w:r>
    </w:p>
    <w:p w14:paraId="6C743F11" w14:textId="77777777" w:rsidR="00D917EF" w:rsidRPr="00EA223F" w:rsidRDefault="00D917EF"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p>
    <w:p w14:paraId="5E265188" w14:textId="77777777" w:rsidR="00883A8F" w:rsidRPr="00EA223F" w:rsidRDefault="00883A8F" w:rsidP="00345294">
      <w:pPr>
        <w:spacing w:before="100" w:beforeAutospacing="1" w:after="100" w:afterAutospacing="1" w:line="276" w:lineRule="auto"/>
        <w:outlineLvl w:val="2"/>
        <w:rPr>
          <w:rFonts w:ascii="Times New Roman" w:eastAsia="Times New Roman" w:hAnsi="Times New Roman" w:cs="Times New Roman"/>
          <w:b/>
          <w:bCs/>
          <w:color w:val="000000" w:themeColor="text1"/>
          <w:kern w:val="0"/>
          <w14:ligatures w14:val="none"/>
        </w:rPr>
      </w:pPr>
      <w:r w:rsidRPr="00EA223F">
        <w:rPr>
          <w:rFonts w:ascii="Times New Roman" w:eastAsia="Times New Roman" w:hAnsi="Times New Roman" w:cs="Times New Roman"/>
          <w:b/>
          <w:bCs/>
          <w:color w:val="000000" w:themeColor="text1"/>
          <w:kern w:val="0"/>
          <w14:ligatures w14:val="none"/>
        </w:rPr>
        <w:lastRenderedPageBreak/>
        <w:t>External Drivers</w:t>
      </w:r>
    </w:p>
    <w:p w14:paraId="7F12A997" w14:textId="7D6F7728" w:rsidR="00883A8F" w:rsidRPr="00EA223F" w:rsidRDefault="00883A8F"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Political and policy fragmentation across federal and state levels create variability in funding, regulation, and prevention priorities, requiring governance structures that balance national consistency with local flexibility. Rising awareness of mental health challenges has increased demand for accessible preventative support, yet constrained funding environments encourage cost</w:t>
      </w:r>
      <w:r w:rsidR="002902DC" w:rsidRPr="00EA223F">
        <w:rPr>
          <w:rFonts w:ascii="Times New Roman" w:eastAsia="Times New Roman" w:hAnsi="Times New Roman" w:cs="Times New Roman"/>
          <w:color w:val="000000" w:themeColor="text1"/>
          <w:kern w:val="0"/>
          <w14:ligatures w14:val="none"/>
        </w:rPr>
        <w:t xml:space="preserve"> </w:t>
      </w:r>
      <w:r w:rsidRPr="00EA223F">
        <w:rPr>
          <w:rFonts w:ascii="Times New Roman" w:eastAsia="Times New Roman" w:hAnsi="Times New Roman" w:cs="Times New Roman"/>
          <w:color w:val="000000" w:themeColor="text1"/>
          <w:kern w:val="0"/>
          <w14:ligatures w14:val="none"/>
        </w:rPr>
        <w:t>efficient solutions that may undermine sustainability.</w:t>
      </w:r>
      <w:r w:rsidR="004B1B88" w:rsidRPr="00EA223F">
        <w:rPr>
          <w:rFonts w:ascii="Times New Roman" w:eastAsia="Times New Roman" w:hAnsi="Times New Roman" w:cs="Times New Roman"/>
          <w:color w:val="000000" w:themeColor="text1"/>
          <w:kern w:val="0"/>
          <w14:ligatures w14:val="none"/>
        </w:rPr>
        <w:t xml:space="preserve"> Technological</w:t>
      </w:r>
      <w:r w:rsidRPr="00EA223F">
        <w:rPr>
          <w:rFonts w:ascii="Times New Roman" w:eastAsia="Times New Roman" w:hAnsi="Times New Roman" w:cs="Times New Roman"/>
          <w:color w:val="000000" w:themeColor="text1"/>
          <w:kern w:val="0"/>
          <w14:ligatures w14:val="none"/>
        </w:rPr>
        <w:t xml:space="preserve"> advancements, including digital platforms and AI, expand scalability but introduce new responsibilities related to privacy, equity, and data governance. Legal and regulatory complexities necessitate strict boundary management to preserve curriculum integrity and public trust. At the same time, recurring community crises underscore the need for infrastructure capable of timely, coordinated response.</w:t>
      </w:r>
      <w:r w:rsidR="002F5F08" w:rsidRPr="00EA223F">
        <w:rPr>
          <w:rFonts w:ascii="Times New Roman" w:eastAsia="Times New Roman" w:hAnsi="Times New Roman" w:cs="Times New Roman"/>
          <w:color w:val="000000" w:themeColor="text1"/>
          <w:kern w:val="0"/>
          <w14:ligatures w14:val="none"/>
        </w:rPr>
        <w:t xml:space="preserve">  </w:t>
      </w:r>
    </w:p>
    <w:p w14:paraId="0A01083C" w14:textId="77777777" w:rsidR="00883A8F" w:rsidRPr="00EA223F" w:rsidRDefault="00883A8F" w:rsidP="00345294">
      <w:pPr>
        <w:spacing w:before="100" w:beforeAutospacing="1" w:after="100" w:afterAutospacing="1" w:line="276" w:lineRule="auto"/>
        <w:outlineLvl w:val="2"/>
        <w:rPr>
          <w:rFonts w:ascii="Times New Roman" w:eastAsia="Times New Roman" w:hAnsi="Times New Roman" w:cs="Times New Roman"/>
          <w:b/>
          <w:bCs/>
          <w:color w:val="000000" w:themeColor="text1"/>
          <w:kern w:val="0"/>
          <w14:ligatures w14:val="none"/>
        </w:rPr>
      </w:pPr>
      <w:r w:rsidRPr="00EA223F">
        <w:rPr>
          <w:rFonts w:ascii="Times New Roman" w:eastAsia="Times New Roman" w:hAnsi="Times New Roman" w:cs="Times New Roman"/>
          <w:b/>
          <w:bCs/>
          <w:color w:val="000000" w:themeColor="text1"/>
          <w:kern w:val="0"/>
          <w14:ligatures w14:val="none"/>
        </w:rPr>
        <w:t>Internal Drivers</w:t>
      </w:r>
    </w:p>
    <w:p w14:paraId="10646E54" w14:textId="77777777" w:rsidR="003E1421" w:rsidRPr="00EA223F" w:rsidRDefault="00883A8F" w:rsidP="00D917EF">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Internally, reliance on participation metrics limits visibility into long</w:t>
      </w:r>
      <w:r w:rsidR="002902DC" w:rsidRPr="00EA223F">
        <w:rPr>
          <w:rFonts w:ascii="Times New Roman" w:eastAsia="Times New Roman" w:hAnsi="Times New Roman" w:cs="Times New Roman"/>
          <w:color w:val="000000" w:themeColor="text1"/>
          <w:kern w:val="0"/>
          <w14:ligatures w14:val="none"/>
        </w:rPr>
        <w:t xml:space="preserve"> </w:t>
      </w:r>
      <w:r w:rsidRPr="00EA223F">
        <w:rPr>
          <w:rFonts w:ascii="Times New Roman" w:eastAsia="Times New Roman" w:hAnsi="Times New Roman" w:cs="Times New Roman"/>
          <w:color w:val="000000" w:themeColor="text1"/>
          <w:kern w:val="0"/>
          <w14:ligatures w14:val="none"/>
        </w:rPr>
        <w:t>term system impact. Revenue concentration around training volume exposes financial vulnerability in a competitive marketplace. Decision</w:t>
      </w:r>
      <w:r w:rsidR="002902DC" w:rsidRPr="00EA223F">
        <w:rPr>
          <w:rFonts w:ascii="Times New Roman" w:eastAsia="Times New Roman" w:hAnsi="Times New Roman" w:cs="Times New Roman"/>
          <w:color w:val="000000" w:themeColor="text1"/>
          <w:kern w:val="0"/>
          <w14:ligatures w14:val="none"/>
        </w:rPr>
        <w:t xml:space="preserve"> </w:t>
      </w:r>
      <w:r w:rsidRPr="00EA223F">
        <w:rPr>
          <w:rFonts w:ascii="Times New Roman" w:eastAsia="Times New Roman" w:hAnsi="Times New Roman" w:cs="Times New Roman"/>
          <w:color w:val="000000" w:themeColor="text1"/>
          <w:kern w:val="0"/>
          <w14:ligatures w14:val="none"/>
        </w:rPr>
        <w:t xml:space="preserve">making processes designed for broad stakeholder engagement can diffuse authority and slow execution. </w:t>
      </w:r>
    </w:p>
    <w:p w14:paraId="7E5B842F" w14:textId="4B5B80AE" w:rsidR="00883A8F" w:rsidRPr="00EA223F" w:rsidRDefault="00883A8F"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Workforce shortages further highlight the need for capability integration beyond single</w:t>
      </w:r>
      <w:r w:rsidR="002902DC" w:rsidRPr="00EA223F">
        <w:rPr>
          <w:rFonts w:ascii="Times New Roman" w:eastAsia="Times New Roman" w:hAnsi="Times New Roman" w:cs="Times New Roman"/>
          <w:color w:val="000000" w:themeColor="text1"/>
          <w:kern w:val="0"/>
          <w14:ligatures w14:val="none"/>
        </w:rPr>
        <w:t xml:space="preserve"> </w:t>
      </w:r>
      <w:r w:rsidRPr="00EA223F">
        <w:rPr>
          <w:rFonts w:ascii="Times New Roman" w:eastAsia="Times New Roman" w:hAnsi="Times New Roman" w:cs="Times New Roman"/>
          <w:color w:val="000000" w:themeColor="text1"/>
          <w:kern w:val="0"/>
          <w14:ligatures w14:val="none"/>
        </w:rPr>
        <w:t>event training. Collectively, these factors reinforce the need for an operating model that better aligns structure with mission and strengthens MHFA USA’s role in advancing durable mental wellbeing systems.</w:t>
      </w:r>
    </w:p>
    <w:p w14:paraId="6197BB3B" w14:textId="77777777" w:rsidR="003E1421" w:rsidRPr="00EA223F" w:rsidRDefault="003E1421" w:rsidP="003E1421">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Figure 3, External and Internal Drivers Informing the MHFA USA Platform Based Model (Cadovius, 2026), contrasts the current training centered approach with a platform based ecosystem model. It highlights external forces—such as policy fragmentation, socioeconomic shifts, and technological change—intersect with internal operational and financial constraints. The platform model responds by strengthening coordination, clarifying governance, and diversifying value creation to sustain impact amid evolving demands.</w:t>
      </w:r>
    </w:p>
    <w:p w14:paraId="6B506686" w14:textId="77777777" w:rsidR="003E1421" w:rsidRPr="00EA223F" w:rsidRDefault="003E1421"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p>
    <w:p w14:paraId="12DEB4CA" w14:textId="77777777" w:rsidR="003E1421" w:rsidRPr="00EA223F" w:rsidRDefault="003E1421"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p>
    <w:p w14:paraId="6164E096" w14:textId="77777777" w:rsidR="003E1421" w:rsidRPr="00EA223F" w:rsidRDefault="003E1421"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p>
    <w:p w14:paraId="5984D224" w14:textId="06BEE24A" w:rsidR="004E5A92" w:rsidRPr="00EA223F" w:rsidRDefault="00752F58" w:rsidP="003E1421">
      <w:pPr>
        <w:spacing w:before="100" w:beforeAutospacing="1" w:after="100" w:afterAutospacing="1" w:line="276" w:lineRule="auto"/>
        <w:rPr>
          <w:rFonts w:ascii="Times New Roman" w:hAnsi="Times New Roman" w:cs="Times New Roman"/>
          <w:color w:val="000000" w:themeColor="text1"/>
        </w:rPr>
      </w:pPr>
      <w:r w:rsidRPr="00EA223F">
        <w:rPr>
          <w:rFonts w:ascii="Times New Roman" w:eastAsia="Times New Roman" w:hAnsi="Times New Roman" w:cs="Times New Roman"/>
          <w:b/>
          <w:bCs/>
          <w:color w:val="000000" w:themeColor="text1"/>
        </w:rPr>
        <w:lastRenderedPageBreak/>
        <w:t>Figure 3:</w:t>
      </w:r>
      <w:r w:rsidR="004D08EA" w:rsidRPr="00EA223F">
        <w:rPr>
          <w:rFonts w:ascii="Times New Roman" w:eastAsia="Times New Roman" w:hAnsi="Times New Roman" w:cs="Times New Roman"/>
          <w:b/>
          <w:bCs/>
          <w:color w:val="000000" w:themeColor="text1"/>
        </w:rPr>
        <w:t xml:space="preserve"> External and Internal Drivers Informing the MHFA USA Platform Based Model</w:t>
      </w:r>
      <w:r w:rsidR="004E5A92" w:rsidRPr="00EA223F">
        <w:rPr>
          <w:rFonts w:ascii="Times New Roman" w:hAnsi="Times New Roman" w:cs="Times New Roman"/>
          <w:noProof/>
          <w:color w:val="000000" w:themeColor="text1"/>
        </w:rPr>
        <w:drawing>
          <wp:inline distT="0" distB="0" distL="0" distR="0" wp14:anchorId="2B82BA9D" wp14:editId="7EE60D88">
            <wp:extent cx="6240153" cy="4161183"/>
            <wp:effectExtent l="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72863" cy="4182995"/>
                    </a:xfrm>
                    <a:prstGeom prst="rect">
                      <a:avLst/>
                    </a:prstGeom>
                    <a:noFill/>
                    <a:ln>
                      <a:noFill/>
                    </a:ln>
                  </pic:spPr>
                </pic:pic>
              </a:graphicData>
            </a:graphic>
          </wp:inline>
        </w:drawing>
      </w:r>
    </w:p>
    <w:p w14:paraId="59C2F4E4" w14:textId="77777777" w:rsidR="00F3686E" w:rsidRPr="00EA223F" w:rsidRDefault="00F3686E" w:rsidP="00F3686E">
      <w:pPr>
        <w:pStyle w:val="NormalWeb"/>
        <w:spacing w:line="276" w:lineRule="auto"/>
        <w:jc w:val="center"/>
        <w:rPr>
          <w:rStyle w:val="Strong"/>
          <w:rFonts w:eastAsiaTheme="majorEastAsia"/>
          <w:color w:val="000000" w:themeColor="text1"/>
          <w:sz w:val="14"/>
          <w:szCs w:val="14"/>
        </w:rPr>
      </w:pPr>
      <w:r w:rsidRPr="00EA223F">
        <w:rPr>
          <w:sz w:val="14"/>
          <w:szCs w:val="14"/>
        </w:rPr>
        <w:t>Source: Cadovius (2026), generated using ChatGPT (OpenAI)</w:t>
      </w:r>
    </w:p>
    <w:p w14:paraId="32A53532" w14:textId="6095A425" w:rsidR="000B447F" w:rsidRPr="00EA223F" w:rsidRDefault="000B447F" w:rsidP="00345294">
      <w:pPr>
        <w:spacing w:before="100" w:beforeAutospacing="1" w:after="100" w:afterAutospacing="1" w:line="276" w:lineRule="auto"/>
        <w:rPr>
          <w:rFonts w:ascii="Times New Roman" w:eastAsia="Times New Roman" w:hAnsi="Times New Roman" w:cs="Times New Roman"/>
          <w:b/>
          <w:bCs/>
          <w:color w:val="000000" w:themeColor="text1"/>
          <w:kern w:val="0"/>
          <w14:ligatures w14:val="none"/>
        </w:rPr>
      </w:pPr>
      <w:r w:rsidRPr="00EA223F">
        <w:rPr>
          <w:rFonts w:ascii="Times New Roman" w:eastAsia="Times New Roman" w:hAnsi="Times New Roman" w:cs="Times New Roman"/>
          <w:b/>
          <w:bCs/>
          <w:color w:val="000000" w:themeColor="text1"/>
          <w:kern w:val="0"/>
          <w14:ligatures w14:val="none"/>
        </w:rPr>
        <w:t>Disruptive Innovation and Mental Wellbeing</w:t>
      </w:r>
    </w:p>
    <w:p w14:paraId="684D2ED0" w14:textId="42A46783" w:rsidR="004E5A92" w:rsidRPr="00EA223F" w:rsidRDefault="004E5A92"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Christensen’s disruptive innovation theory separates sustaining innovations, which enhance existing services, from disruptive ones that reach people who previously had no access by offering simpler, more accessible solutions (Christensen, 1997; Christensen et al.</w:t>
      </w:r>
      <w:r w:rsidR="00FE57B7" w:rsidRPr="00EA223F">
        <w:rPr>
          <w:rFonts w:ascii="Times New Roman" w:hAnsi="Times New Roman" w:cs="Times New Roman"/>
          <w:color w:val="000000" w:themeColor="text1"/>
        </w:rPr>
        <w:t>, 2015). According to the World Health Organization, one in eight people live with a mental disorder, yet a considerable proportion lack support due to stigma, access to care, support costs, limited awareness, or inadequate services (World Health Organization, 2022).</w:t>
      </w:r>
    </w:p>
    <w:p w14:paraId="788A9B52" w14:textId="2B9B7C6A" w:rsidR="004E5A92" w:rsidRPr="00EA223F" w:rsidRDefault="004E5A92"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 xml:space="preserve">Traditional mental health systems </w:t>
      </w:r>
      <w:r w:rsidR="00556969" w:rsidRPr="00EA223F">
        <w:rPr>
          <w:rFonts w:ascii="Times New Roman" w:hAnsi="Times New Roman" w:cs="Times New Roman"/>
          <w:color w:val="000000" w:themeColor="text1"/>
        </w:rPr>
        <w:t>diagnose</w:t>
      </w:r>
      <w:r w:rsidRPr="00EA223F">
        <w:rPr>
          <w:rFonts w:ascii="Times New Roman" w:hAnsi="Times New Roman" w:cs="Times New Roman"/>
          <w:color w:val="000000" w:themeColor="text1"/>
        </w:rPr>
        <w:t xml:space="preserve"> and treat illness after </w:t>
      </w:r>
      <w:r w:rsidR="00556969" w:rsidRPr="00EA223F">
        <w:rPr>
          <w:rFonts w:ascii="Times New Roman" w:hAnsi="Times New Roman" w:cs="Times New Roman"/>
          <w:color w:val="000000" w:themeColor="text1"/>
        </w:rPr>
        <w:t>it is</w:t>
      </w:r>
      <w:r w:rsidRPr="00EA223F">
        <w:rPr>
          <w:rFonts w:ascii="Times New Roman" w:hAnsi="Times New Roman" w:cs="Times New Roman"/>
          <w:color w:val="000000" w:themeColor="text1"/>
        </w:rPr>
        <w:t xml:space="preserve"> recognized, but </w:t>
      </w:r>
      <w:r w:rsidR="00556969" w:rsidRPr="00EA223F">
        <w:rPr>
          <w:rFonts w:ascii="Times New Roman" w:hAnsi="Times New Roman" w:cs="Times New Roman"/>
          <w:color w:val="000000" w:themeColor="text1"/>
        </w:rPr>
        <w:t>they are</w:t>
      </w:r>
      <w:r w:rsidRPr="00EA223F">
        <w:rPr>
          <w:rFonts w:ascii="Times New Roman" w:hAnsi="Times New Roman" w:cs="Times New Roman"/>
          <w:color w:val="000000" w:themeColor="text1"/>
        </w:rPr>
        <w:t xml:space="preserve"> less effective at building general coping skills across the population before crises occur. Mental Health First Aid (MHFA) fills this gap by training people without clinical backgrounds to notice signs of distress, respond appropriately, and connect others to care. Because MHFA is offered in community settings and is </w:t>
      </w:r>
      <w:r w:rsidR="00556969" w:rsidRPr="00EA223F">
        <w:rPr>
          <w:rFonts w:ascii="Times New Roman" w:hAnsi="Times New Roman" w:cs="Times New Roman"/>
          <w:color w:val="000000" w:themeColor="text1"/>
        </w:rPr>
        <w:t>affordable</w:t>
      </w:r>
      <w:r w:rsidRPr="00EA223F">
        <w:rPr>
          <w:rFonts w:ascii="Times New Roman" w:hAnsi="Times New Roman" w:cs="Times New Roman"/>
          <w:color w:val="000000" w:themeColor="text1"/>
        </w:rPr>
        <w:t xml:space="preserve">, it adds to clinical services rather than </w:t>
      </w:r>
      <w:r w:rsidR="00556969" w:rsidRPr="00EA223F">
        <w:rPr>
          <w:rFonts w:ascii="Times New Roman" w:hAnsi="Times New Roman" w:cs="Times New Roman"/>
          <w:color w:val="000000" w:themeColor="text1"/>
        </w:rPr>
        <w:t>compete</w:t>
      </w:r>
      <w:r w:rsidRPr="00EA223F">
        <w:rPr>
          <w:rFonts w:ascii="Times New Roman" w:hAnsi="Times New Roman" w:cs="Times New Roman"/>
          <w:color w:val="000000" w:themeColor="text1"/>
        </w:rPr>
        <w:t xml:space="preserve"> with them (Kitchener and Jorm, 2002). </w:t>
      </w:r>
      <w:r w:rsidR="00556969" w:rsidRPr="00EA223F">
        <w:rPr>
          <w:rFonts w:ascii="Times New Roman" w:hAnsi="Times New Roman" w:cs="Times New Roman"/>
          <w:color w:val="000000" w:themeColor="text1"/>
        </w:rPr>
        <w:t>Recreating</w:t>
      </w:r>
      <w:r w:rsidRPr="00EA223F">
        <w:rPr>
          <w:rFonts w:ascii="Times New Roman" w:hAnsi="Times New Roman" w:cs="Times New Roman"/>
          <w:color w:val="000000" w:themeColor="text1"/>
        </w:rPr>
        <w:t xml:space="preserve"> this approach within clinical systems would need major changes in workforce roles, training, and delivery </w:t>
      </w:r>
      <w:r w:rsidR="00556969" w:rsidRPr="00EA223F">
        <w:rPr>
          <w:rFonts w:ascii="Times New Roman" w:hAnsi="Times New Roman" w:cs="Times New Roman"/>
          <w:color w:val="000000" w:themeColor="text1"/>
        </w:rPr>
        <w:t xml:space="preserve">structures, </w:t>
      </w:r>
      <w:r w:rsidRPr="00EA223F">
        <w:rPr>
          <w:rFonts w:ascii="Times New Roman" w:hAnsi="Times New Roman" w:cs="Times New Roman"/>
          <w:color w:val="000000" w:themeColor="text1"/>
        </w:rPr>
        <w:t>highlighting MHFA’s unique and lasting contribution to mental wellbeing.</w:t>
      </w:r>
    </w:p>
    <w:p w14:paraId="03A0BF5D" w14:textId="5A798BA1" w:rsidR="00503AB5" w:rsidRPr="00EA223F" w:rsidRDefault="004E5A92"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lastRenderedPageBreak/>
        <w:t>MHFA USA’s ability to disrupt remains a central strength. Yet, maintaining this advantage as the field grows and changes demands a business model that continues to build capacity beyond simply providing training. The platform</w:t>
      </w:r>
      <w:r w:rsidR="00556969"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based ecosystem proposed here aims to achieve exactly that.</w:t>
      </w:r>
    </w:p>
    <w:p w14:paraId="0DA2FA1E" w14:textId="249DBFF1" w:rsidR="005F4E61" w:rsidRPr="00EA223F" w:rsidRDefault="005F4E61" w:rsidP="00345294">
      <w:pPr>
        <w:spacing w:before="100" w:beforeAutospacing="1" w:after="100" w:afterAutospacing="1" w:line="276" w:lineRule="auto"/>
        <w:rPr>
          <w:rFonts w:ascii="Times New Roman" w:eastAsia="Times New Roman" w:hAnsi="Times New Roman" w:cs="Times New Roman"/>
          <w:b/>
          <w:bCs/>
          <w:color w:val="000000" w:themeColor="text1"/>
          <w:kern w:val="0"/>
          <w14:ligatures w14:val="none"/>
        </w:rPr>
      </w:pPr>
      <w:r w:rsidRPr="00EA223F">
        <w:rPr>
          <w:rFonts w:ascii="Times New Roman" w:eastAsia="Times New Roman" w:hAnsi="Times New Roman" w:cs="Times New Roman"/>
          <w:b/>
          <w:bCs/>
          <w:color w:val="000000" w:themeColor="text1"/>
          <w:kern w:val="0"/>
          <w14:ligatures w14:val="none"/>
        </w:rPr>
        <w:t>Stakeholder Roles and Decision</w:t>
      </w:r>
      <w:r w:rsidR="00556969" w:rsidRPr="00EA223F">
        <w:rPr>
          <w:rFonts w:ascii="Times New Roman" w:eastAsia="Times New Roman" w:hAnsi="Times New Roman" w:cs="Times New Roman"/>
          <w:b/>
          <w:bCs/>
          <w:color w:val="000000" w:themeColor="text1"/>
          <w:kern w:val="0"/>
          <w14:ligatures w14:val="none"/>
        </w:rPr>
        <w:t xml:space="preserve"> </w:t>
      </w:r>
      <w:r w:rsidRPr="00EA223F">
        <w:rPr>
          <w:rFonts w:ascii="Times New Roman" w:eastAsia="Times New Roman" w:hAnsi="Times New Roman" w:cs="Times New Roman"/>
          <w:b/>
          <w:bCs/>
          <w:color w:val="000000" w:themeColor="text1"/>
          <w:kern w:val="0"/>
          <w14:ligatures w14:val="none"/>
        </w:rPr>
        <w:t>Making in the Platform</w:t>
      </w:r>
      <w:r w:rsidR="00556969" w:rsidRPr="00EA223F">
        <w:rPr>
          <w:rFonts w:ascii="Times New Roman" w:eastAsia="Times New Roman" w:hAnsi="Times New Roman" w:cs="Times New Roman"/>
          <w:b/>
          <w:bCs/>
          <w:color w:val="000000" w:themeColor="text1"/>
          <w:kern w:val="0"/>
          <w14:ligatures w14:val="none"/>
        </w:rPr>
        <w:t xml:space="preserve"> </w:t>
      </w:r>
      <w:r w:rsidRPr="00EA223F">
        <w:rPr>
          <w:rFonts w:ascii="Times New Roman" w:eastAsia="Times New Roman" w:hAnsi="Times New Roman" w:cs="Times New Roman"/>
          <w:b/>
          <w:bCs/>
          <w:color w:val="000000" w:themeColor="text1"/>
          <w:kern w:val="0"/>
          <w14:ligatures w14:val="none"/>
        </w:rPr>
        <w:t>Based Ecosystem</w:t>
      </w:r>
    </w:p>
    <w:p w14:paraId="370EAE42" w14:textId="77777777" w:rsidR="00F11353" w:rsidRPr="00EA223F" w:rsidRDefault="00F11353"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Transitioning to a Distributed Mental Wellbeing Capability Ecosystem requires new approaches to decision making and stakeholder engagement. MHFA USA’s earlier stakeholder strategy laid groundwork, but its collaborative processes caused delays and unclear decision ownership as the organization grew (Cadovius, 2025). Dispersed authority now creates bottlenecks and stifles innovation and partnerships.</w:t>
      </w:r>
    </w:p>
    <w:p w14:paraId="5C46413C" w14:textId="07223674" w:rsidR="00F11353" w:rsidRPr="00EA223F" w:rsidRDefault="00F11353"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Drawing on Cadovius’s extensive experience at the intersection of policy, practice, and operations, this intervention is informed by both theory and practical challenges faced in real</w:t>
      </w:r>
      <w:r w:rsidR="00E914A2"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world scenarios. The ecosystem model prioritizes targeted involvement based on decision type—clarifying who informs, decides, and implements. Stakeholders include platform stewards, capability orchestrators, delivery partners, and community stakeholders, each with defined roles in value creation and decision influence.</w:t>
      </w:r>
      <w:r w:rsidR="0007279E" w:rsidRPr="00EA223F">
        <w:rPr>
          <w:rFonts w:ascii="Times New Roman" w:hAnsi="Times New Roman" w:cs="Times New Roman"/>
          <w:color w:val="000000" w:themeColor="text1"/>
        </w:rPr>
        <w:t xml:space="preserve"> </w:t>
      </w:r>
      <w:r w:rsidR="0029323D" w:rsidRPr="00EA223F">
        <w:rPr>
          <w:rFonts w:ascii="Times New Roman" w:hAnsi="Times New Roman" w:cs="Times New Roman"/>
          <w:color w:val="000000" w:themeColor="text1"/>
        </w:rPr>
        <w:t xml:space="preserve">Figure 4 demonstrates </w:t>
      </w:r>
      <w:r w:rsidR="00FC4981" w:rsidRPr="00EA223F">
        <w:rPr>
          <w:rFonts w:ascii="Times New Roman" w:hAnsi="Times New Roman" w:cs="Times New Roman"/>
          <w:color w:val="000000" w:themeColor="text1"/>
        </w:rPr>
        <w:t>the expansive stakeholder network that can be activated in the ecosystem</w:t>
      </w:r>
      <w:r w:rsidR="00CA5555" w:rsidRPr="00EA223F">
        <w:rPr>
          <w:rFonts w:ascii="Times New Roman" w:hAnsi="Times New Roman" w:cs="Times New Roman"/>
          <w:color w:val="000000" w:themeColor="text1"/>
        </w:rPr>
        <w:t xml:space="preserve"> (Cadovius, 2026)</w:t>
      </w:r>
    </w:p>
    <w:p w14:paraId="70B238B1" w14:textId="34B8E183" w:rsidR="00883A8F" w:rsidRPr="00EA223F" w:rsidRDefault="0029323D" w:rsidP="00345294">
      <w:pPr>
        <w:spacing w:line="276" w:lineRule="auto"/>
        <w:rPr>
          <w:rFonts w:ascii="Times New Roman" w:hAnsi="Times New Roman" w:cs="Times New Roman"/>
          <w:b/>
          <w:bCs/>
          <w:color w:val="000000" w:themeColor="text1"/>
        </w:rPr>
      </w:pPr>
      <w:r w:rsidRPr="00EA223F">
        <w:rPr>
          <w:rFonts w:ascii="Times New Roman" w:hAnsi="Times New Roman" w:cs="Times New Roman"/>
          <w:b/>
          <w:bCs/>
          <w:color w:val="000000" w:themeColor="text1"/>
        </w:rPr>
        <w:t>Figure 4</w:t>
      </w:r>
      <w:r w:rsidR="004D08EA" w:rsidRPr="00EA223F">
        <w:rPr>
          <w:rFonts w:ascii="Times New Roman" w:hAnsi="Times New Roman" w:cs="Times New Roman"/>
          <w:b/>
          <w:bCs/>
          <w:color w:val="000000" w:themeColor="text1"/>
        </w:rPr>
        <w:t>:</w:t>
      </w:r>
      <w:r w:rsidRPr="00EA223F">
        <w:rPr>
          <w:rFonts w:ascii="Times New Roman" w:hAnsi="Times New Roman" w:cs="Times New Roman"/>
          <w:b/>
          <w:bCs/>
          <w:color w:val="000000" w:themeColor="text1"/>
        </w:rPr>
        <w:t xml:space="preserve"> MHFA</w:t>
      </w:r>
      <w:r w:rsidR="00E914A2" w:rsidRPr="00EA223F">
        <w:rPr>
          <w:rFonts w:ascii="Times New Roman" w:hAnsi="Times New Roman" w:cs="Times New Roman"/>
          <w:b/>
          <w:bCs/>
          <w:color w:val="000000" w:themeColor="text1"/>
        </w:rPr>
        <w:t xml:space="preserve"> </w:t>
      </w:r>
      <w:r w:rsidRPr="00EA223F">
        <w:rPr>
          <w:rFonts w:ascii="Times New Roman" w:hAnsi="Times New Roman" w:cs="Times New Roman"/>
          <w:b/>
          <w:bCs/>
          <w:color w:val="000000" w:themeColor="text1"/>
        </w:rPr>
        <w:t xml:space="preserve">USA and The National Council Stakeholder </w:t>
      </w:r>
      <w:r w:rsidR="00FC4981" w:rsidRPr="00EA223F">
        <w:rPr>
          <w:rFonts w:ascii="Times New Roman" w:hAnsi="Times New Roman" w:cs="Times New Roman"/>
          <w:b/>
          <w:bCs/>
          <w:color w:val="000000" w:themeColor="text1"/>
        </w:rPr>
        <w:t>Network</w:t>
      </w:r>
      <w:r w:rsidR="00E75870" w:rsidRPr="00EA223F">
        <w:rPr>
          <w:rFonts w:ascii="Times New Roman" w:hAnsi="Times New Roman" w:cs="Times New Roman"/>
          <w:b/>
          <w:bCs/>
          <w:color w:val="000000" w:themeColor="text1"/>
        </w:rPr>
        <w:t xml:space="preserve"> </w:t>
      </w:r>
    </w:p>
    <w:p w14:paraId="33938810" w14:textId="447631F1" w:rsidR="0029323D" w:rsidRPr="00EA223F" w:rsidRDefault="00FC4981" w:rsidP="00345294">
      <w:pPr>
        <w:spacing w:line="276" w:lineRule="auto"/>
        <w:jc w:val="center"/>
        <w:rPr>
          <w:rFonts w:ascii="Times New Roman" w:hAnsi="Times New Roman" w:cs="Times New Roman"/>
          <w:color w:val="000000" w:themeColor="text1"/>
        </w:rPr>
      </w:pPr>
      <w:r w:rsidRPr="00EA223F">
        <w:rPr>
          <w:rFonts w:ascii="Times New Roman" w:hAnsi="Times New Roman" w:cs="Times New Roman"/>
          <w:noProof/>
          <w:color w:val="000000" w:themeColor="text1"/>
        </w:rPr>
        <w:drawing>
          <wp:inline distT="0" distB="0" distL="0" distR="0" wp14:anchorId="4B2D9ED8" wp14:editId="585216FD">
            <wp:extent cx="5086757" cy="3391172"/>
            <wp:effectExtent l="0" t="0" r="0" b="0"/>
            <wp:docPr id="1359636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4629" cy="3409753"/>
                    </a:xfrm>
                    <a:prstGeom prst="rect">
                      <a:avLst/>
                    </a:prstGeom>
                    <a:noFill/>
                  </pic:spPr>
                </pic:pic>
              </a:graphicData>
            </a:graphic>
          </wp:inline>
        </w:drawing>
      </w:r>
    </w:p>
    <w:p w14:paraId="7A762AE3" w14:textId="77777777" w:rsidR="00F3686E" w:rsidRPr="00EA223F" w:rsidRDefault="00F3686E" w:rsidP="00F3686E">
      <w:pPr>
        <w:pStyle w:val="NormalWeb"/>
        <w:spacing w:line="276" w:lineRule="auto"/>
        <w:jc w:val="center"/>
        <w:rPr>
          <w:rStyle w:val="Strong"/>
          <w:rFonts w:eastAsiaTheme="majorEastAsia"/>
          <w:color w:val="000000" w:themeColor="text1"/>
          <w:sz w:val="14"/>
          <w:szCs w:val="14"/>
        </w:rPr>
      </w:pPr>
      <w:r w:rsidRPr="00EA223F">
        <w:rPr>
          <w:sz w:val="14"/>
          <w:szCs w:val="14"/>
        </w:rPr>
        <w:t>Source: Cadovius (2026), generated using ChatGPT (OpenAI)</w:t>
      </w:r>
    </w:p>
    <w:p w14:paraId="08387F3E" w14:textId="77777777" w:rsidR="00F3686E" w:rsidRPr="00EA223F" w:rsidRDefault="00F3686E" w:rsidP="00345294">
      <w:pPr>
        <w:spacing w:line="276" w:lineRule="auto"/>
        <w:rPr>
          <w:rFonts w:ascii="Times New Roman" w:hAnsi="Times New Roman" w:cs="Times New Roman"/>
          <w:color w:val="000000" w:themeColor="text1"/>
        </w:rPr>
      </w:pPr>
    </w:p>
    <w:p w14:paraId="44A02567" w14:textId="33B02998" w:rsidR="00F11353" w:rsidRPr="00EA223F" w:rsidRDefault="00F11353"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The National Council, acting as platform steward, manages strategic decisions with structured input and executive responsibility (McKinsey &amp; Company, 2024). MHFA USA serves as capability orchestrator, coordinating curriculum and standards with partner input, avoiding over</w:t>
      </w:r>
      <w:r w:rsidR="00E914A2"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collaboratio</w:t>
      </w:r>
      <w:r w:rsidR="009F737A" w:rsidRPr="00EA223F">
        <w:rPr>
          <w:rFonts w:ascii="Times New Roman" w:hAnsi="Times New Roman" w:cs="Times New Roman"/>
          <w:color w:val="000000" w:themeColor="text1"/>
        </w:rPr>
        <w:t>n</w:t>
      </w:r>
      <w:r w:rsidRPr="00EA223F">
        <w:rPr>
          <w:rFonts w:ascii="Times New Roman" w:hAnsi="Times New Roman" w:cs="Times New Roman"/>
          <w:color w:val="000000" w:themeColor="text1"/>
        </w:rPr>
        <w:t>. Delivery partners drive implementation and innovation, focusing on execution rather than national standards (Hollnagel, 2017). Community stakeholders provide advisory input through feedback and pilot evaluations, ensuring innovation without decision paralysis.</w:t>
      </w:r>
    </w:p>
    <w:p w14:paraId="27165B0D" w14:textId="142AAF9F" w:rsidR="005F4E61" w:rsidRPr="00EA223F" w:rsidRDefault="00F11353"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This architecture promotes effective collaboration and accountability, addressing risks of excessive collaboration (Harvard Business Review, 2018). Sequenced participation and clear escalation pathways ensure decision ownership. Adopting this model enables MHFA USA to balance inclusion with efficient, transparent decision making, supporting sustained innovation and growth in mental wellbeing.</w:t>
      </w:r>
    </w:p>
    <w:p w14:paraId="47171BE8" w14:textId="6F2A152A" w:rsidR="00BE4C5D" w:rsidRPr="00EA223F" w:rsidRDefault="00BE4C5D" w:rsidP="00345294">
      <w:pPr>
        <w:spacing w:before="100" w:beforeAutospacing="1" w:after="100" w:afterAutospacing="1" w:line="276" w:lineRule="auto"/>
        <w:rPr>
          <w:rFonts w:ascii="Times New Roman" w:eastAsia="Times New Roman" w:hAnsi="Times New Roman" w:cs="Times New Roman"/>
          <w:b/>
          <w:bCs/>
          <w:color w:val="000000" w:themeColor="text1"/>
          <w:kern w:val="0"/>
          <w14:ligatures w14:val="none"/>
        </w:rPr>
      </w:pPr>
      <w:r w:rsidRPr="00EA223F">
        <w:rPr>
          <w:rFonts w:ascii="Times New Roman" w:eastAsia="Times New Roman" w:hAnsi="Times New Roman" w:cs="Times New Roman"/>
          <w:b/>
          <w:bCs/>
          <w:color w:val="000000" w:themeColor="text1"/>
          <w:kern w:val="0"/>
          <w14:ligatures w14:val="none"/>
        </w:rPr>
        <w:t>Business Model Innovation for MHFA USA</w:t>
      </w:r>
    </w:p>
    <w:p w14:paraId="1EFB8992" w14:textId="7AE630ED" w:rsidR="00EE5BEE" w:rsidRPr="00EA223F" w:rsidRDefault="004E5A92" w:rsidP="00345294">
      <w:pPr>
        <w:spacing w:line="276" w:lineRule="auto"/>
        <w:rPr>
          <w:rFonts w:ascii="Times New Roman" w:hAnsi="Times New Roman" w:cs="Times New Roman"/>
          <w:b/>
          <w:bCs/>
          <w:color w:val="000000" w:themeColor="text1"/>
        </w:rPr>
      </w:pPr>
      <w:r w:rsidRPr="00EA223F">
        <w:rPr>
          <w:rFonts w:ascii="Times New Roman" w:hAnsi="Times New Roman" w:cs="Times New Roman"/>
          <w:color w:val="000000" w:themeColor="text1"/>
        </w:rPr>
        <w:t>MHFA USA has reached national scale with an evidence</w:t>
      </w:r>
      <w:r w:rsidR="00556969"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based training model that teaches practical skills for addressing mental health challenges. While this foundation remains solid, changes in the environment have revealed limitations of a model focused on one</w:t>
      </w:r>
      <w:r w:rsidR="00556969"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 xml:space="preserve">off training sessions. Increased demand, workforce shortages, and greater expectations on </w:t>
      </w:r>
      <w:r w:rsidR="002F5F08" w:rsidRPr="00EA223F">
        <w:rPr>
          <w:rFonts w:ascii="Times New Roman" w:hAnsi="Times New Roman" w:cs="Times New Roman"/>
          <w:color w:val="000000" w:themeColor="text1"/>
        </w:rPr>
        <w:t>non-clinical</w:t>
      </w:r>
      <w:r w:rsidRPr="00EA223F">
        <w:rPr>
          <w:rFonts w:ascii="Times New Roman" w:hAnsi="Times New Roman" w:cs="Times New Roman"/>
          <w:color w:val="000000" w:themeColor="text1"/>
        </w:rPr>
        <w:t xml:space="preserve"> systems require a shift in approach (National Council for Mental Wellbeing, 2023; World Health Organization, 2022). The new business model leaves MHFA content and licensing intact but redefines how value is delivered, moving from training</w:t>
      </w:r>
      <w:r w:rsidR="00556969"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centric events to a platform approach that enables broader mental wellbeing support across sectors.</w:t>
      </w:r>
    </w:p>
    <w:p w14:paraId="32D96774" w14:textId="77777777" w:rsidR="00EE5BEE" w:rsidRPr="00EA223F" w:rsidRDefault="00EE5BEE" w:rsidP="00345294">
      <w:pPr>
        <w:spacing w:before="100" w:beforeAutospacing="1" w:after="100" w:afterAutospacing="1" w:line="276" w:lineRule="auto"/>
        <w:rPr>
          <w:rFonts w:ascii="Times New Roman" w:eastAsia="Times New Roman" w:hAnsi="Times New Roman" w:cs="Times New Roman"/>
          <w:b/>
          <w:bCs/>
          <w:color w:val="000000" w:themeColor="text1"/>
          <w:kern w:val="0"/>
          <w14:ligatures w14:val="none"/>
        </w:rPr>
      </w:pPr>
      <w:r w:rsidRPr="00EA223F">
        <w:rPr>
          <w:rFonts w:ascii="Times New Roman" w:eastAsia="Times New Roman" w:hAnsi="Times New Roman" w:cs="Times New Roman"/>
          <w:b/>
          <w:bCs/>
          <w:color w:val="000000" w:themeColor="text1"/>
          <w:kern w:val="0"/>
          <w14:ligatures w14:val="none"/>
        </w:rPr>
        <w:t>Constraints of the Current Model</w:t>
      </w:r>
    </w:p>
    <w:p w14:paraId="7F9960E4" w14:textId="68A16089" w:rsidR="00EE5BEE" w:rsidRPr="00EA223F" w:rsidRDefault="004E5A92"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Training delivery is the main value driver in the current model, with revenue coming from participant fees, instructor training, recertification, grants, and contracts. Impact is measured by activities like training numbers and courses delivered, but this approach ties growth to volume and limits lasting change. Training often stands alone, so MHFA USA's influence on reinforcing skills or integrating them into organizations is restricted. Sustained capability relies on local champions rather than robust infrastructure. These issues result from the operating model’s design—not the MHFA program—since models focused on scale tend to miss deeper system change unless their value creation logic shifts (Christensen, Raynor and McDonald, 2015).</w:t>
      </w:r>
    </w:p>
    <w:p w14:paraId="3A26FA19" w14:textId="77777777" w:rsidR="00EE5BEE" w:rsidRPr="00EA223F" w:rsidRDefault="00EE5BEE" w:rsidP="00345294">
      <w:pPr>
        <w:spacing w:before="100" w:beforeAutospacing="1" w:after="100" w:afterAutospacing="1" w:line="276" w:lineRule="auto"/>
        <w:rPr>
          <w:rFonts w:ascii="Times New Roman" w:eastAsia="Times New Roman" w:hAnsi="Times New Roman" w:cs="Times New Roman"/>
          <w:b/>
          <w:bCs/>
          <w:color w:val="000000" w:themeColor="text1"/>
          <w:kern w:val="0"/>
          <w14:ligatures w14:val="none"/>
        </w:rPr>
      </w:pPr>
      <w:r w:rsidRPr="00EA223F">
        <w:rPr>
          <w:rFonts w:ascii="Times New Roman" w:eastAsia="Times New Roman" w:hAnsi="Times New Roman" w:cs="Times New Roman"/>
          <w:b/>
          <w:bCs/>
          <w:color w:val="000000" w:themeColor="text1"/>
          <w:kern w:val="0"/>
          <w14:ligatures w14:val="none"/>
        </w:rPr>
        <w:t>Rationale for Business Model Evolution</w:t>
      </w:r>
    </w:p>
    <w:p w14:paraId="3BC277F2" w14:textId="2F716C2D" w:rsidR="004E5A92" w:rsidRPr="00EA223F" w:rsidRDefault="004E5A92"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Business model evolution is driven by shifting demand, sustainability challenges, and the need to align with MHFA USA’s mission. Organizations now want more than initial training; they seek lasting support for mental wellbeing integrated into leadership and operations. Short</w:t>
      </w:r>
      <w:r w:rsidR="00556969"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 xml:space="preserve">term </w:t>
      </w:r>
      <w:r w:rsidRPr="00EA223F">
        <w:rPr>
          <w:rFonts w:ascii="Times New Roman" w:hAnsi="Times New Roman" w:cs="Times New Roman"/>
          <w:color w:val="000000" w:themeColor="text1"/>
        </w:rPr>
        <w:lastRenderedPageBreak/>
        <w:t xml:space="preserve">revenues are less </w:t>
      </w:r>
      <w:r w:rsidR="005A0153" w:rsidRPr="00EA223F">
        <w:rPr>
          <w:rFonts w:ascii="Times New Roman" w:hAnsi="Times New Roman" w:cs="Times New Roman"/>
          <w:color w:val="000000" w:themeColor="text1"/>
        </w:rPr>
        <w:t>dependable</w:t>
      </w:r>
      <w:r w:rsidRPr="00EA223F">
        <w:rPr>
          <w:rFonts w:ascii="Times New Roman" w:hAnsi="Times New Roman" w:cs="Times New Roman"/>
          <w:color w:val="000000" w:themeColor="text1"/>
        </w:rPr>
        <w:t xml:space="preserve"> amid rising expectations and limited funding. Maintaining mission impact also requires strong ethics and compliance with licensing rules.</w:t>
      </w:r>
    </w:p>
    <w:p w14:paraId="5A7282BC" w14:textId="0DCE7865" w:rsidR="00EE5BEE" w:rsidRPr="00EA223F" w:rsidRDefault="004E5A92"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 xml:space="preserve">Evaluating </w:t>
      </w:r>
      <w:r w:rsidR="005A0153" w:rsidRPr="00EA223F">
        <w:rPr>
          <w:rFonts w:ascii="Times New Roman" w:hAnsi="Times New Roman" w:cs="Times New Roman"/>
          <w:color w:val="000000" w:themeColor="text1"/>
        </w:rPr>
        <w:t>innovative approaches</w:t>
      </w:r>
      <w:r w:rsidRPr="00EA223F">
        <w:rPr>
          <w:rFonts w:ascii="Times New Roman" w:hAnsi="Times New Roman" w:cs="Times New Roman"/>
          <w:color w:val="000000" w:themeColor="text1"/>
        </w:rPr>
        <w:t xml:space="preserve"> using outdated metrics can hinder alignment and innovation. Instead, MHFA USA should pilot strategies that build long</w:t>
      </w:r>
      <w:r w:rsidR="00556969"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term capability and uphold evidence</w:t>
      </w:r>
      <w:r w:rsidR="00556969"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based standards.</w:t>
      </w:r>
    </w:p>
    <w:p w14:paraId="3C14EB87" w14:textId="739D23D9" w:rsidR="006D03E1" w:rsidRPr="00EA223F" w:rsidRDefault="006D03E1"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 xml:space="preserve">Figure </w:t>
      </w:r>
      <w:r w:rsidR="0083061C" w:rsidRPr="00EA223F">
        <w:rPr>
          <w:rFonts w:ascii="Times New Roman" w:hAnsi="Times New Roman" w:cs="Times New Roman"/>
          <w:color w:val="000000" w:themeColor="text1"/>
        </w:rPr>
        <w:t>5</w:t>
      </w:r>
      <w:r w:rsidRPr="00EA223F">
        <w:rPr>
          <w:rFonts w:ascii="Times New Roman" w:hAnsi="Times New Roman" w:cs="Times New Roman"/>
          <w:color w:val="000000" w:themeColor="text1"/>
        </w:rPr>
        <w:t xml:space="preserve"> illustrates the </w:t>
      </w:r>
      <w:r w:rsidR="0083061C" w:rsidRPr="00EA223F">
        <w:rPr>
          <w:rFonts w:ascii="Times New Roman" w:hAnsi="Times New Roman" w:cs="Times New Roman"/>
          <w:color w:val="000000" w:themeColor="text1"/>
        </w:rPr>
        <w:t>T</w:t>
      </w:r>
      <w:r w:rsidRPr="00EA223F">
        <w:rPr>
          <w:rFonts w:ascii="Times New Roman" w:hAnsi="Times New Roman" w:cs="Times New Roman"/>
          <w:color w:val="000000" w:themeColor="text1"/>
        </w:rPr>
        <w:t xml:space="preserve">ransformation in </w:t>
      </w:r>
      <w:r w:rsidR="0083061C" w:rsidRPr="00EA223F">
        <w:rPr>
          <w:rFonts w:ascii="Times New Roman" w:hAnsi="Times New Roman" w:cs="Times New Roman"/>
          <w:color w:val="000000" w:themeColor="text1"/>
        </w:rPr>
        <w:t>V</w:t>
      </w:r>
      <w:r w:rsidRPr="00EA223F">
        <w:rPr>
          <w:rFonts w:ascii="Times New Roman" w:hAnsi="Times New Roman" w:cs="Times New Roman"/>
          <w:color w:val="000000" w:themeColor="text1"/>
        </w:rPr>
        <w:t xml:space="preserve">alue </w:t>
      </w:r>
      <w:r w:rsidR="0083061C" w:rsidRPr="00EA223F">
        <w:rPr>
          <w:rFonts w:ascii="Times New Roman" w:hAnsi="Times New Roman" w:cs="Times New Roman"/>
          <w:color w:val="000000" w:themeColor="text1"/>
        </w:rPr>
        <w:t>F</w:t>
      </w:r>
      <w:r w:rsidRPr="00EA223F">
        <w:rPr>
          <w:rFonts w:ascii="Times New Roman" w:hAnsi="Times New Roman" w:cs="Times New Roman"/>
          <w:color w:val="000000" w:themeColor="text1"/>
        </w:rPr>
        <w:t>low highlighting the Distributed Mental Wellbeing Capability Ecosystem</w:t>
      </w:r>
      <w:r w:rsidR="0083061C" w:rsidRPr="00EA223F">
        <w:rPr>
          <w:rFonts w:ascii="Times New Roman" w:hAnsi="Times New Roman" w:cs="Times New Roman"/>
          <w:color w:val="000000" w:themeColor="text1"/>
        </w:rPr>
        <w:t xml:space="preserve"> (Cadovius, 2026)</w:t>
      </w:r>
      <w:r w:rsidRPr="00EA223F">
        <w:rPr>
          <w:rFonts w:ascii="Times New Roman" w:hAnsi="Times New Roman" w:cs="Times New Roman"/>
          <w:color w:val="000000" w:themeColor="text1"/>
        </w:rPr>
        <w:t xml:space="preserve"> The current model generates episodic value at the point of training. The proposed model creates circulating value across customers, behavioral health providers, health systems, and policy infrastructure, supported by governance and learning mechanisms. This shift from linear transaction to ecosystem circulation represents the core business model innovation of the proposal</w:t>
      </w:r>
    </w:p>
    <w:p w14:paraId="0DC7119D" w14:textId="59D5BDA3" w:rsidR="00883A8F" w:rsidRPr="00EA223F" w:rsidRDefault="00F3686E" w:rsidP="00345294">
      <w:pPr>
        <w:spacing w:line="276" w:lineRule="auto"/>
        <w:rPr>
          <w:rFonts w:ascii="Times New Roman" w:eastAsia="Times New Roman" w:hAnsi="Times New Roman" w:cs="Times New Roman"/>
          <w:b/>
          <w:bCs/>
          <w:color w:val="000000" w:themeColor="text1"/>
          <w:kern w:val="0"/>
          <w14:ligatures w14:val="none"/>
        </w:rPr>
      </w:pPr>
      <w:r w:rsidRPr="00EA223F">
        <w:rPr>
          <w:rFonts w:ascii="Times New Roman" w:hAnsi="Times New Roman" w:cs="Times New Roman"/>
          <w:noProof/>
          <w:color w:val="000000" w:themeColor="text1"/>
        </w:rPr>
        <w:drawing>
          <wp:anchor distT="0" distB="0" distL="114300" distR="114300" simplePos="0" relativeHeight="251658240" behindDoc="0" locked="0" layoutInCell="1" allowOverlap="1" wp14:anchorId="72167977" wp14:editId="1E17DC74">
            <wp:simplePos x="0" y="0"/>
            <wp:positionH relativeFrom="margin">
              <wp:align>left</wp:align>
            </wp:positionH>
            <wp:positionV relativeFrom="paragraph">
              <wp:posOffset>6847</wp:posOffset>
            </wp:positionV>
            <wp:extent cx="6338570" cy="3892550"/>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68" t="7664" r="3511" b="4513"/>
                    <a:stretch>
                      <a:fillRect/>
                    </a:stretch>
                  </pic:blipFill>
                  <pic:spPr bwMode="auto">
                    <a:xfrm>
                      <a:off x="0" y="0"/>
                      <a:ext cx="6338570" cy="3892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061C" w:rsidRPr="00EA223F">
        <w:rPr>
          <w:rFonts w:ascii="Times New Roman" w:hAnsi="Times New Roman" w:cs="Times New Roman"/>
          <w:b/>
          <w:bCs/>
          <w:color w:val="000000" w:themeColor="text1"/>
        </w:rPr>
        <w:t xml:space="preserve">Figure </w:t>
      </w:r>
      <w:r w:rsidR="00A805E2" w:rsidRPr="00EA223F">
        <w:rPr>
          <w:rFonts w:ascii="Times New Roman" w:hAnsi="Times New Roman" w:cs="Times New Roman"/>
          <w:b/>
          <w:bCs/>
          <w:color w:val="000000" w:themeColor="text1"/>
        </w:rPr>
        <w:t>5</w:t>
      </w:r>
      <w:r w:rsidR="004D08EA" w:rsidRPr="00EA223F">
        <w:rPr>
          <w:rFonts w:ascii="Times New Roman" w:hAnsi="Times New Roman" w:cs="Times New Roman"/>
          <w:b/>
          <w:bCs/>
          <w:color w:val="000000" w:themeColor="text1"/>
        </w:rPr>
        <w:t xml:space="preserve">: </w:t>
      </w:r>
      <w:r w:rsidR="00A805E2" w:rsidRPr="00EA223F">
        <w:rPr>
          <w:rFonts w:ascii="Times New Roman" w:hAnsi="Times New Roman" w:cs="Times New Roman"/>
          <w:b/>
          <w:bCs/>
          <w:color w:val="000000" w:themeColor="text1"/>
        </w:rPr>
        <w:t>Transformation</w:t>
      </w:r>
      <w:r w:rsidR="00FE717A" w:rsidRPr="00EA223F">
        <w:rPr>
          <w:rFonts w:ascii="Times New Roman" w:hAnsi="Times New Roman" w:cs="Times New Roman"/>
          <w:b/>
          <w:bCs/>
          <w:color w:val="000000" w:themeColor="text1"/>
        </w:rPr>
        <w:t xml:space="preserve"> Value Flow; from training to distributed mental wellbeing capability ecosystem</w:t>
      </w:r>
    </w:p>
    <w:p w14:paraId="6AA2FB1B" w14:textId="00187EDE" w:rsidR="00F3686E" w:rsidRPr="00EA223F" w:rsidRDefault="00F3686E" w:rsidP="00F3686E">
      <w:pPr>
        <w:pStyle w:val="NormalWeb"/>
        <w:tabs>
          <w:tab w:val="left" w:pos="2509"/>
        </w:tabs>
        <w:spacing w:line="276" w:lineRule="auto"/>
        <w:rPr>
          <w:rStyle w:val="Strong"/>
          <w:rFonts w:eastAsiaTheme="majorEastAsia"/>
          <w:color w:val="000000" w:themeColor="text1"/>
          <w:sz w:val="14"/>
          <w:szCs w:val="14"/>
        </w:rPr>
      </w:pPr>
      <w:r w:rsidRPr="00EA223F">
        <w:rPr>
          <w:noProof/>
          <w:color w:val="000000" w:themeColor="text1"/>
        </w:rPr>
        <w:tab/>
      </w:r>
      <w:r w:rsidRPr="00EA223F">
        <w:rPr>
          <w:sz w:val="14"/>
          <w:szCs w:val="14"/>
        </w:rPr>
        <w:t>Source: Cadovius (2026), generated using ChatGPT (OpenAI)</w:t>
      </w:r>
    </w:p>
    <w:p w14:paraId="1EB19212" w14:textId="77777777" w:rsidR="00F3686E" w:rsidRPr="00EA223F" w:rsidRDefault="00F3686E" w:rsidP="00345294">
      <w:pPr>
        <w:spacing w:line="276" w:lineRule="auto"/>
        <w:rPr>
          <w:rFonts w:ascii="Times New Roman" w:eastAsia="Times New Roman" w:hAnsi="Times New Roman" w:cs="Times New Roman"/>
          <w:b/>
          <w:bCs/>
          <w:color w:val="000000" w:themeColor="text1"/>
          <w:kern w:val="0"/>
          <w14:ligatures w14:val="none"/>
        </w:rPr>
      </w:pPr>
    </w:p>
    <w:p w14:paraId="5BD93A46" w14:textId="77777777" w:rsidR="00F3686E" w:rsidRPr="00EA223F" w:rsidRDefault="00F3686E" w:rsidP="00345294">
      <w:pPr>
        <w:spacing w:line="276" w:lineRule="auto"/>
        <w:rPr>
          <w:rFonts w:ascii="Times New Roman" w:eastAsia="Times New Roman" w:hAnsi="Times New Roman" w:cs="Times New Roman"/>
          <w:b/>
          <w:bCs/>
          <w:color w:val="000000" w:themeColor="text1"/>
          <w:kern w:val="0"/>
          <w14:ligatures w14:val="none"/>
        </w:rPr>
      </w:pPr>
    </w:p>
    <w:p w14:paraId="79E3ABA1" w14:textId="77777777" w:rsidR="00F3686E" w:rsidRPr="00EA223F" w:rsidRDefault="00F3686E" w:rsidP="00345294">
      <w:pPr>
        <w:spacing w:line="276" w:lineRule="auto"/>
        <w:rPr>
          <w:rFonts w:ascii="Times New Roman" w:eastAsia="Times New Roman" w:hAnsi="Times New Roman" w:cs="Times New Roman"/>
          <w:b/>
          <w:bCs/>
          <w:color w:val="000000" w:themeColor="text1"/>
          <w:kern w:val="0"/>
          <w14:ligatures w14:val="none"/>
        </w:rPr>
      </w:pPr>
    </w:p>
    <w:p w14:paraId="760E4ED2" w14:textId="1D3D830D" w:rsidR="00EE5BEE" w:rsidRPr="00EA223F" w:rsidRDefault="00EE5BEE" w:rsidP="00345294">
      <w:pPr>
        <w:spacing w:line="276" w:lineRule="auto"/>
        <w:rPr>
          <w:rFonts w:ascii="Times New Roman" w:eastAsia="Times New Roman" w:hAnsi="Times New Roman" w:cs="Times New Roman"/>
          <w:b/>
          <w:bCs/>
          <w:color w:val="000000" w:themeColor="text1"/>
          <w:kern w:val="0"/>
          <w14:ligatures w14:val="none"/>
        </w:rPr>
      </w:pPr>
      <w:r w:rsidRPr="00EA223F">
        <w:rPr>
          <w:rFonts w:ascii="Times New Roman" w:eastAsia="Times New Roman" w:hAnsi="Times New Roman" w:cs="Times New Roman"/>
          <w:b/>
          <w:bCs/>
          <w:color w:val="000000" w:themeColor="text1"/>
          <w:kern w:val="0"/>
          <w14:ligatures w14:val="none"/>
        </w:rPr>
        <w:lastRenderedPageBreak/>
        <w:t>The Proposed Model: Ecosystem Enablement Within Clear Boundaries</w:t>
      </w:r>
    </w:p>
    <w:p w14:paraId="4DDBFBC4" w14:textId="3D853A3C" w:rsidR="00EE5BEE" w:rsidRPr="00EA223F" w:rsidRDefault="004E5A92"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The proposed model shifts MHFA USA’s focus from just delivering training to helping organizations embed MHFA into their ongoing systems, supporting adoption and integration without altering curriculum or intellectual property. Value comes through long</w:t>
      </w:r>
      <w:r w:rsidR="00556969"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term partnerships, sector</w:t>
      </w:r>
      <w:r w:rsidR="00556969"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 xml:space="preserve">specific strategies, and clear development pathways that go beyond initial training to include reinforcement, leadership involvement, and quality assurance. </w:t>
      </w:r>
      <w:r w:rsidR="002F5F08" w:rsidRPr="00EA223F">
        <w:rPr>
          <w:rFonts w:ascii="Times New Roman" w:hAnsi="Times New Roman" w:cs="Times New Roman"/>
          <w:color w:val="000000"/>
        </w:rPr>
        <w:t>This approach helps diversify resources by forming partnerships, securing grants, and offering subscription services, all aimed at supporting and empowering users rather than altering MHFA's intellectual property. Expanding products and sales internationally should be seen as a way to grow and strengthen the wider ecosystem.</w:t>
      </w:r>
    </w:p>
    <w:p w14:paraId="0B567861" w14:textId="77777777" w:rsidR="00EE5BEE" w:rsidRPr="00EA223F" w:rsidRDefault="00EE5BEE" w:rsidP="00345294">
      <w:pPr>
        <w:spacing w:before="100" w:beforeAutospacing="1" w:after="100" w:afterAutospacing="1" w:line="276" w:lineRule="auto"/>
        <w:rPr>
          <w:rFonts w:ascii="Times New Roman" w:eastAsia="Times New Roman" w:hAnsi="Times New Roman" w:cs="Times New Roman"/>
          <w:b/>
          <w:bCs/>
          <w:color w:val="000000" w:themeColor="text1"/>
          <w:kern w:val="0"/>
          <w14:ligatures w14:val="none"/>
        </w:rPr>
      </w:pPr>
      <w:r w:rsidRPr="00EA223F">
        <w:rPr>
          <w:rFonts w:ascii="Times New Roman" w:eastAsia="Times New Roman" w:hAnsi="Times New Roman" w:cs="Times New Roman"/>
          <w:b/>
          <w:bCs/>
          <w:color w:val="000000" w:themeColor="text1"/>
          <w:kern w:val="0"/>
          <w14:ligatures w14:val="none"/>
        </w:rPr>
        <w:t>Operating Model Shift: From Provider to Orchestrator</w:t>
      </w:r>
    </w:p>
    <w:p w14:paraId="1A6CAF8B" w14:textId="4C01901C" w:rsidR="004E5A92" w:rsidRPr="00EA223F" w:rsidRDefault="004E5A92"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As its business model changes, MHFA USA transitions from direct provider to national orchestrator. It maintains standards, creates sector</w:t>
      </w:r>
      <w:r w:rsidR="00556969"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specific enablement structures, brings together partners, and supports system</w:t>
      </w:r>
      <w:r w:rsidR="00556969"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wide learning. Instead of centralizing, MHFA USA coordinates stakeholders around common goals.</w:t>
      </w:r>
    </w:p>
    <w:p w14:paraId="46A788AD" w14:textId="6266BCFA" w:rsidR="00EE5BEE" w:rsidRPr="00EA223F" w:rsidRDefault="004E5A92"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Research highlights that orchestration, shared standards, and enablement are crucial for scaling impact in decentralized settings (Adner, 2017), where influence relies on design, stewardship, and coordination rather than control.</w:t>
      </w:r>
    </w:p>
    <w:p w14:paraId="24332805" w14:textId="77777777" w:rsidR="00EE5BEE" w:rsidRPr="00EA223F" w:rsidRDefault="00EE5BEE" w:rsidP="00345294">
      <w:pPr>
        <w:spacing w:before="100" w:beforeAutospacing="1" w:after="100" w:afterAutospacing="1" w:line="276" w:lineRule="auto"/>
        <w:rPr>
          <w:rFonts w:ascii="Times New Roman" w:eastAsia="Times New Roman" w:hAnsi="Times New Roman" w:cs="Times New Roman"/>
          <w:b/>
          <w:bCs/>
          <w:color w:val="000000" w:themeColor="text1"/>
          <w:kern w:val="0"/>
          <w14:ligatures w14:val="none"/>
        </w:rPr>
      </w:pPr>
      <w:r w:rsidRPr="00EA223F">
        <w:rPr>
          <w:rFonts w:ascii="Times New Roman" w:eastAsia="Times New Roman" w:hAnsi="Times New Roman" w:cs="Times New Roman"/>
          <w:b/>
          <w:bCs/>
          <w:color w:val="000000" w:themeColor="text1"/>
          <w:kern w:val="0"/>
          <w14:ligatures w14:val="none"/>
        </w:rPr>
        <w:t>Implementation Approach and Risk Management</w:t>
      </w:r>
    </w:p>
    <w:p w14:paraId="0CB1A324" w14:textId="3A54AA80" w:rsidR="004E5A92" w:rsidRPr="00EA223F" w:rsidRDefault="004E5A92"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Implementation will proceed in distinct phases. The initial phase prioritizes comprehensive design and internal alignment, including the clear delineation between licensed content and business model innovation, development of sector</w:t>
      </w:r>
      <w:r w:rsidR="00556969"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specific enablement frameworks, and transparent communication with MHFAI. The second phase is dedicated to targeted pilot partnerships chosen for their potential to generate insights, rather than for scale. During this stage, metrics focus on integration quality, partner satisfaction, and early signals of sustained capability.</w:t>
      </w:r>
    </w:p>
    <w:p w14:paraId="31D1B2E3" w14:textId="77777777" w:rsidR="004E5A92" w:rsidRPr="00EA223F" w:rsidRDefault="004E5A92"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The final phase encompasses scaling and institutionalization. Successful practices are formalized through standardized partnership structures, robust governance mechanisms, and comprehensive enablement resources. At this point, conventional performance and financial measures may be reintroduced without impeding innovation (Harvard Business Review, 2021).</w:t>
      </w:r>
    </w:p>
    <w:p w14:paraId="1D2EC2FE" w14:textId="221F9CDE" w:rsidR="00EE5BEE" w:rsidRPr="00EA223F" w:rsidRDefault="004E5A92"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Key risks include role ambiguity, quality dilution, and strain on internal capacity. These challenges are mitigated through precise scope definition, stringent quality assurance, phased expansion, and ongoing support for instructors and partners. Collectively, these safeguards reinforce MHFA USA’s credibility and mission, ensuring that business model innovation contributes positively rather than detracts from organizational integrity.</w:t>
      </w:r>
    </w:p>
    <w:p w14:paraId="7E14D995" w14:textId="77777777" w:rsidR="00D1580C" w:rsidRPr="00EA223F" w:rsidRDefault="00D1580C" w:rsidP="00345294">
      <w:pPr>
        <w:pStyle w:val="Heading2"/>
        <w:spacing w:line="276" w:lineRule="auto"/>
        <w:rPr>
          <w:rFonts w:ascii="Times New Roman" w:hAnsi="Times New Roman" w:cs="Times New Roman"/>
          <w:b/>
          <w:bCs/>
          <w:color w:val="000000" w:themeColor="text1"/>
          <w:sz w:val="24"/>
          <w:szCs w:val="24"/>
        </w:rPr>
      </w:pPr>
      <w:r w:rsidRPr="00EA223F">
        <w:rPr>
          <w:rFonts w:ascii="Times New Roman" w:hAnsi="Times New Roman" w:cs="Times New Roman"/>
          <w:b/>
          <w:bCs/>
          <w:color w:val="000000" w:themeColor="text1"/>
          <w:sz w:val="24"/>
          <w:szCs w:val="24"/>
        </w:rPr>
        <w:lastRenderedPageBreak/>
        <w:t>Distributed Ecosystem Implementation, Collaboration, and Governance</w:t>
      </w:r>
    </w:p>
    <w:p w14:paraId="4E619C15" w14:textId="77777777" w:rsidR="00D1580C" w:rsidRPr="00EA223F" w:rsidRDefault="00D1580C" w:rsidP="00345294">
      <w:pPr>
        <w:pStyle w:val="Heading3"/>
        <w:spacing w:line="276" w:lineRule="auto"/>
        <w:rPr>
          <w:rFonts w:ascii="Times New Roman" w:hAnsi="Times New Roman" w:cs="Times New Roman"/>
          <w:b/>
          <w:bCs/>
          <w:color w:val="000000" w:themeColor="text1"/>
          <w:sz w:val="24"/>
          <w:szCs w:val="24"/>
        </w:rPr>
      </w:pPr>
      <w:r w:rsidRPr="00EA223F">
        <w:rPr>
          <w:rFonts w:ascii="Times New Roman" w:hAnsi="Times New Roman" w:cs="Times New Roman"/>
          <w:b/>
          <w:bCs/>
          <w:color w:val="000000" w:themeColor="text1"/>
          <w:sz w:val="24"/>
          <w:szCs w:val="24"/>
        </w:rPr>
        <w:t>Leading Through Interdependence</w:t>
      </w:r>
    </w:p>
    <w:p w14:paraId="475CD576" w14:textId="77777777" w:rsidR="00D1580C" w:rsidRPr="00EA223F" w:rsidRDefault="00D1580C"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Cadovius’s leadership in transitioning 67 Florida school districts and over 1,900 Youth Mental Health First Aid instructors to a new learning management and governance model demonstrated the feasibility of structured operating model changes at scale. This initiative shifted accountability from individual instructors to district leads, established regular communication, and instituted ongoing feedback with executive leadership. The key takeaway is that lasting impact arises from architectural alignment rather than simply expanding training, informing the phased transition strategy described in this proposal.</w:t>
      </w:r>
    </w:p>
    <w:p w14:paraId="38F4F72B" w14:textId="77777777" w:rsidR="00D1580C" w:rsidRPr="00EA223F" w:rsidRDefault="00D1580C"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The proposed platform model redefines MHFA USA’s operational approach, emphasizing effective coordination across a distributed partner network. Each partner is responsible for integrating mental wellbeing practices within their own systems, shifting the focus from simple delivery to sustained, collaborative integration and transitioning the organization from transactional partnerships to ongoing, interdependent relationships.</w:t>
      </w:r>
    </w:p>
    <w:p w14:paraId="1ACA5F54" w14:textId="77777777" w:rsidR="00D1580C" w:rsidRPr="00EA223F" w:rsidRDefault="00D1580C"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Organizations now seek MHFA USA’s support not only for training but also for embedding MHFA competencies into leadership, policy, and daily operations. MHFA USA’s role is to enable these outcomes through robust design, quality assurance, and coordination, prioritizing empowerment over direct oversight. Research on ecosystem strategy underscores that clear role definition and accountability increase collective impact (Adner, 2017).</w:t>
      </w:r>
    </w:p>
    <w:p w14:paraId="6DA35B7C" w14:textId="69B998AC" w:rsidR="00D1580C" w:rsidRPr="00EA223F" w:rsidRDefault="00D1580C"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Implementation challenges require adaptive, not just technical, solutions. Navigating cultural alignment, fidelity versus flexibility, and responsibility distribution cannot be resolved by standardization alone. Sustainable progress is achieved through structured dialogue, collaborative sense</w:t>
      </w:r>
      <w:r w:rsidR="00E914A2"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making, and iterative learning (Heifetz, Grashow, and Linsky, 2009). MHFA USA’s leadership must facilitate these conversations, clarify tradeoffs, and offer guidance for managing complexity while upholding standards.</w:t>
      </w:r>
    </w:p>
    <w:p w14:paraId="52A3F768" w14:textId="77777777" w:rsidR="00D1580C" w:rsidRPr="00EA223F" w:rsidRDefault="00D1580C" w:rsidP="00345294">
      <w:pPr>
        <w:pStyle w:val="Heading3"/>
        <w:spacing w:line="276" w:lineRule="auto"/>
        <w:rPr>
          <w:rFonts w:ascii="Times New Roman" w:hAnsi="Times New Roman" w:cs="Times New Roman"/>
          <w:b/>
          <w:bCs/>
          <w:color w:val="000000" w:themeColor="text1"/>
          <w:sz w:val="24"/>
          <w:szCs w:val="24"/>
        </w:rPr>
      </w:pPr>
      <w:r w:rsidRPr="00EA223F">
        <w:rPr>
          <w:rFonts w:ascii="Times New Roman" w:hAnsi="Times New Roman" w:cs="Times New Roman"/>
          <w:b/>
          <w:bCs/>
          <w:color w:val="000000" w:themeColor="text1"/>
          <w:sz w:val="24"/>
          <w:szCs w:val="24"/>
        </w:rPr>
        <w:t>Stakeholders, Trust, and Decision Clarity</w:t>
      </w:r>
    </w:p>
    <w:p w14:paraId="2736646A" w14:textId="274F55FE" w:rsidR="00D1580C" w:rsidRPr="00EA223F" w:rsidRDefault="00D1580C"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 xml:space="preserve">The ecosystem </w:t>
      </w:r>
      <w:r w:rsidR="00CD29BF" w:rsidRPr="00EA223F">
        <w:rPr>
          <w:rFonts w:ascii="Times New Roman" w:hAnsi="Times New Roman" w:cs="Times New Roman"/>
          <w:color w:val="000000" w:themeColor="text1"/>
        </w:rPr>
        <w:t xml:space="preserve">is </w:t>
      </w:r>
      <w:r w:rsidRPr="00EA223F">
        <w:rPr>
          <w:rFonts w:ascii="Times New Roman" w:hAnsi="Times New Roman" w:cs="Times New Roman"/>
          <w:color w:val="000000" w:themeColor="text1"/>
        </w:rPr>
        <w:t>comprise</w:t>
      </w:r>
      <w:r w:rsidR="00CD29BF" w:rsidRPr="00EA223F">
        <w:rPr>
          <w:rFonts w:ascii="Times New Roman" w:hAnsi="Times New Roman" w:cs="Times New Roman"/>
          <w:color w:val="000000" w:themeColor="text1"/>
        </w:rPr>
        <w:t>d of</w:t>
      </w:r>
      <w:r w:rsidRPr="00EA223F">
        <w:rPr>
          <w:rFonts w:ascii="Times New Roman" w:hAnsi="Times New Roman" w:cs="Times New Roman"/>
          <w:color w:val="000000" w:themeColor="text1"/>
        </w:rPr>
        <w:t xml:space="preserve"> stakeholders with varied incentives, constraints, and areas of influence. MHFA USA teams manage national strategy and quality; instructors bring local expertise and credibility; sector partners embed MHFA within their missions; and Mental Health First Aid International </w:t>
      </w:r>
      <w:r w:rsidR="000274B0" w:rsidRPr="00EA223F">
        <w:rPr>
          <w:rFonts w:ascii="Times New Roman" w:hAnsi="Times New Roman" w:cs="Times New Roman"/>
          <w:color w:val="000000" w:themeColor="text1"/>
        </w:rPr>
        <w:t>maintain</w:t>
      </w:r>
      <w:r w:rsidRPr="00EA223F">
        <w:rPr>
          <w:rFonts w:ascii="Times New Roman" w:hAnsi="Times New Roman" w:cs="Times New Roman"/>
          <w:color w:val="000000" w:themeColor="text1"/>
        </w:rPr>
        <w:t xml:space="preserve"> curriculum and intellectual property authority. Funders and policymakers affect legitimacy and expectations, resulting in a context</w:t>
      </w:r>
      <w:r w:rsidR="00E914A2"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driven distribution of authority rather than a rigid hierarchy.</w:t>
      </w:r>
    </w:p>
    <w:p w14:paraId="46A035B3" w14:textId="77777777" w:rsidR="00D1580C" w:rsidRPr="00EA223F" w:rsidRDefault="00D1580C"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Resistance is expected during operational shifts, with concerns about roles, workload, income, and accountability naturally arising. Addressing these issues requires transparency, clear responsibility definition, and structured engagement, not simply persuasion (Ansell and Gash, 2008).</w:t>
      </w:r>
    </w:p>
    <w:p w14:paraId="5F37A572" w14:textId="7FB8CFE7" w:rsidR="00D1580C" w:rsidRPr="00EA223F" w:rsidRDefault="00D1580C"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lastRenderedPageBreak/>
        <w:t>Clarity in decision</w:t>
      </w:r>
      <w:r w:rsidR="00E914A2"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making is essential. MHFAI retains control over curriculum and intellectual property; MHFA USA manages partnership frameworks, enablement models, quality oversight, and U.S.</w:t>
      </w:r>
      <w:r w:rsidR="00E914A2"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developed intellectual property. Partners determine how to operationalize MHFA within their settings, and instructors apply professional judgment while adhering to fidelity requirements. This clarity reduces friction, builds trust, and supports effective collaboration.</w:t>
      </w:r>
    </w:p>
    <w:p w14:paraId="2DC874BD" w14:textId="2B2148C4" w:rsidR="00D1580C" w:rsidRPr="00EA223F" w:rsidRDefault="00D1580C"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 xml:space="preserve">Trust is fundamental for ecosystem coordination. Without it, transaction costs rise and momentum stalls. MHFA USA fosters trust through consistent standards, transparent communication, and </w:t>
      </w:r>
      <w:r w:rsidR="000274B0" w:rsidRPr="00EA223F">
        <w:rPr>
          <w:rFonts w:ascii="Times New Roman" w:hAnsi="Times New Roman" w:cs="Times New Roman"/>
          <w:color w:val="000000" w:themeColor="text1"/>
        </w:rPr>
        <w:t>feedback</w:t>
      </w:r>
      <w:r w:rsidRPr="00EA223F">
        <w:rPr>
          <w:rFonts w:ascii="Times New Roman" w:hAnsi="Times New Roman" w:cs="Times New Roman"/>
          <w:color w:val="000000" w:themeColor="text1"/>
        </w:rPr>
        <w:t xml:space="preserve"> culture focused on continuous improvement. Research highlights autonomy, shared purpose, and demonstrated competence as essential for engagement in complex collaborations (Harvard Business Review, 2018).</w:t>
      </w:r>
    </w:p>
    <w:p w14:paraId="24CB3ADA" w14:textId="77777777" w:rsidR="00D1580C" w:rsidRPr="00EA223F" w:rsidRDefault="00D1580C" w:rsidP="00345294">
      <w:pPr>
        <w:pStyle w:val="Heading3"/>
        <w:spacing w:line="276" w:lineRule="auto"/>
        <w:rPr>
          <w:rFonts w:ascii="Times New Roman" w:hAnsi="Times New Roman" w:cs="Times New Roman"/>
          <w:b/>
          <w:bCs/>
          <w:color w:val="000000" w:themeColor="text1"/>
          <w:sz w:val="24"/>
          <w:szCs w:val="24"/>
        </w:rPr>
      </w:pPr>
      <w:r w:rsidRPr="00EA223F">
        <w:rPr>
          <w:rFonts w:ascii="Times New Roman" w:hAnsi="Times New Roman" w:cs="Times New Roman"/>
          <w:b/>
          <w:bCs/>
          <w:color w:val="000000" w:themeColor="text1"/>
          <w:sz w:val="24"/>
          <w:szCs w:val="24"/>
        </w:rPr>
        <w:t>Governance, Learning, and System Stewardship</w:t>
      </w:r>
    </w:p>
    <w:p w14:paraId="1A9974A7" w14:textId="7CA38D8C" w:rsidR="00D1580C" w:rsidRPr="00EA223F" w:rsidRDefault="00D1580C"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Effective governance in a distributed ecosystem centers on fostering alignment and accountability rather than issuing top</w:t>
      </w:r>
      <w:r w:rsidR="00E914A2"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 xml:space="preserve">down directives. For MHFA USA, this means upholding </w:t>
      </w:r>
      <w:r w:rsidR="00E914A2" w:rsidRPr="00EA223F">
        <w:rPr>
          <w:rFonts w:ascii="Times New Roman" w:hAnsi="Times New Roman" w:cs="Times New Roman"/>
          <w:color w:val="000000" w:themeColor="text1"/>
        </w:rPr>
        <w:t>nonnegotiable</w:t>
      </w:r>
      <w:r w:rsidRPr="00EA223F">
        <w:rPr>
          <w:rFonts w:ascii="Times New Roman" w:hAnsi="Times New Roman" w:cs="Times New Roman"/>
          <w:color w:val="000000" w:themeColor="text1"/>
        </w:rPr>
        <w:t xml:space="preserve"> </w:t>
      </w:r>
      <w:r w:rsidR="000274B0" w:rsidRPr="00EA223F">
        <w:rPr>
          <w:rFonts w:ascii="Times New Roman" w:hAnsi="Times New Roman" w:cs="Times New Roman"/>
          <w:color w:val="000000" w:themeColor="text1"/>
        </w:rPr>
        <w:t xml:space="preserve">standard </w:t>
      </w:r>
      <w:r w:rsidRPr="00EA223F">
        <w:rPr>
          <w:rFonts w:ascii="Times New Roman" w:hAnsi="Times New Roman" w:cs="Times New Roman"/>
          <w:color w:val="000000" w:themeColor="text1"/>
        </w:rPr>
        <w:t>curriculum integrity, ethical compliance, and scope of practice—while allowing adaptive implementation. Collaborative governance research points to the need for transparent rules and processes, especially with shared authority (Ansell and Gash, 2008).</w:t>
      </w:r>
    </w:p>
    <w:p w14:paraId="1D85C863" w14:textId="77777777" w:rsidR="00D1580C" w:rsidRPr="00EA223F" w:rsidRDefault="00D1580C"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Cadovius’s experience with international exchanges in Norway, Japan, South Korea, and Australia highlights the value of structured interdependence in complex service environments. Systems that sustained innovation over time clearly defined roles, established formal collaboration mechanisms, and aligned funding incentives across prevention and treatment domains. The proposed governance model draws on these principles, emphasizing coordinated stewardship with distinct responsibilities.</w:t>
      </w:r>
    </w:p>
    <w:p w14:paraId="6657FEB5" w14:textId="77777777" w:rsidR="00D1580C" w:rsidRPr="00EA223F" w:rsidRDefault="00D1580C"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Learning drives both continuous improvement and oversight. Initiatives such as partner learning forums, instructor communities of practice, and periodic system reviews enable MHFA USA to proactively identify risks, share effective practices, and adapt support strategies without centralizing program delivery. Organizations investing intentionally in learning are better positioned to innovate and thrive in complex environments (McKinsey &amp; Company, 2021).</w:t>
      </w:r>
    </w:p>
    <w:p w14:paraId="00792F4F" w14:textId="57A5DD71" w:rsidR="00D1580C" w:rsidRPr="00EA223F" w:rsidRDefault="00D1580C"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It is essential to distinguish between core elements requiring strict consistency and those amenable to adaptation. This enables the ecosystem to evolve while preserving evidence</w:t>
      </w:r>
      <w:r w:rsidR="00E914A2"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based integrity and stakeholder trust. Poor boundary management risks fragmentation, inconsistent participant experiences, and loss of credibility with MHFAI and stakeholders.</w:t>
      </w:r>
    </w:p>
    <w:p w14:paraId="42DC175F" w14:textId="77777777" w:rsidR="00D1580C" w:rsidRPr="00EA223F" w:rsidRDefault="00D1580C" w:rsidP="00345294">
      <w:pPr>
        <w:pStyle w:val="Heading3"/>
        <w:spacing w:line="276" w:lineRule="auto"/>
        <w:rPr>
          <w:rFonts w:ascii="Times New Roman" w:hAnsi="Times New Roman" w:cs="Times New Roman"/>
          <w:color w:val="000000" w:themeColor="text1"/>
          <w:sz w:val="24"/>
          <w:szCs w:val="24"/>
        </w:rPr>
      </w:pPr>
      <w:r w:rsidRPr="00EA223F">
        <w:rPr>
          <w:rFonts w:ascii="Times New Roman" w:hAnsi="Times New Roman" w:cs="Times New Roman"/>
          <w:color w:val="000000" w:themeColor="text1"/>
          <w:sz w:val="24"/>
          <w:szCs w:val="24"/>
        </w:rPr>
        <w:t>The Role of the National Council for Mental Wellbeing as Platform Steward</w:t>
      </w:r>
    </w:p>
    <w:p w14:paraId="7F342D23" w14:textId="061EDF72" w:rsidR="00D1580C" w:rsidRPr="00EA223F" w:rsidRDefault="00D1580C"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Within the envisioned ecosystem, the National Council for Mental Wellbeing assumes an enabling function, providing foundational infrastructure, legitimacy, and strategic coordination</w:t>
      </w:r>
      <w:r w:rsidR="00CD29BF"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distinct from direct program delivery or daily orchestration.</w:t>
      </w:r>
    </w:p>
    <w:p w14:paraId="685BFAE6" w14:textId="0D80B68D" w:rsidR="00D1580C" w:rsidRPr="00EA223F" w:rsidRDefault="00D1580C"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lastRenderedPageBreak/>
        <w:t>This stewardship leverages the Council’s strengths in policy leadership, practice advancement, convening, and national advocacy. As platform steward, the Council aligns ecosystem activities with policy objectives, translates system insights into actionable member guidance, and grounds innovation in evidence, equity, and ethical considerations. Positioning MHFA USA within this broader platform enables cross</w:t>
      </w:r>
      <w:r w:rsidR="00E914A2"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sector coordination among prevention, early recognition, and clinical services while preserving functional differentiation.</w:t>
      </w:r>
    </w:p>
    <w:p w14:paraId="3BC7BDBC" w14:textId="78E48654" w:rsidR="00D1580C" w:rsidRPr="00EA223F" w:rsidRDefault="00D1580C"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 xml:space="preserve">The Council’s policy division monitors regulatory trends, identifies funding opportunities, and aligns system activities with state and national priorities. Its practice improvement and technical assistance connect </w:t>
      </w:r>
      <w:r w:rsidR="002F5F08" w:rsidRPr="00EA223F">
        <w:rPr>
          <w:rFonts w:ascii="Times New Roman" w:hAnsi="Times New Roman" w:cs="Times New Roman"/>
          <w:color w:val="000000" w:themeColor="text1"/>
        </w:rPr>
        <w:t>non-clinical</w:t>
      </w:r>
      <w:r w:rsidRPr="00EA223F">
        <w:rPr>
          <w:rFonts w:ascii="Times New Roman" w:hAnsi="Times New Roman" w:cs="Times New Roman"/>
          <w:color w:val="000000" w:themeColor="text1"/>
        </w:rPr>
        <w:t xml:space="preserve"> capacity building with clinical system preparedness, assisting organizations in integrating MHFA skills within operations, leadership, and care pathways.</w:t>
      </w:r>
    </w:p>
    <w:p w14:paraId="78E12871" w14:textId="17C15B8E" w:rsidR="00CA5555" w:rsidRPr="00EA223F" w:rsidRDefault="00F22FCA"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 xml:space="preserve">As platform steward, the National Council drives responsible innovation by aggregating demand, forming partnerships, and providing shared infrastructure for piloting innovation, ensuring that the platform is aligned with and advances the National Council’s strategic goals. The National Council does not duplicate MHFA USA or partner roles; instead, it maintains a strategic outlook, oversees standards and goals, and ensures alignment with the public mission as the ecosystem evolves. Figure </w:t>
      </w:r>
      <w:r w:rsidR="002B6859" w:rsidRPr="00EA223F">
        <w:rPr>
          <w:rFonts w:ascii="Times New Roman" w:hAnsi="Times New Roman" w:cs="Times New Roman"/>
          <w:color w:val="000000" w:themeColor="text1"/>
        </w:rPr>
        <w:t xml:space="preserve">6 </w:t>
      </w:r>
      <w:r w:rsidRPr="00EA223F">
        <w:rPr>
          <w:rFonts w:ascii="Times New Roman" w:hAnsi="Times New Roman" w:cs="Times New Roman"/>
          <w:color w:val="000000" w:themeColor="text1"/>
        </w:rPr>
        <w:t>shows The National Council’s Strategic Goals (The National Council Strategic Planning Committee, 2024).</w:t>
      </w:r>
    </w:p>
    <w:p w14:paraId="10D95DFA" w14:textId="77777777" w:rsidR="003E1421" w:rsidRPr="00EA223F" w:rsidRDefault="003E1421" w:rsidP="00345294">
      <w:pPr>
        <w:spacing w:line="276" w:lineRule="auto"/>
        <w:rPr>
          <w:rFonts w:ascii="Times New Roman" w:hAnsi="Times New Roman" w:cs="Times New Roman"/>
          <w:color w:val="000000" w:themeColor="text1"/>
        </w:rPr>
      </w:pPr>
    </w:p>
    <w:p w14:paraId="0E4AB427" w14:textId="0FA7EF3A" w:rsidR="00A34139" w:rsidRPr="00EA223F" w:rsidRDefault="008B27CF" w:rsidP="00345294">
      <w:pPr>
        <w:spacing w:line="276" w:lineRule="auto"/>
        <w:rPr>
          <w:rFonts w:ascii="Times New Roman" w:hAnsi="Times New Roman" w:cs="Times New Roman"/>
          <w:b/>
          <w:bCs/>
          <w:color w:val="000000" w:themeColor="text1"/>
        </w:rPr>
      </w:pPr>
      <w:r w:rsidRPr="00EA223F">
        <w:rPr>
          <w:rFonts w:ascii="Times New Roman" w:hAnsi="Times New Roman" w:cs="Times New Roman"/>
          <w:b/>
          <w:bCs/>
          <w:color w:val="000000" w:themeColor="text1"/>
        </w:rPr>
        <w:t xml:space="preserve">Figure </w:t>
      </w:r>
      <w:r w:rsidR="002B6859" w:rsidRPr="00EA223F">
        <w:rPr>
          <w:rFonts w:ascii="Times New Roman" w:hAnsi="Times New Roman" w:cs="Times New Roman"/>
          <w:b/>
          <w:bCs/>
          <w:color w:val="000000" w:themeColor="text1"/>
        </w:rPr>
        <w:t>6</w:t>
      </w:r>
      <w:r w:rsidRPr="00EA223F">
        <w:rPr>
          <w:rFonts w:ascii="Times New Roman" w:hAnsi="Times New Roman" w:cs="Times New Roman"/>
          <w:b/>
          <w:bCs/>
          <w:color w:val="000000" w:themeColor="text1"/>
        </w:rPr>
        <w:t>: National Council for Mental Wellbeing Strategic Goals</w:t>
      </w:r>
    </w:p>
    <w:p w14:paraId="14399273" w14:textId="77777777" w:rsidR="008917A6" w:rsidRPr="00EA223F" w:rsidRDefault="008917A6" w:rsidP="00345294">
      <w:pPr>
        <w:spacing w:line="276" w:lineRule="auto"/>
        <w:rPr>
          <w:rFonts w:ascii="Times New Roman" w:hAnsi="Times New Roman" w:cs="Times New Roman"/>
          <w:b/>
          <w:bCs/>
          <w:color w:val="000000" w:themeColor="text1"/>
        </w:rPr>
      </w:pPr>
    </w:p>
    <w:p w14:paraId="62EDED2B" w14:textId="77777777" w:rsidR="00A34139" w:rsidRPr="00EA223F" w:rsidRDefault="00A34139" w:rsidP="00345294">
      <w:pPr>
        <w:spacing w:before="100" w:beforeAutospacing="1" w:after="100" w:afterAutospacing="1" w:line="276" w:lineRule="auto"/>
        <w:jc w:val="center"/>
        <w:rPr>
          <w:rFonts w:ascii="Times New Roman" w:hAnsi="Times New Roman" w:cs="Times New Roman"/>
          <w:color w:val="000000" w:themeColor="text1"/>
          <w:shd w:val="clear" w:color="auto" w:fill="FFFFFF"/>
        </w:rPr>
      </w:pPr>
      <w:r w:rsidRPr="00EA223F">
        <w:rPr>
          <w:rFonts w:ascii="Times New Roman" w:hAnsi="Times New Roman" w:cs="Times New Roman"/>
          <w:noProof/>
          <w:color w:val="000000" w:themeColor="text1"/>
          <w:shd w:val="clear" w:color="auto" w:fill="FFFFFF"/>
        </w:rPr>
        <w:drawing>
          <wp:inline distT="0" distB="0" distL="0" distR="0" wp14:anchorId="7A99E008" wp14:editId="5DBE44C4">
            <wp:extent cx="4748940" cy="2844800"/>
            <wp:effectExtent l="0" t="0" r="0" b="0"/>
            <wp:docPr id="582538982" name="Picture 1" descr="A diagram of a strate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38982" name="Picture 1" descr="A diagram of a strategy&#10;&#10;AI-generated content may be incorrect."/>
                    <pic:cNvPicPr/>
                  </pic:nvPicPr>
                  <pic:blipFill>
                    <a:blip r:embed="rId13"/>
                    <a:stretch>
                      <a:fillRect/>
                    </a:stretch>
                  </pic:blipFill>
                  <pic:spPr>
                    <a:xfrm>
                      <a:off x="0" y="0"/>
                      <a:ext cx="4825723" cy="2890796"/>
                    </a:xfrm>
                    <a:prstGeom prst="rect">
                      <a:avLst/>
                    </a:prstGeom>
                  </pic:spPr>
                </pic:pic>
              </a:graphicData>
            </a:graphic>
          </wp:inline>
        </w:drawing>
      </w:r>
    </w:p>
    <w:p w14:paraId="052E444E" w14:textId="77777777" w:rsidR="003E1421" w:rsidRPr="00EA223F" w:rsidRDefault="003E1421" w:rsidP="00345294">
      <w:pPr>
        <w:spacing w:line="276" w:lineRule="auto"/>
        <w:rPr>
          <w:rFonts w:ascii="Times New Roman" w:hAnsi="Times New Roman" w:cs="Times New Roman"/>
          <w:color w:val="000000" w:themeColor="text1"/>
        </w:rPr>
      </w:pPr>
    </w:p>
    <w:p w14:paraId="053BEF84" w14:textId="77777777" w:rsidR="003E1421" w:rsidRPr="00EA223F" w:rsidRDefault="003E1421" w:rsidP="00345294">
      <w:pPr>
        <w:spacing w:line="276" w:lineRule="auto"/>
        <w:rPr>
          <w:rFonts w:ascii="Times New Roman" w:hAnsi="Times New Roman" w:cs="Times New Roman"/>
          <w:color w:val="000000" w:themeColor="text1"/>
        </w:rPr>
      </w:pPr>
    </w:p>
    <w:p w14:paraId="2A5A8B61" w14:textId="5AFF0A53" w:rsidR="00633912" w:rsidRPr="00EA223F" w:rsidRDefault="00633912"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 xml:space="preserve">The proposed ecosystem model for MHFA USA clarifies ethical boundaries by emphasizing its role in building capabilities, rather than taking on clinical responsibilities. With ongoing workforce shortages, </w:t>
      </w:r>
      <w:r w:rsidR="00556969" w:rsidRPr="00EA223F">
        <w:rPr>
          <w:rFonts w:ascii="Times New Roman" w:hAnsi="Times New Roman" w:cs="Times New Roman"/>
          <w:color w:val="000000" w:themeColor="text1"/>
        </w:rPr>
        <w:t>it is</w:t>
      </w:r>
      <w:r w:rsidRPr="00EA223F">
        <w:rPr>
          <w:rFonts w:ascii="Times New Roman" w:hAnsi="Times New Roman" w:cs="Times New Roman"/>
          <w:color w:val="000000" w:themeColor="text1"/>
        </w:rPr>
        <w:t xml:space="preserve"> especially important to distinguish between </w:t>
      </w:r>
      <w:r w:rsidR="002F5F08" w:rsidRPr="00EA223F">
        <w:rPr>
          <w:rFonts w:ascii="Times New Roman" w:hAnsi="Times New Roman" w:cs="Times New Roman"/>
          <w:color w:val="000000" w:themeColor="text1"/>
        </w:rPr>
        <w:t>non-clinical</w:t>
      </w:r>
      <w:r w:rsidRPr="00EA223F">
        <w:rPr>
          <w:rFonts w:ascii="Times New Roman" w:hAnsi="Times New Roman" w:cs="Times New Roman"/>
          <w:color w:val="000000" w:themeColor="text1"/>
        </w:rPr>
        <w:t xml:space="preserve"> support and formal clinical care. The model promotes clear referral processes, organizational accountability, and strong leadership, helping to prevent the informal transfer of clinical duties to </w:t>
      </w:r>
      <w:r w:rsidR="002F5F08" w:rsidRPr="00EA223F">
        <w:rPr>
          <w:rFonts w:ascii="Times New Roman" w:hAnsi="Times New Roman" w:cs="Times New Roman"/>
          <w:color w:val="000000" w:themeColor="text1"/>
        </w:rPr>
        <w:t>non-clinical</w:t>
      </w:r>
      <w:r w:rsidRPr="00EA223F">
        <w:rPr>
          <w:rFonts w:ascii="Times New Roman" w:hAnsi="Times New Roman" w:cs="Times New Roman"/>
          <w:color w:val="000000" w:themeColor="text1"/>
        </w:rPr>
        <w:t xml:space="preserve"> staff (Patel et al., 2018).</w:t>
      </w:r>
    </w:p>
    <w:p w14:paraId="6A4EC19A" w14:textId="70F5CDB1" w:rsidR="00633912" w:rsidRPr="00EA223F" w:rsidRDefault="00633912"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Sustaining the system is both a financial and moral issue. Models based solely on short</w:t>
      </w:r>
      <w:r w:rsidR="00556969"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term, transactional cycles can make services unstable and hinder lasting impact. In contrast, forming long</w:t>
      </w:r>
      <w:r w:rsidR="00556969"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 xml:space="preserve">term partnerships and approaches focused on empowerment </w:t>
      </w:r>
      <w:r w:rsidR="00556969" w:rsidRPr="00EA223F">
        <w:rPr>
          <w:rFonts w:ascii="Times New Roman" w:hAnsi="Times New Roman" w:cs="Times New Roman"/>
          <w:color w:val="000000" w:themeColor="text1"/>
        </w:rPr>
        <w:t>helps</w:t>
      </w:r>
      <w:r w:rsidRPr="00EA223F">
        <w:rPr>
          <w:rFonts w:ascii="Times New Roman" w:hAnsi="Times New Roman" w:cs="Times New Roman"/>
          <w:color w:val="000000" w:themeColor="text1"/>
        </w:rPr>
        <w:t xml:space="preserve"> organizations develop stronger capabilities over time. Aligning operations with long</w:t>
      </w:r>
      <w:r w:rsidR="00556969"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term outcomes supports evidence that real, lasting change happens when organizations focus on sustained results instead of quick wins (McKinsey &amp; Company, 2021).</w:t>
      </w:r>
    </w:p>
    <w:p w14:paraId="67BBD709" w14:textId="2AF3DA88" w:rsidR="00633912" w:rsidRPr="00EA223F" w:rsidRDefault="00633912"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As MHFA USA’s impact grows, its responsibility as a leader also increases. Maintaining trust in such a critical area calls for both ambition and restraint. Values like transparency, consistency, and seeing partners as collaborators</w:t>
      </w:r>
      <w:r w:rsidR="007747A5"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not just implementers</w:t>
      </w:r>
      <w:r w:rsidR="007747A5"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 xml:space="preserve">grow in importance as the </w:t>
      </w:r>
      <w:r w:rsidR="007747A5" w:rsidRPr="00EA223F">
        <w:rPr>
          <w:rFonts w:ascii="Times New Roman" w:hAnsi="Times New Roman" w:cs="Times New Roman"/>
          <w:color w:val="000000" w:themeColor="text1"/>
        </w:rPr>
        <w:t>organization</w:t>
      </w:r>
      <w:r w:rsidRPr="00EA223F">
        <w:rPr>
          <w:rFonts w:ascii="Times New Roman" w:hAnsi="Times New Roman" w:cs="Times New Roman"/>
          <w:color w:val="000000" w:themeColor="text1"/>
        </w:rPr>
        <w:t xml:space="preserve"> expands. Here, responsible innovation means advancing thoughtfully, balancing progress with sound judgment and honesty (Heifetz, Grashow and Linsky, 2009).</w:t>
      </w:r>
    </w:p>
    <w:p w14:paraId="184FA89F" w14:textId="77777777" w:rsidR="002B6859" w:rsidRPr="00EA223F" w:rsidRDefault="002B6859" w:rsidP="00345294">
      <w:pPr>
        <w:spacing w:before="100" w:beforeAutospacing="1" w:after="100" w:afterAutospacing="1" w:line="276" w:lineRule="auto"/>
        <w:outlineLvl w:val="1"/>
        <w:rPr>
          <w:rFonts w:ascii="Times New Roman" w:eastAsia="Times New Roman" w:hAnsi="Times New Roman" w:cs="Times New Roman"/>
          <w:b/>
          <w:bCs/>
          <w:color w:val="000000" w:themeColor="text1"/>
          <w:kern w:val="0"/>
          <w14:ligatures w14:val="none"/>
        </w:rPr>
      </w:pPr>
      <w:r w:rsidRPr="00EA223F">
        <w:rPr>
          <w:rFonts w:ascii="Times New Roman" w:eastAsia="Times New Roman" w:hAnsi="Times New Roman" w:cs="Times New Roman"/>
          <w:b/>
          <w:bCs/>
          <w:color w:val="000000" w:themeColor="text1"/>
          <w:kern w:val="0"/>
          <w14:ligatures w14:val="none"/>
        </w:rPr>
        <w:t>Execution Roadmap: Translating Architecture into Action</w:t>
      </w:r>
    </w:p>
    <w:p w14:paraId="430490BC" w14:textId="77777777" w:rsidR="002B6859" w:rsidRPr="00EA223F" w:rsidRDefault="002B6859"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The transition from a transactional training model to a Distributed Mental Wellbeing Capability Ecosystem requires disciplined execution. This shift affects governance, performance measurement, revenue logic, stakeholder coordination, and organizational identity. As such, it must be sequenced carefully to preserve operational continuity while building new structural capacity.</w:t>
      </w:r>
    </w:p>
    <w:p w14:paraId="087AB57D" w14:textId="5AA60B47" w:rsidR="003E1421" w:rsidRPr="00EA223F" w:rsidRDefault="007747A5" w:rsidP="003E1421">
      <w:pPr>
        <w:spacing w:before="100" w:beforeAutospacing="1" w:after="100" w:afterAutospacing="1"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Figure 7 illustrates a practical 24</w:t>
      </w:r>
      <w:r w:rsidR="002902DC"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month roadmap</w:t>
      </w:r>
      <w:r w:rsidR="00CA5555" w:rsidRPr="00EA223F">
        <w:rPr>
          <w:rFonts w:ascii="Times New Roman" w:hAnsi="Times New Roman" w:cs="Times New Roman"/>
          <w:color w:val="000000" w:themeColor="text1"/>
        </w:rPr>
        <w:t xml:space="preserve"> (Cadovius, 2026)</w:t>
      </w:r>
      <w:r w:rsidRPr="00EA223F">
        <w:rPr>
          <w:rFonts w:ascii="Times New Roman" w:hAnsi="Times New Roman" w:cs="Times New Roman"/>
          <w:color w:val="000000" w:themeColor="text1"/>
        </w:rPr>
        <w:t>.  It has three clear phases: stabilize and design (first 6 months), structured piloting and beginning to build things in (months 6–18), and finally, scaling up and full integration (months 18–24). The approach establishes a strong foundation for change focused on governance in place before growing.  Establishing an environment where products, services, and innovations can be piloted prior to their formal implementation, ensuring that organizational learning takes place before standardizing new operational methods.</w:t>
      </w:r>
    </w:p>
    <w:p w14:paraId="7B0694C0" w14:textId="77777777" w:rsidR="008917A6" w:rsidRPr="00EA223F" w:rsidRDefault="008917A6" w:rsidP="003E1421">
      <w:pPr>
        <w:spacing w:before="100" w:beforeAutospacing="1" w:after="100" w:afterAutospacing="1" w:line="276" w:lineRule="auto"/>
        <w:rPr>
          <w:rFonts w:ascii="Times New Roman" w:hAnsi="Times New Roman" w:cs="Times New Roman"/>
          <w:color w:val="000000" w:themeColor="text1"/>
        </w:rPr>
      </w:pPr>
    </w:p>
    <w:p w14:paraId="0A60BA88" w14:textId="77777777" w:rsidR="008917A6" w:rsidRPr="00EA223F" w:rsidRDefault="008917A6" w:rsidP="003E1421">
      <w:pPr>
        <w:spacing w:before="100" w:beforeAutospacing="1" w:after="100" w:afterAutospacing="1" w:line="276" w:lineRule="auto"/>
        <w:rPr>
          <w:rFonts w:ascii="Times New Roman" w:hAnsi="Times New Roman" w:cs="Times New Roman"/>
          <w:color w:val="000000" w:themeColor="text1"/>
        </w:rPr>
      </w:pPr>
    </w:p>
    <w:p w14:paraId="34D3993F" w14:textId="77777777" w:rsidR="008917A6" w:rsidRPr="00EA223F" w:rsidRDefault="008917A6" w:rsidP="003E1421">
      <w:pPr>
        <w:spacing w:before="100" w:beforeAutospacing="1" w:after="100" w:afterAutospacing="1" w:line="276" w:lineRule="auto"/>
        <w:rPr>
          <w:rFonts w:ascii="Times New Roman" w:hAnsi="Times New Roman" w:cs="Times New Roman"/>
          <w:color w:val="000000" w:themeColor="text1"/>
        </w:rPr>
      </w:pPr>
    </w:p>
    <w:p w14:paraId="76686B41" w14:textId="61B4E8A8" w:rsidR="008917A6" w:rsidRPr="00EA223F" w:rsidRDefault="008917A6" w:rsidP="008917A6">
      <w:pPr>
        <w:spacing w:before="100" w:beforeAutospacing="1" w:after="100" w:afterAutospacing="1" w:line="276" w:lineRule="auto"/>
        <w:rPr>
          <w:rFonts w:ascii="Times New Roman" w:eastAsia="Times New Roman" w:hAnsi="Times New Roman" w:cs="Times New Roman"/>
          <w:noProof/>
          <w:color w:val="000000" w:themeColor="text1"/>
          <w:kern w:val="0"/>
          <w14:ligatures w14:val="none"/>
        </w:rPr>
      </w:pPr>
      <w:r w:rsidRPr="00EA223F">
        <w:rPr>
          <w:rFonts w:ascii="Times New Roman" w:hAnsi="Times New Roman" w:cs="Times New Roman"/>
          <w:b/>
          <w:bCs/>
          <w:color w:val="000000" w:themeColor="text1"/>
        </w:rPr>
        <w:lastRenderedPageBreak/>
        <w:t>F</w:t>
      </w:r>
      <w:r w:rsidR="00503AB5" w:rsidRPr="00EA223F">
        <w:rPr>
          <w:rFonts w:ascii="Times New Roman" w:hAnsi="Times New Roman" w:cs="Times New Roman"/>
          <w:b/>
          <w:bCs/>
          <w:color w:val="000000" w:themeColor="text1"/>
        </w:rPr>
        <w:t>igure 7</w:t>
      </w:r>
      <w:r w:rsidR="00CA41DD" w:rsidRPr="00EA223F">
        <w:rPr>
          <w:rFonts w:ascii="Times New Roman" w:hAnsi="Times New Roman" w:cs="Times New Roman"/>
          <w:b/>
          <w:bCs/>
          <w:color w:val="000000" w:themeColor="text1"/>
        </w:rPr>
        <w:t>: Implementation</w:t>
      </w:r>
      <w:r w:rsidR="00503AB5" w:rsidRPr="00EA223F">
        <w:rPr>
          <w:rFonts w:ascii="Times New Roman" w:hAnsi="Times New Roman" w:cs="Times New Roman"/>
          <w:b/>
          <w:bCs/>
          <w:color w:val="000000" w:themeColor="text1"/>
        </w:rPr>
        <w:t xml:space="preserve"> Roadmap</w:t>
      </w:r>
    </w:p>
    <w:p w14:paraId="75EFB820" w14:textId="6626B7DC" w:rsidR="00B755E9" w:rsidRPr="00EA223F" w:rsidRDefault="007747A5" w:rsidP="003E1421">
      <w:pPr>
        <w:spacing w:before="100" w:beforeAutospacing="1" w:after="100" w:afterAutospacing="1" w:line="276" w:lineRule="auto"/>
        <w:jc w:val="center"/>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noProof/>
          <w:color w:val="000000" w:themeColor="text1"/>
          <w:kern w:val="0"/>
          <w14:ligatures w14:val="none"/>
        </w:rPr>
        <w:drawing>
          <wp:inline distT="0" distB="0" distL="0" distR="0" wp14:anchorId="782C6D14" wp14:editId="592D6F5A">
            <wp:extent cx="5930626" cy="3334870"/>
            <wp:effectExtent l="0" t="0" r="0" b="0"/>
            <wp:docPr id="13077074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855" t="6709" r="6143" b="9585"/>
                    <a:stretch>
                      <a:fillRect/>
                    </a:stretch>
                  </pic:blipFill>
                  <pic:spPr bwMode="auto">
                    <a:xfrm>
                      <a:off x="0" y="0"/>
                      <a:ext cx="6022382" cy="3386466"/>
                    </a:xfrm>
                    <a:prstGeom prst="rect">
                      <a:avLst/>
                    </a:prstGeom>
                    <a:noFill/>
                    <a:ln>
                      <a:noFill/>
                    </a:ln>
                    <a:extLst>
                      <a:ext uri="{53640926-AAD7-44D8-BBD7-CCE9431645EC}">
                        <a14:shadowObscured xmlns:a14="http://schemas.microsoft.com/office/drawing/2010/main"/>
                      </a:ext>
                    </a:extLst>
                  </pic:spPr>
                </pic:pic>
              </a:graphicData>
            </a:graphic>
          </wp:inline>
        </w:drawing>
      </w:r>
    </w:p>
    <w:p w14:paraId="10433956" w14:textId="77777777" w:rsidR="00F3686E" w:rsidRPr="00EA223F" w:rsidRDefault="00F3686E" w:rsidP="00F3686E">
      <w:pPr>
        <w:pStyle w:val="NormalWeb"/>
        <w:spacing w:line="276" w:lineRule="auto"/>
        <w:jc w:val="center"/>
        <w:rPr>
          <w:rStyle w:val="Strong"/>
          <w:rFonts w:eastAsiaTheme="majorEastAsia"/>
          <w:color w:val="000000" w:themeColor="text1"/>
          <w:sz w:val="14"/>
          <w:szCs w:val="14"/>
        </w:rPr>
      </w:pPr>
      <w:r w:rsidRPr="00EA223F">
        <w:rPr>
          <w:sz w:val="14"/>
          <w:szCs w:val="14"/>
        </w:rPr>
        <w:t>Source: Cadovius (2026), generated using ChatGPT (OpenAI)</w:t>
      </w:r>
    </w:p>
    <w:p w14:paraId="20FB7D9B" w14:textId="4DC0AE04" w:rsidR="00CA5555" w:rsidRPr="00EA223F" w:rsidRDefault="00CA5555"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Phase 1 (0–6 Months): Stabilize, Align, and Design</w:t>
      </w:r>
    </w:p>
    <w:p w14:paraId="375B5A42" w14:textId="50DE5B7F" w:rsidR="00CA41DD" w:rsidRPr="00EA223F" w:rsidRDefault="00CA5555"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During this initial phase, the focus is on clarifying structure and encouraging internal alignment. Important steps include formalizing platform stewardship, fostering cross</w:t>
      </w:r>
      <w:r w:rsidR="002902DC"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division coordination, broadening performance indicators, and selecting pilot partners who are prepared and open to learning. Progress is reflected in the adoption of governance tools, the onboarding of pilot partners, the development of sector playbooks, and the introduction of new performance metrics—all while maintaining current revenue levels.</w:t>
      </w:r>
    </w:p>
    <w:p w14:paraId="48F7F59B" w14:textId="77777777" w:rsidR="002902DC" w:rsidRPr="00EA223F" w:rsidRDefault="002902DC" w:rsidP="00345294">
      <w:pPr>
        <w:spacing w:line="276" w:lineRule="auto"/>
        <w:rPr>
          <w:rFonts w:ascii="Times New Roman" w:hAnsi="Times New Roman" w:cs="Times New Roman"/>
          <w:color w:val="000000" w:themeColor="text1"/>
        </w:rPr>
      </w:pPr>
    </w:p>
    <w:p w14:paraId="53EE5FF9" w14:textId="77777777" w:rsidR="00CA5555" w:rsidRPr="00EA223F" w:rsidRDefault="00CA5555"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Phase 2 (6–18 Months): Structured Piloting and Early Institutionalization</w:t>
      </w:r>
    </w:p>
    <w:p w14:paraId="7D34DA38" w14:textId="0E3946B2" w:rsidR="00CA41DD" w:rsidRPr="00EA223F" w:rsidRDefault="00CA5555"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In this stage, integration playbooks are applied within pilot organizations, referral alignment is initiated with behavioral health providers, and partnership models begin to diversify revenue streams. Milestones include the use of playbooks, reinforcement of practices in pilot organizations, launching referral pilots, introducing a new revenue offering, and tracking progress through dashboards.</w:t>
      </w:r>
    </w:p>
    <w:p w14:paraId="49BF4294" w14:textId="77777777" w:rsidR="002902DC" w:rsidRPr="00EA223F" w:rsidRDefault="002902DC" w:rsidP="00345294">
      <w:pPr>
        <w:spacing w:line="276" w:lineRule="auto"/>
        <w:rPr>
          <w:rFonts w:ascii="Times New Roman" w:hAnsi="Times New Roman" w:cs="Times New Roman"/>
          <w:color w:val="000000" w:themeColor="text1"/>
        </w:rPr>
      </w:pPr>
    </w:p>
    <w:p w14:paraId="55F2F563" w14:textId="77777777" w:rsidR="008917A6" w:rsidRPr="00EA223F" w:rsidRDefault="008917A6" w:rsidP="00345294">
      <w:pPr>
        <w:spacing w:line="276" w:lineRule="auto"/>
        <w:rPr>
          <w:rFonts w:ascii="Times New Roman" w:hAnsi="Times New Roman" w:cs="Times New Roman"/>
          <w:color w:val="000000" w:themeColor="text1"/>
        </w:rPr>
      </w:pPr>
    </w:p>
    <w:p w14:paraId="3869E2E5" w14:textId="77777777" w:rsidR="008917A6" w:rsidRPr="00EA223F" w:rsidRDefault="008917A6" w:rsidP="00345294">
      <w:pPr>
        <w:spacing w:line="276" w:lineRule="auto"/>
        <w:rPr>
          <w:rFonts w:ascii="Times New Roman" w:hAnsi="Times New Roman" w:cs="Times New Roman"/>
          <w:color w:val="000000" w:themeColor="text1"/>
        </w:rPr>
      </w:pPr>
    </w:p>
    <w:p w14:paraId="4F9DDDDB" w14:textId="24C7DDFB" w:rsidR="00CA41DD" w:rsidRPr="00EA223F" w:rsidRDefault="00CA5555"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Phase 3 (18–24 Months): Scaling and Integration</w:t>
      </w:r>
    </w:p>
    <w:p w14:paraId="48875B85" w14:textId="3F55E875" w:rsidR="00CA5555" w:rsidRPr="00EA223F" w:rsidRDefault="00CA5555"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 xml:space="preserve">Validated practices are gradually institutionalized, with permanent governance established, targeted expansion pursued, and standardized evaluation implemented. Outcomes may include formal leadership oversight, expansion </w:t>
      </w:r>
      <w:r w:rsidR="005D0182" w:rsidRPr="00EA223F">
        <w:rPr>
          <w:rFonts w:ascii="Times New Roman" w:hAnsi="Times New Roman" w:cs="Times New Roman"/>
          <w:color w:val="000000" w:themeColor="text1"/>
        </w:rPr>
        <w:t>into</w:t>
      </w:r>
      <w:r w:rsidRPr="00EA223F">
        <w:rPr>
          <w:rFonts w:ascii="Times New Roman" w:hAnsi="Times New Roman" w:cs="Times New Roman"/>
          <w:color w:val="000000" w:themeColor="text1"/>
        </w:rPr>
        <w:t xml:space="preserve"> new sectors or states, improved referral coordination, decreased reliance on per</w:t>
      </w:r>
      <w:r w:rsidR="002902DC"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seat revenue, and adoption of ecosystem evaluation.</w:t>
      </w:r>
    </w:p>
    <w:p w14:paraId="26C32AED" w14:textId="794D6030" w:rsidR="002B6859" w:rsidRPr="00EA223F" w:rsidRDefault="00CA5555" w:rsidP="00345294">
      <w:pPr>
        <w:spacing w:line="276" w:lineRule="auto"/>
        <w:rPr>
          <w:rFonts w:ascii="Times New Roman" w:hAnsi="Times New Roman" w:cs="Times New Roman"/>
          <w:color w:val="000000" w:themeColor="text1"/>
        </w:rPr>
      </w:pPr>
      <w:r w:rsidRPr="00EA223F">
        <w:rPr>
          <w:rFonts w:ascii="Times New Roman" w:hAnsi="Times New Roman" w:cs="Times New Roman"/>
          <w:color w:val="000000" w:themeColor="text1"/>
        </w:rPr>
        <w:t>By the end of the twenty</w:t>
      </w:r>
      <w:r w:rsidR="002902DC"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four</w:t>
      </w:r>
      <w:r w:rsidR="002902DC"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month period, MHFA USA and the National Council aim to demonstrate enhanced structural capacity, focusing on sustainable growth and organizational development rather than simply increasing activity. Figure 8 illustrates key performance indicators over the 24</w:t>
      </w:r>
      <w:r w:rsidR="002902DC" w:rsidRPr="00EA223F">
        <w:rPr>
          <w:rFonts w:ascii="Times New Roman" w:hAnsi="Times New Roman" w:cs="Times New Roman"/>
          <w:color w:val="000000" w:themeColor="text1"/>
        </w:rPr>
        <w:t xml:space="preserve"> </w:t>
      </w:r>
      <w:r w:rsidRPr="00EA223F">
        <w:rPr>
          <w:rFonts w:ascii="Times New Roman" w:hAnsi="Times New Roman" w:cs="Times New Roman"/>
          <w:color w:val="000000" w:themeColor="text1"/>
        </w:rPr>
        <w:t>month implementation plan (Cadovius, 2026)</w:t>
      </w:r>
    </w:p>
    <w:p w14:paraId="7E41616E" w14:textId="77777777" w:rsidR="002902DC" w:rsidRPr="00EA223F" w:rsidRDefault="002902DC" w:rsidP="00345294">
      <w:pPr>
        <w:spacing w:line="276" w:lineRule="auto"/>
        <w:rPr>
          <w:rFonts w:ascii="Times New Roman" w:hAnsi="Times New Roman" w:cs="Times New Roman"/>
          <w:color w:val="000000" w:themeColor="text1"/>
        </w:rPr>
      </w:pPr>
    </w:p>
    <w:p w14:paraId="2C36EC41" w14:textId="38D845CA" w:rsidR="005D0182" w:rsidRPr="00EA223F" w:rsidRDefault="00CA5555" w:rsidP="00345294">
      <w:pPr>
        <w:spacing w:line="276" w:lineRule="auto"/>
        <w:rPr>
          <w:rFonts w:ascii="Times New Roman" w:hAnsi="Times New Roman" w:cs="Times New Roman"/>
          <w:b/>
          <w:bCs/>
          <w:color w:val="000000" w:themeColor="text1"/>
        </w:rPr>
      </w:pPr>
      <w:r w:rsidRPr="00EA223F">
        <w:rPr>
          <w:rFonts w:ascii="Times New Roman" w:hAnsi="Times New Roman" w:cs="Times New Roman"/>
          <w:b/>
          <w:bCs/>
          <w:color w:val="000000" w:themeColor="text1"/>
        </w:rPr>
        <w:t>Figure 8</w:t>
      </w:r>
      <w:r w:rsidR="004D08EA" w:rsidRPr="00EA223F">
        <w:rPr>
          <w:rFonts w:ascii="Times New Roman" w:hAnsi="Times New Roman" w:cs="Times New Roman"/>
          <w:b/>
          <w:bCs/>
          <w:color w:val="000000" w:themeColor="text1"/>
        </w:rPr>
        <w:t>:</w:t>
      </w:r>
      <w:r w:rsidRPr="00EA223F">
        <w:rPr>
          <w:rFonts w:ascii="Times New Roman" w:hAnsi="Times New Roman" w:cs="Times New Roman"/>
          <w:b/>
          <w:bCs/>
          <w:color w:val="000000" w:themeColor="text1"/>
        </w:rPr>
        <w:t xml:space="preserve"> Key Performance Indicators for 24 Month Implementation Plan</w:t>
      </w:r>
    </w:p>
    <w:p w14:paraId="21F35384" w14:textId="77777777" w:rsidR="005D0182" w:rsidRPr="00EA223F" w:rsidRDefault="005D0182" w:rsidP="00345294">
      <w:pPr>
        <w:spacing w:line="276" w:lineRule="auto"/>
        <w:rPr>
          <w:rFonts w:ascii="Times New Roman" w:hAnsi="Times New Roman" w:cs="Times New Roman"/>
          <w:b/>
          <w:bCs/>
          <w:color w:val="000000" w:themeColor="text1"/>
        </w:rPr>
      </w:pPr>
    </w:p>
    <w:p w14:paraId="2656472B" w14:textId="52124524" w:rsidR="00B755E9" w:rsidRPr="00EA223F" w:rsidRDefault="00B755E9" w:rsidP="00345294">
      <w:pPr>
        <w:spacing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noProof/>
          <w:color w:val="000000" w:themeColor="text1"/>
          <w:kern w:val="0"/>
          <w14:ligatures w14:val="none"/>
        </w:rPr>
        <w:drawing>
          <wp:inline distT="0" distB="0" distL="0" distR="0" wp14:anchorId="1123F8CC" wp14:editId="4BD6E556">
            <wp:extent cx="5809129" cy="3795670"/>
            <wp:effectExtent l="0" t="0" r="1270" b="0"/>
            <wp:docPr id="2033559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673" t="5564" r="5506" b="7383"/>
                    <a:stretch>
                      <a:fillRect/>
                    </a:stretch>
                  </pic:blipFill>
                  <pic:spPr bwMode="auto">
                    <a:xfrm>
                      <a:off x="0" y="0"/>
                      <a:ext cx="5864652" cy="3831949"/>
                    </a:xfrm>
                    <a:prstGeom prst="rect">
                      <a:avLst/>
                    </a:prstGeom>
                    <a:noFill/>
                    <a:ln>
                      <a:noFill/>
                    </a:ln>
                    <a:extLst>
                      <a:ext uri="{53640926-AAD7-44D8-BBD7-CCE9431645EC}">
                        <a14:shadowObscured xmlns:a14="http://schemas.microsoft.com/office/drawing/2010/main"/>
                      </a:ext>
                    </a:extLst>
                  </pic:spPr>
                </pic:pic>
              </a:graphicData>
            </a:graphic>
          </wp:inline>
        </w:drawing>
      </w:r>
    </w:p>
    <w:p w14:paraId="142F9455" w14:textId="77777777" w:rsidR="00F3686E" w:rsidRPr="00EA223F" w:rsidRDefault="00F3686E" w:rsidP="00F3686E">
      <w:pPr>
        <w:pStyle w:val="NormalWeb"/>
        <w:spacing w:line="276" w:lineRule="auto"/>
        <w:jc w:val="center"/>
        <w:rPr>
          <w:rStyle w:val="Strong"/>
          <w:rFonts w:eastAsiaTheme="majorEastAsia"/>
          <w:color w:val="000000" w:themeColor="text1"/>
          <w:sz w:val="14"/>
          <w:szCs w:val="14"/>
        </w:rPr>
      </w:pPr>
      <w:r w:rsidRPr="00EA223F">
        <w:rPr>
          <w:sz w:val="14"/>
          <w:szCs w:val="14"/>
        </w:rPr>
        <w:t>Source: Cadovius (2026), generated using ChatGPT (OpenAI)</w:t>
      </w:r>
    </w:p>
    <w:p w14:paraId="0034101C" w14:textId="77777777" w:rsidR="003C1F4A" w:rsidRPr="00EA223F" w:rsidRDefault="003C1F4A" w:rsidP="00345294">
      <w:pPr>
        <w:spacing w:before="100" w:beforeAutospacing="1" w:after="100" w:afterAutospacing="1" w:line="276" w:lineRule="auto"/>
        <w:outlineLvl w:val="1"/>
        <w:rPr>
          <w:rFonts w:ascii="Times New Roman" w:eastAsia="Times New Roman" w:hAnsi="Times New Roman" w:cs="Times New Roman"/>
          <w:b/>
          <w:bCs/>
          <w:color w:val="000000" w:themeColor="text1"/>
          <w:kern w:val="0"/>
          <w14:ligatures w14:val="none"/>
        </w:rPr>
      </w:pPr>
    </w:p>
    <w:p w14:paraId="2B49DA69" w14:textId="77777777" w:rsidR="0047224B" w:rsidRPr="00EA223F" w:rsidRDefault="0047224B" w:rsidP="00345294">
      <w:pPr>
        <w:spacing w:before="100" w:beforeAutospacing="1" w:after="100" w:afterAutospacing="1" w:line="276" w:lineRule="auto"/>
        <w:outlineLvl w:val="1"/>
        <w:rPr>
          <w:rFonts w:ascii="Times New Roman" w:eastAsia="Times New Roman" w:hAnsi="Times New Roman" w:cs="Times New Roman"/>
          <w:b/>
          <w:bCs/>
          <w:color w:val="000000" w:themeColor="text1"/>
          <w:kern w:val="0"/>
          <w14:ligatures w14:val="none"/>
        </w:rPr>
      </w:pPr>
    </w:p>
    <w:p w14:paraId="7FAFC6D4" w14:textId="42CAFC0B" w:rsidR="002B6859" w:rsidRPr="00EA223F" w:rsidRDefault="002B6859" w:rsidP="00345294">
      <w:pPr>
        <w:spacing w:before="100" w:beforeAutospacing="1" w:after="100" w:afterAutospacing="1" w:line="276" w:lineRule="auto"/>
        <w:outlineLvl w:val="1"/>
        <w:rPr>
          <w:rFonts w:ascii="Times New Roman" w:eastAsia="Times New Roman" w:hAnsi="Times New Roman" w:cs="Times New Roman"/>
          <w:b/>
          <w:bCs/>
          <w:color w:val="000000" w:themeColor="text1"/>
          <w:kern w:val="0"/>
          <w14:ligatures w14:val="none"/>
        </w:rPr>
      </w:pPr>
      <w:r w:rsidRPr="00EA223F">
        <w:rPr>
          <w:rFonts w:ascii="Times New Roman" w:eastAsia="Times New Roman" w:hAnsi="Times New Roman" w:cs="Times New Roman"/>
          <w:b/>
          <w:bCs/>
          <w:color w:val="000000" w:themeColor="text1"/>
          <w:kern w:val="0"/>
          <w14:ligatures w14:val="none"/>
        </w:rPr>
        <w:lastRenderedPageBreak/>
        <w:t>Risk Mitigation</w:t>
      </w:r>
    </w:p>
    <w:p w14:paraId="6D595CDB" w14:textId="4831079E" w:rsidR="004D08EA" w:rsidRPr="00EA223F" w:rsidRDefault="00CA41DD" w:rsidP="00345294">
      <w:pPr>
        <w:spacing w:line="276" w:lineRule="auto"/>
        <w:rPr>
          <w:rFonts w:ascii="Times New Roman" w:hAnsi="Times New Roman" w:cs="Times New Roman"/>
        </w:rPr>
      </w:pPr>
      <w:r w:rsidRPr="00EA223F">
        <w:rPr>
          <w:rFonts w:ascii="Times New Roman" w:hAnsi="Times New Roman" w:cs="Times New Roman"/>
        </w:rPr>
        <w:t>Several risks must be proactively managed throughout this transition. These include role ambiguity across divisions, temporary revenue instability, resistance from instructors or members, premature expansion before organizational readiness, and potential dilution of curriculum integrity. To address these challenges, it is essential to implement comprehensive governance documentation, introduce a phased rollout plan, maintain open and transparent communication channels, and set conservative, realistic scaling targets. Preserving the boundaries of the curriculum and refraining from premature clinical integration are critical safeguards required to maintain program fidelity.</w:t>
      </w:r>
    </w:p>
    <w:p w14:paraId="332D9BB2" w14:textId="359CFBAB" w:rsidR="002902DC" w:rsidRPr="00EA223F" w:rsidRDefault="002902DC" w:rsidP="00345294">
      <w:pPr>
        <w:spacing w:line="276" w:lineRule="auto"/>
        <w:rPr>
          <w:rFonts w:ascii="Times New Roman" w:hAnsi="Times New Roman" w:cs="Times New Roman"/>
        </w:rPr>
      </w:pPr>
      <w:r w:rsidRPr="00EA223F">
        <w:rPr>
          <w:rFonts w:ascii="Times New Roman" w:hAnsi="Times New Roman" w:cs="Times New Roman"/>
        </w:rPr>
        <w:t>Overlooking the integration of technology and artificial intelligence (AI) in the implementation plan would represent a significant risk, as these tools are increasingly essential for driving operational efficiency, scalability, and data driven decision making. To address this, it is vital to proactively incorporate a logic model that leverages digital solutions to map out partnership and client journeys throughout the ecosystem. This approach enables the design of clear pathways for engagement and support, ensuring that product and service offerings are strategically aligned with client needs.</w:t>
      </w:r>
    </w:p>
    <w:p w14:paraId="3F1F4FB9" w14:textId="5C0885AE" w:rsidR="002902DC" w:rsidRPr="00EA223F" w:rsidRDefault="002902DC" w:rsidP="00345294">
      <w:pPr>
        <w:spacing w:line="276" w:lineRule="auto"/>
        <w:rPr>
          <w:rFonts w:ascii="Times New Roman" w:hAnsi="Times New Roman" w:cs="Times New Roman"/>
        </w:rPr>
      </w:pPr>
      <w:r w:rsidRPr="00EA223F">
        <w:rPr>
          <w:rFonts w:ascii="Times New Roman" w:hAnsi="Times New Roman" w:cs="Times New Roman"/>
        </w:rPr>
        <w:t xml:space="preserve">By intentionally embedding technology enabled processes, the organization can facilitate seamless collaboration between partners, expand the reach of mental wellbeing resources, and provide clients with tailored experiences that support their progress. Developing such a logic model also creates opportunities to propose and pilot innovative </w:t>
      </w:r>
      <w:r w:rsidR="00D90F65" w:rsidRPr="00EA223F">
        <w:rPr>
          <w:rFonts w:ascii="Times New Roman" w:hAnsi="Times New Roman" w:cs="Times New Roman"/>
        </w:rPr>
        <w:t>products</w:t>
      </w:r>
      <w:r w:rsidRPr="00EA223F">
        <w:rPr>
          <w:rFonts w:ascii="Times New Roman" w:hAnsi="Times New Roman" w:cs="Times New Roman"/>
        </w:rPr>
        <w:t xml:space="preserve"> and service supports, fostering partnerships that empower clients to embed sustainable solutions within their organizations and communities. This, in turn, strengthens the network of support available and enhances each client’s path to improved mental wellbeing.</w:t>
      </w:r>
    </w:p>
    <w:p w14:paraId="789A1844" w14:textId="6E2AF423" w:rsidR="002902DC" w:rsidRPr="00EA223F" w:rsidRDefault="002902DC" w:rsidP="00345294">
      <w:pPr>
        <w:spacing w:line="276" w:lineRule="auto"/>
        <w:rPr>
          <w:rFonts w:ascii="Times New Roman" w:hAnsi="Times New Roman" w:cs="Times New Roman"/>
        </w:rPr>
      </w:pPr>
      <w:r w:rsidRPr="00EA223F">
        <w:rPr>
          <w:rFonts w:ascii="Times New Roman" w:hAnsi="Times New Roman" w:cs="Times New Roman"/>
        </w:rPr>
        <w:t>Integrating these elements into the broader platform strategy aligns with the phased, disciplined transformation approach outlined in the implementation plan. It helps ensure that new digital capabilities are introduced in a way that preserves program integrity, complements existing governance structures, and supports the long term resilience and adaptability of the MHFA USA model.</w:t>
      </w:r>
    </w:p>
    <w:p w14:paraId="795461EF" w14:textId="7BBE2EF6" w:rsidR="004D08EA" w:rsidRPr="00EA223F" w:rsidRDefault="004D08EA" w:rsidP="00345294">
      <w:pPr>
        <w:spacing w:line="276" w:lineRule="auto"/>
        <w:rPr>
          <w:rFonts w:ascii="Times New Roman" w:hAnsi="Times New Roman" w:cs="Times New Roman"/>
        </w:rPr>
      </w:pPr>
      <w:r w:rsidRPr="00EA223F">
        <w:rPr>
          <w:rFonts w:ascii="Times New Roman" w:hAnsi="Times New Roman" w:cs="Times New Roman"/>
        </w:rPr>
        <w:t>Financial risks are mitigated by adopting a strategy of gradual revenue diversification, which avoids abrupt changes to the business model and supports long</w:t>
      </w:r>
      <w:r w:rsidR="002902DC" w:rsidRPr="00EA223F">
        <w:rPr>
          <w:rFonts w:ascii="Times New Roman" w:hAnsi="Times New Roman" w:cs="Times New Roman"/>
        </w:rPr>
        <w:t xml:space="preserve"> </w:t>
      </w:r>
      <w:r w:rsidRPr="00EA223F">
        <w:rPr>
          <w:rFonts w:ascii="Times New Roman" w:hAnsi="Times New Roman" w:cs="Times New Roman"/>
        </w:rPr>
        <w:t>term stability. To overcome cultural resistance, the organization will leverage early pilot success stories and clearly communicate which core aspects of MHFA’s evidence</w:t>
      </w:r>
      <w:r w:rsidR="002902DC" w:rsidRPr="00EA223F">
        <w:rPr>
          <w:rFonts w:ascii="Times New Roman" w:hAnsi="Times New Roman" w:cs="Times New Roman"/>
        </w:rPr>
        <w:t xml:space="preserve"> </w:t>
      </w:r>
      <w:r w:rsidRPr="00EA223F">
        <w:rPr>
          <w:rFonts w:ascii="Times New Roman" w:hAnsi="Times New Roman" w:cs="Times New Roman"/>
        </w:rPr>
        <w:t xml:space="preserve">based training will remain unchanged. Intentional change management strategies will be deployed to guide stakeholders through the ecosystem’s evolution and foster </w:t>
      </w:r>
      <w:r w:rsidR="004D2B7D" w:rsidRPr="00EA223F">
        <w:rPr>
          <w:rFonts w:ascii="Times New Roman" w:hAnsi="Times New Roman" w:cs="Times New Roman"/>
        </w:rPr>
        <w:t>buying</w:t>
      </w:r>
      <w:r w:rsidR="002902DC" w:rsidRPr="00EA223F">
        <w:rPr>
          <w:rFonts w:ascii="Times New Roman" w:hAnsi="Times New Roman" w:cs="Times New Roman"/>
        </w:rPr>
        <w:t xml:space="preserve"> </w:t>
      </w:r>
      <w:r w:rsidRPr="00EA223F">
        <w:rPr>
          <w:rFonts w:ascii="Times New Roman" w:hAnsi="Times New Roman" w:cs="Times New Roman"/>
        </w:rPr>
        <w:t>in at every level</w:t>
      </w:r>
      <w:r w:rsidR="00CE1FE4" w:rsidRPr="00EA223F">
        <w:rPr>
          <w:rFonts w:ascii="Times New Roman" w:hAnsi="Times New Roman" w:cs="Times New Roman"/>
        </w:rPr>
        <w:t>.</w:t>
      </w:r>
    </w:p>
    <w:p w14:paraId="5F9EFEE6" w14:textId="6F1C0FB7" w:rsidR="002B6859" w:rsidRPr="00EA223F" w:rsidRDefault="004D08EA" w:rsidP="00345294">
      <w:pPr>
        <w:spacing w:line="276" w:lineRule="auto"/>
        <w:rPr>
          <w:rFonts w:ascii="Times New Roman" w:hAnsi="Times New Roman" w:cs="Times New Roman"/>
        </w:rPr>
      </w:pPr>
      <w:r w:rsidRPr="00EA223F">
        <w:rPr>
          <w:rFonts w:ascii="Times New Roman" w:hAnsi="Times New Roman" w:cs="Times New Roman"/>
        </w:rPr>
        <w:t>Operational risk is further reduced by sequencing the redesign of governance and measurement frameworks ahead of any large</w:t>
      </w:r>
      <w:r w:rsidR="002902DC" w:rsidRPr="00EA223F">
        <w:rPr>
          <w:rFonts w:ascii="Times New Roman" w:hAnsi="Times New Roman" w:cs="Times New Roman"/>
        </w:rPr>
        <w:t xml:space="preserve"> </w:t>
      </w:r>
      <w:r w:rsidRPr="00EA223F">
        <w:rPr>
          <w:rFonts w:ascii="Times New Roman" w:hAnsi="Times New Roman" w:cs="Times New Roman"/>
        </w:rPr>
        <w:t>scale external expansion. This disciplined, step</w:t>
      </w:r>
      <w:r w:rsidR="002902DC" w:rsidRPr="00EA223F">
        <w:rPr>
          <w:rFonts w:ascii="Times New Roman" w:hAnsi="Times New Roman" w:cs="Times New Roman"/>
        </w:rPr>
        <w:t xml:space="preserve"> </w:t>
      </w:r>
      <w:r w:rsidRPr="00EA223F">
        <w:rPr>
          <w:rFonts w:ascii="Times New Roman" w:hAnsi="Times New Roman" w:cs="Times New Roman"/>
        </w:rPr>
        <w:t>by</w:t>
      </w:r>
      <w:r w:rsidR="002902DC" w:rsidRPr="00EA223F">
        <w:rPr>
          <w:rFonts w:ascii="Times New Roman" w:hAnsi="Times New Roman" w:cs="Times New Roman"/>
        </w:rPr>
        <w:t xml:space="preserve"> </w:t>
      </w:r>
      <w:r w:rsidRPr="00EA223F">
        <w:rPr>
          <w:rFonts w:ascii="Times New Roman" w:hAnsi="Times New Roman" w:cs="Times New Roman"/>
        </w:rPr>
        <w:t xml:space="preserve">step approach </w:t>
      </w:r>
      <w:r w:rsidRPr="00EA223F">
        <w:rPr>
          <w:rFonts w:ascii="Times New Roman" w:hAnsi="Times New Roman" w:cs="Times New Roman"/>
        </w:rPr>
        <w:lastRenderedPageBreak/>
        <w:t>ensures that foundational structures are in place before scaling, supporting both organizational resilience and the integrity of the MHFA model.</w:t>
      </w:r>
    </w:p>
    <w:p w14:paraId="0F57A6FD" w14:textId="77777777" w:rsidR="007F3580" w:rsidRPr="00EA223F" w:rsidRDefault="007F3580" w:rsidP="00FA28D4">
      <w:pPr>
        <w:pStyle w:val="Title"/>
        <w:rPr>
          <w:rFonts w:ascii="Times New Roman" w:hAnsi="Times New Roman" w:cs="Times New Roman"/>
          <w:b/>
          <w:bCs/>
          <w:sz w:val="24"/>
          <w:szCs w:val="24"/>
        </w:rPr>
      </w:pPr>
    </w:p>
    <w:p w14:paraId="11FDC524" w14:textId="4B6225F9" w:rsidR="00FA28D4" w:rsidRPr="00EA223F" w:rsidRDefault="00FA28D4" w:rsidP="00FA28D4">
      <w:pPr>
        <w:pStyle w:val="Title"/>
        <w:rPr>
          <w:rFonts w:ascii="Times New Roman" w:hAnsi="Times New Roman" w:cs="Times New Roman"/>
          <w:b/>
          <w:bCs/>
          <w:sz w:val="24"/>
          <w:szCs w:val="24"/>
        </w:rPr>
      </w:pPr>
      <w:r w:rsidRPr="00EA223F">
        <w:rPr>
          <w:rFonts w:ascii="Times New Roman" w:hAnsi="Times New Roman" w:cs="Times New Roman"/>
          <w:b/>
          <w:bCs/>
          <w:sz w:val="24"/>
          <w:szCs w:val="24"/>
        </w:rPr>
        <w:t>The Disruptive Influence and Impact of MHFA USA's and The National Council’s Transformation</w:t>
      </w:r>
    </w:p>
    <w:p w14:paraId="6E7D8FBB" w14:textId="61FFEFD8" w:rsidR="008917A6" w:rsidRPr="00EA223F" w:rsidRDefault="008917A6" w:rsidP="00FA28D4">
      <w:pPr>
        <w:rPr>
          <w:rFonts w:ascii="Times New Roman" w:hAnsi="Times New Roman" w:cs="Times New Roman"/>
        </w:rPr>
      </w:pPr>
    </w:p>
    <w:p w14:paraId="5ED05487" w14:textId="6F60C54A" w:rsidR="00FA28D4" w:rsidRPr="00EA223F" w:rsidRDefault="00D917EF" w:rsidP="00FA28D4">
      <w:pPr>
        <w:rPr>
          <w:rFonts w:ascii="Times New Roman" w:hAnsi="Times New Roman" w:cs="Times New Roman"/>
        </w:rPr>
      </w:pPr>
      <w:r w:rsidRPr="00EA223F">
        <w:rPr>
          <w:rFonts w:ascii="Times New Roman" w:hAnsi="Times New Roman" w:cs="Times New Roman"/>
        </w:rPr>
        <w:t>The business model</w:t>
      </w:r>
      <w:r w:rsidR="00FA28D4" w:rsidRPr="00EA223F">
        <w:rPr>
          <w:rFonts w:ascii="Times New Roman" w:hAnsi="Times New Roman" w:cs="Times New Roman"/>
        </w:rPr>
        <w:t xml:space="preserve"> transformation signals a genuinely disruptive advance in the mental health landscape, an innovation not rooted in expanded clinical duties, but in a new orchestration of national capabilities within a stewarded platform. This approach, shaped by Cadovius’s </w:t>
      </w:r>
      <w:r w:rsidRPr="00EA223F">
        <w:rPr>
          <w:rFonts w:ascii="Times New Roman" w:hAnsi="Times New Roman" w:cs="Times New Roman"/>
        </w:rPr>
        <w:t xml:space="preserve">diverse </w:t>
      </w:r>
      <w:r w:rsidR="00FA28D4" w:rsidRPr="00EA223F">
        <w:rPr>
          <w:rFonts w:ascii="Times New Roman" w:hAnsi="Times New Roman" w:cs="Times New Roman"/>
        </w:rPr>
        <w:t>experience in regulatory recovery, statewide strategic planning</w:t>
      </w:r>
      <w:r w:rsidRPr="00EA223F">
        <w:rPr>
          <w:rFonts w:ascii="Times New Roman" w:hAnsi="Times New Roman" w:cs="Times New Roman"/>
        </w:rPr>
        <w:t>, technical assistance and practice improvement initiatives</w:t>
      </w:r>
      <w:r w:rsidR="00FA28D4" w:rsidRPr="00EA223F">
        <w:rPr>
          <w:rFonts w:ascii="Times New Roman" w:hAnsi="Times New Roman" w:cs="Times New Roman"/>
        </w:rPr>
        <w:t>, draws on lessons from the field and the rigor of organizational research. Cadovius’s expertise has been instrumental in designing a system where clearly defined authority, disciplined execution, and transparent communication are central, complementing research findings that emphasize the importance of robust structures and management practices for enduring change (Adner, 2017; Christensen, Raynor, and McDonald, 2015).</w:t>
      </w:r>
    </w:p>
    <w:p w14:paraId="1F56E280" w14:textId="77777777" w:rsidR="00D917EF" w:rsidRPr="00EA223F" w:rsidRDefault="00FA28D4" w:rsidP="00FA28D4">
      <w:pPr>
        <w:rPr>
          <w:rFonts w:ascii="Times New Roman" w:hAnsi="Times New Roman" w:cs="Times New Roman"/>
        </w:rPr>
      </w:pPr>
      <w:r w:rsidRPr="00EA223F">
        <w:rPr>
          <w:rFonts w:ascii="Times New Roman" w:hAnsi="Times New Roman" w:cs="Times New Roman"/>
        </w:rPr>
        <w:t>By safeguarding MHFA’s core mission and drawing distinct boundaries between capability</w:t>
      </w:r>
      <w:r w:rsidR="00D917EF" w:rsidRPr="00EA223F">
        <w:rPr>
          <w:rFonts w:ascii="Times New Roman" w:hAnsi="Times New Roman" w:cs="Times New Roman"/>
        </w:rPr>
        <w:t xml:space="preserve"> </w:t>
      </w:r>
      <w:r w:rsidRPr="00EA223F">
        <w:rPr>
          <w:rFonts w:ascii="Times New Roman" w:hAnsi="Times New Roman" w:cs="Times New Roman"/>
        </w:rPr>
        <w:t xml:space="preserve">building and clinical care, the new model empowers organizations to create evidence-based mental wellbeing strategies. It responds to gaps that traditional episodic training models have struggled to bridge, ensuring that performance measurement evolves beyond mere participation to integrated organizational capability. </w:t>
      </w:r>
    </w:p>
    <w:p w14:paraId="48842D81" w14:textId="120EEAE6" w:rsidR="00FA28D4" w:rsidRPr="00EA223F" w:rsidRDefault="00FA28D4" w:rsidP="00FA28D4">
      <w:pPr>
        <w:rPr>
          <w:rFonts w:ascii="Times New Roman" w:hAnsi="Times New Roman" w:cs="Times New Roman"/>
        </w:rPr>
      </w:pPr>
      <w:r w:rsidRPr="00EA223F">
        <w:rPr>
          <w:rFonts w:ascii="Times New Roman" w:hAnsi="Times New Roman" w:cs="Times New Roman"/>
        </w:rPr>
        <w:t>Cadovius’s practical insights enhance the phased, disciplined platform, supporting measured growth, targeted partnerships, and intentional stakeholder engagement</w:t>
      </w:r>
      <w:r w:rsidR="0048200A" w:rsidRPr="00EA223F">
        <w:rPr>
          <w:rFonts w:ascii="Times New Roman" w:hAnsi="Times New Roman" w:cs="Times New Roman"/>
        </w:rPr>
        <w:t xml:space="preserve"> </w:t>
      </w:r>
      <w:r w:rsidRPr="00EA223F">
        <w:rPr>
          <w:rFonts w:ascii="Times New Roman" w:hAnsi="Times New Roman" w:cs="Times New Roman"/>
        </w:rPr>
        <w:t>qualities echoed in the literature on sustainable innovation and adaptive leadership (McKinsey &amp; Company, 2021; Heifetz, Grashow, and Linsky, 2009).</w:t>
      </w:r>
    </w:p>
    <w:p w14:paraId="14F2B127" w14:textId="2418FAE8" w:rsidR="00FA28D4" w:rsidRPr="00EA223F" w:rsidRDefault="00FA28D4" w:rsidP="00FA28D4">
      <w:pPr>
        <w:rPr>
          <w:rFonts w:ascii="Times New Roman" w:hAnsi="Times New Roman" w:cs="Times New Roman"/>
        </w:rPr>
      </w:pPr>
      <w:r w:rsidRPr="00EA223F">
        <w:rPr>
          <w:rFonts w:ascii="Times New Roman" w:hAnsi="Times New Roman" w:cs="Times New Roman"/>
        </w:rPr>
        <w:t xml:space="preserve">This disruption is </w:t>
      </w:r>
      <w:r w:rsidR="00D917EF" w:rsidRPr="00EA223F">
        <w:rPr>
          <w:rFonts w:ascii="Times New Roman" w:hAnsi="Times New Roman" w:cs="Times New Roman"/>
        </w:rPr>
        <w:t xml:space="preserve">profound, as </w:t>
      </w:r>
      <w:r w:rsidRPr="00EA223F">
        <w:rPr>
          <w:rFonts w:ascii="Times New Roman" w:hAnsi="Times New Roman" w:cs="Times New Roman"/>
        </w:rPr>
        <w:t>it shifts the paradigm from centralized, rapid expansion to a coordinated, distributed ecosystem, enabling innovation across sectors. Through robust governance and scalable processes, MHFA USA is uniquely positioned to catalyze a nationwide infrastructure for mental wellbeing, ready to meet future challenges with resilience and clarity. Cadovius’s experience in aligning executive leadership and stewarding collaborative frameworks is visible in the implementation of the Distributed Mental Wellbeing Capability Ecosystem, a practical blend of aspiration and operational viability.</w:t>
      </w:r>
      <w:r w:rsidR="00CE1FE4" w:rsidRPr="00EA223F">
        <w:rPr>
          <w:rFonts w:ascii="Times New Roman" w:hAnsi="Times New Roman" w:cs="Times New Roman"/>
        </w:rPr>
        <w:t xml:space="preserve"> </w:t>
      </w:r>
    </w:p>
    <w:p w14:paraId="355A94A3" w14:textId="08502C79" w:rsidR="00FA28D4" w:rsidRPr="00EA223F" w:rsidRDefault="00FA28D4" w:rsidP="00D917EF">
      <w:pPr>
        <w:rPr>
          <w:rFonts w:ascii="Times New Roman" w:hAnsi="Times New Roman" w:cs="Times New Roman"/>
          <w:color w:val="000000"/>
        </w:rPr>
      </w:pPr>
      <w:r w:rsidRPr="00EA223F">
        <w:rPr>
          <w:rFonts w:ascii="Times New Roman" w:hAnsi="Times New Roman" w:cs="Times New Roman"/>
        </w:rPr>
        <w:t>Post</w:t>
      </w:r>
      <w:r w:rsidR="00D917EF" w:rsidRPr="00EA223F">
        <w:rPr>
          <w:rFonts w:ascii="Times New Roman" w:hAnsi="Times New Roman" w:cs="Times New Roman"/>
        </w:rPr>
        <w:t xml:space="preserve"> </w:t>
      </w:r>
      <w:r w:rsidRPr="00EA223F">
        <w:rPr>
          <w:rFonts w:ascii="Times New Roman" w:hAnsi="Times New Roman" w:cs="Times New Roman"/>
        </w:rPr>
        <w:t xml:space="preserve">implementation, the impact will be substantial. MHFA USA will not only reinforce its own mission, but also advance a new standard for coordinated action, stakeholder trust, and sustainable innovation. </w:t>
      </w:r>
      <w:r w:rsidR="00D917EF" w:rsidRPr="00EA223F">
        <w:rPr>
          <w:rFonts w:ascii="Times New Roman" w:hAnsi="Times New Roman" w:cs="Times New Roman"/>
          <w:color w:val="000000"/>
        </w:rPr>
        <w:t>Cadovius’s practical leadership, combined with research insights, offers a model for significant and sustained change in complex, evolving systems.</w:t>
      </w:r>
    </w:p>
    <w:p w14:paraId="16010E1E" w14:textId="77777777" w:rsidR="00D917EF" w:rsidRPr="00EA223F" w:rsidRDefault="00D917EF" w:rsidP="00D917EF">
      <w:pPr>
        <w:rPr>
          <w:rFonts w:ascii="Times New Roman" w:hAnsi="Times New Roman" w:cs="Times New Roman"/>
          <w:color w:val="000000"/>
        </w:rPr>
      </w:pPr>
    </w:p>
    <w:p w14:paraId="7FB0C85E" w14:textId="77777777" w:rsidR="00D917EF" w:rsidRPr="00EA223F" w:rsidRDefault="00D917EF" w:rsidP="00D917EF">
      <w:pPr>
        <w:rPr>
          <w:rFonts w:ascii="Times New Roman" w:hAnsi="Times New Roman" w:cs="Times New Roman"/>
        </w:rPr>
      </w:pPr>
    </w:p>
    <w:p w14:paraId="23CF9B1B"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b/>
          <w:bCs/>
          <w:color w:val="000000" w:themeColor="text1"/>
          <w:kern w:val="0"/>
          <w14:ligatures w14:val="none"/>
        </w:rPr>
      </w:pPr>
      <w:r w:rsidRPr="00EA223F">
        <w:rPr>
          <w:rFonts w:ascii="Times New Roman" w:eastAsia="Times New Roman" w:hAnsi="Times New Roman" w:cs="Times New Roman"/>
          <w:b/>
          <w:bCs/>
          <w:color w:val="000000" w:themeColor="text1"/>
          <w:kern w:val="0"/>
          <w14:ligatures w14:val="none"/>
        </w:rPr>
        <w:lastRenderedPageBreak/>
        <w:t>References</w:t>
      </w:r>
    </w:p>
    <w:p w14:paraId="6E7E0E95"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Adner, R. (2017).</w:t>
      </w:r>
      <w:r w:rsidRPr="00EA223F">
        <w:rPr>
          <w:rFonts w:ascii="Times New Roman" w:eastAsia="Times New Roman" w:hAnsi="Times New Roman" w:cs="Times New Roman"/>
          <w:color w:val="000000" w:themeColor="text1"/>
          <w:kern w:val="0"/>
          <w14:ligatures w14:val="none"/>
        </w:rPr>
        <w:br/>
        <w:t>Ecosystem as structure: An actionable construct for strategy.</w:t>
      </w:r>
      <w:r w:rsidRPr="00EA223F">
        <w:rPr>
          <w:rFonts w:ascii="Times New Roman" w:eastAsia="Times New Roman" w:hAnsi="Times New Roman" w:cs="Times New Roman"/>
          <w:color w:val="000000" w:themeColor="text1"/>
          <w:kern w:val="0"/>
          <w14:ligatures w14:val="none"/>
        </w:rPr>
        <w:br/>
      </w:r>
      <w:r w:rsidRPr="00EA223F">
        <w:rPr>
          <w:rFonts w:ascii="Times New Roman" w:eastAsia="Times New Roman" w:hAnsi="Times New Roman" w:cs="Times New Roman"/>
          <w:i/>
          <w:iCs/>
          <w:color w:val="000000" w:themeColor="text1"/>
          <w:kern w:val="0"/>
          <w14:ligatures w14:val="none"/>
        </w:rPr>
        <w:t>Journal of Management</w:t>
      </w:r>
      <w:r w:rsidRPr="00EA223F">
        <w:rPr>
          <w:rFonts w:ascii="Times New Roman" w:eastAsia="Times New Roman" w:hAnsi="Times New Roman" w:cs="Times New Roman"/>
          <w:color w:val="000000" w:themeColor="text1"/>
          <w:kern w:val="0"/>
          <w14:ligatures w14:val="none"/>
        </w:rPr>
        <w:t>, 43(1), pp. 39–58.</w:t>
      </w:r>
    </w:p>
    <w:p w14:paraId="750257AC"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Ansell, C., and Gash, A. (2008).</w:t>
      </w:r>
      <w:r w:rsidRPr="00EA223F">
        <w:rPr>
          <w:rFonts w:ascii="Times New Roman" w:eastAsia="Times New Roman" w:hAnsi="Times New Roman" w:cs="Times New Roman"/>
          <w:color w:val="000000" w:themeColor="text1"/>
          <w:kern w:val="0"/>
          <w14:ligatures w14:val="none"/>
        </w:rPr>
        <w:br/>
        <w:t>Collaborative governance in theory and practice.</w:t>
      </w:r>
      <w:r w:rsidRPr="00EA223F">
        <w:rPr>
          <w:rFonts w:ascii="Times New Roman" w:eastAsia="Times New Roman" w:hAnsi="Times New Roman" w:cs="Times New Roman"/>
          <w:color w:val="000000" w:themeColor="text1"/>
          <w:kern w:val="0"/>
          <w14:ligatures w14:val="none"/>
        </w:rPr>
        <w:br/>
      </w:r>
      <w:r w:rsidRPr="00EA223F">
        <w:rPr>
          <w:rFonts w:ascii="Times New Roman" w:eastAsia="Times New Roman" w:hAnsi="Times New Roman" w:cs="Times New Roman"/>
          <w:i/>
          <w:iCs/>
          <w:color w:val="000000" w:themeColor="text1"/>
          <w:kern w:val="0"/>
          <w14:ligatures w14:val="none"/>
        </w:rPr>
        <w:t>Journal of Public Administration Research and Theory</w:t>
      </w:r>
      <w:r w:rsidRPr="00EA223F">
        <w:rPr>
          <w:rFonts w:ascii="Times New Roman" w:eastAsia="Times New Roman" w:hAnsi="Times New Roman" w:cs="Times New Roman"/>
          <w:color w:val="000000" w:themeColor="text1"/>
          <w:kern w:val="0"/>
          <w14:ligatures w14:val="none"/>
        </w:rPr>
        <w:t>, 18(4), pp. 543–571.</w:t>
      </w:r>
    </w:p>
    <w:p w14:paraId="75EA50E6"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Cadovius, N. (2025).</w:t>
      </w:r>
      <w:r w:rsidRPr="00EA223F">
        <w:rPr>
          <w:rFonts w:ascii="Times New Roman" w:eastAsia="Times New Roman" w:hAnsi="Times New Roman" w:cs="Times New Roman"/>
          <w:color w:val="000000" w:themeColor="text1"/>
          <w:kern w:val="0"/>
          <w14:ligatures w14:val="none"/>
        </w:rPr>
        <w:br/>
      </w:r>
      <w:r w:rsidRPr="00EA223F">
        <w:rPr>
          <w:rFonts w:ascii="Times New Roman" w:eastAsia="Times New Roman" w:hAnsi="Times New Roman" w:cs="Times New Roman"/>
          <w:i/>
          <w:iCs/>
          <w:color w:val="000000" w:themeColor="text1"/>
          <w:kern w:val="0"/>
          <w14:ligatures w14:val="none"/>
        </w:rPr>
        <w:t>Transforming decision making: Stakeholder driven strategy and innovation at MHFA USA.</w:t>
      </w:r>
      <w:r w:rsidRPr="00EA223F">
        <w:rPr>
          <w:rFonts w:ascii="Times New Roman" w:eastAsia="Times New Roman" w:hAnsi="Times New Roman" w:cs="Times New Roman"/>
          <w:color w:val="000000" w:themeColor="text1"/>
          <w:kern w:val="0"/>
          <w14:ligatures w14:val="none"/>
        </w:rPr>
        <w:br/>
        <w:t>Unpublished doctoral portfolio paper, Swiss School of Business Research.</w:t>
      </w:r>
    </w:p>
    <w:p w14:paraId="392E8BA7"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Christensen, C.M., Raynor, M. and McDonald, R. (2015).</w:t>
      </w:r>
      <w:r w:rsidRPr="00EA223F">
        <w:rPr>
          <w:rFonts w:ascii="Times New Roman" w:eastAsia="Times New Roman" w:hAnsi="Times New Roman" w:cs="Times New Roman"/>
          <w:color w:val="000000" w:themeColor="text1"/>
          <w:kern w:val="0"/>
          <w14:ligatures w14:val="none"/>
        </w:rPr>
        <w:br/>
        <w:t xml:space="preserve">What is disruptive innovation? </w:t>
      </w:r>
      <w:r w:rsidRPr="00EA223F">
        <w:rPr>
          <w:rFonts w:ascii="Times New Roman" w:eastAsia="Times New Roman" w:hAnsi="Times New Roman" w:cs="Times New Roman"/>
          <w:i/>
          <w:iCs/>
          <w:color w:val="000000" w:themeColor="text1"/>
          <w:kern w:val="0"/>
          <w14:ligatures w14:val="none"/>
        </w:rPr>
        <w:t>Harvard Business Review</w:t>
      </w:r>
      <w:r w:rsidRPr="00EA223F">
        <w:rPr>
          <w:rFonts w:ascii="Times New Roman" w:eastAsia="Times New Roman" w:hAnsi="Times New Roman" w:cs="Times New Roman"/>
          <w:color w:val="000000" w:themeColor="text1"/>
          <w:kern w:val="0"/>
          <w14:ligatures w14:val="none"/>
        </w:rPr>
        <w:t xml:space="preserve">. Available at: </w:t>
      </w:r>
      <w:hyperlink r:id="rId16" w:history="1">
        <w:r w:rsidRPr="00EA223F">
          <w:rPr>
            <w:rFonts w:ascii="Times New Roman" w:eastAsia="Times New Roman" w:hAnsi="Times New Roman" w:cs="Times New Roman"/>
            <w:color w:val="000000" w:themeColor="text1"/>
            <w:kern w:val="0"/>
            <w:u w:val="single"/>
            <w14:ligatures w14:val="none"/>
          </w:rPr>
          <w:t>https://hbr.org/2015/12/what is disruptive innovation</w:t>
        </w:r>
      </w:hyperlink>
      <w:r w:rsidRPr="00EA223F">
        <w:rPr>
          <w:rFonts w:ascii="Times New Roman" w:eastAsia="Times New Roman" w:hAnsi="Times New Roman" w:cs="Times New Roman"/>
          <w:color w:val="000000" w:themeColor="text1"/>
          <w:kern w:val="0"/>
          <w14:ligatures w14:val="none"/>
        </w:rPr>
        <w:br/>
        <w:t>(Accessed: 4 February 2026).</w:t>
      </w:r>
    </w:p>
    <w:p w14:paraId="49B06880"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 xml:space="preserve">CIPD. (2023). </w:t>
      </w:r>
      <w:r w:rsidRPr="00EA223F">
        <w:rPr>
          <w:rFonts w:ascii="Times New Roman" w:eastAsia="Times New Roman" w:hAnsi="Times New Roman" w:cs="Times New Roman"/>
          <w:i/>
          <w:iCs/>
          <w:color w:val="000000" w:themeColor="text1"/>
          <w:kern w:val="0"/>
          <w14:ligatures w14:val="none"/>
        </w:rPr>
        <w:t xml:space="preserve">PESTLE analysis. </w:t>
      </w:r>
      <w:r w:rsidRPr="00EA223F">
        <w:rPr>
          <w:rFonts w:ascii="Times New Roman" w:eastAsia="Times New Roman" w:hAnsi="Times New Roman" w:cs="Times New Roman"/>
          <w:color w:val="000000" w:themeColor="text1"/>
          <w:kern w:val="0"/>
          <w14:ligatures w14:val="none"/>
        </w:rPr>
        <w:t>London: Chartered Institute of Personnel and Development.</w:t>
      </w:r>
      <w:r w:rsidRPr="00EA223F">
        <w:rPr>
          <w:rFonts w:ascii="Times New Roman" w:eastAsia="Times New Roman" w:hAnsi="Times New Roman" w:cs="Times New Roman"/>
          <w:color w:val="000000" w:themeColor="text1"/>
          <w:kern w:val="0"/>
          <w14:ligatures w14:val="none"/>
        </w:rPr>
        <w:br/>
        <w:t xml:space="preserve">Available at: </w:t>
      </w:r>
      <w:hyperlink r:id="rId17" w:history="1">
        <w:r w:rsidRPr="00EA223F">
          <w:rPr>
            <w:rFonts w:ascii="Times New Roman" w:eastAsia="Times New Roman" w:hAnsi="Times New Roman" w:cs="Times New Roman"/>
            <w:color w:val="000000" w:themeColor="text1"/>
            <w:kern w:val="0"/>
            <w:u w:val="single"/>
            <w14:ligatures w14:val="none"/>
          </w:rPr>
          <w:t>https://www.cipd.org/uk/knowledge/factsheets/pestle analysis factsheet/</w:t>
        </w:r>
      </w:hyperlink>
      <w:r w:rsidRPr="00EA223F">
        <w:rPr>
          <w:rFonts w:ascii="Times New Roman" w:eastAsia="Times New Roman" w:hAnsi="Times New Roman" w:cs="Times New Roman"/>
          <w:color w:val="000000" w:themeColor="text1"/>
          <w:kern w:val="0"/>
          <w14:ligatures w14:val="none"/>
        </w:rPr>
        <w:br/>
        <w:t>(Accessed: 5 February 2026).</w:t>
      </w:r>
    </w:p>
    <w:p w14:paraId="0FA5C062"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 xml:space="preserve">Harvard Business Review. (2018). Why people lose motivation—and what managers can do to help. </w:t>
      </w:r>
      <w:r w:rsidRPr="00EA223F">
        <w:rPr>
          <w:rFonts w:ascii="Times New Roman" w:eastAsia="Times New Roman" w:hAnsi="Times New Roman" w:cs="Times New Roman"/>
          <w:i/>
          <w:iCs/>
          <w:color w:val="000000" w:themeColor="text1"/>
          <w:kern w:val="0"/>
          <w14:ligatures w14:val="none"/>
        </w:rPr>
        <w:t>Harvard Business Review</w:t>
      </w:r>
      <w:r w:rsidRPr="00EA223F">
        <w:rPr>
          <w:rFonts w:ascii="Times New Roman" w:eastAsia="Times New Roman" w:hAnsi="Times New Roman" w:cs="Times New Roman"/>
          <w:color w:val="000000" w:themeColor="text1"/>
          <w:kern w:val="0"/>
          <w14:ligatures w14:val="none"/>
        </w:rPr>
        <w:t xml:space="preserve">. Available at: </w:t>
      </w:r>
      <w:hyperlink r:id="rId18" w:history="1">
        <w:r w:rsidRPr="00EA223F">
          <w:rPr>
            <w:rFonts w:ascii="Times New Roman" w:eastAsia="Times New Roman" w:hAnsi="Times New Roman" w:cs="Times New Roman"/>
            <w:color w:val="000000" w:themeColor="text1"/>
            <w:kern w:val="0"/>
            <w:u w:val="single"/>
            <w14:ligatures w14:val="none"/>
          </w:rPr>
          <w:t>https://hbr.org/2018/03/why people lose motivation and what managers can do to help</w:t>
        </w:r>
      </w:hyperlink>
      <w:r w:rsidRPr="00EA223F">
        <w:rPr>
          <w:rFonts w:ascii="Times New Roman" w:eastAsia="Times New Roman" w:hAnsi="Times New Roman" w:cs="Times New Roman"/>
          <w:color w:val="000000" w:themeColor="text1"/>
          <w:kern w:val="0"/>
          <w14:ligatures w14:val="none"/>
        </w:rPr>
        <w:t xml:space="preserve"> (Accessed: 25 January 2026).</w:t>
      </w:r>
    </w:p>
    <w:p w14:paraId="64D226D2"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Harvard Business Review. (2021). Do not let financial metrics prematurely stifle innovation.</w:t>
      </w:r>
      <w:r w:rsidRPr="00EA223F">
        <w:rPr>
          <w:rFonts w:ascii="Times New Roman" w:eastAsia="Times New Roman" w:hAnsi="Times New Roman" w:cs="Times New Roman"/>
          <w:color w:val="000000" w:themeColor="text1"/>
          <w:kern w:val="0"/>
          <w14:ligatures w14:val="none"/>
        </w:rPr>
        <w:br/>
      </w:r>
      <w:r w:rsidRPr="00EA223F">
        <w:rPr>
          <w:rFonts w:ascii="Times New Roman" w:eastAsia="Times New Roman" w:hAnsi="Times New Roman" w:cs="Times New Roman"/>
          <w:i/>
          <w:iCs/>
          <w:color w:val="000000" w:themeColor="text1"/>
          <w:kern w:val="0"/>
          <w14:ligatures w14:val="none"/>
        </w:rPr>
        <w:t>Harvard Business Review</w:t>
      </w:r>
      <w:r w:rsidRPr="00EA223F">
        <w:rPr>
          <w:rFonts w:ascii="Times New Roman" w:eastAsia="Times New Roman" w:hAnsi="Times New Roman" w:cs="Times New Roman"/>
          <w:color w:val="000000" w:themeColor="text1"/>
          <w:kern w:val="0"/>
          <w14:ligatures w14:val="none"/>
        </w:rPr>
        <w:t xml:space="preserve">. Available at: </w:t>
      </w:r>
      <w:hyperlink r:id="rId19" w:history="1">
        <w:r w:rsidRPr="00EA223F">
          <w:rPr>
            <w:rFonts w:ascii="Times New Roman" w:eastAsia="Times New Roman" w:hAnsi="Times New Roman" w:cs="Times New Roman"/>
            <w:color w:val="000000" w:themeColor="text1"/>
            <w:kern w:val="0"/>
            <w:u w:val="single"/>
            <w14:ligatures w14:val="none"/>
          </w:rPr>
          <w:t>https://hbr.org/2021/03/dont let financial metrics prematurely stifle innovation</w:t>
        </w:r>
      </w:hyperlink>
      <w:r w:rsidRPr="00EA223F">
        <w:rPr>
          <w:rFonts w:ascii="Times New Roman" w:eastAsia="Times New Roman" w:hAnsi="Times New Roman" w:cs="Times New Roman"/>
          <w:color w:val="000000" w:themeColor="text1"/>
          <w:kern w:val="0"/>
          <w14:ligatures w14:val="none"/>
        </w:rPr>
        <w:br/>
        <w:t>(Accessed: 7 February 2026).</w:t>
      </w:r>
    </w:p>
    <w:p w14:paraId="6D284178"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 xml:space="preserve">Harvard Business Review Podcast. (2017). To reinvent your firm, do two things at the same time. </w:t>
      </w:r>
      <w:r w:rsidRPr="00EA223F">
        <w:rPr>
          <w:rFonts w:ascii="Times New Roman" w:eastAsia="Times New Roman" w:hAnsi="Times New Roman" w:cs="Times New Roman"/>
          <w:i/>
          <w:iCs/>
          <w:color w:val="000000" w:themeColor="text1"/>
          <w:kern w:val="0"/>
          <w14:ligatures w14:val="none"/>
        </w:rPr>
        <w:t>Harvard Business Review Podcast</w:t>
      </w:r>
      <w:r w:rsidRPr="00EA223F">
        <w:rPr>
          <w:rFonts w:ascii="Times New Roman" w:eastAsia="Times New Roman" w:hAnsi="Times New Roman" w:cs="Times New Roman"/>
          <w:color w:val="000000" w:themeColor="text1"/>
          <w:kern w:val="0"/>
          <w14:ligatures w14:val="none"/>
        </w:rPr>
        <w:t xml:space="preserve">. Available at: </w:t>
      </w:r>
      <w:hyperlink r:id="rId20" w:history="1">
        <w:r w:rsidRPr="00EA223F">
          <w:rPr>
            <w:rFonts w:ascii="Times New Roman" w:eastAsia="Times New Roman" w:hAnsi="Times New Roman" w:cs="Times New Roman"/>
            <w:color w:val="000000" w:themeColor="text1"/>
            <w:kern w:val="0"/>
            <w:u w:val="single"/>
            <w14:ligatures w14:val="none"/>
          </w:rPr>
          <w:t>https://hbr.org/podcast/2017/04/to reinvent your firm do two things at the same time</w:t>
        </w:r>
      </w:hyperlink>
      <w:r w:rsidRPr="00EA223F">
        <w:rPr>
          <w:rFonts w:ascii="Times New Roman" w:eastAsia="Times New Roman" w:hAnsi="Times New Roman" w:cs="Times New Roman"/>
          <w:color w:val="000000" w:themeColor="text1"/>
          <w:kern w:val="0"/>
          <w14:ligatures w14:val="none"/>
        </w:rPr>
        <w:br/>
        <w:t>(Accessed: 1 January  2026).</w:t>
      </w:r>
    </w:p>
    <w:p w14:paraId="3C648A1C"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 xml:space="preserve">Heifetz, R., Grashow, A. and Linsky, M. (2009). </w:t>
      </w:r>
      <w:r w:rsidRPr="00EA223F">
        <w:rPr>
          <w:rFonts w:ascii="Times New Roman" w:eastAsia="Times New Roman" w:hAnsi="Times New Roman" w:cs="Times New Roman"/>
          <w:i/>
          <w:iCs/>
          <w:color w:val="000000" w:themeColor="text1"/>
          <w:kern w:val="0"/>
          <w14:ligatures w14:val="none"/>
        </w:rPr>
        <w:t>The practice of adaptive leadership.</w:t>
      </w:r>
      <w:r w:rsidRPr="00EA223F">
        <w:rPr>
          <w:rFonts w:ascii="Times New Roman" w:eastAsia="Times New Roman" w:hAnsi="Times New Roman" w:cs="Times New Roman"/>
          <w:color w:val="000000" w:themeColor="text1"/>
          <w:kern w:val="0"/>
          <w14:ligatures w14:val="none"/>
        </w:rPr>
        <w:br/>
        <w:t>Boston, MA: Harvard Business Press.</w:t>
      </w:r>
    </w:p>
    <w:p w14:paraId="78133533"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Holmes, E.A. et al. (2020). Multidisciplinary research priorities for the COVID 19 pandemic.</w:t>
      </w:r>
      <w:r w:rsidRPr="00EA223F">
        <w:rPr>
          <w:rFonts w:ascii="Times New Roman" w:eastAsia="Times New Roman" w:hAnsi="Times New Roman" w:cs="Times New Roman"/>
          <w:color w:val="000000" w:themeColor="text1"/>
          <w:kern w:val="0"/>
          <w14:ligatures w14:val="none"/>
        </w:rPr>
        <w:br/>
      </w:r>
      <w:r w:rsidRPr="00EA223F">
        <w:rPr>
          <w:rFonts w:ascii="Times New Roman" w:eastAsia="Times New Roman" w:hAnsi="Times New Roman" w:cs="Times New Roman"/>
          <w:i/>
          <w:iCs/>
          <w:color w:val="000000" w:themeColor="text1"/>
          <w:kern w:val="0"/>
          <w14:ligatures w14:val="none"/>
        </w:rPr>
        <w:t>The Lancet Psychiatry</w:t>
      </w:r>
      <w:r w:rsidRPr="00EA223F">
        <w:rPr>
          <w:rFonts w:ascii="Times New Roman" w:eastAsia="Times New Roman" w:hAnsi="Times New Roman" w:cs="Times New Roman"/>
          <w:color w:val="000000" w:themeColor="text1"/>
          <w:kern w:val="0"/>
          <w14:ligatures w14:val="none"/>
        </w:rPr>
        <w:t>, 7(6), pp. 547–560.</w:t>
      </w:r>
    </w:p>
    <w:p w14:paraId="038099E3"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lastRenderedPageBreak/>
        <w:t>Kitchener, B.A. and Jorm, A.F. (2002). Mental Health First Aid training for the public: Evaluation of effects on knowledge, attitudes and helping behavior.</w:t>
      </w:r>
      <w:r w:rsidRPr="00EA223F">
        <w:rPr>
          <w:rFonts w:ascii="Times New Roman" w:eastAsia="Times New Roman" w:hAnsi="Times New Roman" w:cs="Times New Roman"/>
          <w:color w:val="000000" w:themeColor="text1"/>
          <w:kern w:val="0"/>
          <w14:ligatures w14:val="none"/>
        </w:rPr>
        <w:br/>
      </w:r>
      <w:r w:rsidRPr="00EA223F">
        <w:rPr>
          <w:rFonts w:ascii="Times New Roman" w:eastAsia="Times New Roman" w:hAnsi="Times New Roman" w:cs="Times New Roman"/>
          <w:i/>
          <w:iCs/>
          <w:color w:val="000000" w:themeColor="text1"/>
          <w:kern w:val="0"/>
          <w14:ligatures w14:val="none"/>
        </w:rPr>
        <w:t>BMC Psychiatry</w:t>
      </w:r>
      <w:r w:rsidRPr="00EA223F">
        <w:rPr>
          <w:rFonts w:ascii="Times New Roman" w:eastAsia="Times New Roman" w:hAnsi="Times New Roman" w:cs="Times New Roman"/>
          <w:color w:val="000000" w:themeColor="text1"/>
          <w:kern w:val="0"/>
          <w14:ligatures w14:val="none"/>
        </w:rPr>
        <w:t xml:space="preserve">, 2(1). Available at: </w:t>
      </w:r>
      <w:hyperlink r:id="rId21" w:history="1">
        <w:r w:rsidRPr="00EA223F">
          <w:rPr>
            <w:rFonts w:ascii="Times New Roman" w:eastAsia="Times New Roman" w:hAnsi="Times New Roman" w:cs="Times New Roman"/>
            <w:color w:val="000000" w:themeColor="text1"/>
            <w:kern w:val="0"/>
            <w:u w:val="single"/>
            <w14:ligatures w14:val="none"/>
          </w:rPr>
          <w:t>https://bmcpsychiatry.biomedcentral.com/articles/10.1186/1471 244X 2 10</w:t>
        </w:r>
      </w:hyperlink>
      <w:r w:rsidRPr="00EA223F">
        <w:rPr>
          <w:rFonts w:ascii="Times New Roman" w:eastAsia="Times New Roman" w:hAnsi="Times New Roman" w:cs="Times New Roman"/>
          <w:color w:val="000000" w:themeColor="text1"/>
          <w:kern w:val="0"/>
          <w14:ligatures w14:val="none"/>
        </w:rPr>
        <w:br/>
        <w:t>(Accessed: 5 February 2026).</w:t>
      </w:r>
    </w:p>
    <w:p w14:paraId="779C4CDD"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 xml:space="preserve">McKinsey &amp; Company. (2021). </w:t>
      </w:r>
      <w:r w:rsidRPr="00EA223F">
        <w:rPr>
          <w:rFonts w:ascii="Times New Roman" w:eastAsia="Times New Roman" w:hAnsi="Times New Roman" w:cs="Times New Roman"/>
          <w:i/>
          <w:iCs/>
          <w:color w:val="000000" w:themeColor="text1"/>
          <w:kern w:val="0"/>
          <w14:ligatures w14:val="none"/>
        </w:rPr>
        <w:t xml:space="preserve">The innovation commitment. </w:t>
      </w:r>
      <w:r w:rsidRPr="00EA223F">
        <w:rPr>
          <w:rFonts w:ascii="Times New Roman" w:eastAsia="Times New Roman" w:hAnsi="Times New Roman" w:cs="Times New Roman"/>
          <w:color w:val="000000" w:themeColor="text1"/>
          <w:kern w:val="0"/>
          <w14:ligatures w14:val="none"/>
        </w:rPr>
        <w:t xml:space="preserve">Available at: </w:t>
      </w:r>
      <w:hyperlink r:id="rId22" w:history="1">
        <w:r w:rsidRPr="00EA223F">
          <w:rPr>
            <w:rFonts w:ascii="Times New Roman" w:eastAsia="Times New Roman" w:hAnsi="Times New Roman" w:cs="Times New Roman"/>
            <w:color w:val="000000" w:themeColor="text1"/>
            <w:kern w:val="0"/>
            <w:u w:val="single"/>
            <w14:ligatures w14:val="none"/>
          </w:rPr>
          <w:t>https://www.mckinsey.com/business functions/strategy and corporate finance/our insights/the innovation commitment</w:t>
        </w:r>
      </w:hyperlink>
      <w:r w:rsidRPr="00EA223F">
        <w:rPr>
          <w:rFonts w:ascii="Times New Roman" w:eastAsia="Times New Roman" w:hAnsi="Times New Roman" w:cs="Times New Roman"/>
          <w:color w:val="000000" w:themeColor="text1"/>
          <w:kern w:val="0"/>
          <w14:ligatures w14:val="none"/>
        </w:rPr>
        <w:t xml:space="preserve"> (Accessed: 29 December 2025).</w:t>
      </w:r>
    </w:p>
    <w:p w14:paraId="423DAB5A"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 xml:space="preserve">Mental Health First Aid USA. (2025). About Mental Health First Aid. Available at: </w:t>
      </w:r>
      <w:hyperlink r:id="rId23" w:history="1">
        <w:r w:rsidRPr="00EA223F">
          <w:rPr>
            <w:rFonts w:ascii="Times New Roman" w:eastAsia="Times New Roman" w:hAnsi="Times New Roman" w:cs="Times New Roman"/>
            <w:color w:val="000000" w:themeColor="text1"/>
            <w:kern w:val="0"/>
            <w:u w:val="single"/>
            <w14:ligatures w14:val="none"/>
          </w:rPr>
          <w:t>https://mentalhealthfirstaid.org/about/</w:t>
        </w:r>
      </w:hyperlink>
      <w:r w:rsidRPr="00EA223F">
        <w:rPr>
          <w:rFonts w:ascii="Times New Roman" w:eastAsia="Times New Roman" w:hAnsi="Times New Roman" w:cs="Times New Roman"/>
          <w:color w:val="000000" w:themeColor="text1"/>
          <w:kern w:val="0"/>
          <w14:ligatures w14:val="none"/>
        </w:rPr>
        <w:t xml:space="preserve"> (Accessed: 17 January 2026).</w:t>
      </w:r>
    </w:p>
    <w:p w14:paraId="52E37948"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 xml:space="preserve">National Council for Mental Wellbeing. (2020). </w:t>
      </w:r>
      <w:r w:rsidRPr="00EA223F">
        <w:rPr>
          <w:rFonts w:ascii="Times New Roman" w:eastAsia="Times New Roman" w:hAnsi="Times New Roman" w:cs="Times New Roman"/>
          <w:i/>
          <w:iCs/>
          <w:color w:val="000000" w:themeColor="text1"/>
          <w:kern w:val="0"/>
          <w14:ligatures w14:val="none"/>
        </w:rPr>
        <w:t xml:space="preserve">Advancing integrated care: A new model for behavioral health. </w:t>
      </w:r>
      <w:r w:rsidRPr="00EA223F">
        <w:rPr>
          <w:rFonts w:ascii="Times New Roman" w:eastAsia="Times New Roman" w:hAnsi="Times New Roman" w:cs="Times New Roman"/>
          <w:color w:val="000000" w:themeColor="text1"/>
          <w:kern w:val="0"/>
          <w14:ligatures w14:val="none"/>
        </w:rPr>
        <w:t xml:space="preserve">Washington, DC: National Council for Mental Wellbeing. Available at: </w:t>
      </w:r>
      <w:hyperlink r:id="rId24" w:history="1">
        <w:r w:rsidRPr="00EA223F">
          <w:rPr>
            <w:rFonts w:ascii="Times New Roman" w:eastAsia="Times New Roman" w:hAnsi="Times New Roman" w:cs="Times New Roman"/>
            <w:color w:val="000000" w:themeColor="text1"/>
            <w:kern w:val="0"/>
            <w:u w:val="single"/>
            <w14:ligatures w14:val="none"/>
          </w:rPr>
          <w:t>https://www.thenationalcouncil.org</w:t>
        </w:r>
      </w:hyperlink>
      <w:r w:rsidRPr="00EA223F">
        <w:rPr>
          <w:rFonts w:ascii="Times New Roman" w:eastAsia="Times New Roman" w:hAnsi="Times New Roman" w:cs="Times New Roman"/>
          <w:color w:val="000000" w:themeColor="text1"/>
          <w:kern w:val="0"/>
          <w14:ligatures w14:val="none"/>
        </w:rPr>
        <w:t xml:space="preserve"> (Accessed: 31 January 2026).</w:t>
      </w:r>
    </w:p>
    <w:p w14:paraId="7BB093F9"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 xml:space="preserve">National Council for Mental Wellbeing. (2021). About the National Council for Mental Wellbeing. Washington, DC: National Council for Mental Wellbeing. Available at: </w:t>
      </w:r>
      <w:hyperlink r:id="rId25" w:history="1">
        <w:r w:rsidRPr="00EA223F">
          <w:rPr>
            <w:rFonts w:ascii="Times New Roman" w:eastAsia="Times New Roman" w:hAnsi="Times New Roman" w:cs="Times New Roman"/>
            <w:color w:val="000000" w:themeColor="text1"/>
            <w:kern w:val="0"/>
            <w:u w:val="single"/>
            <w14:ligatures w14:val="none"/>
          </w:rPr>
          <w:t>https://www.thenationalcouncil.org/about</w:t>
        </w:r>
      </w:hyperlink>
      <w:r w:rsidRPr="00EA223F">
        <w:rPr>
          <w:rFonts w:ascii="Times New Roman" w:eastAsia="Times New Roman" w:hAnsi="Times New Roman" w:cs="Times New Roman"/>
          <w:color w:val="000000" w:themeColor="text1"/>
          <w:kern w:val="0"/>
          <w14:ligatures w14:val="none"/>
        </w:rPr>
        <w:t xml:space="preserve"> (Accessed: 28 January 2026). </w:t>
      </w:r>
    </w:p>
    <w:p w14:paraId="4029A8F9"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National Council for Mental Wellbeing. (2021). COVID 19 and the behavioral health workforce: Challenges and opportunities. Washington, DC: National Council for Mental Wellbeing.</w:t>
      </w:r>
      <w:r w:rsidRPr="00EA223F">
        <w:rPr>
          <w:rFonts w:ascii="Times New Roman" w:eastAsia="Times New Roman" w:hAnsi="Times New Roman" w:cs="Times New Roman"/>
          <w:color w:val="000000" w:themeColor="text1"/>
          <w:kern w:val="0"/>
          <w14:ligatures w14:val="none"/>
        </w:rPr>
        <w:br/>
        <w:t xml:space="preserve">Available at: </w:t>
      </w:r>
      <w:hyperlink r:id="rId26" w:history="1">
        <w:r w:rsidRPr="00EA223F">
          <w:rPr>
            <w:rFonts w:ascii="Times New Roman" w:eastAsia="Times New Roman" w:hAnsi="Times New Roman" w:cs="Times New Roman"/>
            <w:color w:val="000000" w:themeColor="text1"/>
            <w:kern w:val="0"/>
            <w:u w:val="single"/>
            <w14:ligatures w14:val="none"/>
          </w:rPr>
          <w:t>https://www.thenationalcouncil.org</w:t>
        </w:r>
      </w:hyperlink>
      <w:r w:rsidRPr="00EA223F">
        <w:rPr>
          <w:rFonts w:ascii="Times New Roman" w:eastAsia="Times New Roman" w:hAnsi="Times New Roman" w:cs="Times New Roman"/>
          <w:color w:val="000000" w:themeColor="text1"/>
          <w:kern w:val="0"/>
          <w14:ligatures w14:val="none"/>
        </w:rPr>
        <w:t xml:space="preserve"> (Accessed: 28 January 2026).</w:t>
      </w:r>
    </w:p>
    <w:p w14:paraId="1944397E"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 xml:space="preserve">National Council for Mental Wellbeing. (2021). Prevention and early intervention in behavioral health. Washington, DC: National Council for Mental Wellbeing. Available at: </w:t>
      </w:r>
      <w:hyperlink r:id="rId27" w:history="1">
        <w:r w:rsidRPr="00EA223F">
          <w:rPr>
            <w:rFonts w:ascii="Times New Roman" w:eastAsia="Times New Roman" w:hAnsi="Times New Roman" w:cs="Times New Roman"/>
            <w:color w:val="000000" w:themeColor="text1"/>
            <w:kern w:val="0"/>
            <w:u w:val="single"/>
            <w14:ligatures w14:val="none"/>
          </w:rPr>
          <w:t>https://www.thenationalcouncil.org</w:t>
        </w:r>
      </w:hyperlink>
      <w:r w:rsidRPr="00EA223F">
        <w:rPr>
          <w:rFonts w:ascii="Times New Roman" w:eastAsia="Times New Roman" w:hAnsi="Times New Roman" w:cs="Times New Roman"/>
          <w:color w:val="000000" w:themeColor="text1"/>
          <w:kern w:val="0"/>
          <w14:ligatures w14:val="none"/>
        </w:rPr>
        <w:t xml:space="preserve"> (Accessed: 5 January 2026).</w:t>
      </w:r>
    </w:p>
    <w:p w14:paraId="695E52DD"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u w:val="single"/>
          <w14:ligatures w14:val="none"/>
        </w:rPr>
      </w:pPr>
      <w:r w:rsidRPr="00EA223F">
        <w:rPr>
          <w:rFonts w:ascii="Times New Roman" w:eastAsia="Times New Roman" w:hAnsi="Times New Roman" w:cs="Times New Roman"/>
          <w:color w:val="000000" w:themeColor="text1"/>
          <w:kern w:val="0"/>
          <w14:ligatures w14:val="none"/>
        </w:rPr>
        <w:t xml:space="preserve">National Council for Mental Wellbeing. (2022). </w:t>
      </w:r>
      <w:r w:rsidRPr="00EA223F">
        <w:rPr>
          <w:rFonts w:ascii="Times New Roman" w:eastAsia="Times New Roman" w:hAnsi="Times New Roman" w:cs="Times New Roman"/>
          <w:i/>
          <w:iCs/>
          <w:color w:val="000000" w:themeColor="text1"/>
          <w:kern w:val="0"/>
          <w14:ligatures w14:val="none"/>
        </w:rPr>
        <w:t>The psychiatric shortage: Causes and solutions.</w:t>
      </w:r>
      <w:r w:rsidRPr="00EA223F">
        <w:rPr>
          <w:rFonts w:ascii="Times New Roman" w:eastAsia="Times New Roman" w:hAnsi="Times New Roman" w:cs="Times New Roman"/>
          <w:color w:val="000000" w:themeColor="text1"/>
          <w:kern w:val="0"/>
          <w14:ligatures w14:val="none"/>
        </w:rPr>
        <w:br/>
        <w:t xml:space="preserve">Washington, DC: National Council for Mental Wellbeing. Available at:   </w:t>
      </w:r>
      <w:hyperlink r:id="rId28" w:history="1">
        <w:r w:rsidRPr="00EA223F">
          <w:rPr>
            <w:rStyle w:val="Hyperlink"/>
            <w:rFonts w:ascii="Times New Roman" w:eastAsia="Times New Roman" w:hAnsi="Times New Roman" w:cs="Times New Roman"/>
            <w:color w:val="000000" w:themeColor="text1"/>
            <w:kern w:val="0"/>
            <w14:ligatures w14:val="none"/>
          </w:rPr>
          <w:t>https://www.thenationalcouncil.org</w:t>
        </w:r>
      </w:hyperlink>
      <w:r w:rsidRPr="00EA223F">
        <w:rPr>
          <w:rFonts w:ascii="Times New Roman" w:eastAsia="Times New Roman" w:hAnsi="Times New Roman" w:cs="Times New Roman"/>
          <w:color w:val="000000" w:themeColor="text1"/>
          <w:kern w:val="0"/>
          <w:u w:val="single"/>
          <w14:ligatures w14:val="none"/>
        </w:rPr>
        <w:t xml:space="preserve">  (</w:t>
      </w:r>
      <w:r w:rsidRPr="00EA223F">
        <w:rPr>
          <w:rFonts w:ascii="Times New Roman" w:eastAsia="Times New Roman" w:hAnsi="Times New Roman" w:cs="Times New Roman"/>
          <w:color w:val="000000" w:themeColor="text1"/>
          <w:kern w:val="0"/>
          <w14:ligatures w14:val="none"/>
        </w:rPr>
        <w:t>Accessed: 6 January 2026).</w:t>
      </w:r>
    </w:p>
    <w:p w14:paraId="629DDC0C"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 xml:space="preserve">National Council for Mental Wellbeing. (2022). Equity in mental health care: Challenges and opportunities. Washington, DC: National Council for Mental Wellbeing. Available at: </w:t>
      </w:r>
      <w:hyperlink r:id="rId29" w:history="1">
        <w:r w:rsidRPr="00EA223F">
          <w:rPr>
            <w:rFonts w:ascii="Times New Roman" w:eastAsia="Times New Roman" w:hAnsi="Times New Roman" w:cs="Times New Roman"/>
            <w:color w:val="000000" w:themeColor="text1"/>
            <w:kern w:val="0"/>
            <w:u w:val="single"/>
            <w14:ligatures w14:val="none"/>
          </w:rPr>
          <w:t>https://www.thenationalcouncil.org</w:t>
        </w:r>
      </w:hyperlink>
      <w:r w:rsidRPr="00EA223F">
        <w:rPr>
          <w:rFonts w:ascii="Times New Roman" w:eastAsia="Times New Roman" w:hAnsi="Times New Roman" w:cs="Times New Roman"/>
          <w:color w:val="000000" w:themeColor="text1"/>
          <w:kern w:val="0"/>
          <w14:ligatures w14:val="none"/>
        </w:rPr>
        <w:t xml:space="preserve"> (Accessed; 10 January 2026).</w:t>
      </w:r>
    </w:p>
    <w:p w14:paraId="5D0FAA8C"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National Council for Mental Wellbeing. (2022). Mental health and substances use care in the post pandemic era. Washington, DC: National Council for Mental Wellbeing.</w:t>
      </w:r>
      <w:r w:rsidRPr="00EA223F">
        <w:rPr>
          <w:rFonts w:ascii="Times New Roman" w:eastAsia="Times New Roman" w:hAnsi="Times New Roman" w:cs="Times New Roman"/>
          <w:color w:val="000000" w:themeColor="text1"/>
          <w:kern w:val="0"/>
          <w14:ligatures w14:val="none"/>
        </w:rPr>
        <w:br/>
        <w:t xml:space="preserve">Available at: </w:t>
      </w:r>
      <w:hyperlink r:id="rId30" w:history="1">
        <w:r w:rsidRPr="00EA223F">
          <w:rPr>
            <w:rFonts w:ascii="Times New Roman" w:eastAsia="Times New Roman" w:hAnsi="Times New Roman" w:cs="Times New Roman"/>
            <w:color w:val="000000" w:themeColor="text1"/>
            <w:kern w:val="0"/>
            <w:u w:val="single"/>
            <w14:ligatures w14:val="none"/>
          </w:rPr>
          <w:t>https://www.thenationalcouncil.org</w:t>
        </w:r>
      </w:hyperlink>
      <w:r w:rsidRPr="00EA223F">
        <w:rPr>
          <w:rFonts w:ascii="Times New Roman" w:eastAsia="Times New Roman" w:hAnsi="Times New Roman" w:cs="Times New Roman"/>
          <w:color w:val="000000" w:themeColor="text1"/>
          <w:kern w:val="0"/>
          <w14:ligatures w14:val="none"/>
        </w:rPr>
        <w:t xml:space="preserve"> (Accessed: 10 February 2026).</w:t>
      </w:r>
    </w:p>
    <w:p w14:paraId="3D0EB62B"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lastRenderedPageBreak/>
        <w:t>National Council for Mental Wellbeing. (2023). Addressing the mental health workforce shortage. Washington, DC: National Council for Mental Wellbeing.</w:t>
      </w:r>
      <w:r w:rsidRPr="00EA223F">
        <w:rPr>
          <w:rFonts w:ascii="Times New Roman" w:eastAsia="Times New Roman" w:hAnsi="Times New Roman" w:cs="Times New Roman"/>
          <w:color w:val="000000" w:themeColor="text1"/>
          <w:kern w:val="0"/>
          <w14:ligatures w14:val="none"/>
        </w:rPr>
        <w:br/>
        <w:t xml:space="preserve">Available at: </w:t>
      </w:r>
      <w:hyperlink r:id="rId31" w:history="1">
        <w:r w:rsidRPr="00EA223F">
          <w:rPr>
            <w:rFonts w:ascii="Times New Roman" w:eastAsia="Times New Roman" w:hAnsi="Times New Roman" w:cs="Times New Roman"/>
            <w:color w:val="000000" w:themeColor="text1"/>
            <w:kern w:val="0"/>
            <w:u w:val="single"/>
            <w14:ligatures w14:val="none"/>
          </w:rPr>
          <w:t>https://www.thenationalcouncil.org</w:t>
        </w:r>
      </w:hyperlink>
      <w:r w:rsidRPr="00EA223F">
        <w:rPr>
          <w:rFonts w:ascii="Times New Roman" w:eastAsia="Times New Roman" w:hAnsi="Times New Roman" w:cs="Times New Roman"/>
          <w:color w:val="000000" w:themeColor="text1"/>
          <w:kern w:val="0"/>
          <w14:ligatures w14:val="none"/>
        </w:rPr>
        <w:t xml:space="preserve">  (Accessed: 21 January 2026).</w:t>
      </w:r>
    </w:p>
    <w:p w14:paraId="786F6C61"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 xml:space="preserve">National Council for Mental Wellbeing. (2026). </w:t>
      </w:r>
      <w:r w:rsidRPr="00EA223F">
        <w:rPr>
          <w:rFonts w:ascii="Times New Roman" w:eastAsia="Times New Roman" w:hAnsi="Times New Roman" w:cs="Times New Roman"/>
          <w:i/>
          <w:iCs/>
          <w:color w:val="000000" w:themeColor="text1"/>
          <w:kern w:val="0"/>
          <w14:ligatures w14:val="none"/>
        </w:rPr>
        <w:t>2026 MHFA Summit Sponsorship Prospectus.</w:t>
      </w:r>
      <w:r w:rsidRPr="00EA223F">
        <w:rPr>
          <w:rFonts w:ascii="Times New Roman" w:eastAsia="Times New Roman" w:hAnsi="Times New Roman" w:cs="Times New Roman"/>
          <w:color w:val="000000" w:themeColor="text1"/>
          <w:kern w:val="0"/>
          <w14:ligatures w14:val="none"/>
        </w:rPr>
        <w:br/>
        <w:t>Washington, DC: National Council for Mental Wellbeing.</w:t>
      </w:r>
      <w:r w:rsidRPr="00EA223F">
        <w:rPr>
          <w:rFonts w:ascii="Times New Roman" w:eastAsia="Times New Roman" w:hAnsi="Times New Roman" w:cs="Times New Roman"/>
          <w:color w:val="000000" w:themeColor="text1"/>
          <w:kern w:val="0"/>
          <w14:ligatures w14:val="none"/>
        </w:rPr>
        <w:br/>
        <w:t xml:space="preserve">Available at: </w:t>
      </w:r>
      <w:hyperlink r:id="rId32" w:history="1">
        <w:r w:rsidRPr="00EA223F">
          <w:rPr>
            <w:rFonts w:ascii="Times New Roman" w:eastAsia="Times New Roman" w:hAnsi="Times New Roman" w:cs="Times New Roman"/>
            <w:color w:val="000000" w:themeColor="text1"/>
            <w:kern w:val="0"/>
            <w:u w:val="single"/>
            <w14:ligatures w14:val="none"/>
          </w:rPr>
          <w:t>https://www.thenationalcouncil.org/wp content/uploads/2026/01/2026 MHFA Summit Sponsorship Prospectus v3 1 1.pdf</w:t>
        </w:r>
      </w:hyperlink>
      <w:r w:rsidRPr="00EA223F">
        <w:rPr>
          <w:rFonts w:ascii="Times New Roman" w:eastAsia="Times New Roman" w:hAnsi="Times New Roman" w:cs="Times New Roman"/>
          <w:color w:val="000000" w:themeColor="text1"/>
          <w:kern w:val="0"/>
          <w14:ligatures w14:val="none"/>
        </w:rPr>
        <w:t xml:space="preserve"> (Accessed: 7 February 2026).</w:t>
      </w:r>
    </w:p>
    <w:p w14:paraId="659DC07E"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 xml:space="preserve">Nussbaum, M.C. (2011). </w:t>
      </w:r>
      <w:r w:rsidRPr="00EA223F">
        <w:rPr>
          <w:rFonts w:ascii="Times New Roman" w:eastAsia="Times New Roman" w:hAnsi="Times New Roman" w:cs="Times New Roman"/>
          <w:i/>
          <w:iCs/>
          <w:color w:val="000000" w:themeColor="text1"/>
          <w:kern w:val="0"/>
          <w14:ligatures w14:val="none"/>
        </w:rPr>
        <w:t>Creating capabilities: The human development approach.</w:t>
      </w:r>
      <w:r w:rsidRPr="00EA223F">
        <w:rPr>
          <w:rFonts w:ascii="Times New Roman" w:eastAsia="Times New Roman" w:hAnsi="Times New Roman" w:cs="Times New Roman"/>
          <w:color w:val="000000" w:themeColor="text1"/>
          <w:kern w:val="0"/>
          <w14:ligatures w14:val="none"/>
        </w:rPr>
        <w:br/>
        <w:t>Cambridge, MA: Harvard University Press.</w:t>
      </w:r>
    </w:p>
    <w:p w14:paraId="6FEE9A55"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 xml:space="preserve">Patel, V. et al. (2018). The Lancet Commission on global mental health and sustainable development. </w:t>
      </w:r>
      <w:r w:rsidRPr="00EA223F">
        <w:rPr>
          <w:rFonts w:ascii="Times New Roman" w:eastAsia="Times New Roman" w:hAnsi="Times New Roman" w:cs="Times New Roman"/>
          <w:i/>
          <w:iCs/>
          <w:color w:val="000000" w:themeColor="text1"/>
          <w:kern w:val="0"/>
          <w14:ligatures w14:val="none"/>
        </w:rPr>
        <w:t>The Lancet</w:t>
      </w:r>
      <w:r w:rsidRPr="00EA223F">
        <w:rPr>
          <w:rFonts w:ascii="Times New Roman" w:eastAsia="Times New Roman" w:hAnsi="Times New Roman" w:cs="Times New Roman"/>
          <w:color w:val="000000" w:themeColor="text1"/>
          <w:kern w:val="0"/>
          <w14:ligatures w14:val="none"/>
        </w:rPr>
        <w:t>, 392(10157), pp. 1553–1598.</w:t>
      </w:r>
    </w:p>
    <w:p w14:paraId="2FA392AF"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Slade, M., Leamy, M., Bacon, F., Janosik, M., Le Boutillier, C., Williams, J., and Bird, V. (2012).</w:t>
      </w:r>
      <w:r w:rsidRPr="00EA223F">
        <w:rPr>
          <w:rFonts w:ascii="Times New Roman" w:eastAsia="Times New Roman" w:hAnsi="Times New Roman" w:cs="Times New Roman"/>
          <w:color w:val="000000" w:themeColor="text1"/>
          <w:kern w:val="0"/>
          <w14:ligatures w14:val="none"/>
        </w:rPr>
        <w:br/>
        <w:t>International differences in understanding recovery: A systematic review.</w:t>
      </w:r>
      <w:r w:rsidRPr="00EA223F">
        <w:rPr>
          <w:rFonts w:ascii="Times New Roman" w:eastAsia="Times New Roman" w:hAnsi="Times New Roman" w:cs="Times New Roman"/>
          <w:color w:val="000000" w:themeColor="text1"/>
          <w:kern w:val="0"/>
          <w14:ligatures w14:val="none"/>
        </w:rPr>
        <w:br/>
      </w:r>
      <w:r w:rsidRPr="00EA223F">
        <w:rPr>
          <w:rFonts w:ascii="Times New Roman" w:eastAsia="Times New Roman" w:hAnsi="Times New Roman" w:cs="Times New Roman"/>
          <w:i/>
          <w:iCs/>
          <w:color w:val="000000" w:themeColor="text1"/>
          <w:kern w:val="0"/>
          <w14:ligatures w14:val="none"/>
        </w:rPr>
        <w:t>British Journal of Psychiatry</w:t>
      </w:r>
      <w:r w:rsidRPr="00EA223F">
        <w:rPr>
          <w:rFonts w:ascii="Times New Roman" w:eastAsia="Times New Roman" w:hAnsi="Times New Roman" w:cs="Times New Roman"/>
          <w:color w:val="000000" w:themeColor="text1"/>
          <w:kern w:val="0"/>
          <w14:ligatures w14:val="none"/>
        </w:rPr>
        <w:t>, 201(6), pp. 445–452.</w:t>
      </w:r>
    </w:p>
    <w:p w14:paraId="313F1B51"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 xml:space="preserve">Van Alstyne, M.W., Parker, G.G. and Choudary, S.P. (2016). Pipelines, platforms, and the new rules of strategy. </w:t>
      </w:r>
      <w:r w:rsidRPr="00EA223F">
        <w:rPr>
          <w:rFonts w:ascii="Times New Roman" w:eastAsia="Times New Roman" w:hAnsi="Times New Roman" w:cs="Times New Roman"/>
          <w:i/>
          <w:iCs/>
          <w:color w:val="000000" w:themeColor="text1"/>
          <w:kern w:val="0"/>
          <w14:ligatures w14:val="none"/>
        </w:rPr>
        <w:t>Harvard Business Review</w:t>
      </w:r>
      <w:r w:rsidRPr="00EA223F">
        <w:rPr>
          <w:rFonts w:ascii="Times New Roman" w:eastAsia="Times New Roman" w:hAnsi="Times New Roman" w:cs="Times New Roman"/>
          <w:color w:val="000000" w:themeColor="text1"/>
          <w:kern w:val="0"/>
          <w14:ligatures w14:val="none"/>
        </w:rPr>
        <w:t xml:space="preserve">. Available at: </w:t>
      </w:r>
      <w:hyperlink r:id="rId33" w:history="1">
        <w:r w:rsidRPr="00EA223F">
          <w:rPr>
            <w:rFonts w:ascii="Times New Roman" w:eastAsia="Times New Roman" w:hAnsi="Times New Roman" w:cs="Times New Roman"/>
            <w:color w:val="000000" w:themeColor="text1"/>
            <w:kern w:val="0"/>
            <w:u w:val="single"/>
            <w14:ligatures w14:val="none"/>
          </w:rPr>
          <w:t>https://hbr.org/2016/04/pipelines platforms and the new rules of strategy</w:t>
        </w:r>
      </w:hyperlink>
      <w:r w:rsidRPr="00EA223F">
        <w:rPr>
          <w:rFonts w:ascii="Times New Roman" w:eastAsia="Times New Roman" w:hAnsi="Times New Roman" w:cs="Times New Roman"/>
          <w:color w:val="000000" w:themeColor="text1"/>
          <w:kern w:val="0"/>
          <w14:ligatures w14:val="none"/>
        </w:rPr>
        <w:br/>
        <w:t>(Accessed: 7 February 2026).</w:t>
      </w:r>
    </w:p>
    <w:p w14:paraId="5D07C0CD"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 xml:space="preserve">Ware, N.C., Hopper, K., Tugenberg, T., Dickey, B., and Fisher, D. (2007). A theoretical model of empowerment in psychiatric rehabilitation. </w:t>
      </w:r>
      <w:r w:rsidRPr="00EA223F">
        <w:rPr>
          <w:rFonts w:ascii="Times New Roman" w:eastAsia="Times New Roman" w:hAnsi="Times New Roman" w:cs="Times New Roman"/>
          <w:i/>
          <w:iCs/>
          <w:color w:val="000000" w:themeColor="text1"/>
          <w:kern w:val="0"/>
          <w14:ligatures w14:val="none"/>
        </w:rPr>
        <w:t>Psychiatric Services</w:t>
      </w:r>
      <w:r w:rsidRPr="00EA223F">
        <w:rPr>
          <w:rFonts w:ascii="Times New Roman" w:eastAsia="Times New Roman" w:hAnsi="Times New Roman" w:cs="Times New Roman"/>
          <w:color w:val="000000" w:themeColor="text1"/>
          <w:kern w:val="0"/>
          <w14:ligatures w14:val="none"/>
        </w:rPr>
        <w:t>, 58(4), pp. 469–475.</w:t>
      </w:r>
    </w:p>
    <w:p w14:paraId="0D7C522A" w14:textId="77777777" w:rsidR="005D0182" w:rsidRPr="00EA223F" w:rsidRDefault="005D0182" w:rsidP="00345294">
      <w:pPr>
        <w:spacing w:before="100" w:beforeAutospacing="1" w:after="100" w:afterAutospacing="1" w:line="276" w:lineRule="auto"/>
        <w:rPr>
          <w:rFonts w:ascii="Times New Roman" w:eastAsia="Times New Roman" w:hAnsi="Times New Roman" w:cs="Times New Roman"/>
          <w:color w:val="000000" w:themeColor="text1"/>
          <w:kern w:val="0"/>
          <w14:ligatures w14:val="none"/>
        </w:rPr>
      </w:pPr>
      <w:r w:rsidRPr="00EA223F">
        <w:rPr>
          <w:rFonts w:ascii="Times New Roman" w:eastAsia="Times New Roman" w:hAnsi="Times New Roman" w:cs="Times New Roman"/>
          <w:color w:val="000000" w:themeColor="text1"/>
          <w:kern w:val="0"/>
          <w14:ligatures w14:val="none"/>
        </w:rPr>
        <w:t xml:space="preserve">World Health Organization. (2022). </w:t>
      </w:r>
      <w:r w:rsidRPr="00EA223F">
        <w:rPr>
          <w:rFonts w:ascii="Times New Roman" w:eastAsia="Times New Roman" w:hAnsi="Times New Roman" w:cs="Times New Roman"/>
          <w:i/>
          <w:iCs/>
          <w:color w:val="000000" w:themeColor="text1"/>
          <w:kern w:val="0"/>
          <w14:ligatures w14:val="none"/>
        </w:rPr>
        <w:t xml:space="preserve">World mental health report: Transforming mental health for all. </w:t>
      </w:r>
      <w:r w:rsidRPr="00EA223F">
        <w:rPr>
          <w:rFonts w:ascii="Times New Roman" w:eastAsia="Times New Roman" w:hAnsi="Times New Roman" w:cs="Times New Roman"/>
          <w:color w:val="000000" w:themeColor="text1"/>
          <w:kern w:val="0"/>
          <w14:ligatures w14:val="none"/>
        </w:rPr>
        <w:t xml:space="preserve">Geneva: World Health Organization. Available at: </w:t>
      </w:r>
      <w:hyperlink r:id="rId34" w:history="1">
        <w:r w:rsidRPr="00EA223F">
          <w:rPr>
            <w:rFonts w:ascii="Times New Roman" w:eastAsia="Times New Roman" w:hAnsi="Times New Roman" w:cs="Times New Roman"/>
            <w:color w:val="000000" w:themeColor="text1"/>
            <w:kern w:val="0"/>
            <w:u w:val="single"/>
            <w14:ligatures w14:val="none"/>
          </w:rPr>
          <w:t>https://www.who.int/publications/i/item/9789240049338</w:t>
        </w:r>
      </w:hyperlink>
      <w:r w:rsidRPr="00EA223F">
        <w:rPr>
          <w:rFonts w:ascii="Times New Roman" w:eastAsia="Times New Roman" w:hAnsi="Times New Roman" w:cs="Times New Roman"/>
          <w:color w:val="000000" w:themeColor="text1"/>
          <w:kern w:val="0"/>
          <w14:ligatures w14:val="none"/>
        </w:rPr>
        <w:t xml:space="preserve"> (Accessed: 7 February 2026). </w:t>
      </w:r>
    </w:p>
    <w:p w14:paraId="54A630A5" w14:textId="77777777" w:rsidR="0029323D" w:rsidRPr="00EA223F" w:rsidRDefault="0029323D" w:rsidP="00345294">
      <w:pPr>
        <w:pBdr>
          <w:bottom w:val="single" w:sz="6" w:space="1" w:color="auto"/>
        </w:pBdr>
        <w:spacing w:before="100" w:beforeAutospacing="1" w:after="100" w:afterAutospacing="1" w:line="276" w:lineRule="auto"/>
        <w:rPr>
          <w:rFonts w:ascii="Times New Roman" w:eastAsia="Times New Roman" w:hAnsi="Times New Roman" w:cs="Times New Roman"/>
          <w:vanish/>
          <w:color w:val="000000" w:themeColor="text1"/>
          <w:kern w:val="0"/>
          <w14:ligatures w14:val="none"/>
        </w:rPr>
      </w:pPr>
    </w:p>
    <w:p w14:paraId="5DAC00A0" w14:textId="77777777" w:rsidR="0078251F" w:rsidRPr="00EA223F" w:rsidRDefault="0078251F" w:rsidP="00345294">
      <w:pPr>
        <w:pBdr>
          <w:top w:val="single" w:sz="6" w:space="1" w:color="auto"/>
        </w:pBdr>
        <w:spacing w:before="100" w:beforeAutospacing="1" w:after="100" w:afterAutospacing="1" w:line="276" w:lineRule="auto"/>
        <w:rPr>
          <w:rFonts w:ascii="Times New Roman" w:eastAsia="Times New Roman" w:hAnsi="Times New Roman" w:cs="Times New Roman"/>
          <w:vanish/>
          <w:color w:val="000000" w:themeColor="text1"/>
          <w:kern w:val="0"/>
          <w14:ligatures w14:val="none"/>
        </w:rPr>
      </w:pPr>
      <w:r w:rsidRPr="00EA223F">
        <w:rPr>
          <w:rFonts w:ascii="Times New Roman" w:eastAsia="Times New Roman" w:hAnsi="Times New Roman" w:cs="Times New Roman"/>
          <w:vanish/>
          <w:color w:val="000000" w:themeColor="text1"/>
          <w:kern w:val="0"/>
          <w14:ligatures w14:val="none"/>
        </w:rPr>
        <w:t>Bottom of Form</w:t>
      </w:r>
    </w:p>
    <w:sectPr w:rsidR="0078251F" w:rsidRPr="00EA223F">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06EAF" w14:textId="77777777" w:rsidR="00EE05A4" w:rsidRDefault="00EE05A4" w:rsidP="005F4E61">
      <w:pPr>
        <w:spacing w:after="0" w:line="240" w:lineRule="auto"/>
      </w:pPr>
      <w:r>
        <w:separator/>
      </w:r>
    </w:p>
  </w:endnote>
  <w:endnote w:type="continuationSeparator" w:id="0">
    <w:p w14:paraId="16C2CDCE" w14:textId="77777777" w:rsidR="00EE05A4" w:rsidRDefault="00EE05A4" w:rsidP="005F4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8944182"/>
      <w:docPartObj>
        <w:docPartGallery w:val="Page Numbers (Bottom of Page)"/>
        <w:docPartUnique/>
      </w:docPartObj>
    </w:sdtPr>
    <w:sdtEndPr>
      <w:rPr>
        <w:color w:val="7F7F7F" w:themeColor="background1" w:themeShade="7F"/>
        <w:spacing w:val="60"/>
      </w:rPr>
    </w:sdtEndPr>
    <w:sdtContent>
      <w:p w14:paraId="3B8EAE88" w14:textId="00448A0E" w:rsidR="005F4E61" w:rsidRDefault="005F4E6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B822E28" w14:textId="77777777" w:rsidR="005F4E61" w:rsidRDefault="005F4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92DE4" w14:textId="77777777" w:rsidR="00EE05A4" w:rsidRDefault="00EE05A4" w:rsidP="005F4E61">
      <w:pPr>
        <w:spacing w:after="0" w:line="240" w:lineRule="auto"/>
      </w:pPr>
      <w:r>
        <w:separator/>
      </w:r>
    </w:p>
  </w:footnote>
  <w:footnote w:type="continuationSeparator" w:id="0">
    <w:p w14:paraId="2B2EE09D" w14:textId="77777777" w:rsidR="00EE05A4" w:rsidRDefault="00EE05A4" w:rsidP="005F4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8711F" w14:textId="29F2D650" w:rsidR="005F4E61" w:rsidRDefault="005F4E61">
    <w:pPr>
      <w:pStyle w:val="Header"/>
    </w:pPr>
    <w:r>
      <w:t>Building a Distributed Mental Wellbeing Capability Ecosystem               Nicole Cadovius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40E5"/>
    <w:multiLevelType w:val="multilevel"/>
    <w:tmpl w:val="AA5A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91336"/>
    <w:multiLevelType w:val="multilevel"/>
    <w:tmpl w:val="7C4A8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8E432C"/>
    <w:multiLevelType w:val="hybridMultilevel"/>
    <w:tmpl w:val="469AEE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25040C8"/>
    <w:multiLevelType w:val="multilevel"/>
    <w:tmpl w:val="DFC2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F0E1D"/>
    <w:multiLevelType w:val="multilevel"/>
    <w:tmpl w:val="2550F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FE651D"/>
    <w:multiLevelType w:val="hybridMultilevel"/>
    <w:tmpl w:val="B29C8B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D853AEC"/>
    <w:multiLevelType w:val="multilevel"/>
    <w:tmpl w:val="73620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9106E1"/>
    <w:multiLevelType w:val="multilevel"/>
    <w:tmpl w:val="14FE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D70EC5"/>
    <w:multiLevelType w:val="multilevel"/>
    <w:tmpl w:val="81A2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1074FA"/>
    <w:multiLevelType w:val="multilevel"/>
    <w:tmpl w:val="BBBEF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4256E2"/>
    <w:multiLevelType w:val="multilevel"/>
    <w:tmpl w:val="DECAA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1313E2"/>
    <w:multiLevelType w:val="hybridMultilevel"/>
    <w:tmpl w:val="0BAE6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497B22"/>
    <w:multiLevelType w:val="multilevel"/>
    <w:tmpl w:val="23DC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F3144B"/>
    <w:multiLevelType w:val="hybridMultilevel"/>
    <w:tmpl w:val="493C0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6212E7"/>
    <w:multiLevelType w:val="hybridMultilevel"/>
    <w:tmpl w:val="9DD69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87E4D"/>
    <w:multiLevelType w:val="multilevel"/>
    <w:tmpl w:val="5D7A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5D049E"/>
    <w:multiLevelType w:val="multilevel"/>
    <w:tmpl w:val="C276C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B364C4"/>
    <w:multiLevelType w:val="hybridMultilevel"/>
    <w:tmpl w:val="0958D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B71C4C"/>
    <w:multiLevelType w:val="multilevel"/>
    <w:tmpl w:val="A4A4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1735838">
    <w:abstractNumId w:val="12"/>
  </w:num>
  <w:num w:numId="2" w16cid:durableId="1952279233">
    <w:abstractNumId w:val="16"/>
  </w:num>
  <w:num w:numId="3" w16cid:durableId="532156557">
    <w:abstractNumId w:val="4"/>
  </w:num>
  <w:num w:numId="4" w16cid:durableId="131560997">
    <w:abstractNumId w:val="9"/>
  </w:num>
  <w:num w:numId="5" w16cid:durableId="2128695656">
    <w:abstractNumId w:val="10"/>
  </w:num>
  <w:num w:numId="6" w16cid:durableId="495538799">
    <w:abstractNumId w:val="1"/>
  </w:num>
  <w:num w:numId="7" w16cid:durableId="1512337896">
    <w:abstractNumId w:val="18"/>
  </w:num>
  <w:num w:numId="8" w16cid:durableId="1647472317">
    <w:abstractNumId w:val="0"/>
  </w:num>
  <w:num w:numId="9" w16cid:durableId="2087725402">
    <w:abstractNumId w:val="3"/>
  </w:num>
  <w:num w:numId="10" w16cid:durableId="2064520217">
    <w:abstractNumId w:val="11"/>
  </w:num>
  <w:num w:numId="11" w16cid:durableId="1350910895">
    <w:abstractNumId w:val="14"/>
  </w:num>
  <w:num w:numId="12" w16cid:durableId="877665168">
    <w:abstractNumId w:val="2"/>
  </w:num>
  <w:num w:numId="13" w16cid:durableId="1667055540">
    <w:abstractNumId w:val="5"/>
  </w:num>
  <w:num w:numId="14" w16cid:durableId="1352950476">
    <w:abstractNumId w:val="17"/>
  </w:num>
  <w:num w:numId="15" w16cid:durableId="399131320">
    <w:abstractNumId w:val="13"/>
  </w:num>
  <w:num w:numId="16" w16cid:durableId="1129860541">
    <w:abstractNumId w:val="15"/>
  </w:num>
  <w:num w:numId="17" w16cid:durableId="1396658722">
    <w:abstractNumId w:val="6"/>
  </w:num>
  <w:num w:numId="18" w16cid:durableId="1941060382">
    <w:abstractNumId w:val="8"/>
  </w:num>
  <w:num w:numId="19" w16cid:durableId="12162389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88B"/>
    <w:rsid w:val="000122CA"/>
    <w:rsid w:val="000274B0"/>
    <w:rsid w:val="0003188D"/>
    <w:rsid w:val="00055531"/>
    <w:rsid w:val="0007279E"/>
    <w:rsid w:val="000B447F"/>
    <w:rsid w:val="000F25AB"/>
    <w:rsid w:val="000F7E31"/>
    <w:rsid w:val="00120FDB"/>
    <w:rsid w:val="001541C2"/>
    <w:rsid w:val="001B1423"/>
    <w:rsid w:val="001C0CCE"/>
    <w:rsid w:val="00201BC4"/>
    <w:rsid w:val="00204257"/>
    <w:rsid w:val="0022225D"/>
    <w:rsid w:val="002902DC"/>
    <w:rsid w:val="0029323D"/>
    <w:rsid w:val="002B6859"/>
    <w:rsid w:val="002D3A6B"/>
    <w:rsid w:val="002E3BC8"/>
    <w:rsid w:val="002F5F08"/>
    <w:rsid w:val="0030004D"/>
    <w:rsid w:val="00312DD5"/>
    <w:rsid w:val="00334F24"/>
    <w:rsid w:val="00345294"/>
    <w:rsid w:val="003A4AED"/>
    <w:rsid w:val="003C1F4A"/>
    <w:rsid w:val="003D2F9E"/>
    <w:rsid w:val="003D588B"/>
    <w:rsid w:val="003D6049"/>
    <w:rsid w:val="003E1421"/>
    <w:rsid w:val="003E6935"/>
    <w:rsid w:val="00424782"/>
    <w:rsid w:val="00453042"/>
    <w:rsid w:val="0047224B"/>
    <w:rsid w:val="00475F11"/>
    <w:rsid w:val="0048200A"/>
    <w:rsid w:val="00483DDE"/>
    <w:rsid w:val="004B1B88"/>
    <w:rsid w:val="004B4199"/>
    <w:rsid w:val="004D08EA"/>
    <w:rsid w:val="004D2B7D"/>
    <w:rsid w:val="004E5A92"/>
    <w:rsid w:val="00503AB5"/>
    <w:rsid w:val="00506752"/>
    <w:rsid w:val="00556969"/>
    <w:rsid w:val="00556BA9"/>
    <w:rsid w:val="0056063F"/>
    <w:rsid w:val="00576077"/>
    <w:rsid w:val="005A0153"/>
    <w:rsid w:val="005A24BE"/>
    <w:rsid w:val="005D0182"/>
    <w:rsid w:val="005E32D7"/>
    <w:rsid w:val="005F4E61"/>
    <w:rsid w:val="00606908"/>
    <w:rsid w:val="006172C4"/>
    <w:rsid w:val="00633912"/>
    <w:rsid w:val="006469ED"/>
    <w:rsid w:val="006D03E1"/>
    <w:rsid w:val="00752F58"/>
    <w:rsid w:val="00770DCC"/>
    <w:rsid w:val="007747A5"/>
    <w:rsid w:val="00775700"/>
    <w:rsid w:val="00781D34"/>
    <w:rsid w:val="0078251F"/>
    <w:rsid w:val="007D0486"/>
    <w:rsid w:val="007F3580"/>
    <w:rsid w:val="007F7450"/>
    <w:rsid w:val="00816543"/>
    <w:rsid w:val="0082245F"/>
    <w:rsid w:val="0082728E"/>
    <w:rsid w:val="0083061C"/>
    <w:rsid w:val="00883A8F"/>
    <w:rsid w:val="008917A6"/>
    <w:rsid w:val="008B27CF"/>
    <w:rsid w:val="0092603E"/>
    <w:rsid w:val="009304E9"/>
    <w:rsid w:val="009975E4"/>
    <w:rsid w:val="009A36F1"/>
    <w:rsid w:val="009B64C9"/>
    <w:rsid w:val="009E4D14"/>
    <w:rsid w:val="009F737A"/>
    <w:rsid w:val="00A34139"/>
    <w:rsid w:val="00A805E2"/>
    <w:rsid w:val="00AE1A95"/>
    <w:rsid w:val="00AF2CFE"/>
    <w:rsid w:val="00B0129F"/>
    <w:rsid w:val="00B02972"/>
    <w:rsid w:val="00B60148"/>
    <w:rsid w:val="00B755E9"/>
    <w:rsid w:val="00BA6A8E"/>
    <w:rsid w:val="00BC3C25"/>
    <w:rsid w:val="00BC5E34"/>
    <w:rsid w:val="00BD0314"/>
    <w:rsid w:val="00BE3CD3"/>
    <w:rsid w:val="00BE4C5D"/>
    <w:rsid w:val="00C45562"/>
    <w:rsid w:val="00C607A8"/>
    <w:rsid w:val="00C73A01"/>
    <w:rsid w:val="00CA41DD"/>
    <w:rsid w:val="00CA5555"/>
    <w:rsid w:val="00CB567A"/>
    <w:rsid w:val="00CD29BF"/>
    <w:rsid w:val="00CE1FE4"/>
    <w:rsid w:val="00D11220"/>
    <w:rsid w:val="00D1580C"/>
    <w:rsid w:val="00D16526"/>
    <w:rsid w:val="00D228B0"/>
    <w:rsid w:val="00D36DE8"/>
    <w:rsid w:val="00D512E3"/>
    <w:rsid w:val="00D66CA1"/>
    <w:rsid w:val="00D743F2"/>
    <w:rsid w:val="00D90F65"/>
    <w:rsid w:val="00D917EF"/>
    <w:rsid w:val="00DA7BF9"/>
    <w:rsid w:val="00DD3645"/>
    <w:rsid w:val="00E06735"/>
    <w:rsid w:val="00E75870"/>
    <w:rsid w:val="00E914A2"/>
    <w:rsid w:val="00EA223F"/>
    <w:rsid w:val="00EB51C3"/>
    <w:rsid w:val="00EE05A4"/>
    <w:rsid w:val="00EE5BEE"/>
    <w:rsid w:val="00EE6050"/>
    <w:rsid w:val="00F04BB8"/>
    <w:rsid w:val="00F11353"/>
    <w:rsid w:val="00F22FCA"/>
    <w:rsid w:val="00F3686E"/>
    <w:rsid w:val="00F8291E"/>
    <w:rsid w:val="00F93061"/>
    <w:rsid w:val="00FA28D4"/>
    <w:rsid w:val="00FB0471"/>
    <w:rsid w:val="00FB6D8E"/>
    <w:rsid w:val="00FC4981"/>
    <w:rsid w:val="00FD2547"/>
    <w:rsid w:val="00FE1A18"/>
    <w:rsid w:val="00FE57B7"/>
    <w:rsid w:val="00FE717A"/>
    <w:rsid w:val="00FF4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F8926"/>
  <w15:chartTrackingRefBased/>
  <w15:docId w15:val="{0995F830-EA45-46CE-8190-917F19B43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58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D58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D58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58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58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58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58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58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58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58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D58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D58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58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58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58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58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58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588B"/>
    <w:rPr>
      <w:rFonts w:eastAsiaTheme="majorEastAsia" w:cstheme="majorBidi"/>
      <w:color w:val="272727" w:themeColor="text1" w:themeTint="D8"/>
    </w:rPr>
  </w:style>
  <w:style w:type="paragraph" w:styleId="Title">
    <w:name w:val="Title"/>
    <w:basedOn w:val="Normal"/>
    <w:next w:val="Normal"/>
    <w:link w:val="TitleChar"/>
    <w:uiPriority w:val="10"/>
    <w:qFormat/>
    <w:rsid w:val="003D58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58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58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58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588B"/>
    <w:pPr>
      <w:spacing w:before="160"/>
      <w:jc w:val="center"/>
    </w:pPr>
    <w:rPr>
      <w:i/>
      <w:iCs/>
      <w:color w:val="404040" w:themeColor="text1" w:themeTint="BF"/>
    </w:rPr>
  </w:style>
  <w:style w:type="character" w:customStyle="1" w:styleId="QuoteChar">
    <w:name w:val="Quote Char"/>
    <w:basedOn w:val="DefaultParagraphFont"/>
    <w:link w:val="Quote"/>
    <w:uiPriority w:val="29"/>
    <w:rsid w:val="003D588B"/>
    <w:rPr>
      <w:i/>
      <w:iCs/>
      <w:color w:val="404040" w:themeColor="text1" w:themeTint="BF"/>
    </w:rPr>
  </w:style>
  <w:style w:type="paragraph" w:styleId="ListParagraph">
    <w:name w:val="List Paragraph"/>
    <w:basedOn w:val="Normal"/>
    <w:uiPriority w:val="34"/>
    <w:qFormat/>
    <w:rsid w:val="003D588B"/>
    <w:pPr>
      <w:ind w:left="720"/>
      <w:contextualSpacing/>
    </w:pPr>
  </w:style>
  <w:style w:type="character" w:styleId="IntenseEmphasis">
    <w:name w:val="Intense Emphasis"/>
    <w:basedOn w:val="DefaultParagraphFont"/>
    <w:uiPriority w:val="21"/>
    <w:qFormat/>
    <w:rsid w:val="003D588B"/>
    <w:rPr>
      <w:i/>
      <w:iCs/>
      <w:color w:val="0F4761" w:themeColor="accent1" w:themeShade="BF"/>
    </w:rPr>
  </w:style>
  <w:style w:type="paragraph" w:styleId="IntenseQuote">
    <w:name w:val="Intense Quote"/>
    <w:basedOn w:val="Normal"/>
    <w:next w:val="Normal"/>
    <w:link w:val="IntenseQuoteChar"/>
    <w:uiPriority w:val="30"/>
    <w:qFormat/>
    <w:rsid w:val="003D58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588B"/>
    <w:rPr>
      <w:i/>
      <w:iCs/>
      <w:color w:val="0F4761" w:themeColor="accent1" w:themeShade="BF"/>
    </w:rPr>
  </w:style>
  <w:style w:type="character" w:styleId="IntenseReference">
    <w:name w:val="Intense Reference"/>
    <w:basedOn w:val="DefaultParagraphFont"/>
    <w:uiPriority w:val="32"/>
    <w:qFormat/>
    <w:rsid w:val="003D588B"/>
    <w:rPr>
      <w:b/>
      <w:bCs/>
      <w:smallCaps/>
      <w:color w:val="0F4761" w:themeColor="accent1" w:themeShade="BF"/>
      <w:spacing w:val="5"/>
    </w:rPr>
  </w:style>
  <w:style w:type="character" w:styleId="Hyperlink">
    <w:name w:val="Hyperlink"/>
    <w:basedOn w:val="DefaultParagraphFont"/>
    <w:uiPriority w:val="99"/>
    <w:unhideWhenUsed/>
    <w:rsid w:val="003D588B"/>
    <w:rPr>
      <w:color w:val="467886" w:themeColor="hyperlink"/>
      <w:u w:val="single"/>
    </w:rPr>
  </w:style>
  <w:style w:type="character" w:styleId="UnresolvedMention">
    <w:name w:val="Unresolved Mention"/>
    <w:basedOn w:val="DefaultParagraphFont"/>
    <w:uiPriority w:val="99"/>
    <w:semiHidden/>
    <w:unhideWhenUsed/>
    <w:rsid w:val="003D588B"/>
    <w:rPr>
      <w:color w:val="605E5C"/>
      <w:shd w:val="clear" w:color="auto" w:fill="E1DFDD"/>
    </w:rPr>
  </w:style>
  <w:style w:type="paragraph" w:styleId="NormalWeb">
    <w:name w:val="Normal (Web)"/>
    <w:basedOn w:val="Normal"/>
    <w:uiPriority w:val="99"/>
    <w:semiHidden/>
    <w:unhideWhenUsed/>
    <w:rsid w:val="009975E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9975E4"/>
    <w:rPr>
      <w:b/>
      <w:bCs/>
    </w:rPr>
  </w:style>
  <w:style w:type="character" w:styleId="Emphasis">
    <w:name w:val="Emphasis"/>
    <w:basedOn w:val="DefaultParagraphFont"/>
    <w:uiPriority w:val="20"/>
    <w:qFormat/>
    <w:rsid w:val="009975E4"/>
    <w:rPr>
      <w:i/>
      <w:iCs/>
    </w:rPr>
  </w:style>
  <w:style w:type="paragraph" w:styleId="TOCHeading">
    <w:name w:val="TOC Heading"/>
    <w:basedOn w:val="Heading1"/>
    <w:next w:val="Normal"/>
    <w:uiPriority w:val="39"/>
    <w:unhideWhenUsed/>
    <w:qFormat/>
    <w:rsid w:val="000F25AB"/>
    <w:pPr>
      <w:spacing w:before="240" w:after="0" w:line="259" w:lineRule="auto"/>
      <w:outlineLvl w:val="9"/>
    </w:pPr>
    <w:rPr>
      <w:kern w:val="0"/>
      <w:sz w:val="32"/>
      <w:szCs w:val="32"/>
      <w14:ligatures w14:val="none"/>
    </w:rPr>
  </w:style>
  <w:style w:type="paragraph" w:styleId="TOC3">
    <w:name w:val="toc 3"/>
    <w:basedOn w:val="Normal"/>
    <w:next w:val="Normal"/>
    <w:autoRedefine/>
    <w:uiPriority w:val="39"/>
    <w:unhideWhenUsed/>
    <w:rsid w:val="000F25AB"/>
    <w:pPr>
      <w:spacing w:after="100"/>
      <w:ind w:left="480"/>
    </w:pPr>
  </w:style>
  <w:style w:type="paragraph" w:styleId="TOC2">
    <w:name w:val="toc 2"/>
    <w:basedOn w:val="Normal"/>
    <w:next w:val="Normal"/>
    <w:autoRedefine/>
    <w:uiPriority w:val="39"/>
    <w:unhideWhenUsed/>
    <w:rsid w:val="000F25AB"/>
    <w:pPr>
      <w:spacing w:after="100"/>
      <w:ind w:left="240"/>
    </w:pPr>
  </w:style>
  <w:style w:type="paragraph" w:styleId="TOC1">
    <w:name w:val="toc 1"/>
    <w:basedOn w:val="Normal"/>
    <w:next w:val="Normal"/>
    <w:autoRedefine/>
    <w:uiPriority w:val="39"/>
    <w:unhideWhenUsed/>
    <w:rsid w:val="000F25AB"/>
    <w:pPr>
      <w:spacing w:after="100" w:line="259" w:lineRule="auto"/>
    </w:pPr>
    <w:rPr>
      <w:rFonts w:eastAsiaTheme="minorEastAsia" w:cs="Times New Roman"/>
      <w:kern w:val="0"/>
      <w:sz w:val="22"/>
      <w:szCs w:val="22"/>
      <w14:ligatures w14:val="none"/>
    </w:rPr>
  </w:style>
  <w:style w:type="paragraph" w:styleId="Header">
    <w:name w:val="header"/>
    <w:basedOn w:val="Normal"/>
    <w:link w:val="HeaderChar"/>
    <w:uiPriority w:val="99"/>
    <w:unhideWhenUsed/>
    <w:rsid w:val="005F4E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E61"/>
  </w:style>
  <w:style w:type="paragraph" w:styleId="Footer">
    <w:name w:val="footer"/>
    <w:basedOn w:val="Normal"/>
    <w:link w:val="FooterChar"/>
    <w:uiPriority w:val="99"/>
    <w:unhideWhenUsed/>
    <w:rsid w:val="005F4E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E61"/>
  </w:style>
  <w:style w:type="character" w:styleId="FollowedHyperlink">
    <w:name w:val="FollowedHyperlink"/>
    <w:basedOn w:val="DefaultParagraphFont"/>
    <w:uiPriority w:val="99"/>
    <w:semiHidden/>
    <w:unhideWhenUsed/>
    <w:rsid w:val="00424782"/>
    <w:rPr>
      <w:color w:val="96607D" w:themeColor="followedHyperlink"/>
      <w:u w:val="single"/>
    </w:rPr>
  </w:style>
  <w:style w:type="character" w:customStyle="1" w:styleId="cf01">
    <w:name w:val="cf01"/>
    <w:basedOn w:val="DefaultParagraphFont"/>
    <w:rsid w:val="0092603E"/>
    <w:rPr>
      <w:rFonts w:ascii="Segoe UI" w:hAnsi="Segoe UI" w:cs="Segoe UI" w:hint="default"/>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hbr.org/2018/03/why-people-lose-motivation-and-what-managers-can-do-to-help" TargetMode="External"/><Relationship Id="rId26" Type="http://schemas.openxmlformats.org/officeDocument/2006/relationships/hyperlink" Target="https://www.thenationalcouncil.org/" TargetMode="External"/><Relationship Id="rId21" Type="http://schemas.openxmlformats.org/officeDocument/2006/relationships/hyperlink" Target="https://bmcpsychiatry.biomedcentral.com/articles/10.1186/1471-244X-2-10" TargetMode="External"/><Relationship Id="rId34" Type="http://schemas.openxmlformats.org/officeDocument/2006/relationships/hyperlink" Target="https://www.who.int/publications/i/item/9789240049338"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cipd.org/uk/knowledge/factsheets/pestle-analysis-factsheet/" TargetMode="External"/><Relationship Id="rId25" Type="http://schemas.openxmlformats.org/officeDocument/2006/relationships/hyperlink" Target="https://www.thenationalcouncil.org/about" TargetMode="External"/><Relationship Id="rId33" Type="http://schemas.openxmlformats.org/officeDocument/2006/relationships/hyperlink" Target="https://hbr.org/2016/04/pipelines-platforms-and-the-new-rules-of-strategy"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hbr.org/2015/12/what-is-disruptive-innovation" TargetMode="External"/><Relationship Id="rId20" Type="http://schemas.openxmlformats.org/officeDocument/2006/relationships/hyperlink" Target="https://hbr.org/podcast/2017/04/to-reinvent-your-firm-do-two-things-at-the-same-time" TargetMode="External"/><Relationship Id="rId29" Type="http://schemas.openxmlformats.org/officeDocument/2006/relationships/hyperlink" Target="https://www.thenationalcounci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thenationalcouncil.org/" TargetMode="External"/><Relationship Id="rId32" Type="http://schemas.openxmlformats.org/officeDocument/2006/relationships/hyperlink" Target="https://www.thenationalcouncil.org/wp-content/uploads/2026/01/2026-MHFA-Summit-Sponsorship-Prospectus-v3-1-1.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mentalhealthfirstaid.org/about/" TargetMode="External"/><Relationship Id="rId28" Type="http://schemas.openxmlformats.org/officeDocument/2006/relationships/hyperlink" Target="https://www.thenationalcouncil.org"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hbr.org/2021/03/dont-let-financial-metrics-prematurely-stifle-innovation" TargetMode="External"/><Relationship Id="rId31" Type="http://schemas.openxmlformats.org/officeDocument/2006/relationships/hyperlink" Target="https://www.thenationalcouncil.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mckinsey.com/business-functions/strategy-and-corporate-finance/our-insights/the-innovation-commitment" TargetMode="External"/><Relationship Id="rId27" Type="http://schemas.openxmlformats.org/officeDocument/2006/relationships/hyperlink" Target="https://www.thenationalcouncil.org/" TargetMode="External"/><Relationship Id="rId30" Type="http://schemas.openxmlformats.org/officeDocument/2006/relationships/hyperlink" Target="https://www.thenationalcouncil.org/"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NER241</b:Tag>
    <b:SourceType>InternetSite</b:SourceType>
    <b:Guid>{2E0A5E29-AF0C-4E1F-B544-0CB91CF67A83}</b:Guid>
    <b:Title>NERD The National Council Strategic Plan Charting Our Course Strategic Plan Primary Slide Deck</b:Title>
    <b:Year>2024</b:Year>
    <b:YearAccessed>2025</b:YearAccessed>
    <b:MonthAccessed>7</b:MonthAccessed>
    <b:DayAccessed>1</b:DayAccessed>
    <b:URL>https://nerd.thenationalcouncil.org/strategicplan/new_folder/charting_our_course_strategic_plan_primary_slide_deckpptx</b:URL>
    <b:Author>
      <b:Author>
        <b:Corporate>The National Council Strategic Planning Committee</b:Corporate>
      </b:Author>
    </b:Author>
    <b:RefOrder>3</b:RefOrder>
  </b:Source>
</b:Sources>
</file>

<file path=customXml/itemProps1.xml><?xml version="1.0" encoding="utf-8"?>
<ds:datastoreItem xmlns:ds="http://schemas.openxmlformats.org/officeDocument/2006/customXml" ds:itemID="{B3709CBB-89DE-4578-8048-33474BAE3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2810</TotalTime>
  <Pages>23</Pages>
  <Words>6379</Words>
  <Characters>42360</Characters>
  <Application>Microsoft Office Word</Application>
  <DocSecurity>0</DocSecurity>
  <Lines>661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Cadovius</dc:creator>
  <cp:keywords/>
  <dc:description/>
  <cp:lastModifiedBy>Nicole Cadovius</cp:lastModifiedBy>
  <cp:revision>31</cp:revision>
  <dcterms:created xsi:type="dcterms:W3CDTF">2026-02-11T22:38:00Z</dcterms:created>
  <dcterms:modified xsi:type="dcterms:W3CDTF">2026-02-15T13:05:00Z</dcterms:modified>
</cp:coreProperties>
</file>