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F69BD9" w14:textId="77777777" w:rsidR="000F733C" w:rsidRDefault="000F733C" w:rsidP="00BB612D">
      <w:pPr>
        <w:spacing w:after="0"/>
        <w:rPr>
          <w:rFonts w:ascii="Times New Roman" w:eastAsia="Times New Roman" w:hAnsi="Times New Roman" w:cs="Times New Roman"/>
          <w:b/>
          <w:bCs/>
        </w:rPr>
      </w:pPr>
      <w:bookmarkStart w:id="0" w:name="_GoBack"/>
      <w:bookmarkEnd w:id="0"/>
    </w:p>
    <w:p w14:paraId="478283E1" w14:textId="77777777" w:rsidR="00BA15D1" w:rsidRPr="005077BA" w:rsidRDefault="000176D6" w:rsidP="00BA15D1">
      <w:r>
        <w:rPr>
          <w:rFonts w:ascii="Times New Roman" w:eastAsia="Times New Roman" w:hAnsi="Times New Roman" w:cs="Times New Roman"/>
          <w:b/>
          <w:bCs/>
          <w:lang w:val="en-GB"/>
        </w:rPr>
        <w:tab/>
      </w:r>
      <w:r>
        <w:rPr>
          <w:rFonts w:ascii="Times New Roman" w:eastAsia="Times New Roman" w:hAnsi="Times New Roman" w:cs="Times New Roman"/>
          <w:b/>
          <w:bCs/>
          <w:lang w:val="en-GB"/>
        </w:rPr>
        <w:tab/>
      </w:r>
      <w:r>
        <w:rPr>
          <w:rFonts w:ascii="Times New Roman" w:eastAsia="Times New Roman" w:hAnsi="Times New Roman" w:cs="Times New Roman"/>
          <w:b/>
          <w:bCs/>
          <w:lang w:val="en-GB"/>
        </w:rPr>
        <w:tab/>
      </w:r>
      <w:r w:rsidR="00BA15D1" w:rsidRPr="005077BA">
        <w:rPr>
          <w:noProof/>
        </w:rPr>
        <w:drawing>
          <wp:anchor distT="0" distB="0" distL="114300" distR="114300" simplePos="0" relativeHeight="251688960" behindDoc="0" locked="0" layoutInCell="1" allowOverlap="1" wp14:anchorId="4E7C6DC6" wp14:editId="168C1674">
            <wp:simplePos x="0" y="0"/>
            <wp:positionH relativeFrom="margin">
              <wp:posOffset>1638300</wp:posOffset>
            </wp:positionH>
            <wp:positionV relativeFrom="paragraph">
              <wp:posOffset>66675</wp:posOffset>
            </wp:positionV>
            <wp:extent cx="2695575" cy="1971675"/>
            <wp:effectExtent l="0" t="0" r="0" b="0"/>
            <wp:wrapSquare wrapText="bothSides"/>
            <wp:docPr id="2" name="Picture 2" descr="Swiss School of Business Research: Programs, Admissions | education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wiss School of Business Research: Programs, Admissions | educations.com"/>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95575" cy="1971675"/>
                    </a:xfrm>
                    <a:prstGeom prst="rect">
                      <a:avLst/>
                    </a:prstGeom>
                    <a:noFill/>
                    <a:ln>
                      <a:noFill/>
                    </a:ln>
                  </pic:spPr>
                </pic:pic>
              </a:graphicData>
            </a:graphic>
            <wp14:sizeRelH relativeFrom="margin">
              <wp14:pctWidth>0</wp14:pctWidth>
            </wp14:sizeRelH>
          </wp:anchor>
        </w:drawing>
      </w:r>
    </w:p>
    <w:p w14:paraId="750A31B7" w14:textId="77777777" w:rsidR="00BA15D1" w:rsidRPr="005077BA" w:rsidRDefault="00BA15D1" w:rsidP="00BA15D1"/>
    <w:p w14:paraId="232237A9" w14:textId="77777777" w:rsidR="00BA15D1" w:rsidRPr="005077BA" w:rsidRDefault="00BA15D1" w:rsidP="00BA15D1"/>
    <w:p w14:paraId="72BE23BC" w14:textId="77777777" w:rsidR="00BA15D1" w:rsidRPr="005077BA" w:rsidRDefault="00BA15D1" w:rsidP="00BA15D1"/>
    <w:p w14:paraId="036DDF3B" w14:textId="77777777" w:rsidR="00BA15D1" w:rsidRPr="005077BA" w:rsidRDefault="00BA15D1" w:rsidP="00BA15D1"/>
    <w:p w14:paraId="29199EB2" w14:textId="77777777" w:rsidR="00BA15D1" w:rsidRPr="005077BA" w:rsidRDefault="00BA15D1" w:rsidP="00BA15D1"/>
    <w:p w14:paraId="56E9D859" w14:textId="77777777" w:rsidR="00BA15D1" w:rsidRPr="005077BA" w:rsidRDefault="00BA15D1" w:rsidP="00BA15D1"/>
    <w:p w14:paraId="641DA552" w14:textId="77777777" w:rsidR="00BA15D1" w:rsidRPr="005077BA" w:rsidRDefault="00BA15D1" w:rsidP="00BA15D1">
      <w:pPr>
        <w:spacing w:after="0" w:line="480" w:lineRule="auto"/>
      </w:pPr>
    </w:p>
    <w:p w14:paraId="605C3692" w14:textId="77777777" w:rsidR="00BA15D1" w:rsidRPr="005077BA" w:rsidRDefault="00BA15D1" w:rsidP="00BA15D1">
      <w:pPr>
        <w:spacing w:after="0"/>
        <w:jc w:val="center"/>
        <w:rPr>
          <w:rStyle w:val="Strong"/>
          <w:rFonts w:ascii="Times New Roman" w:hAnsi="Times New Roman" w:cs="Times New Roman"/>
        </w:rPr>
      </w:pPr>
      <w:r w:rsidRPr="005077BA">
        <w:rPr>
          <w:rStyle w:val="Strong"/>
          <w:rFonts w:ascii="Times New Roman" w:hAnsi="Times New Roman" w:cs="Times New Roman"/>
        </w:rPr>
        <w:t xml:space="preserve">IDENTITY MANAGEMENT IN NIGERIA: LESSONS FROM GLOBAL </w:t>
      </w:r>
    </w:p>
    <w:p w14:paraId="4CA65B93" w14:textId="77777777" w:rsidR="00BA15D1" w:rsidRPr="005077BA" w:rsidRDefault="00BA15D1" w:rsidP="00BA15D1">
      <w:pPr>
        <w:spacing w:after="0"/>
        <w:jc w:val="center"/>
        <w:rPr>
          <w:rStyle w:val="Strong"/>
          <w:rFonts w:ascii="Times New Roman" w:hAnsi="Times New Roman" w:cs="Times New Roman"/>
        </w:rPr>
      </w:pPr>
      <w:r w:rsidRPr="005077BA">
        <w:rPr>
          <w:rStyle w:val="Strong"/>
          <w:rFonts w:ascii="Times New Roman" w:hAnsi="Times New Roman" w:cs="Times New Roman"/>
        </w:rPr>
        <w:t xml:space="preserve">DIGITAL IDENTITY SYSTEMS AND IMPLICATIONS FOR </w:t>
      </w:r>
    </w:p>
    <w:p w14:paraId="2513FCC2" w14:textId="77777777" w:rsidR="00BA15D1" w:rsidRPr="005077BA" w:rsidRDefault="00BA15D1" w:rsidP="00BA15D1">
      <w:pPr>
        <w:spacing w:after="0"/>
        <w:jc w:val="center"/>
        <w:rPr>
          <w:rStyle w:val="Strong"/>
          <w:rFonts w:ascii="Times New Roman" w:hAnsi="Times New Roman" w:cs="Times New Roman"/>
        </w:rPr>
      </w:pPr>
      <w:r w:rsidRPr="005077BA">
        <w:rPr>
          <w:rStyle w:val="Strong"/>
          <w:rFonts w:ascii="Times New Roman" w:hAnsi="Times New Roman" w:cs="Times New Roman"/>
        </w:rPr>
        <w:t>NATIONAL PLANNING AND DEVELOPMENT</w:t>
      </w:r>
    </w:p>
    <w:p w14:paraId="0AD4569A" w14:textId="77777777" w:rsidR="00BA15D1" w:rsidRPr="005077BA" w:rsidRDefault="00BA15D1" w:rsidP="00BA15D1">
      <w:r w:rsidRPr="005077BA">
        <w:t xml:space="preserve"> </w:t>
      </w:r>
    </w:p>
    <w:p w14:paraId="0F0B074C" w14:textId="77777777" w:rsidR="00BA15D1" w:rsidRPr="005077BA" w:rsidRDefault="00BA15D1" w:rsidP="00BA15D1"/>
    <w:p w14:paraId="3523AEAD" w14:textId="77777777" w:rsidR="00BA15D1" w:rsidRPr="005077BA" w:rsidRDefault="00BA15D1" w:rsidP="00BA15D1"/>
    <w:p w14:paraId="34F0E1F0" w14:textId="77777777" w:rsidR="00BA15D1" w:rsidRPr="005077BA" w:rsidRDefault="00BA15D1" w:rsidP="00BA15D1">
      <w:pPr>
        <w:spacing w:after="0" w:line="480" w:lineRule="auto"/>
        <w:jc w:val="center"/>
        <w:rPr>
          <w:rFonts w:ascii="Times New Roman" w:hAnsi="Times New Roman" w:cs="Times New Roman"/>
          <w:b/>
          <w:bCs/>
        </w:rPr>
      </w:pPr>
      <w:r w:rsidRPr="005077BA">
        <w:rPr>
          <w:rFonts w:ascii="Times New Roman" w:hAnsi="Times New Roman" w:cs="Times New Roman"/>
          <w:b/>
          <w:bCs/>
        </w:rPr>
        <w:t>A Dissertation Presented</w:t>
      </w:r>
    </w:p>
    <w:p w14:paraId="18188BC8" w14:textId="77777777" w:rsidR="00BA15D1" w:rsidRPr="005077BA" w:rsidRDefault="00BA15D1" w:rsidP="00BA15D1">
      <w:pPr>
        <w:spacing w:after="0" w:line="480" w:lineRule="auto"/>
        <w:jc w:val="center"/>
        <w:rPr>
          <w:rFonts w:ascii="Times New Roman" w:hAnsi="Times New Roman" w:cs="Times New Roman"/>
          <w:b/>
          <w:bCs/>
        </w:rPr>
      </w:pPr>
      <w:r w:rsidRPr="005077BA">
        <w:rPr>
          <w:rFonts w:ascii="Times New Roman" w:hAnsi="Times New Roman" w:cs="Times New Roman"/>
          <w:b/>
          <w:bCs/>
        </w:rPr>
        <w:t>by</w:t>
      </w:r>
    </w:p>
    <w:p w14:paraId="00B73819" w14:textId="77777777" w:rsidR="00BA15D1" w:rsidRPr="005077BA" w:rsidRDefault="00BA15D1" w:rsidP="00BA15D1">
      <w:pPr>
        <w:spacing w:after="0" w:line="480" w:lineRule="auto"/>
        <w:jc w:val="center"/>
        <w:rPr>
          <w:rFonts w:ascii="Times New Roman" w:hAnsi="Times New Roman" w:cs="Times New Roman"/>
          <w:b/>
          <w:bCs/>
        </w:rPr>
      </w:pPr>
      <w:r w:rsidRPr="005077BA">
        <w:rPr>
          <w:rFonts w:ascii="Times New Roman" w:hAnsi="Times New Roman" w:cs="Times New Roman"/>
          <w:b/>
          <w:bCs/>
        </w:rPr>
        <w:t>ELEYI CAROLYN FOLAMI</w:t>
      </w:r>
    </w:p>
    <w:p w14:paraId="0FEFD2A7" w14:textId="77777777" w:rsidR="00BA15D1" w:rsidRPr="005077BA" w:rsidRDefault="00BA15D1" w:rsidP="00BA15D1">
      <w:pPr>
        <w:spacing w:after="0"/>
        <w:jc w:val="center"/>
        <w:rPr>
          <w:rFonts w:ascii="Times New Roman" w:hAnsi="Times New Roman" w:cs="Times New Roman"/>
          <w:b/>
          <w:bCs/>
        </w:rPr>
      </w:pPr>
    </w:p>
    <w:p w14:paraId="7E7113A7" w14:textId="77777777" w:rsidR="00BA15D1" w:rsidRPr="005077BA" w:rsidRDefault="00BA15D1" w:rsidP="00BA15D1">
      <w:pPr>
        <w:spacing w:after="0"/>
        <w:jc w:val="center"/>
        <w:rPr>
          <w:rFonts w:ascii="Times New Roman" w:hAnsi="Times New Roman" w:cs="Times New Roman"/>
          <w:b/>
          <w:bCs/>
        </w:rPr>
      </w:pPr>
    </w:p>
    <w:p w14:paraId="530BE1D8" w14:textId="77777777" w:rsidR="00BA15D1" w:rsidRPr="005077BA" w:rsidRDefault="00BA15D1" w:rsidP="00BA15D1">
      <w:pPr>
        <w:spacing w:after="0"/>
        <w:jc w:val="center"/>
        <w:rPr>
          <w:rFonts w:ascii="Times New Roman" w:hAnsi="Times New Roman" w:cs="Times New Roman"/>
          <w:b/>
          <w:bCs/>
        </w:rPr>
      </w:pPr>
      <w:r w:rsidRPr="005077BA">
        <w:rPr>
          <w:rFonts w:ascii="Times New Roman" w:hAnsi="Times New Roman" w:cs="Times New Roman"/>
          <w:b/>
          <w:bCs/>
        </w:rPr>
        <w:t xml:space="preserve">Submitted to the Swiss School of Business Research </w:t>
      </w:r>
    </w:p>
    <w:p w14:paraId="09E3FA8E" w14:textId="77777777" w:rsidR="00BA15D1" w:rsidRPr="005077BA" w:rsidRDefault="00BA15D1" w:rsidP="00BA15D1">
      <w:pPr>
        <w:spacing w:after="0"/>
        <w:jc w:val="center"/>
        <w:rPr>
          <w:rFonts w:ascii="Times New Roman" w:hAnsi="Times New Roman" w:cs="Times New Roman"/>
          <w:b/>
          <w:bCs/>
        </w:rPr>
      </w:pPr>
      <w:r w:rsidRPr="005077BA">
        <w:rPr>
          <w:rFonts w:ascii="Times New Roman" w:hAnsi="Times New Roman" w:cs="Times New Roman"/>
          <w:b/>
          <w:bCs/>
        </w:rPr>
        <w:t xml:space="preserve">in partial fulfillment of the requirements </w:t>
      </w:r>
    </w:p>
    <w:p w14:paraId="0A0FE052" w14:textId="77777777" w:rsidR="00BA15D1" w:rsidRPr="005077BA" w:rsidRDefault="00BA15D1" w:rsidP="00BA15D1">
      <w:pPr>
        <w:spacing w:after="0"/>
        <w:jc w:val="center"/>
        <w:rPr>
          <w:rFonts w:ascii="Times New Roman" w:hAnsi="Times New Roman" w:cs="Times New Roman"/>
          <w:b/>
          <w:bCs/>
        </w:rPr>
      </w:pPr>
      <w:r w:rsidRPr="005077BA">
        <w:rPr>
          <w:rFonts w:ascii="Times New Roman" w:hAnsi="Times New Roman" w:cs="Times New Roman"/>
          <w:b/>
          <w:bCs/>
        </w:rPr>
        <w:t>for the degree of</w:t>
      </w:r>
    </w:p>
    <w:p w14:paraId="1E1D6F40" w14:textId="77777777" w:rsidR="00BA15D1" w:rsidRPr="005077BA" w:rsidRDefault="00BA15D1" w:rsidP="00BA15D1">
      <w:pPr>
        <w:spacing w:after="0"/>
        <w:jc w:val="center"/>
        <w:rPr>
          <w:rFonts w:ascii="Times New Roman" w:hAnsi="Times New Roman" w:cs="Times New Roman"/>
          <w:b/>
          <w:bCs/>
        </w:rPr>
      </w:pPr>
    </w:p>
    <w:p w14:paraId="6A41AC56" w14:textId="77777777" w:rsidR="00BA15D1" w:rsidRPr="005077BA" w:rsidRDefault="00BA15D1" w:rsidP="00BA15D1">
      <w:pPr>
        <w:spacing w:after="0"/>
        <w:jc w:val="center"/>
        <w:rPr>
          <w:rFonts w:ascii="Times New Roman" w:hAnsi="Times New Roman" w:cs="Times New Roman"/>
          <w:b/>
          <w:bCs/>
        </w:rPr>
      </w:pPr>
    </w:p>
    <w:p w14:paraId="747D4105" w14:textId="77777777" w:rsidR="00BA15D1" w:rsidRPr="005077BA" w:rsidRDefault="00BA15D1" w:rsidP="00BA15D1">
      <w:pPr>
        <w:spacing w:after="0"/>
        <w:jc w:val="center"/>
        <w:rPr>
          <w:rFonts w:ascii="Times New Roman" w:hAnsi="Times New Roman" w:cs="Times New Roman"/>
          <w:b/>
          <w:bCs/>
        </w:rPr>
      </w:pPr>
      <w:r w:rsidRPr="005077BA">
        <w:rPr>
          <w:rFonts w:ascii="Times New Roman" w:hAnsi="Times New Roman" w:cs="Times New Roman"/>
          <w:b/>
          <w:bCs/>
        </w:rPr>
        <w:t>DOCTOR OF PHILOSOPHY IN MANAGEMENT</w:t>
      </w:r>
    </w:p>
    <w:p w14:paraId="04345E99" w14:textId="77777777" w:rsidR="00BA15D1" w:rsidRPr="005077BA" w:rsidRDefault="00BA15D1" w:rsidP="00BA15D1">
      <w:pPr>
        <w:spacing w:after="0"/>
        <w:jc w:val="center"/>
        <w:rPr>
          <w:rFonts w:ascii="Times New Roman" w:hAnsi="Times New Roman" w:cs="Times New Roman"/>
          <w:b/>
          <w:bCs/>
        </w:rPr>
      </w:pPr>
    </w:p>
    <w:p w14:paraId="681DB7C5" w14:textId="77777777" w:rsidR="00BA15D1" w:rsidRPr="005077BA" w:rsidRDefault="00BA15D1" w:rsidP="00BA15D1">
      <w:pPr>
        <w:spacing w:after="0"/>
        <w:jc w:val="center"/>
        <w:rPr>
          <w:rFonts w:ascii="Times New Roman" w:hAnsi="Times New Roman" w:cs="Times New Roman"/>
          <w:b/>
          <w:bCs/>
        </w:rPr>
      </w:pPr>
    </w:p>
    <w:p w14:paraId="571FF681" w14:textId="77777777" w:rsidR="00BA15D1" w:rsidRPr="005077BA" w:rsidRDefault="00BA15D1" w:rsidP="00BA15D1">
      <w:pPr>
        <w:spacing w:after="0"/>
        <w:jc w:val="center"/>
        <w:rPr>
          <w:rFonts w:ascii="Times New Roman" w:hAnsi="Times New Roman" w:cs="Times New Roman"/>
          <w:b/>
          <w:bCs/>
        </w:rPr>
      </w:pPr>
      <w:r w:rsidRPr="005077BA">
        <w:rPr>
          <w:rFonts w:ascii="Times New Roman" w:hAnsi="Times New Roman" w:cs="Times New Roman"/>
          <w:b/>
          <w:bCs/>
        </w:rPr>
        <w:t>Month Year</w:t>
      </w:r>
    </w:p>
    <w:p w14:paraId="004088F6" w14:textId="77777777" w:rsidR="00BA15D1" w:rsidRPr="005077BA" w:rsidRDefault="00BA15D1" w:rsidP="00BA15D1">
      <w:pPr>
        <w:spacing w:after="0"/>
        <w:jc w:val="center"/>
        <w:rPr>
          <w:rFonts w:ascii="Times New Roman" w:hAnsi="Times New Roman" w:cs="Times New Roman"/>
          <w:b/>
          <w:bCs/>
        </w:rPr>
      </w:pPr>
      <w:r w:rsidRPr="005077BA">
        <w:rPr>
          <w:rFonts w:ascii="Times New Roman" w:hAnsi="Times New Roman" w:cs="Times New Roman"/>
          <w:b/>
          <w:bCs/>
        </w:rPr>
        <w:t>September, 2026</w:t>
      </w:r>
    </w:p>
    <w:p w14:paraId="46D2ED87" w14:textId="77777777" w:rsidR="00BA15D1" w:rsidRPr="005077BA" w:rsidRDefault="00BA15D1" w:rsidP="00BA15D1">
      <w:pPr>
        <w:spacing w:after="0"/>
        <w:jc w:val="center"/>
        <w:rPr>
          <w:rFonts w:ascii="Times New Roman" w:hAnsi="Times New Roman" w:cs="Times New Roman"/>
          <w:b/>
          <w:bCs/>
        </w:rPr>
      </w:pPr>
    </w:p>
    <w:p w14:paraId="24EF3BAC" w14:textId="77777777" w:rsidR="00BA15D1" w:rsidRPr="005077BA" w:rsidRDefault="00BA15D1" w:rsidP="00BA15D1">
      <w:pPr>
        <w:spacing w:after="0"/>
        <w:jc w:val="center"/>
        <w:rPr>
          <w:rFonts w:ascii="Times New Roman" w:hAnsi="Times New Roman" w:cs="Times New Roman"/>
          <w:b/>
          <w:bCs/>
        </w:rPr>
      </w:pPr>
    </w:p>
    <w:p w14:paraId="08D0FF5E" w14:textId="77777777" w:rsidR="00BA15D1" w:rsidRPr="005077BA" w:rsidRDefault="00BA15D1" w:rsidP="00BA15D1">
      <w:pPr>
        <w:spacing w:after="0"/>
        <w:jc w:val="center"/>
        <w:rPr>
          <w:rFonts w:ascii="Times New Roman" w:hAnsi="Times New Roman" w:cs="Times New Roman"/>
          <w:b/>
          <w:bCs/>
        </w:rPr>
      </w:pPr>
    </w:p>
    <w:p w14:paraId="54E1705F" w14:textId="77777777" w:rsidR="00BA15D1" w:rsidRPr="005077BA" w:rsidRDefault="00BA15D1" w:rsidP="00BA15D1">
      <w:pPr>
        <w:spacing w:after="0"/>
        <w:jc w:val="center"/>
        <w:rPr>
          <w:rFonts w:ascii="Times New Roman" w:hAnsi="Times New Roman" w:cs="Times New Roman"/>
          <w:b/>
          <w:bCs/>
        </w:rPr>
      </w:pPr>
    </w:p>
    <w:p w14:paraId="53C60D14" w14:textId="77777777" w:rsidR="00DB283F" w:rsidRDefault="00DB283F" w:rsidP="00FB415E">
      <w:pPr>
        <w:spacing w:after="0"/>
        <w:jc w:val="center"/>
        <w:rPr>
          <w:rStyle w:val="Strong"/>
          <w:rFonts w:ascii="Times New Roman" w:hAnsi="Times New Roman" w:cs="Times New Roman"/>
        </w:rPr>
      </w:pPr>
    </w:p>
    <w:p w14:paraId="6FF09F5D" w14:textId="77777777" w:rsidR="00DB283F" w:rsidRDefault="00DB283F" w:rsidP="00FB415E">
      <w:pPr>
        <w:spacing w:after="0"/>
        <w:jc w:val="center"/>
        <w:rPr>
          <w:rStyle w:val="Strong"/>
          <w:rFonts w:ascii="Times New Roman" w:hAnsi="Times New Roman" w:cs="Times New Roman"/>
        </w:rPr>
      </w:pPr>
    </w:p>
    <w:p w14:paraId="0FF18C9E" w14:textId="77777777" w:rsidR="00FB415E" w:rsidRPr="005077BA" w:rsidRDefault="00FB415E" w:rsidP="00FB415E">
      <w:pPr>
        <w:spacing w:after="0"/>
        <w:jc w:val="center"/>
        <w:rPr>
          <w:rStyle w:val="Strong"/>
          <w:rFonts w:ascii="Times New Roman" w:hAnsi="Times New Roman" w:cs="Times New Roman"/>
        </w:rPr>
      </w:pPr>
      <w:r w:rsidRPr="005077BA">
        <w:rPr>
          <w:rStyle w:val="Strong"/>
          <w:rFonts w:ascii="Times New Roman" w:hAnsi="Times New Roman" w:cs="Times New Roman"/>
        </w:rPr>
        <w:lastRenderedPageBreak/>
        <w:t xml:space="preserve">IDENTITY MANAGEMENT IN NIGERIA: LESSONS FROM GLOBAL </w:t>
      </w:r>
    </w:p>
    <w:p w14:paraId="40AC335C" w14:textId="77777777" w:rsidR="00FB415E" w:rsidRPr="005077BA" w:rsidRDefault="00FB415E" w:rsidP="00FB415E">
      <w:pPr>
        <w:spacing w:after="0"/>
        <w:jc w:val="center"/>
        <w:rPr>
          <w:rStyle w:val="Strong"/>
          <w:rFonts w:ascii="Times New Roman" w:hAnsi="Times New Roman" w:cs="Times New Roman"/>
        </w:rPr>
      </w:pPr>
      <w:r w:rsidRPr="005077BA">
        <w:rPr>
          <w:rStyle w:val="Strong"/>
          <w:rFonts w:ascii="Times New Roman" w:hAnsi="Times New Roman" w:cs="Times New Roman"/>
        </w:rPr>
        <w:t xml:space="preserve">DIGITAL IDENTITY SYSTEMS AND IMPLICATIONS FOR </w:t>
      </w:r>
    </w:p>
    <w:p w14:paraId="293B1F79" w14:textId="77777777" w:rsidR="00FB415E" w:rsidRPr="005077BA" w:rsidRDefault="00FB415E" w:rsidP="00FB415E">
      <w:pPr>
        <w:spacing w:after="0"/>
        <w:jc w:val="center"/>
        <w:rPr>
          <w:rStyle w:val="Strong"/>
          <w:rFonts w:ascii="Times New Roman" w:hAnsi="Times New Roman" w:cs="Times New Roman"/>
        </w:rPr>
      </w:pPr>
      <w:r w:rsidRPr="005077BA">
        <w:rPr>
          <w:rStyle w:val="Strong"/>
          <w:rFonts w:ascii="Times New Roman" w:hAnsi="Times New Roman" w:cs="Times New Roman"/>
        </w:rPr>
        <w:t>NATIONAL PLANNING AND DEVELOPMENT</w:t>
      </w:r>
    </w:p>
    <w:p w14:paraId="5C3330A2" w14:textId="77777777" w:rsidR="00FB415E" w:rsidRPr="005077BA" w:rsidRDefault="00FB415E" w:rsidP="00FB415E">
      <w:pPr>
        <w:spacing w:after="0" w:line="480" w:lineRule="auto"/>
        <w:rPr>
          <w:rStyle w:val="Strong"/>
          <w:rFonts w:ascii="Times New Roman" w:hAnsi="Times New Roman" w:cs="Times New Roman"/>
        </w:rPr>
      </w:pPr>
    </w:p>
    <w:p w14:paraId="32DDA23A" w14:textId="77777777" w:rsidR="00FB415E" w:rsidRPr="005077BA" w:rsidRDefault="00FB415E" w:rsidP="00FB415E">
      <w:pPr>
        <w:spacing w:after="0" w:line="480" w:lineRule="auto"/>
        <w:jc w:val="center"/>
        <w:rPr>
          <w:rStyle w:val="Strong"/>
          <w:rFonts w:ascii="Times New Roman" w:hAnsi="Times New Roman" w:cs="Times New Roman"/>
        </w:rPr>
      </w:pPr>
    </w:p>
    <w:p w14:paraId="7BA549B5" w14:textId="77777777" w:rsidR="00FB415E" w:rsidRPr="005077BA" w:rsidRDefault="00FB415E" w:rsidP="00FB415E">
      <w:pPr>
        <w:spacing w:after="0" w:line="480" w:lineRule="auto"/>
        <w:jc w:val="center"/>
        <w:rPr>
          <w:rFonts w:ascii="Times New Roman" w:hAnsi="Times New Roman" w:cs="Times New Roman"/>
          <w:b/>
          <w:bCs/>
        </w:rPr>
      </w:pPr>
      <w:r w:rsidRPr="005077BA">
        <w:rPr>
          <w:rFonts w:ascii="Times New Roman" w:hAnsi="Times New Roman" w:cs="Times New Roman"/>
          <w:b/>
          <w:bCs/>
        </w:rPr>
        <w:t>A Dissertation Presented</w:t>
      </w:r>
    </w:p>
    <w:p w14:paraId="0F099F44" w14:textId="77777777" w:rsidR="00FB415E" w:rsidRPr="005077BA" w:rsidRDefault="00FB415E" w:rsidP="00FB415E">
      <w:pPr>
        <w:spacing w:after="0" w:line="480" w:lineRule="auto"/>
        <w:jc w:val="center"/>
        <w:rPr>
          <w:rFonts w:ascii="Times New Roman" w:hAnsi="Times New Roman" w:cs="Times New Roman"/>
          <w:b/>
          <w:bCs/>
        </w:rPr>
      </w:pPr>
      <w:r w:rsidRPr="005077BA">
        <w:rPr>
          <w:rFonts w:ascii="Times New Roman" w:hAnsi="Times New Roman" w:cs="Times New Roman"/>
          <w:b/>
          <w:bCs/>
        </w:rPr>
        <w:t>by</w:t>
      </w:r>
    </w:p>
    <w:p w14:paraId="7F2FA693" w14:textId="77777777" w:rsidR="00FB415E" w:rsidRPr="005077BA" w:rsidRDefault="00FB415E" w:rsidP="00FB415E">
      <w:pPr>
        <w:spacing w:after="0" w:line="480" w:lineRule="auto"/>
        <w:jc w:val="center"/>
        <w:rPr>
          <w:rFonts w:ascii="Times New Roman" w:hAnsi="Times New Roman" w:cs="Times New Roman"/>
          <w:b/>
          <w:bCs/>
        </w:rPr>
      </w:pPr>
      <w:r w:rsidRPr="005077BA">
        <w:rPr>
          <w:rFonts w:ascii="Times New Roman" w:hAnsi="Times New Roman" w:cs="Times New Roman"/>
          <w:b/>
          <w:bCs/>
        </w:rPr>
        <w:t>ELEYI CAROLYN FOLAMI</w:t>
      </w:r>
    </w:p>
    <w:p w14:paraId="6216626A" w14:textId="77777777" w:rsidR="00FB415E" w:rsidRPr="005077BA" w:rsidRDefault="00FB415E" w:rsidP="00FB415E">
      <w:pPr>
        <w:spacing w:after="0" w:line="480" w:lineRule="auto"/>
        <w:jc w:val="center"/>
        <w:rPr>
          <w:rStyle w:val="Strong"/>
          <w:rFonts w:ascii="Times New Roman" w:hAnsi="Times New Roman" w:cs="Times New Roman"/>
        </w:rPr>
      </w:pPr>
    </w:p>
    <w:p w14:paraId="0FCA7705" w14:textId="77777777" w:rsidR="00FB415E" w:rsidRPr="005077BA" w:rsidRDefault="00FB415E" w:rsidP="00FB415E">
      <w:pPr>
        <w:spacing w:after="0"/>
        <w:rPr>
          <w:rFonts w:ascii="Times New Roman" w:hAnsi="Times New Roman" w:cs="Times New Roman"/>
          <w:b/>
          <w:bCs/>
        </w:rPr>
      </w:pPr>
      <w:r w:rsidRPr="005077BA">
        <w:rPr>
          <w:rFonts w:ascii="Times New Roman" w:hAnsi="Times New Roman" w:cs="Times New Roman"/>
          <w:b/>
          <w:bCs/>
        </w:rPr>
        <w:t>Approved as to style and content by:</w:t>
      </w:r>
    </w:p>
    <w:p w14:paraId="6544AD9E" w14:textId="77777777" w:rsidR="00FB415E" w:rsidRPr="005077BA" w:rsidRDefault="00FB415E" w:rsidP="00FB415E">
      <w:pPr>
        <w:spacing w:after="0"/>
        <w:rPr>
          <w:rFonts w:ascii="Times New Roman" w:hAnsi="Times New Roman" w:cs="Times New Roman"/>
          <w:b/>
          <w:bCs/>
        </w:rPr>
      </w:pPr>
    </w:p>
    <w:p w14:paraId="16C56616" w14:textId="77777777" w:rsidR="00FB415E" w:rsidRPr="005077BA" w:rsidRDefault="00FB415E" w:rsidP="00FB415E">
      <w:pPr>
        <w:spacing w:after="0"/>
        <w:rPr>
          <w:rFonts w:ascii="Times New Roman" w:hAnsi="Times New Roman" w:cs="Times New Roman"/>
          <w:b/>
          <w:bCs/>
        </w:rPr>
      </w:pPr>
    </w:p>
    <w:p w14:paraId="2DEA0BBF" w14:textId="77777777" w:rsidR="00FB415E" w:rsidRPr="005077BA" w:rsidRDefault="00FB415E" w:rsidP="00FB415E">
      <w:pPr>
        <w:spacing w:after="0"/>
        <w:rPr>
          <w:rFonts w:ascii="Times New Roman" w:hAnsi="Times New Roman" w:cs="Times New Roman"/>
          <w:b/>
          <w:bCs/>
        </w:rPr>
      </w:pPr>
      <w:r w:rsidRPr="005077BA">
        <w:rPr>
          <w:rFonts w:ascii="Times New Roman" w:hAnsi="Times New Roman" w:cs="Times New Roman"/>
          <w:b/>
          <w:bCs/>
        </w:rPr>
        <w:t>____________________________________</w:t>
      </w:r>
    </w:p>
    <w:p w14:paraId="06D1693E" w14:textId="77777777" w:rsidR="00FB415E" w:rsidRPr="005077BA" w:rsidRDefault="00FB415E" w:rsidP="00FB415E">
      <w:pPr>
        <w:spacing w:after="0"/>
        <w:rPr>
          <w:rFonts w:ascii="Times New Roman" w:hAnsi="Times New Roman" w:cs="Times New Roman"/>
          <w:b/>
          <w:bCs/>
        </w:rPr>
      </w:pPr>
      <w:r w:rsidRPr="005077BA">
        <w:rPr>
          <w:rFonts w:ascii="Times New Roman" w:hAnsi="Times New Roman" w:cs="Times New Roman"/>
          <w:b/>
          <w:bCs/>
        </w:rPr>
        <w:t xml:space="preserve">Dr. </w:t>
      </w:r>
    </w:p>
    <w:p w14:paraId="2ABF349C" w14:textId="77777777" w:rsidR="00FB415E" w:rsidRPr="005077BA" w:rsidRDefault="00FB415E" w:rsidP="00FB415E">
      <w:pPr>
        <w:spacing w:after="0"/>
        <w:rPr>
          <w:rFonts w:ascii="Times New Roman" w:hAnsi="Times New Roman" w:cs="Times New Roman"/>
          <w:b/>
          <w:bCs/>
        </w:rPr>
      </w:pPr>
    </w:p>
    <w:p w14:paraId="04520A49" w14:textId="77777777" w:rsidR="00FB415E" w:rsidRPr="005077BA" w:rsidRDefault="00FB415E" w:rsidP="00FB415E">
      <w:pPr>
        <w:spacing w:after="0"/>
        <w:rPr>
          <w:rFonts w:ascii="Times New Roman" w:hAnsi="Times New Roman" w:cs="Times New Roman"/>
          <w:b/>
          <w:bCs/>
        </w:rPr>
      </w:pPr>
    </w:p>
    <w:p w14:paraId="5A613C2E" w14:textId="77777777" w:rsidR="00FB415E" w:rsidRPr="005077BA" w:rsidRDefault="00FB415E" w:rsidP="00FB415E">
      <w:pPr>
        <w:spacing w:after="0"/>
        <w:rPr>
          <w:rFonts w:ascii="Times New Roman" w:hAnsi="Times New Roman" w:cs="Times New Roman"/>
          <w:b/>
          <w:bCs/>
        </w:rPr>
      </w:pPr>
      <w:r w:rsidRPr="005077BA">
        <w:rPr>
          <w:rFonts w:ascii="Times New Roman" w:hAnsi="Times New Roman" w:cs="Times New Roman"/>
          <w:b/>
          <w:bCs/>
        </w:rPr>
        <w:t>____________________________________</w:t>
      </w:r>
    </w:p>
    <w:p w14:paraId="5F4E8A40" w14:textId="77777777" w:rsidR="00FB415E" w:rsidRPr="005077BA" w:rsidRDefault="00FB415E" w:rsidP="00FB415E">
      <w:pPr>
        <w:spacing w:after="0"/>
        <w:rPr>
          <w:rFonts w:ascii="Times New Roman" w:hAnsi="Times New Roman" w:cs="Times New Roman"/>
          <w:b/>
          <w:bCs/>
        </w:rPr>
      </w:pPr>
      <w:r w:rsidRPr="005077BA">
        <w:rPr>
          <w:rFonts w:ascii="Times New Roman" w:hAnsi="Times New Roman" w:cs="Times New Roman"/>
          <w:b/>
          <w:bCs/>
        </w:rPr>
        <w:t xml:space="preserve">Dr. </w:t>
      </w:r>
    </w:p>
    <w:p w14:paraId="631A9569" w14:textId="77777777" w:rsidR="00FB415E" w:rsidRPr="005077BA" w:rsidRDefault="00FB415E" w:rsidP="00FB415E">
      <w:pPr>
        <w:spacing w:after="0"/>
        <w:rPr>
          <w:rFonts w:ascii="Times New Roman" w:hAnsi="Times New Roman" w:cs="Times New Roman"/>
          <w:b/>
          <w:bCs/>
        </w:rPr>
      </w:pPr>
    </w:p>
    <w:p w14:paraId="0DE2C706" w14:textId="7FDFA4E2" w:rsidR="00FB415E" w:rsidRPr="005077BA" w:rsidRDefault="00E50506" w:rsidP="00FB415E">
      <w:pPr>
        <w:spacing w:after="0"/>
        <w:rPr>
          <w:rFonts w:ascii="Times New Roman" w:hAnsi="Times New Roman" w:cs="Times New Roman"/>
          <w:b/>
          <w:bCs/>
        </w:rPr>
      </w:pPr>
      <w:r>
        <w:rPr>
          <w:noProof/>
        </w:rPr>
        <w:drawing>
          <wp:anchor distT="0" distB="0" distL="0" distR="0" simplePos="0" relativeHeight="251691008" behindDoc="0" locked="0" layoutInCell="1" allowOverlap="1" wp14:anchorId="41C58077" wp14:editId="50DE3391">
            <wp:simplePos x="0" y="0"/>
            <wp:positionH relativeFrom="page">
              <wp:posOffset>914400</wp:posOffset>
            </wp:positionH>
            <wp:positionV relativeFrom="paragraph">
              <wp:posOffset>177800</wp:posOffset>
            </wp:positionV>
            <wp:extent cx="777875" cy="381000"/>
            <wp:effectExtent l="0" t="0" r="3175" b="0"/>
            <wp:wrapTopAndBottom/>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9" cstate="print"/>
                    <a:stretch>
                      <a:fillRect/>
                    </a:stretch>
                  </pic:blipFill>
                  <pic:spPr>
                    <a:xfrm>
                      <a:off x="0" y="0"/>
                      <a:ext cx="777875" cy="381000"/>
                    </a:xfrm>
                    <a:prstGeom prst="rect">
                      <a:avLst/>
                    </a:prstGeom>
                  </pic:spPr>
                </pic:pic>
              </a:graphicData>
            </a:graphic>
            <wp14:sizeRelH relativeFrom="margin">
              <wp14:pctWidth>0</wp14:pctWidth>
            </wp14:sizeRelH>
            <wp14:sizeRelV relativeFrom="margin">
              <wp14:pctHeight>0</wp14:pctHeight>
            </wp14:sizeRelV>
          </wp:anchor>
        </w:drawing>
      </w:r>
    </w:p>
    <w:p w14:paraId="4FF9D78B" w14:textId="77777777" w:rsidR="00FB415E" w:rsidRPr="005077BA" w:rsidRDefault="00FB415E" w:rsidP="00FB415E">
      <w:pPr>
        <w:spacing w:after="0"/>
        <w:rPr>
          <w:rFonts w:ascii="Times New Roman" w:hAnsi="Times New Roman" w:cs="Times New Roman"/>
          <w:b/>
          <w:bCs/>
        </w:rPr>
      </w:pPr>
      <w:r w:rsidRPr="005077BA">
        <w:rPr>
          <w:rFonts w:ascii="Times New Roman" w:hAnsi="Times New Roman" w:cs="Times New Roman"/>
          <w:b/>
          <w:bCs/>
        </w:rPr>
        <w:t>_____________________________________</w:t>
      </w:r>
    </w:p>
    <w:p w14:paraId="768F594A" w14:textId="166C6323" w:rsidR="00E50506" w:rsidRDefault="00111D4B" w:rsidP="00FB415E">
      <w:pPr>
        <w:spacing w:after="0"/>
        <w:rPr>
          <w:rFonts w:ascii="Times New Roman" w:hAnsi="Times New Roman" w:cs="Times New Roman"/>
          <w:b/>
          <w:bCs/>
        </w:rPr>
      </w:pPr>
      <w:r>
        <w:rPr>
          <w:rFonts w:ascii="Times New Roman" w:hAnsi="Times New Roman" w:cs="Times New Roman"/>
          <w:b/>
          <w:bCs/>
        </w:rPr>
        <w:t xml:space="preserve">Prof. </w:t>
      </w:r>
      <w:r w:rsidR="00FB415E" w:rsidRPr="005077BA">
        <w:rPr>
          <w:rFonts w:ascii="Times New Roman" w:hAnsi="Times New Roman" w:cs="Times New Roman"/>
          <w:b/>
          <w:bCs/>
        </w:rPr>
        <w:t>Julius Bolade Anjorin</w:t>
      </w:r>
    </w:p>
    <w:p w14:paraId="3ECEC956" w14:textId="1F0AA602" w:rsidR="00FB415E" w:rsidRPr="005077BA" w:rsidRDefault="00FB415E" w:rsidP="00FB415E">
      <w:pPr>
        <w:spacing w:after="0"/>
        <w:rPr>
          <w:rFonts w:ascii="Times New Roman" w:hAnsi="Times New Roman" w:cs="Times New Roman"/>
          <w:b/>
          <w:bCs/>
        </w:rPr>
      </w:pPr>
      <w:r w:rsidRPr="005077BA">
        <w:rPr>
          <w:rFonts w:ascii="Times New Roman" w:hAnsi="Times New Roman" w:cs="Times New Roman"/>
          <w:b/>
          <w:bCs/>
        </w:rPr>
        <w:t>Dissertation Supervisor</w:t>
      </w:r>
    </w:p>
    <w:p w14:paraId="1E0EB9EB" w14:textId="77777777" w:rsidR="00FB415E" w:rsidRPr="005077BA" w:rsidRDefault="00FB415E" w:rsidP="00FB415E">
      <w:pPr>
        <w:spacing w:after="0" w:line="480" w:lineRule="auto"/>
        <w:jc w:val="center"/>
        <w:rPr>
          <w:rStyle w:val="Strong"/>
          <w:rFonts w:ascii="Times New Roman" w:hAnsi="Times New Roman" w:cs="Times New Roman"/>
        </w:rPr>
      </w:pPr>
    </w:p>
    <w:p w14:paraId="35FF1F66" w14:textId="77777777" w:rsidR="00FB415E" w:rsidRPr="005077BA" w:rsidRDefault="00FB415E" w:rsidP="00FB415E">
      <w:pPr>
        <w:spacing w:after="0" w:line="480" w:lineRule="auto"/>
        <w:rPr>
          <w:rStyle w:val="Strong"/>
          <w:rFonts w:ascii="Times New Roman" w:hAnsi="Times New Roman" w:cs="Times New Roman"/>
        </w:rPr>
      </w:pPr>
    </w:p>
    <w:p w14:paraId="17645A48" w14:textId="77777777" w:rsidR="00FB415E" w:rsidRPr="005077BA" w:rsidRDefault="00FB415E" w:rsidP="00FB415E">
      <w:pPr>
        <w:spacing w:after="0" w:line="480" w:lineRule="auto"/>
        <w:rPr>
          <w:rStyle w:val="Strong"/>
          <w:rFonts w:ascii="Times New Roman" w:hAnsi="Times New Roman" w:cs="Times New Roman"/>
        </w:rPr>
      </w:pPr>
    </w:p>
    <w:p w14:paraId="7FE847E8" w14:textId="77777777" w:rsidR="00FB415E" w:rsidRPr="005077BA" w:rsidRDefault="00FB415E" w:rsidP="00FB415E">
      <w:pPr>
        <w:spacing w:after="0"/>
        <w:jc w:val="center"/>
        <w:rPr>
          <w:rFonts w:ascii="Times New Roman" w:hAnsi="Times New Roman" w:cs="Times New Roman"/>
          <w:b/>
          <w:bCs/>
          <w:u w:val="single"/>
        </w:rPr>
      </w:pPr>
      <w:r w:rsidRPr="005077BA">
        <w:rPr>
          <w:rFonts w:ascii="Times New Roman" w:hAnsi="Times New Roman" w:cs="Times New Roman"/>
          <w:b/>
          <w:bCs/>
          <w:u w:val="single"/>
        </w:rPr>
        <w:t>Dr. Stephen Harrison</w:t>
      </w:r>
    </w:p>
    <w:p w14:paraId="0D1B81A0" w14:textId="77777777" w:rsidR="00FB415E" w:rsidRPr="005077BA" w:rsidRDefault="00FB415E" w:rsidP="00FB415E">
      <w:pPr>
        <w:spacing w:after="0"/>
        <w:ind w:left="3600"/>
        <w:rPr>
          <w:rFonts w:ascii="Times New Roman" w:hAnsi="Times New Roman" w:cs="Times New Roman"/>
          <w:b/>
          <w:bCs/>
        </w:rPr>
      </w:pPr>
      <w:r w:rsidRPr="005077BA">
        <w:rPr>
          <w:rFonts w:ascii="Times New Roman" w:hAnsi="Times New Roman" w:cs="Times New Roman"/>
          <w:b/>
          <w:bCs/>
        </w:rPr>
        <w:t>Dean</w:t>
      </w:r>
    </w:p>
    <w:p w14:paraId="734891CB" w14:textId="77777777" w:rsidR="00FB415E" w:rsidRPr="005077BA" w:rsidRDefault="00FB415E" w:rsidP="00FB415E">
      <w:pPr>
        <w:spacing w:after="0"/>
        <w:ind w:left="2880" w:firstLine="720"/>
      </w:pPr>
      <w:r w:rsidRPr="005077BA">
        <w:rPr>
          <w:rFonts w:ascii="Times New Roman" w:hAnsi="Times New Roman" w:cs="Times New Roman"/>
          <w:b/>
          <w:bCs/>
        </w:rPr>
        <w:t>Swiss School of Business Research</w:t>
      </w:r>
    </w:p>
    <w:p w14:paraId="758AB93A" w14:textId="364B98C3" w:rsidR="007D7401" w:rsidRPr="005077BA" w:rsidRDefault="007D7401" w:rsidP="00BB612D">
      <w:pPr>
        <w:spacing w:after="0"/>
        <w:rPr>
          <w:rStyle w:val="Strong"/>
          <w:rFonts w:ascii="Times New Roman" w:hAnsi="Times New Roman" w:cs="Times New Roman"/>
        </w:rPr>
      </w:pPr>
    </w:p>
    <w:p w14:paraId="0D303B2C" w14:textId="0E5AC1A8" w:rsidR="00370957" w:rsidRPr="005077BA" w:rsidRDefault="00370957" w:rsidP="00BB612D">
      <w:pPr>
        <w:spacing w:after="0"/>
        <w:rPr>
          <w:rStyle w:val="Strong"/>
          <w:rFonts w:ascii="Times New Roman" w:hAnsi="Times New Roman" w:cs="Times New Roman"/>
        </w:rPr>
      </w:pPr>
    </w:p>
    <w:p w14:paraId="4AC40620" w14:textId="5D2BC706" w:rsidR="00370957" w:rsidRPr="005077BA" w:rsidRDefault="00370957" w:rsidP="00BB612D">
      <w:pPr>
        <w:spacing w:after="0"/>
        <w:rPr>
          <w:rStyle w:val="Strong"/>
          <w:rFonts w:ascii="Times New Roman" w:hAnsi="Times New Roman" w:cs="Times New Roman"/>
        </w:rPr>
      </w:pPr>
    </w:p>
    <w:p w14:paraId="737F235E" w14:textId="6F7CC674" w:rsidR="00370957" w:rsidRPr="005077BA" w:rsidRDefault="00370957" w:rsidP="00BB612D">
      <w:pPr>
        <w:spacing w:after="0"/>
        <w:rPr>
          <w:rStyle w:val="Strong"/>
          <w:rFonts w:ascii="Times New Roman" w:hAnsi="Times New Roman" w:cs="Times New Roman"/>
        </w:rPr>
      </w:pPr>
    </w:p>
    <w:p w14:paraId="20D65358" w14:textId="59480C8B" w:rsidR="00370957" w:rsidRPr="005077BA" w:rsidRDefault="00370957" w:rsidP="00BB612D">
      <w:pPr>
        <w:spacing w:after="0"/>
        <w:rPr>
          <w:rStyle w:val="Strong"/>
          <w:rFonts w:ascii="Times New Roman" w:hAnsi="Times New Roman" w:cs="Times New Roman"/>
        </w:rPr>
      </w:pPr>
    </w:p>
    <w:p w14:paraId="3C160577" w14:textId="33DC7F52" w:rsidR="00370957" w:rsidRPr="005077BA" w:rsidRDefault="00370957" w:rsidP="00BB612D">
      <w:pPr>
        <w:spacing w:after="0"/>
        <w:rPr>
          <w:rStyle w:val="Strong"/>
          <w:rFonts w:ascii="Times New Roman" w:hAnsi="Times New Roman" w:cs="Times New Roman"/>
        </w:rPr>
      </w:pPr>
    </w:p>
    <w:p w14:paraId="2D0D4581" w14:textId="71304219" w:rsidR="00370957" w:rsidRDefault="00370957" w:rsidP="00BB612D">
      <w:pPr>
        <w:spacing w:after="0"/>
        <w:rPr>
          <w:rStyle w:val="Strong"/>
          <w:rFonts w:ascii="Times New Roman" w:hAnsi="Times New Roman" w:cs="Times New Roman"/>
        </w:rPr>
      </w:pPr>
    </w:p>
    <w:p w14:paraId="41D538A0" w14:textId="2BEA3375" w:rsidR="00370957" w:rsidRPr="005077BA" w:rsidRDefault="00370957" w:rsidP="00BB612D">
      <w:pPr>
        <w:spacing w:after="0"/>
        <w:rPr>
          <w:rStyle w:val="Strong"/>
          <w:rFonts w:ascii="Times New Roman" w:hAnsi="Times New Roman" w:cs="Times New Roman"/>
        </w:rPr>
      </w:pPr>
    </w:p>
    <w:p w14:paraId="2AC0FE25" w14:textId="77777777" w:rsidR="00FB415E" w:rsidRDefault="00FB415E" w:rsidP="00BB612D">
      <w:pPr>
        <w:spacing w:after="0"/>
        <w:jc w:val="center"/>
        <w:rPr>
          <w:rStyle w:val="Strong"/>
          <w:rFonts w:ascii="Times New Roman" w:hAnsi="Times New Roman" w:cs="Times New Roman"/>
        </w:rPr>
      </w:pPr>
    </w:p>
    <w:p w14:paraId="01760165" w14:textId="37E01637" w:rsidR="00370957" w:rsidRPr="005077BA" w:rsidRDefault="00370957" w:rsidP="00FB415E">
      <w:pPr>
        <w:spacing w:after="0" w:line="480" w:lineRule="auto"/>
        <w:jc w:val="center"/>
        <w:rPr>
          <w:rFonts w:ascii="Times New Roman" w:hAnsi="Times New Roman" w:cs="Times New Roman"/>
          <w:b/>
          <w:bCs/>
        </w:rPr>
      </w:pPr>
      <w:r w:rsidRPr="005077BA">
        <w:rPr>
          <w:rStyle w:val="Strong"/>
          <w:rFonts w:ascii="Times New Roman" w:hAnsi="Times New Roman" w:cs="Times New Roman"/>
        </w:rPr>
        <w:t>DEDICATION</w:t>
      </w:r>
    </w:p>
    <w:p w14:paraId="0AF94D88" w14:textId="02D92DD0" w:rsidR="00370957" w:rsidRPr="00553C6B" w:rsidRDefault="00370957" w:rsidP="00BB612D">
      <w:pPr>
        <w:spacing w:after="0"/>
        <w:jc w:val="both"/>
        <w:rPr>
          <w:rStyle w:val="Strong"/>
          <w:rFonts w:ascii="Times New Roman" w:hAnsi="Times New Roman" w:cs="Times New Roman"/>
          <w:b w:val="0"/>
          <w:bCs w:val="0"/>
        </w:rPr>
      </w:pPr>
      <w:r w:rsidRPr="005077BA">
        <w:rPr>
          <w:rStyle w:val="Strong"/>
          <w:rFonts w:ascii="Times New Roman" w:hAnsi="Times New Roman" w:cs="Times New Roman"/>
          <w:b w:val="0"/>
          <w:bCs w:val="0"/>
        </w:rPr>
        <w:t>I dedicate</w:t>
      </w:r>
      <w:r w:rsidR="00777F96">
        <w:rPr>
          <w:rStyle w:val="Strong"/>
          <w:rFonts w:ascii="Times New Roman" w:hAnsi="Times New Roman" w:cs="Times New Roman"/>
          <w:b w:val="0"/>
          <w:bCs w:val="0"/>
        </w:rPr>
        <w:t xml:space="preserve"> this study</w:t>
      </w:r>
      <w:r w:rsidRPr="005077BA">
        <w:rPr>
          <w:rStyle w:val="Strong"/>
          <w:rFonts w:ascii="Times New Roman" w:hAnsi="Times New Roman" w:cs="Times New Roman"/>
          <w:b w:val="0"/>
          <w:bCs w:val="0"/>
        </w:rPr>
        <w:t xml:space="preserve"> to God Almighty, whose grace, strength, wisdom, and guidance sustained me throughout this academi</w:t>
      </w:r>
      <w:r w:rsidR="00777F96">
        <w:rPr>
          <w:rStyle w:val="Strong"/>
          <w:rFonts w:ascii="Times New Roman" w:hAnsi="Times New Roman" w:cs="Times New Roman"/>
          <w:b w:val="0"/>
          <w:bCs w:val="0"/>
        </w:rPr>
        <w:t xml:space="preserve">c journey, and to my late father, who </w:t>
      </w:r>
      <w:r w:rsidR="00AA4490">
        <w:rPr>
          <w:rStyle w:val="Strong"/>
          <w:rFonts w:ascii="Times New Roman" w:hAnsi="Times New Roman" w:cs="Times New Roman"/>
          <w:b w:val="0"/>
          <w:bCs w:val="0"/>
        </w:rPr>
        <w:t>had</w:t>
      </w:r>
      <w:r w:rsidR="00D85F06">
        <w:rPr>
          <w:rStyle w:val="Strong"/>
          <w:rFonts w:ascii="Times New Roman" w:hAnsi="Times New Roman" w:cs="Times New Roman"/>
          <w:b w:val="0"/>
          <w:bCs w:val="0"/>
          <w:color w:val="EE0000"/>
        </w:rPr>
        <w:t xml:space="preserve"> </w:t>
      </w:r>
      <w:r w:rsidR="00777F96">
        <w:rPr>
          <w:rStyle w:val="Strong"/>
          <w:rFonts w:ascii="Times New Roman" w:hAnsi="Times New Roman" w:cs="Times New Roman"/>
          <w:b w:val="0"/>
          <w:bCs w:val="0"/>
        </w:rPr>
        <w:t xml:space="preserve">wished </w:t>
      </w:r>
      <w:r w:rsidR="00D85F06" w:rsidRPr="00553C6B">
        <w:rPr>
          <w:rStyle w:val="Strong"/>
          <w:rFonts w:ascii="Times New Roman" w:hAnsi="Times New Roman" w:cs="Times New Roman"/>
          <w:b w:val="0"/>
          <w:bCs w:val="0"/>
        </w:rPr>
        <w:t xml:space="preserve">that </w:t>
      </w:r>
      <w:r w:rsidR="00CA6ABC">
        <w:rPr>
          <w:rStyle w:val="Strong"/>
          <w:rFonts w:ascii="Times New Roman" w:hAnsi="Times New Roman" w:cs="Times New Roman"/>
          <w:b w:val="0"/>
          <w:bCs w:val="0"/>
        </w:rPr>
        <w:t xml:space="preserve">all his children </w:t>
      </w:r>
      <w:r w:rsidR="00D85F06" w:rsidRPr="00553C6B">
        <w:rPr>
          <w:rStyle w:val="Strong"/>
          <w:rFonts w:ascii="Times New Roman" w:hAnsi="Times New Roman" w:cs="Times New Roman"/>
          <w:b w:val="0"/>
          <w:bCs w:val="0"/>
        </w:rPr>
        <w:t xml:space="preserve">would </w:t>
      </w:r>
      <w:r w:rsidR="00777F96">
        <w:rPr>
          <w:rStyle w:val="Strong"/>
          <w:rFonts w:ascii="Times New Roman" w:hAnsi="Times New Roman" w:cs="Times New Roman"/>
          <w:b w:val="0"/>
          <w:bCs w:val="0"/>
        </w:rPr>
        <w:t>become and be addressed as ‘Dr</w:t>
      </w:r>
      <w:r w:rsidR="006D7555">
        <w:rPr>
          <w:rStyle w:val="Strong"/>
          <w:rFonts w:ascii="Times New Roman" w:hAnsi="Times New Roman" w:cs="Times New Roman"/>
          <w:b w:val="0"/>
          <w:bCs w:val="0"/>
        </w:rPr>
        <w:t>.</w:t>
      </w:r>
      <w:r w:rsidR="00777F96">
        <w:rPr>
          <w:rStyle w:val="Strong"/>
          <w:rFonts w:ascii="Times New Roman" w:hAnsi="Times New Roman" w:cs="Times New Roman"/>
          <w:b w:val="0"/>
          <w:bCs w:val="0"/>
        </w:rPr>
        <w:t>’</w:t>
      </w:r>
      <w:r w:rsidR="00D85F06">
        <w:rPr>
          <w:rStyle w:val="Strong"/>
          <w:rFonts w:ascii="Times New Roman" w:hAnsi="Times New Roman" w:cs="Times New Roman"/>
          <w:b w:val="0"/>
          <w:bCs w:val="0"/>
        </w:rPr>
        <w:t xml:space="preserve"> </w:t>
      </w:r>
      <w:r w:rsidR="00AA4490" w:rsidRPr="00553C6B">
        <w:rPr>
          <w:rStyle w:val="Strong"/>
          <w:rFonts w:ascii="Times New Roman" w:hAnsi="Times New Roman" w:cs="Times New Roman"/>
          <w:b w:val="0"/>
          <w:bCs w:val="0"/>
        </w:rPr>
        <w:t>This feat is the fulfilment of his long-held wish.</w:t>
      </w:r>
    </w:p>
    <w:p w14:paraId="6A83C7EA" w14:textId="77777777" w:rsidR="00777F96" w:rsidRDefault="00777F96" w:rsidP="00BB612D">
      <w:pPr>
        <w:spacing w:after="0"/>
        <w:jc w:val="both"/>
        <w:rPr>
          <w:rStyle w:val="Strong"/>
          <w:rFonts w:ascii="Times New Roman" w:hAnsi="Times New Roman" w:cs="Times New Roman"/>
          <w:b w:val="0"/>
          <w:bCs w:val="0"/>
        </w:rPr>
      </w:pPr>
    </w:p>
    <w:p w14:paraId="5C995743" w14:textId="77777777" w:rsidR="00777F96" w:rsidRDefault="00777F96" w:rsidP="00BB612D">
      <w:pPr>
        <w:spacing w:after="0"/>
        <w:jc w:val="both"/>
        <w:rPr>
          <w:rStyle w:val="Strong"/>
          <w:rFonts w:ascii="Times New Roman" w:hAnsi="Times New Roman" w:cs="Times New Roman"/>
          <w:b w:val="0"/>
          <w:bCs w:val="0"/>
        </w:rPr>
      </w:pPr>
    </w:p>
    <w:p w14:paraId="01B59DD4" w14:textId="77777777" w:rsidR="00777F96" w:rsidRDefault="00777F96" w:rsidP="00BB612D">
      <w:pPr>
        <w:spacing w:after="0"/>
        <w:jc w:val="both"/>
        <w:rPr>
          <w:rStyle w:val="Strong"/>
          <w:rFonts w:ascii="Times New Roman" w:hAnsi="Times New Roman" w:cs="Times New Roman"/>
          <w:b w:val="0"/>
          <w:bCs w:val="0"/>
        </w:rPr>
      </w:pPr>
    </w:p>
    <w:p w14:paraId="2F74847D" w14:textId="77777777" w:rsidR="00777F96" w:rsidRPr="005077BA" w:rsidRDefault="00777F96" w:rsidP="00BB612D">
      <w:pPr>
        <w:spacing w:after="0"/>
        <w:jc w:val="both"/>
        <w:rPr>
          <w:rStyle w:val="Strong"/>
          <w:rFonts w:ascii="Times New Roman" w:hAnsi="Times New Roman" w:cs="Times New Roman"/>
          <w:b w:val="0"/>
          <w:bCs w:val="0"/>
        </w:rPr>
      </w:pPr>
    </w:p>
    <w:p w14:paraId="1565F95D" w14:textId="77777777" w:rsidR="00370957" w:rsidRPr="005077BA" w:rsidRDefault="00370957" w:rsidP="00BB612D">
      <w:pPr>
        <w:spacing w:after="0"/>
        <w:rPr>
          <w:rFonts w:ascii="Times New Roman" w:hAnsi="Times New Roman" w:cs="Times New Roman"/>
          <w:bCs/>
        </w:rPr>
      </w:pPr>
    </w:p>
    <w:p w14:paraId="47AFF36C" w14:textId="77777777" w:rsidR="00370957" w:rsidRPr="005077BA" w:rsidRDefault="00370957" w:rsidP="00BB612D">
      <w:pPr>
        <w:spacing w:after="0"/>
        <w:rPr>
          <w:rFonts w:ascii="Times New Roman" w:hAnsi="Times New Roman" w:cs="Times New Roman"/>
          <w:bCs/>
        </w:rPr>
      </w:pPr>
    </w:p>
    <w:p w14:paraId="2F5E9919" w14:textId="77777777" w:rsidR="00370957" w:rsidRPr="005077BA" w:rsidRDefault="00370957" w:rsidP="00BB612D">
      <w:pPr>
        <w:spacing w:after="0"/>
        <w:rPr>
          <w:rFonts w:ascii="Times New Roman" w:hAnsi="Times New Roman" w:cs="Times New Roman"/>
          <w:b/>
        </w:rPr>
      </w:pPr>
    </w:p>
    <w:p w14:paraId="15C90AFF" w14:textId="77777777" w:rsidR="00370957" w:rsidRPr="005077BA" w:rsidRDefault="00370957" w:rsidP="00BB612D">
      <w:pPr>
        <w:spacing w:after="0"/>
        <w:rPr>
          <w:rFonts w:ascii="Times New Roman" w:hAnsi="Times New Roman" w:cs="Times New Roman"/>
          <w:b/>
        </w:rPr>
      </w:pPr>
    </w:p>
    <w:p w14:paraId="09503D28" w14:textId="77777777" w:rsidR="00370957" w:rsidRPr="005077BA" w:rsidRDefault="00370957" w:rsidP="00BB612D">
      <w:pPr>
        <w:spacing w:after="0"/>
        <w:rPr>
          <w:rFonts w:ascii="Times New Roman" w:hAnsi="Times New Roman" w:cs="Times New Roman"/>
          <w:b/>
        </w:rPr>
      </w:pPr>
    </w:p>
    <w:p w14:paraId="49FE8E5C" w14:textId="77777777" w:rsidR="00370957" w:rsidRPr="005077BA" w:rsidRDefault="00370957" w:rsidP="00BB612D">
      <w:pPr>
        <w:spacing w:after="0"/>
        <w:rPr>
          <w:rFonts w:ascii="Times New Roman" w:hAnsi="Times New Roman" w:cs="Times New Roman"/>
          <w:b/>
        </w:rPr>
      </w:pPr>
    </w:p>
    <w:p w14:paraId="62DA434D" w14:textId="77777777" w:rsidR="00370957" w:rsidRPr="005077BA" w:rsidRDefault="00370957" w:rsidP="00BB612D">
      <w:pPr>
        <w:spacing w:after="0"/>
        <w:rPr>
          <w:rFonts w:ascii="Times New Roman" w:hAnsi="Times New Roman" w:cs="Times New Roman"/>
          <w:b/>
        </w:rPr>
      </w:pPr>
    </w:p>
    <w:p w14:paraId="5304E767" w14:textId="77777777" w:rsidR="00370957" w:rsidRPr="005077BA" w:rsidRDefault="00370957" w:rsidP="00BB612D">
      <w:pPr>
        <w:spacing w:after="0"/>
        <w:rPr>
          <w:rFonts w:ascii="Times New Roman" w:hAnsi="Times New Roman" w:cs="Times New Roman"/>
          <w:b/>
        </w:rPr>
      </w:pPr>
    </w:p>
    <w:p w14:paraId="4D07E01D" w14:textId="77777777" w:rsidR="00370957" w:rsidRPr="005077BA" w:rsidRDefault="00370957" w:rsidP="00BB612D">
      <w:pPr>
        <w:spacing w:after="0"/>
        <w:rPr>
          <w:rFonts w:ascii="Times New Roman" w:hAnsi="Times New Roman" w:cs="Times New Roman"/>
          <w:b/>
        </w:rPr>
      </w:pPr>
    </w:p>
    <w:p w14:paraId="6B6626C0" w14:textId="77777777" w:rsidR="00370957" w:rsidRPr="005077BA" w:rsidRDefault="00370957" w:rsidP="00BB612D">
      <w:pPr>
        <w:spacing w:after="0"/>
        <w:rPr>
          <w:rFonts w:ascii="Times New Roman" w:hAnsi="Times New Roman" w:cs="Times New Roman"/>
          <w:b/>
        </w:rPr>
      </w:pPr>
    </w:p>
    <w:p w14:paraId="3F65BCDC" w14:textId="77777777" w:rsidR="00370957" w:rsidRPr="005077BA" w:rsidRDefault="00370957" w:rsidP="00BB612D">
      <w:pPr>
        <w:spacing w:after="0"/>
        <w:rPr>
          <w:rFonts w:ascii="Times New Roman" w:hAnsi="Times New Roman" w:cs="Times New Roman"/>
          <w:b/>
        </w:rPr>
      </w:pPr>
    </w:p>
    <w:p w14:paraId="6E11788E" w14:textId="77777777" w:rsidR="00370957" w:rsidRPr="005077BA" w:rsidRDefault="00370957" w:rsidP="00BB612D">
      <w:pPr>
        <w:spacing w:after="0"/>
        <w:rPr>
          <w:rFonts w:ascii="Times New Roman" w:hAnsi="Times New Roman" w:cs="Times New Roman"/>
          <w:b/>
        </w:rPr>
      </w:pPr>
    </w:p>
    <w:p w14:paraId="61BDF0A6" w14:textId="77777777" w:rsidR="00370957" w:rsidRPr="005077BA" w:rsidRDefault="00370957" w:rsidP="00BB612D">
      <w:pPr>
        <w:spacing w:after="0"/>
        <w:rPr>
          <w:rFonts w:ascii="Times New Roman" w:hAnsi="Times New Roman" w:cs="Times New Roman"/>
          <w:b/>
        </w:rPr>
      </w:pPr>
    </w:p>
    <w:p w14:paraId="1D0458F7" w14:textId="77777777" w:rsidR="00370957" w:rsidRPr="005077BA" w:rsidRDefault="00370957" w:rsidP="00BB612D">
      <w:pPr>
        <w:spacing w:after="0"/>
        <w:rPr>
          <w:rFonts w:ascii="Times New Roman" w:hAnsi="Times New Roman" w:cs="Times New Roman"/>
          <w:b/>
        </w:rPr>
      </w:pPr>
    </w:p>
    <w:p w14:paraId="04672225" w14:textId="77777777" w:rsidR="00370957" w:rsidRPr="005077BA" w:rsidRDefault="00370957" w:rsidP="00BB612D">
      <w:pPr>
        <w:spacing w:after="0"/>
        <w:rPr>
          <w:rFonts w:ascii="Times New Roman" w:hAnsi="Times New Roman" w:cs="Times New Roman"/>
          <w:b/>
        </w:rPr>
      </w:pPr>
    </w:p>
    <w:p w14:paraId="1A85FEA9" w14:textId="77777777" w:rsidR="00370957" w:rsidRPr="005077BA" w:rsidRDefault="00370957" w:rsidP="00BB612D">
      <w:pPr>
        <w:spacing w:after="0"/>
        <w:rPr>
          <w:rFonts w:ascii="Times New Roman" w:hAnsi="Times New Roman" w:cs="Times New Roman"/>
          <w:b/>
        </w:rPr>
      </w:pPr>
    </w:p>
    <w:p w14:paraId="61FE11C1" w14:textId="77777777" w:rsidR="00370957" w:rsidRPr="005077BA" w:rsidRDefault="00370957" w:rsidP="00BB612D">
      <w:pPr>
        <w:spacing w:after="0"/>
        <w:rPr>
          <w:rFonts w:ascii="Times New Roman" w:hAnsi="Times New Roman" w:cs="Times New Roman"/>
          <w:b/>
        </w:rPr>
      </w:pPr>
    </w:p>
    <w:p w14:paraId="626740FD" w14:textId="77777777" w:rsidR="00370957" w:rsidRPr="005077BA" w:rsidRDefault="00370957" w:rsidP="00BB612D">
      <w:pPr>
        <w:spacing w:after="0"/>
        <w:rPr>
          <w:rFonts w:ascii="Times New Roman" w:hAnsi="Times New Roman" w:cs="Times New Roman"/>
          <w:b/>
        </w:rPr>
      </w:pPr>
    </w:p>
    <w:p w14:paraId="42E36E2A" w14:textId="77777777" w:rsidR="00370957" w:rsidRPr="005077BA" w:rsidRDefault="00370957" w:rsidP="00BB612D">
      <w:pPr>
        <w:spacing w:after="0"/>
        <w:rPr>
          <w:rFonts w:ascii="Times New Roman" w:hAnsi="Times New Roman" w:cs="Times New Roman"/>
          <w:b/>
        </w:rPr>
      </w:pPr>
    </w:p>
    <w:p w14:paraId="45FCEEC1" w14:textId="77777777" w:rsidR="00370957" w:rsidRDefault="00370957" w:rsidP="00BB612D">
      <w:pPr>
        <w:spacing w:after="0"/>
        <w:rPr>
          <w:rFonts w:ascii="Times New Roman" w:hAnsi="Times New Roman" w:cs="Times New Roman"/>
          <w:b/>
        </w:rPr>
      </w:pPr>
    </w:p>
    <w:p w14:paraId="0A1CFE08" w14:textId="77777777" w:rsidR="00821A67" w:rsidRDefault="00821A67" w:rsidP="00BB612D">
      <w:pPr>
        <w:spacing w:after="0"/>
        <w:rPr>
          <w:rFonts w:ascii="Times New Roman" w:hAnsi="Times New Roman" w:cs="Times New Roman"/>
          <w:b/>
        </w:rPr>
      </w:pPr>
    </w:p>
    <w:p w14:paraId="154A397F" w14:textId="77777777" w:rsidR="00821A67" w:rsidRDefault="00821A67" w:rsidP="00BB612D">
      <w:pPr>
        <w:spacing w:after="0"/>
        <w:rPr>
          <w:rFonts w:ascii="Times New Roman" w:hAnsi="Times New Roman" w:cs="Times New Roman"/>
          <w:b/>
        </w:rPr>
      </w:pPr>
    </w:p>
    <w:p w14:paraId="5B8C86A4" w14:textId="77777777" w:rsidR="00821A67" w:rsidRDefault="00821A67" w:rsidP="00BB612D">
      <w:pPr>
        <w:spacing w:after="0"/>
        <w:rPr>
          <w:rFonts w:ascii="Times New Roman" w:hAnsi="Times New Roman" w:cs="Times New Roman"/>
          <w:b/>
        </w:rPr>
      </w:pPr>
    </w:p>
    <w:p w14:paraId="391622B0" w14:textId="77777777" w:rsidR="00821A67" w:rsidRDefault="00821A67" w:rsidP="00BB612D">
      <w:pPr>
        <w:spacing w:after="0"/>
        <w:rPr>
          <w:rFonts w:ascii="Times New Roman" w:hAnsi="Times New Roman" w:cs="Times New Roman"/>
          <w:b/>
        </w:rPr>
      </w:pPr>
    </w:p>
    <w:p w14:paraId="213D7D00" w14:textId="5A083944" w:rsidR="00821A67" w:rsidRPr="005077BA" w:rsidRDefault="00821A67" w:rsidP="00BB612D">
      <w:pPr>
        <w:spacing w:after="0"/>
        <w:rPr>
          <w:rFonts w:ascii="Times New Roman" w:hAnsi="Times New Roman" w:cs="Times New Roman"/>
          <w:b/>
        </w:rPr>
      </w:pPr>
    </w:p>
    <w:p w14:paraId="0664C789" w14:textId="77777777" w:rsidR="00691CE1" w:rsidRDefault="00691CE1" w:rsidP="00BB612D">
      <w:pPr>
        <w:spacing w:after="0"/>
        <w:rPr>
          <w:rFonts w:ascii="Times New Roman" w:hAnsi="Times New Roman" w:cs="Times New Roman"/>
          <w:b/>
        </w:rPr>
      </w:pPr>
    </w:p>
    <w:p w14:paraId="1238A0F0" w14:textId="77777777" w:rsidR="00BB612D" w:rsidRDefault="00BB612D" w:rsidP="00BB612D">
      <w:pPr>
        <w:spacing w:after="0"/>
        <w:rPr>
          <w:rFonts w:ascii="Times New Roman" w:hAnsi="Times New Roman" w:cs="Times New Roman"/>
          <w:b/>
        </w:rPr>
      </w:pPr>
    </w:p>
    <w:p w14:paraId="2182D3A8" w14:textId="77777777" w:rsidR="00BB612D" w:rsidRDefault="00BB612D" w:rsidP="00BB612D">
      <w:pPr>
        <w:spacing w:after="0"/>
        <w:rPr>
          <w:rFonts w:ascii="Times New Roman" w:hAnsi="Times New Roman" w:cs="Times New Roman"/>
          <w:b/>
        </w:rPr>
      </w:pPr>
    </w:p>
    <w:p w14:paraId="32FE9DE9" w14:textId="77777777" w:rsidR="00BB612D" w:rsidRDefault="00BB612D" w:rsidP="00BB612D">
      <w:pPr>
        <w:spacing w:after="0"/>
        <w:rPr>
          <w:rFonts w:ascii="Times New Roman" w:hAnsi="Times New Roman" w:cs="Times New Roman"/>
          <w:b/>
        </w:rPr>
      </w:pPr>
    </w:p>
    <w:p w14:paraId="6CFCD13A" w14:textId="77777777" w:rsidR="00BB612D" w:rsidRDefault="00BB612D" w:rsidP="00BB612D">
      <w:pPr>
        <w:spacing w:after="0"/>
        <w:rPr>
          <w:rFonts w:ascii="Times New Roman" w:hAnsi="Times New Roman" w:cs="Times New Roman"/>
          <w:b/>
        </w:rPr>
      </w:pPr>
    </w:p>
    <w:p w14:paraId="39F39941" w14:textId="77777777" w:rsidR="00BB612D" w:rsidRPr="005077BA" w:rsidRDefault="00BB612D" w:rsidP="00BB612D">
      <w:pPr>
        <w:spacing w:after="0"/>
        <w:rPr>
          <w:rFonts w:ascii="Times New Roman" w:hAnsi="Times New Roman" w:cs="Times New Roman"/>
          <w:b/>
        </w:rPr>
      </w:pPr>
    </w:p>
    <w:p w14:paraId="4932795A" w14:textId="77777777" w:rsidR="00691CE1" w:rsidRPr="005077BA" w:rsidRDefault="00691CE1" w:rsidP="00BB612D">
      <w:pPr>
        <w:spacing w:after="0"/>
        <w:rPr>
          <w:rFonts w:ascii="Times New Roman" w:hAnsi="Times New Roman" w:cs="Times New Roman"/>
          <w:b/>
        </w:rPr>
      </w:pPr>
    </w:p>
    <w:p w14:paraId="611BC50A" w14:textId="77777777" w:rsidR="00691CE1" w:rsidRPr="005077BA" w:rsidRDefault="00691CE1" w:rsidP="00BB612D">
      <w:pPr>
        <w:spacing w:after="0"/>
        <w:rPr>
          <w:rFonts w:ascii="Times New Roman" w:hAnsi="Times New Roman" w:cs="Times New Roman"/>
          <w:b/>
        </w:rPr>
      </w:pPr>
    </w:p>
    <w:p w14:paraId="4FD1BBB1" w14:textId="77777777" w:rsidR="00691CE1" w:rsidRPr="005077BA" w:rsidRDefault="00691CE1" w:rsidP="00BB612D">
      <w:pPr>
        <w:spacing w:after="0"/>
        <w:rPr>
          <w:rFonts w:ascii="Times New Roman" w:hAnsi="Times New Roman" w:cs="Times New Roman"/>
          <w:b/>
        </w:rPr>
      </w:pPr>
    </w:p>
    <w:p w14:paraId="5791BE44" w14:textId="77777777" w:rsidR="00691CE1" w:rsidRPr="005077BA" w:rsidRDefault="00691CE1" w:rsidP="00BB612D">
      <w:pPr>
        <w:spacing w:after="0"/>
        <w:rPr>
          <w:rFonts w:ascii="Times New Roman" w:hAnsi="Times New Roman" w:cs="Times New Roman"/>
          <w:b/>
        </w:rPr>
      </w:pPr>
    </w:p>
    <w:p w14:paraId="7C684261" w14:textId="77777777" w:rsidR="00691CE1" w:rsidRPr="005077BA" w:rsidRDefault="00691CE1" w:rsidP="00BB612D">
      <w:pPr>
        <w:spacing w:after="0"/>
        <w:rPr>
          <w:rFonts w:ascii="Times New Roman" w:hAnsi="Times New Roman" w:cs="Times New Roman"/>
          <w:b/>
        </w:rPr>
      </w:pPr>
    </w:p>
    <w:p w14:paraId="6C78157C" w14:textId="77777777" w:rsidR="00691CE1" w:rsidRPr="005077BA" w:rsidRDefault="00691CE1" w:rsidP="00BB612D">
      <w:pPr>
        <w:spacing w:after="0"/>
        <w:rPr>
          <w:rFonts w:ascii="Times New Roman" w:hAnsi="Times New Roman" w:cs="Times New Roman"/>
          <w:b/>
        </w:rPr>
      </w:pPr>
    </w:p>
    <w:p w14:paraId="7AB3548F" w14:textId="46C77248" w:rsidR="00370957" w:rsidRPr="005077BA" w:rsidRDefault="00370957" w:rsidP="00BB612D">
      <w:pPr>
        <w:spacing w:after="0"/>
        <w:jc w:val="center"/>
        <w:rPr>
          <w:rFonts w:ascii="Times New Roman" w:hAnsi="Times New Roman" w:cs="Times New Roman"/>
          <w:b/>
        </w:rPr>
      </w:pPr>
      <w:r w:rsidRPr="005077BA">
        <w:rPr>
          <w:rFonts w:ascii="Times New Roman" w:hAnsi="Times New Roman" w:cs="Times New Roman"/>
          <w:b/>
        </w:rPr>
        <w:t>ACKNOWLEDGEMENTS</w:t>
      </w:r>
    </w:p>
    <w:p w14:paraId="3AE191F7" w14:textId="77777777" w:rsidR="00691CE1" w:rsidRPr="005077BA" w:rsidRDefault="00691CE1" w:rsidP="00BB612D">
      <w:pPr>
        <w:spacing w:after="0"/>
        <w:rPr>
          <w:rFonts w:ascii="Times New Roman" w:hAnsi="Times New Roman" w:cs="Times New Roman"/>
          <w:bCs/>
        </w:rPr>
      </w:pPr>
    </w:p>
    <w:p w14:paraId="52650FEE" w14:textId="19DB8F1E" w:rsidR="00691CE1" w:rsidRPr="005077BA" w:rsidRDefault="00691CE1" w:rsidP="00BB612D">
      <w:pPr>
        <w:spacing w:after="0"/>
        <w:jc w:val="both"/>
        <w:rPr>
          <w:rStyle w:val="Strong"/>
          <w:rFonts w:ascii="Times New Roman" w:hAnsi="Times New Roman" w:cs="Times New Roman"/>
          <w:b w:val="0"/>
          <w:bCs w:val="0"/>
        </w:rPr>
      </w:pPr>
      <w:r w:rsidRPr="005077BA">
        <w:rPr>
          <w:rStyle w:val="Strong"/>
          <w:rFonts w:ascii="Times New Roman" w:hAnsi="Times New Roman" w:cs="Times New Roman"/>
          <w:b w:val="0"/>
          <w:bCs w:val="0"/>
        </w:rPr>
        <w:t xml:space="preserve">I am deeply grateful to God Almighty for </w:t>
      </w:r>
      <w:r w:rsidR="007E70BB">
        <w:rPr>
          <w:rStyle w:val="Strong"/>
          <w:rFonts w:ascii="Times New Roman" w:hAnsi="Times New Roman" w:cs="Times New Roman"/>
          <w:b w:val="0"/>
          <w:bCs w:val="0"/>
        </w:rPr>
        <w:t>h</w:t>
      </w:r>
      <w:r w:rsidR="00B944CA">
        <w:rPr>
          <w:rStyle w:val="Strong"/>
          <w:rFonts w:ascii="Times New Roman" w:hAnsi="Times New Roman" w:cs="Times New Roman"/>
          <w:b w:val="0"/>
          <w:bCs w:val="0"/>
        </w:rPr>
        <w:t xml:space="preserve">is grace is </w:t>
      </w:r>
      <w:r w:rsidR="007E70BB">
        <w:rPr>
          <w:rStyle w:val="Strong"/>
          <w:rFonts w:ascii="Times New Roman" w:hAnsi="Times New Roman" w:cs="Times New Roman"/>
          <w:b w:val="0"/>
          <w:bCs w:val="0"/>
        </w:rPr>
        <w:t xml:space="preserve">truly </w:t>
      </w:r>
      <w:r w:rsidR="00B944CA">
        <w:rPr>
          <w:rStyle w:val="Strong"/>
          <w:rFonts w:ascii="Times New Roman" w:hAnsi="Times New Roman" w:cs="Times New Roman"/>
          <w:b w:val="0"/>
          <w:bCs w:val="0"/>
        </w:rPr>
        <w:t>sufficient. I acknowledge with immense</w:t>
      </w:r>
      <w:r w:rsidR="00453A44">
        <w:rPr>
          <w:rStyle w:val="Strong"/>
          <w:rFonts w:ascii="Times New Roman" w:hAnsi="Times New Roman" w:cs="Times New Roman"/>
          <w:b w:val="0"/>
          <w:bCs w:val="0"/>
        </w:rPr>
        <w:t xml:space="preserve"> appreciation </w:t>
      </w:r>
      <w:r w:rsidR="007E70BB">
        <w:rPr>
          <w:rStyle w:val="Strong"/>
          <w:rFonts w:ascii="Times New Roman" w:hAnsi="Times New Roman" w:cs="Times New Roman"/>
          <w:b w:val="0"/>
          <w:bCs w:val="0"/>
        </w:rPr>
        <w:t>my supervisor, P</w:t>
      </w:r>
      <w:r w:rsidRPr="005077BA">
        <w:rPr>
          <w:rStyle w:val="Strong"/>
          <w:rFonts w:ascii="Times New Roman" w:hAnsi="Times New Roman" w:cs="Times New Roman"/>
          <w:b w:val="0"/>
          <w:bCs w:val="0"/>
        </w:rPr>
        <w:t>r</w:t>
      </w:r>
      <w:r w:rsidR="007E70BB">
        <w:rPr>
          <w:rStyle w:val="Strong"/>
          <w:rFonts w:ascii="Times New Roman" w:hAnsi="Times New Roman" w:cs="Times New Roman"/>
          <w:b w:val="0"/>
          <w:bCs w:val="0"/>
        </w:rPr>
        <w:t>of</w:t>
      </w:r>
      <w:r w:rsidRPr="005077BA">
        <w:rPr>
          <w:rStyle w:val="Strong"/>
          <w:rFonts w:ascii="Times New Roman" w:hAnsi="Times New Roman" w:cs="Times New Roman"/>
          <w:b w:val="0"/>
          <w:bCs w:val="0"/>
        </w:rPr>
        <w:t>. Julius Bolade Anjorin, for his invaluable guidance, scholarly advice, constructive criticisms, patience, and encouragement throughout the development and completion of this dissertation. I am particularly grateful for the time and intellectual support he devoted to reviewing my work, providing direction, and challenging me to improve the quality of my research. His supervision contributed greatly to my academic growth and to the successful completion of this study.</w:t>
      </w:r>
    </w:p>
    <w:p w14:paraId="44353676" w14:textId="77777777" w:rsidR="00691CE1" w:rsidRPr="005077BA" w:rsidRDefault="00691CE1" w:rsidP="00BB612D">
      <w:pPr>
        <w:spacing w:after="0"/>
        <w:jc w:val="both"/>
        <w:rPr>
          <w:rStyle w:val="Strong"/>
          <w:rFonts w:ascii="Times New Roman" w:hAnsi="Times New Roman" w:cs="Times New Roman"/>
          <w:b w:val="0"/>
          <w:bCs w:val="0"/>
        </w:rPr>
      </w:pPr>
    </w:p>
    <w:p w14:paraId="0A20FCEC" w14:textId="20EFFFF9" w:rsidR="00691CE1" w:rsidRPr="005077BA" w:rsidRDefault="00587FAA" w:rsidP="00BB612D">
      <w:pPr>
        <w:spacing w:after="0"/>
        <w:jc w:val="both"/>
        <w:rPr>
          <w:rStyle w:val="Strong"/>
          <w:rFonts w:ascii="Times New Roman" w:hAnsi="Times New Roman" w:cs="Times New Roman"/>
          <w:b w:val="0"/>
          <w:bCs w:val="0"/>
        </w:rPr>
      </w:pPr>
      <w:r>
        <w:rPr>
          <w:rStyle w:val="Strong"/>
          <w:rFonts w:ascii="Times New Roman" w:hAnsi="Times New Roman" w:cs="Times New Roman"/>
          <w:b w:val="0"/>
          <w:bCs w:val="0"/>
        </w:rPr>
        <w:t xml:space="preserve">I am also most grateful to </w:t>
      </w:r>
      <w:r w:rsidR="00453A44">
        <w:rPr>
          <w:rStyle w:val="Strong"/>
          <w:rFonts w:ascii="Times New Roman" w:hAnsi="Times New Roman" w:cs="Times New Roman"/>
          <w:b w:val="0"/>
          <w:bCs w:val="0"/>
        </w:rPr>
        <w:t xml:space="preserve">Dr. Olufemi Mosaku Johnson (Program Co-ordinator) </w:t>
      </w:r>
      <w:r>
        <w:rPr>
          <w:rStyle w:val="Strong"/>
          <w:rFonts w:ascii="Times New Roman" w:hAnsi="Times New Roman" w:cs="Times New Roman"/>
          <w:b w:val="0"/>
          <w:bCs w:val="0"/>
        </w:rPr>
        <w:t xml:space="preserve">whose </w:t>
      </w:r>
      <w:r w:rsidR="007E70BB">
        <w:rPr>
          <w:rStyle w:val="Strong"/>
          <w:rFonts w:ascii="Times New Roman" w:hAnsi="Times New Roman" w:cs="Times New Roman"/>
          <w:b w:val="0"/>
          <w:bCs w:val="0"/>
        </w:rPr>
        <w:t>encouragement</w:t>
      </w:r>
      <w:r>
        <w:rPr>
          <w:rStyle w:val="Strong"/>
          <w:rFonts w:ascii="Times New Roman" w:hAnsi="Times New Roman" w:cs="Times New Roman"/>
          <w:b w:val="0"/>
          <w:bCs w:val="0"/>
        </w:rPr>
        <w:t>.</w:t>
      </w:r>
      <w:r w:rsidR="007E70BB">
        <w:rPr>
          <w:rStyle w:val="Strong"/>
          <w:rFonts w:ascii="Times New Roman" w:hAnsi="Times New Roman" w:cs="Times New Roman"/>
          <w:b w:val="0"/>
          <w:bCs w:val="0"/>
        </w:rPr>
        <w:t xml:space="preserve"> </w:t>
      </w:r>
      <w:r w:rsidR="00691CE1" w:rsidRPr="005077BA">
        <w:rPr>
          <w:rStyle w:val="Strong"/>
          <w:rFonts w:ascii="Times New Roman" w:hAnsi="Times New Roman" w:cs="Times New Roman"/>
          <w:b w:val="0"/>
          <w:bCs w:val="0"/>
        </w:rPr>
        <w:t>insights</w:t>
      </w:r>
      <w:r>
        <w:rPr>
          <w:rStyle w:val="Strong"/>
          <w:rFonts w:ascii="Times New Roman" w:hAnsi="Times New Roman" w:cs="Times New Roman"/>
          <w:b w:val="0"/>
          <w:bCs w:val="0"/>
        </w:rPr>
        <w:t xml:space="preserve"> and advice</w:t>
      </w:r>
      <w:r w:rsidR="00691CE1" w:rsidRPr="005077BA">
        <w:rPr>
          <w:rStyle w:val="Strong"/>
          <w:rFonts w:ascii="Times New Roman" w:hAnsi="Times New Roman" w:cs="Times New Roman"/>
          <w:b w:val="0"/>
          <w:bCs w:val="0"/>
        </w:rPr>
        <w:t xml:space="preserve"> provided at diffe</w:t>
      </w:r>
      <w:r>
        <w:rPr>
          <w:rStyle w:val="Strong"/>
          <w:rFonts w:ascii="Times New Roman" w:hAnsi="Times New Roman" w:cs="Times New Roman"/>
          <w:b w:val="0"/>
          <w:bCs w:val="0"/>
        </w:rPr>
        <w:t xml:space="preserve">rent stages of the study </w:t>
      </w:r>
      <w:r w:rsidR="00691CE1" w:rsidRPr="005077BA">
        <w:rPr>
          <w:rStyle w:val="Strong"/>
          <w:rFonts w:ascii="Times New Roman" w:hAnsi="Times New Roman" w:cs="Times New Roman"/>
          <w:b w:val="0"/>
          <w:bCs w:val="0"/>
        </w:rPr>
        <w:t xml:space="preserve">helped me </w:t>
      </w:r>
      <w:r w:rsidR="000838DD">
        <w:rPr>
          <w:rStyle w:val="Strong"/>
          <w:rFonts w:ascii="Times New Roman" w:hAnsi="Times New Roman" w:cs="Times New Roman"/>
          <w:b w:val="0"/>
          <w:bCs w:val="0"/>
        </w:rPr>
        <w:t>tremendously.</w:t>
      </w:r>
    </w:p>
    <w:p w14:paraId="23FA34E6" w14:textId="77777777" w:rsidR="00691CE1" w:rsidRPr="005077BA" w:rsidRDefault="00691CE1" w:rsidP="00BB612D">
      <w:pPr>
        <w:spacing w:after="0"/>
        <w:jc w:val="both"/>
        <w:rPr>
          <w:rStyle w:val="Strong"/>
          <w:rFonts w:ascii="Times New Roman" w:hAnsi="Times New Roman" w:cs="Times New Roman"/>
          <w:b w:val="0"/>
          <w:bCs w:val="0"/>
        </w:rPr>
      </w:pPr>
    </w:p>
    <w:p w14:paraId="2E93ACF2" w14:textId="095F5C08" w:rsidR="00691CE1" w:rsidRPr="005077BA" w:rsidRDefault="00691CE1" w:rsidP="00BB612D">
      <w:pPr>
        <w:spacing w:after="0"/>
        <w:jc w:val="both"/>
        <w:rPr>
          <w:rStyle w:val="Strong"/>
          <w:rFonts w:ascii="Times New Roman" w:hAnsi="Times New Roman" w:cs="Times New Roman"/>
          <w:b w:val="0"/>
          <w:bCs w:val="0"/>
        </w:rPr>
      </w:pPr>
      <w:r w:rsidRPr="005077BA">
        <w:rPr>
          <w:rStyle w:val="Strong"/>
          <w:rFonts w:ascii="Times New Roman" w:hAnsi="Times New Roman" w:cs="Times New Roman"/>
          <w:b w:val="0"/>
          <w:bCs w:val="0"/>
        </w:rPr>
        <w:t xml:space="preserve">My heartfelt appreciation goes to </w:t>
      </w:r>
      <w:r w:rsidR="000838DD">
        <w:rPr>
          <w:rStyle w:val="Strong"/>
          <w:rFonts w:ascii="Times New Roman" w:hAnsi="Times New Roman" w:cs="Times New Roman"/>
          <w:b w:val="0"/>
          <w:bCs w:val="0"/>
        </w:rPr>
        <w:t xml:space="preserve">my three research assistants who worked tirelessly in </w:t>
      </w:r>
      <w:r w:rsidR="00E453C7">
        <w:rPr>
          <w:rStyle w:val="Strong"/>
          <w:rFonts w:ascii="Times New Roman" w:hAnsi="Times New Roman" w:cs="Times New Roman"/>
          <w:b w:val="0"/>
          <w:bCs w:val="0"/>
        </w:rPr>
        <w:t>the field</w:t>
      </w:r>
      <w:r w:rsidR="000838DD">
        <w:rPr>
          <w:rStyle w:val="Strong"/>
          <w:rFonts w:ascii="Times New Roman" w:hAnsi="Times New Roman" w:cs="Times New Roman"/>
          <w:b w:val="0"/>
          <w:bCs w:val="0"/>
        </w:rPr>
        <w:t xml:space="preserve"> and to </w:t>
      </w:r>
      <w:r w:rsidRPr="005077BA">
        <w:rPr>
          <w:rStyle w:val="Strong"/>
          <w:rFonts w:ascii="Times New Roman" w:hAnsi="Times New Roman" w:cs="Times New Roman"/>
          <w:b w:val="0"/>
          <w:bCs w:val="0"/>
        </w:rPr>
        <w:t>the respondents who participated in this study. I am sincerely grateful for their willingness to provide the information, opinions, experiences, and professional insi</w:t>
      </w:r>
      <w:r w:rsidR="00453A44">
        <w:rPr>
          <w:rStyle w:val="Strong"/>
          <w:rFonts w:ascii="Times New Roman" w:hAnsi="Times New Roman" w:cs="Times New Roman"/>
          <w:b w:val="0"/>
          <w:bCs w:val="0"/>
        </w:rPr>
        <w:t>ghts required for this research.</w:t>
      </w:r>
    </w:p>
    <w:p w14:paraId="05D68BD5" w14:textId="77777777" w:rsidR="00691CE1" w:rsidRPr="005077BA" w:rsidRDefault="00691CE1" w:rsidP="00BB612D">
      <w:pPr>
        <w:spacing w:after="0"/>
        <w:jc w:val="both"/>
        <w:rPr>
          <w:rStyle w:val="Strong"/>
          <w:rFonts w:ascii="Times New Roman" w:hAnsi="Times New Roman" w:cs="Times New Roman"/>
          <w:b w:val="0"/>
          <w:bCs w:val="0"/>
        </w:rPr>
      </w:pPr>
    </w:p>
    <w:p w14:paraId="31D8B750" w14:textId="64511FB4" w:rsidR="00691CE1" w:rsidRPr="005077BA" w:rsidRDefault="00453A44" w:rsidP="00BB612D">
      <w:pPr>
        <w:spacing w:after="0"/>
        <w:jc w:val="both"/>
        <w:rPr>
          <w:rStyle w:val="Strong"/>
          <w:rFonts w:ascii="Times New Roman" w:hAnsi="Times New Roman" w:cs="Times New Roman"/>
          <w:b w:val="0"/>
          <w:bCs w:val="0"/>
        </w:rPr>
      </w:pPr>
      <w:r>
        <w:rPr>
          <w:rStyle w:val="Strong"/>
          <w:rFonts w:ascii="Times New Roman" w:hAnsi="Times New Roman" w:cs="Times New Roman"/>
          <w:b w:val="0"/>
          <w:bCs w:val="0"/>
        </w:rPr>
        <w:t xml:space="preserve">Finally, </w:t>
      </w:r>
      <w:r w:rsidR="00E453C7">
        <w:rPr>
          <w:rStyle w:val="Strong"/>
          <w:rFonts w:ascii="Times New Roman" w:hAnsi="Times New Roman" w:cs="Times New Roman"/>
          <w:b w:val="0"/>
          <w:bCs w:val="0"/>
        </w:rPr>
        <w:t>my</w:t>
      </w:r>
      <w:r w:rsidR="00587FAA">
        <w:rPr>
          <w:rStyle w:val="Strong"/>
          <w:rFonts w:ascii="Times New Roman" w:hAnsi="Times New Roman" w:cs="Times New Roman"/>
          <w:b w:val="0"/>
          <w:bCs w:val="0"/>
        </w:rPr>
        <w:t xml:space="preserve"> sincere gratitude </w:t>
      </w:r>
      <w:r w:rsidR="00691CE1" w:rsidRPr="005077BA">
        <w:rPr>
          <w:rStyle w:val="Strong"/>
          <w:rFonts w:ascii="Times New Roman" w:hAnsi="Times New Roman" w:cs="Times New Roman"/>
          <w:b w:val="0"/>
          <w:bCs w:val="0"/>
        </w:rPr>
        <w:t>to my fami</w:t>
      </w:r>
      <w:r w:rsidR="00821A67">
        <w:rPr>
          <w:rStyle w:val="Strong"/>
          <w:rFonts w:ascii="Times New Roman" w:hAnsi="Times New Roman" w:cs="Times New Roman"/>
          <w:b w:val="0"/>
          <w:bCs w:val="0"/>
        </w:rPr>
        <w:t xml:space="preserve">ly for their unconditional love and </w:t>
      </w:r>
      <w:r>
        <w:rPr>
          <w:rStyle w:val="Strong"/>
          <w:rFonts w:ascii="Times New Roman" w:hAnsi="Times New Roman" w:cs="Times New Roman"/>
          <w:b w:val="0"/>
          <w:bCs w:val="0"/>
        </w:rPr>
        <w:t xml:space="preserve">steadfastness. </w:t>
      </w:r>
    </w:p>
    <w:p w14:paraId="4C97F2A1" w14:textId="7C43F4BC" w:rsidR="006102D1" w:rsidRPr="005077BA" w:rsidRDefault="006102D1" w:rsidP="00BB612D">
      <w:pPr>
        <w:spacing w:after="0"/>
        <w:jc w:val="both"/>
        <w:rPr>
          <w:rStyle w:val="Strong"/>
          <w:rFonts w:ascii="Times New Roman" w:hAnsi="Times New Roman" w:cs="Times New Roman"/>
          <w:b w:val="0"/>
          <w:bCs w:val="0"/>
        </w:rPr>
      </w:pPr>
    </w:p>
    <w:p w14:paraId="7EAB0DD2" w14:textId="77777777" w:rsidR="006102D1" w:rsidRDefault="006102D1" w:rsidP="00BB612D">
      <w:pPr>
        <w:spacing w:after="0"/>
        <w:jc w:val="center"/>
        <w:rPr>
          <w:rStyle w:val="Strong"/>
          <w:rFonts w:ascii="Times New Roman" w:hAnsi="Times New Roman" w:cs="Times New Roman"/>
        </w:rPr>
      </w:pPr>
    </w:p>
    <w:p w14:paraId="514B1DC4" w14:textId="77777777" w:rsidR="00BB612D" w:rsidRDefault="00BB612D" w:rsidP="00BB612D">
      <w:pPr>
        <w:spacing w:after="0"/>
        <w:jc w:val="center"/>
        <w:rPr>
          <w:rStyle w:val="Strong"/>
          <w:rFonts w:ascii="Times New Roman" w:hAnsi="Times New Roman" w:cs="Times New Roman"/>
        </w:rPr>
      </w:pPr>
    </w:p>
    <w:p w14:paraId="49C1C929" w14:textId="77777777" w:rsidR="00BB612D" w:rsidRDefault="00BB612D" w:rsidP="00BB612D">
      <w:pPr>
        <w:spacing w:after="0"/>
        <w:jc w:val="center"/>
        <w:rPr>
          <w:rStyle w:val="Strong"/>
          <w:rFonts w:ascii="Times New Roman" w:hAnsi="Times New Roman" w:cs="Times New Roman"/>
        </w:rPr>
      </w:pPr>
    </w:p>
    <w:p w14:paraId="2A4F0562" w14:textId="77777777" w:rsidR="00BB612D" w:rsidRDefault="00BB612D" w:rsidP="00BB612D">
      <w:pPr>
        <w:spacing w:after="0"/>
        <w:jc w:val="center"/>
        <w:rPr>
          <w:rStyle w:val="Strong"/>
          <w:rFonts w:ascii="Times New Roman" w:hAnsi="Times New Roman" w:cs="Times New Roman"/>
        </w:rPr>
      </w:pPr>
    </w:p>
    <w:p w14:paraId="348E5220" w14:textId="77777777" w:rsidR="00BB612D" w:rsidRDefault="00BB612D" w:rsidP="00BB612D">
      <w:pPr>
        <w:spacing w:after="0"/>
        <w:jc w:val="center"/>
        <w:rPr>
          <w:rStyle w:val="Strong"/>
          <w:rFonts w:ascii="Times New Roman" w:hAnsi="Times New Roman" w:cs="Times New Roman"/>
        </w:rPr>
      </w:pPr>
    </w:p>
    <w:p w14:paraId="52F16114" w14:textId="77777777" w:rsidR="00BB612D" w:rsidRDefault="00BB612D" w:rsidP="00BB612D">
      <w:pPr>
        <w:spacing w:after="0"/>
        <w:jc w:val="center"/>
        <w:rPr>
          <w:rStyle w:val="Strong"/>
          <w:rFonts w:ascii="Times New Roman" w:hAnsi="Times New Roman" w:cs="Times New Roman"/>
        </w:rPr>
      </w:pPr>
    </w:p>
    <w:p w14:paraId="112612BC" w14:textId="77777777" w:rsidR="00BB612D" w:rsidRDefault="00BB612D" w:rsidP="00BB612D">
      <w:pPr>
        <w:spacing w:after="0"/>
        <w:jc w:val="center"/>
        <w:rPr>
          <w:rStyle w:val="Strong"/>
          <w:rFonts w:ascii="Times New Roman" w:hAnsi="Times New Roman" w:cs="Times New Roman"/>
        </w:rPr>
      </w:pPr>
    </w:p>
    <w:p w14:paraId="7CA9814C" w14:textId="77777777" w:rsidR="00BB612D" w:rsidRDefault="00BB612D" w:rsidP="00BB612D">
      <w:pPr>
        <w:spacing w:after="0"/>
        <w:jc w:val="center"/>
        <w:rPr>
          <w:rStyle w:val="Strong"/>
          <w:rFonts w:ascii="Times New Roman" w:hAnsi="Times New Roman" w:cs="Times New Roman"/>
        </w:rPr>
      </w:pPr>
    </w:p>
    <w:p w14:paraId="0DD239FF" w14:textId="77777777" w:rsidR="00BB612D" w:rsidRDefault="00BB612D" w:rsidP="00BB612D">
      <w:pPr>
        <w:spacing w:after="0"/>
        <w:jc w:val="center"/>
        <w:rPr>
          <w:rStyle w:val="Strong"/>
          <w:rFonts w:ascii="Times New Roman" w:hAnsi="Times New Roman" w:cs="Times New Roman"/>
        </w:rPr>
      </w:pPr>
    </w:p>
    <w:p w14:paraId="5507A901" w14:textId="77777777" w:rsidR="00BB612D" w:rsidRDefault="00BB612D" w:rsidP="00BB612D">
      <w:pPr>
        <w:spacing w:after="0"/>
        <w:jc w:val="center"/>
        <w:rPr>
          <w:rStyle w:val="Strong"/>
          <w:rFonts w:ascii="Times New Roman" w:hAnsi="Times New Roman" w:cs="Times New Roman"/>
        </w:rPr>
      </w:pPr>
    </w:p>
    <w:p w14:paraId="21EB5C23" w14:textId="77777777" w:rsidR="00BB612D" w:rsidRDefault="00BB612D" w:rsidP="00BB612D">
      <w:pPr>
        <w:spacing w:after="0"/>
        <w:jc w:val="center"/>
        <w:rPr>
          <w:rStyle w:val="Strong"/>
          <w:rFonts w:ascii="Times New Roman" w:hAnsi="Times New Roman" w:cs="Times New Roman"/>
        </w:rPr>
      </w:pPr>
    </w:p>
    <w:p w14:paraId="5D3A7D36" w14:textId="77777777" w:rsidR="00BB612D" w:rsidRDefault="00BB612D" w:rsidP="00BB612D">
      <w:pPr>
        <w:spacing w:after="0"/>
        <w:jc w:val="center"/>
        <w:rPr>
          <w:rStyle w:val="Strong"/>
          <w:rFonts w:ascii="Times New Roman" w:hAnsi="Times New Roman" w:cs="Times New Roman"/>
        </w:rPr>
      </w:pPr>
    </w:p>
    <w:p w14:paraId="27E259EF" w14:textId="77777777" w:rsidR="00BB612D" w:rsidRDefault="00BB612D" w:rsidP="00BB612D">
      <w:pPr>
        <w:spacing w:after="0"/>
        <w:jc w:val="center"/>
        <w:rPr>
          <w:rStyle w:val="Strong"/>
          <w:rFonts w:ascii="Times New Roman" w:hAnsi="Times New Roman" w:cs="Times New Roman"/>
        </w:rPr>
      </w:pPr>
    </w:p>
    <w:p w14:paraId="31A0ED15" w14:textId="77777777" w:rsidR="00BB612D" w:rsidRDefault="00BB612D" w:rsidP="00BB612D">
      <w:pPr>
        <w:spacing w:after="0"/>
        <w:jc w:val="center"/>
        <w:rPr>
          <w:rStyle w:val="Strong"/>
          <w:rFonts w:ascii="Times New Roman" w:hAnsi="Times New Roman" w:cs="Times New Roman"/>
        </w:rPr>
      </w:pPr>
    </w:p>
    <w:p w14:paraId="05B40E82" w14:textId="77777777" w:rsidR="00BB612D" w:rsidRDefault="00BB612D" w:rsidP="00BB612D">
      <w:pPr>
        <w:spacing w:after="0"/>
        <w:jc w:val="center"/>
        <w:rPr>
          <w:rStyle w:val="Strong"/>
          <w:rFonts w:ascii="Times New Roman" w:hAnsi="Times New Roman" w:cs="Times New Roman"/>
        </w:rPr>
      </w:pPr>
    </w:p>
    <w:p w14:paraId="679D3677" w14:textId="77777777" w:rsidR="00BB612D" w:rsidRDefault="00BB612D" w:rsidP="00BB612D">
      <w:pPr>
        <w:spacing w:after="0"/>
        <w:jc w:val="center"/>
        <w:rPr>
          <w:rStyle w:val="Strong"/>
          <w:rFonts w:ascii="Times New Roman" w:hAnsi="Times New Roman" w:cs="Times New Roman"/>
        </w:rPr>
      </w:pPr>
    </w:p>
    <w:p w14:paraId="153F57A3" w14:textId="77777777" w:rsidR="00BB612D" w:rsidRDefault="00BB612D" w:rsidP="00BB612D">
      <w:pPr>
        <w:spacing w:after="0"/>
        <w:jc w:val="center"/>
        <w:rPr>
          <w:rStyle w:val="Strong"/>
          <w:rFonts w:ascii="Times New Roman" w:hAnsi="Times New Roman" w:cs="Times New Roman"/>
        </w:rPr>
      </w:pPr>
    </w:p>
    <w:p w14:paraId="3A11CAFA" w14:textId="77777777" w:rsidR="00BB612D" w:rsidRDefault="00BB612D" w:rsidP="00BB612D">
      <w:pPr>
        <w:spacing w:after="0"/>
        <w:jc w:val="center"/>
        <w:rPr>
          <w:rStyle w:val="Strong"/>
          <w:rFonts w:ascii="Times New Roman" w:hAnsi="Times New Roman" w:cs="Times New Roman"/>
        </w:rPr>
      </w:pPr>
    </w:p>
    <w:p w14:paraId="57A4AC97" w14:textId="77777777" w:rsidR="00BB612D" w:rsidRDefault="00BB612D" w:rsidP="00BB612D">
      <w:pPr>
        <w:spacing w:after="0"/>
        <w:jc w:val="center"/>
        <w:rPr>
          <w:rStyle w:val="Strong"/>
          <w:rFonts w:ascii="Times New Roman" w:hAnsi="Times New Roman" w:cs="Times New Roman"/>
        </w:rPr>
      </w:pPr>
    </w:p>
    <w:p w14:paraId="637DF98A" w14:textId="77777777" w:rsidR="00BB612D" w:rsidRDefault="00BB612D" w:rsidP="00BB612D">
      <w:pPr>
        <w:spacing w:after="0"/>
        <w:jc w:val="center"/>
        <w:rPr>
          <w:rStyle w:val="Strong"/>
          <w:rFonts w:ascii="Times New Roman" w:hAnsi="Times New Roman" w:cs="Times New Roman"/>
        </w:rPr>
      </w:pPr>
    </w:p>
    <w:p w14:paraId="72DB176B" w14:textId="77777777" w:rsidR="00BB612D" w:rsidRDefault="00BB612D" w:rsidP="00BB612D">
      <w:pPr>
        <w:spacing w:after="0"/>
        <w:jc w:val="center"/>
        <w:rPr>
          <w:rStyle w:val="Strong"/>
          <w:rFonts w:ascii="Times New Roman" w:hAnsi="Times New Roman" w:cs="Times New Roman"/>
        </w:rPr>
      </w:pPr>
    </w:p>
    <w:p w14:paraId="5A1E607A" w14:textId="77777777" w:rsidR="00BB612D" w:rsidRDefault="00BB612D" w:rsidP="00BB612D">
      <w:pPr>
        <w:spacing w:after="0"/>
        <w:jc w:val="center"/>
        <w:rPr>
          <w:rStyle w:val="Strong"/>
          <w:rFonts w:ascii="Times New Roman" w:hAnsi="Times New Roman" w:cs="Times New Roman"/>
        </w:rPr>
      </w:pPr>
    </w:p>
    <w:p w14:paraId="5A6804DB" w14:textId="77777777" w:rsidR="00BB612D" w:rsidRPr="005077BA" w:rsidRDefault="00BB612D" w:rsidP="00BB612D">
      <w:pPr>
        <w:spacing w:after="0"/>
        <w:jc w:val="center"/>
        <w:rPr>
          <w:rStyle w:val="Strong"/>
          <w:rFonts w:ascii="Times New Roman" w:hAnsi="Times New Roman" w:cs="Times New Roman"/>
        </w:rPr>
      </w:pPr>
    </w:p>
    <w:p w14:paraId="02AA4FC9" w14:textId="77777777" w:rsidR="006102D1" w:rsidRPr="005077BA" w:rsidRDefault="006102D1" w:rsidP="00BB612D">
      <w:pPr>
        <w:spacing w:after="0"/>
        <w:jc w:val="center"/>
        <w:rPr>
          <w:rStyle w:val="Strong"/>
          <w:rFonts w:ascii="Times New Roman" w:hAnsi="Times New Roman" w:cs="Times New Roman"/>
        </w:rPr>
      </w:pPr>
    </w:p>
    <w:p w14:paraId="19022C07" w14:textId="77777777" w:rsidR="006102D1" w:rsidRDefault="006102D1" w:rsidP="00BB612D">
      <w:pPr>
        <w:spacing w:after="0"/>
        <w:jc w:val="center"/>
        <w:rPr>
          <w:rStyle w:val="Strong"/>
          <w:rFonts w:ascii="Times New Roman" w:hAnsi="Times New Roman" w:cs="Times New Roman"/>
        </w:rPr>
      </w:pPr>
    </w:p>
    <w:p w14:paraId="5610BFDD" w14:textId="112877D3" w:rsidR="006102D1" w:rsidRPr="005077BA" w:rsidRDefault="006102D1" w:rsidP="00BB612D">
      <w:pPr>
        <w:spacing w:after="0"/>
        <w:jc w:val="center"/>
        <w:rPr>
          <w:rStyle w:val="Strong"/>
          <w:rFonts w:ascii="Times New Roman" w:hAnsi="Times New Roman" w:cs="Times New Roman"/>
        </w:rPr>
      </w:pPr>
      <w:r w:rsidRPr="005077BA">
        <w:rPr>
          <w:rStyle w:val="Strong"/>
          <w:rFonts w:ascii="Times New Roman" w:hAnsi="Times New Roman" w:cs="Times New Roman"/>
        </w:rPr>
        <w:t>ABSTRACT</w:t>
      </w:r>
    </w:p>
    <w:p w14:paraId="01C6D1DA" w14:textId="77777777" w:rsidR="006102D1" w:rsidRPr="005077BA" w:rsidRDefault="006102D1" w:rsidP="00BB612D">
      <w:pPr>
        <w:spacing w:after="0"/>
        <w:jc w:val="center"/>
        <w:rPr>
          <w:rStyle w:val="Strong"/>
          <w:rFonts w:ascii="Times New Roman" w:hAnsi="Times New Roman" w:cs="Times New Roman"/>
        </w:rPr>
      </w:pPr>
      <w:bookmarkStart w:id="1" w:name="_Hlk239115034"/>
      <w:r w:rsidRPr="005077BA">
        <w:rPr>
          <w:rStyle w:val="Strong"/>
          <w:rFonts w:ascii="Times New Roman" w:hAnsi="Times New Roman" w:cs="Times New Roman"/>
        </w:rPr>
        <w:t xml:space="preserve">IDENTITY MANAGEMENT IN NIGERIA: LESSONS FROM GLOBAL </w:t>
      </w:r>
    </w:p>
    <w:p w14:paraId="436D48C0" w14:textId="77777777" w:rsidR="006102D1" w:rsidRPr="005077BA" w:rsidRDefault="006102D1" w:rsidP="00BB612D">
      <w:pPr>
        <w:spacing w:after="0"/>
        <w:jc w:val="center"/>
        <w:rPr>
          <w:rStyle w:val="Strong"/>
          <w:rFonts w:ascii="Times New Roman" w:hAnsi="Times New Roman" w:cs="Times New Roman"/>
        </w:rPr>
      </w:pPr>
      <w:r w:rsidRPr="005077BA">
        <w:rPr>
          <w:rStyle w:val="Strong"/>
          <w:rFonts w:ascii="Times New Roman" w:hAnsi="Times New Roman" w:cs="Times New Roman"/>
        </w:rPr>
        <w:t xml:space="preserve">DIGITAL IDENTITY SYSTEMS AND IMPLICATIONS FOR </w:t>
      </w:r>
    </w:p>
    <w:p w14:paraId="528CBC34" w14:textId="33E32F87" w:rsidR="006102D1" w:rsidRPr="005077BA" w:rsidRDefault="006102D1" w:rsidP="00BB612D">
      <w:pPr>
        <w:spacing w:after="0"/>
        <w:jc w:val="center"/>
        <w:rPr>
          <w:rStyle w:val="Strong"/>
          <w:rFonts w:ascii="Times New Roman" w:hAnsi="Times New Roman" w:cs="Times New Roman"/>
        </w:rPr>
      </w:pPr>
      <w:r w:rsidRPr="005077BA">
        <w:rPr>
          <w:rStyle w:val="Strong"/>
          <w:rFonts w:ascii="Times New Roman" w:hAnsi="Times New Roman" w:cs="Times New Roman"/>
        </w:rPr>
        <w:t>NATIONAL PLANNING AND DEVELOPMENT</w:t>
      </w:r>
    </w:p>
    <w:p w14:paraId="2DA314A0" w14:textId="645B1C02" w:rsidR="006102D1" w:rsidRPr="005077BA" w:rsidRDefault="006102D1" w:rsidP="00BB612D">
      <w:pPr>
        <w:spacing w:after="0"/>
        <w:jc w:val="center"/>
        <w:rPr>
          <w:rStyle w:val="Strong"/>
          <w:rFonts w:ascii="Times New Roman" w:hAnsi="Times New Roman" w:cs="Times New Roman"/>
        </w:rPr>
      </w:pPr>
    </w:p>
    <w:bookmarkEnd w:id="1"/>
    <w:p w14:paraId="164E696C" w14:textId="592F0EE7" w:rsidR="006102D1" w:rsidRPr="005077BA" w:rsidRDefault="006102D1" w:rsidP="00BB612D">
      <w:pPr>
        <w:spacing w:after="0"/>
        <w:jc w:val="center"/>
        <w:rPr>
          <w:rStyle w:val="Strong"/>
          <w:rFonts w:ascii="Times New Roman" w:hAnsi="Times New Roman" w:cs="Times New Roman"/>
        </w:rPr>
      </w:pPr>
    </w:p>
    <w:p w14:paraId="6A7AB2DA" w14:textId="77777777" w:rsidR="006102D1" w:rsidRPr="005077BA" w:rsidRDefault="006102D1" w:rsidP="00BB612D">
      <w:pPr>
        <w:spacing w:after="0"/>
        <w:jc w:val="center"/>
        <w:rPr>
          <w:rStyle w:val="Strong"/>
          <w:rFonts w:ascii="Times New Roman" w:hAnsi="Times New Roman" w:cs="Times New Roman"/>
        </w:rPr>
      </w:pPr>
      <w:r w:rsidRPr="005077BA">
        <w:rPr>
          <w:rStyle w:val="Strong"/>
          <w:rFonts w:ascii="Times New Roman" w:hAnsi="Times New Roman" w:cs="Times New Roman"/>
        </w:rPr>
        <w:t>DOCTOR OF PHILOSOPHY</w:t>
      </w:r>
    </w:p>
    <w:p w14:paraId="5E69CEC7" w14:textId="7C65D508" w:rsidR="00505E4F" w:rsidRPr="0056785D" w:rsidRDefault="00505E4F" w:rsidP="00BB612D">
      <w:pPr>
        <w:spacing w:after="0"/>
        <w:jc w:val="both"/>
        <w:rPr>
          <w:rFonts w:ascii="Times New Roman" w:eastAsia="Times New Roman" w:hAnsi="Times New Roman" w:cs="Times New Roman"/>
          <w:i/>
        </w:rPr>
      </w:pPr>
      <w:r w:rsidRPr="0056785D">
        <w:rPr>
          <w:rFonts w:ascii="Times New Roman" w:eastAsia="Times New Roman" w:hAnsi="Times New Roman" w:cs="Times New Roman"/>
          <w:i/>
        </w:rPr>
        <w:t>This study examined identity management in Nigeria and its implications for national planning and development, focusing on governance, security, economic planning, service delivery, institutional roles, and the legal and regulatory environment. A descriptive quantitative research design was adopted, with a structured 85-item questionnaire administered electronically to 400 purposively selected respondents from NIMC, ID4D, INEC, NCC, and NIS across Lagos State, Kano State, Cross River State,</w:t>
      </w:r>
      <w:r w:rsidR="00E453C7" w:rsidRPr="0056785D">
        <w:rPr>
          <w:rFonts w:ascii="Times New Roman" w:eastAsia="Times New Roman" w:hAnsi="Times New Roman" w:cs="Times New Roman"/>
          <w:i/>
        </w:rPr>
        <w:t xml:space="preserve"> Taraba</w:t>
      </w:r>
      <w:r w:rsidR="007B6F3F" w:rsidRPr="0056785D">
        <w:rPr>
          <w:rFonts w:ascii="Times New Roman" w:eastAsia="Times New Roman" w:hAnsi="Times New Roman" w:cs="Times New Roman"/>
          <w:i/>
        </w:rPr>
        <w:t xml:space="preserve"> State, Enugu State</w:t>
      </w:r>
      <w:r w:rsidR="00E453C7" w:rsidRPr="0056785D">
        <w:rPr>
          <w:rFonts w:ascii="Times New Roman" w:eastAsia="Times New Roman" w:hAnsi="Times New Roman" w:cs="Times New Roman"/>
          <w:i/>
        </w:rPr>
        <w:t>,</w:t>
      </w:r>
      <w:r w:rsidRPr="0056785D">
        <w:rPr>
          <w:rFonts w:ascii="Times New Roman" w:eastAsia="Times New Roman" w:hAnsi="Times New Roman" w:cs="Times New Roman"/>
          <w:i/>
        </w:rPr>
        <w:t xml:space="preserve"> and FCT Abuja. Ten key informants also participated in online semi-structured interviews to enrich and validate the quantitative findings. A pilot test involving 30 respondents produced a Cronbach’s alpha of 0.978, indicating excellent internal consistency. Data were analyzed using weighted mean, standard deviation, and regression hypothesis testing. The findings showed that identity management positively contributes to national planning and development, with national security receiving the strongest assessment. Institutional roles significantly influenced identity management implementation, while identity systems significantly contributed to national planning, particularly financial inclusion, security, governance, and service delivery. Legal and regulatory factors also significantly influenced the development of a secure, inclusive, and interoperable identity ecosystem, although respondents expressed neutral assessments of their adequacy. All four null hypotheses were rejected. The study concludes that effective identity management constitutes an important component of Nigeria’s governance and development infrastructure. It recommends strengthening institutional coordination, interoperability, infrastructure, data protection, legal implementation, cybersecurity, and inclusive access to identity services.</w:t>
      </w:r>
    </w:p>
    <w:p w14:paraId="5A121B0A" w14:textId="77777777" w:rsidR="00505E4F" w:rsidRPr="0056785D" w:rsidRDefault="00505E4F" w:rsidP="00BB612D">
      <w:pPr>
        <w:spacing w:after="0"/>
        <w:rPr>
          <w:rStyle w:val="Strong"/>
          <w:rFonts w:ascii="Times New Roman" w:hAnsi="Times New Roman" w:cs="Times New Roman"/>
          <w:i/>
        </w:rPr>
      </w:pPr>
    </w:p>
    <w:p w14:paraId="2FB56873" w14:textId="77777777" w:rsidR="00632E62" w:rsidRDefault="00632E62" w:rsidP="00BB612D">
      <w:pPr>
        <w:spacing w:after="0"/>
        <w:rPr>
          <w:rStyle w:val="Strong"/>
          <w:rFonts w:ascii="Times New Roman" w:hAnsi="Times New Roman" w:cs="Times New Roman"/>
        </w:rPr>
      </w:pPr>
    </w:p>
    <w:p w14:paraId="5D74DF0A" w14:textId="77777777" w:rsidR="00632E62" w:rsidRDefault="00632E62" w:rsidP="00BB612D">
      <w:pPr>
        <w:spacing w:after="0"/>
        <w:rPr>
          <w:rStyle w:val="Strong"/>
          <w:rFonts w:ascii="Times New Roman" w:hAnsi="Times New Roman" w:cs="Times New Roman"/>
        </w:rPr>
      </w:pPr>
    </w:p>
    <w:p w14:paraId="679D659C" w14:textId="77777777" w:rsidR="00632E62" w:rsidRDefault="00632E62" w:rsidP="00BB612D">
      <w:pPr>
        <w:spacing w:after="0"/>
        <w:rPr>
          <w:rStyle w:val="Strong"/>
          <w:rFonts w:ascii="Times New Roman" w:hAnsi="Times New Roman" w:cs="Times New Roman"/>
        </w:rPr>
      </w:pPr>
    </w:p>
    <w:p w14:paraId="638F2BE9" w14:textId="77777777" w:rsidR="00BB612D" w:rsidRDefault="00BB612D" w:rsidP="00BB612D">
      <w:pPr>
        <w:spacing w:after="0"/>
        <w:rPr>
          <w:rStyle w:val="Strong"/>
          <w:rFonts w:ascii="Times New Roman" w:hAnsi="Times New Roman" w:cs="Times New Roman"/>
        </w:rPr>
      </w:pPr>
    </w:p>
    <w:p w14:paraId="06946822" w14:textId="77777777" w:rsidR="00BB612D" w:rsidRDefault="00BB612D" w:rsidP="00BB612D">
      <w:pPr>
        <w:spacing w:after="0"/>
        <w:rPr>
          <w:rStyle w:val="Strong"/>
          <w:rFonts w:ascii="Times New Roman" w:hAnsi="Times New Roman" w:cs="Times New Roman"/>
        </w:rPr>
      </w:pPr>
    </w:p>
    <w:p w14:paraId="066B95B4" w14:textId="77777777" w:rsidR="00BB612D" w:rsidRDefault="00BB612D" w:rsidP="00BB612D">
      <w:pPr>
        <w:spacing w:after="0"/>
        <w:rPr>
          <w:rStyle w:val="Strong"/>
          <w:rFonts w:ascii="Times New Roman" w:hAnsi="Times New Roman" w:cs="Times New Roman"/>
        </w:rPr>
      </w:pPr>
    </w:p>
    <w:p w14:paraId="685ADA74" w14:textId="77777777" w:rsidR="00BB612D" w:rsidRDefault="00BB612D" w:rsidP="00BB612D">
      <w:pPr>
        <w:spacing w:after="0"/>
        <w:rPr>
          <w:rStyle w:val="Strong"/>
          <w:rFonts w:ascii="Times New Roman" w:hAnsi="Times New Roman" w:cs="Times New Roman"/>
        </w:rPr>
      </w:pPr>
    </w:p>
    <w:p w14:paraId="007B7999" w14:textId="77777777" w:rsidR="00BB612D" w:rsidRDefault="00BB612D" w:rsidP="00BB612D">
      <w:pPr>
        <w:spacing w:after="0"/>
        <w:rPr>
          <w:rStyle w:val="Strong"/>
          <w:rFonts w:ascii="Times New Roman" w:hAnsi="Times New Roman" w:cs="Times New Roman"/>
        </w:rPr>
      </w:pPr>
    </w:p>
    <w:p w14:paraId="1BF493D0" w14:textId="77777777" w:rsidR="00BB612D" w:rsidRDefault="00BB612D" w:rsidP="00BB612D">
      <w:pPr>
        <w:spacing w:after="0"/>
        <w:rPr>
          <w:rStyle w:val="Strong"/>
          <w:rFonts w:ascii="Times New Roman" w:hAnsi="Times New Roman" w:cs="Times New Roman"/>
        </w:rPr>
      </w:pPr>
    </w:p>
    <w:p w14:paraId="10D75301" w14:textId="77777777" w:rsidR="00BB612D" w:rsidRDefault="00BB612D" w:rsidP="00BB612D">
      <w:pPr>
        <w:spacing w:after="0"/>
        <w:rPr>
          <w:rStyle w:val="Strong"/>
          <w:rFonts w:ascii="Times New Roman" w:hAnsi="Times New Roman" w:cs="Times New Roman"/>
        </w:rPr>
      </w:pPr>
    </w:p>
    <w:p w14:paraId="2F98146F" w14:textId="77777777" w:rsidR="00BB612D" w:rsidRDefault="00BB612D" w:rsidP="00BB612D">
      <w:pPr>
        <w:spacing w:after="0"/>
        <w:rPr>
          <w:rStyle w:val="Strong"/>
          <w:rFonts w:ascii="Times New Roman" w:hAnsi="Times New Roman" w:cs="Times New Roman"/>
        </w:rPr>
      </w:pPr>
    </w:p>
    <w:p w14:paraId="7854B7F5" w14:textId="77777777" w:rsidR="00BB612D" w:rsidRDefault="00BB612D" w:rsidP="00BB612D">
      <w:pPr>
        <w:spacing w:after="0"/>
        <w:rPr>
          <w:rStyle w:val="Strong"/>
          <w:rFonts w:ascii="Times New Roman" w:hAnsi="Times New Roman" w:cs="Times New Roman"/>
        </w:rPr>
      </w:pPr>
    </w:p>
    <w:p w14:paraId="65221B17" w14:textId="77777777" w:rsidR="00BB612D" w:rsidRDefault="00BB612D" w:rsidP="00BB612D">
      <w:pPr>
        <w:spacing w:after="0"/>
        <w:rPr>
          <w:rStyle w:val="Strong"/>
          <w:rFonts w:ascii="Times New Roman" w:hAnsi="Times New Roman" w:cs="Times New Roman"/>
        </w:rPr>
      </w:pPr>
    </w:p>
    <w:p w14:paraId="687624EF" w14:textId="77777777" w:rsidR="00BB612D" w:rsidRDefault="00BB612D" w:rsidP="00BB612D">
      <w:pPr>
        <w:spacing w:after="0"/>
        <w:rPr>
          <w:rStyle w:val="Strong"/>
          <w:rFonts w:ascii="Times New Roman" w:hAnsi="Times New Roman" w:cs="Times New Roman"/>
        </w:rPr>
      </w:pPr>
    </w:p>
    <w:p w14:paraId="57C24E6E" w14:textId="77777777" w:rsidR="000176D6" w:rsidRDefault="000176D6" w:rsidP="00BB612D">
      <w:pPr>
        <w:spacing w:after="0"/>
        <w:rPr>
          <w:rStyle w:val="Strong"/>
          <w:rFonts w:ascii="Times New Roman" w:hAnsi="Times New Roman" w:cs="Times New Roman"/>
        </w:rPr>
      </w:pPr>
    </w:p>
    <w:p w14:paraId="5447AE7F" w14:textId="77777777" w:rsidR="000176D6" w:rsidRDefault="000176D6" w:rsidP="00BB612D">
      <w:pPr>
        <w:spacing w:after="0"/>
        <w:rPr>
          <w:rStyle w:val="Strong"/>
          <w:rFonts w:ascii="Times New Roman" w:hAnsi="Times New Roman" w:cs="Times New Roman"/>
        </w:rPr>
      </w:pPr>
    </w:p>
    <w:p w14:paraId="5CFE247D" w14:textId="77777777" w:rsidR="000176D6" w:rsidRDefault="000176D6" w:rsidP="00BB612D">
      <w:pPr>
        <w:spacing w:after="0"/>
        <w:rPr>
          <w:rStyle w:val="Strong"/>
          <w:rFonts w:ascii="Times New Roman" w:hAnsi="Times New Roman" w:cs="Times New Roman"/>
        </w:rPr>
      </w:pPr>
    </w:p>
    <w:p w14:paraId="17B33741" w14:textId="77777777" w:rsidR="00FB415E" w:rsidRDefault="00FB415E" w:rsidP="0072702A">
      <w:pPr>
        <w:spacing w:after="0" w:line="480" w:lineRule="auto"/>
        <w:jc w:val="center"/>
        <w:rPr>
          <w:rFonts w:ascii="Times New Roman" w:hAnsi="Times New Roman" w:cs="Times New Roman"/>
          <w:b/>
          <w:bCs/>
        </w:rPr>
      </w:pPr>
    </w:p>
    <w:p w14:paraId="3757BDB6" w14:textId="77777777" w:rsidR="00266685" w:rsidRPr="005077BA" w:rsidRDefault="00266685" w:rsidP="00266685">
      <w:pPr>
        <w:spacing w:after="0" w:line="480" w:lineRule="auto"/>
        <w:jc w:val="center"/>
        <w:rPr>
          <w:rFonts w:ascii="Times New Roman" w:hAnsi="Times New Roman" w:cs="Times New Roman"/>
          <w:b/>
          <w:bCs/>
        </w:rPr>
      </w:pPr>
      <w:r w:rsidRPr="005077BA">
        <w:rPr>
          <w:rFonts w:ascii="Times New Roman" w:hAnsi="Times New Roman" w:cs="Times New Roman"/>
          <w:b/>
          <w:bCs/>
        </w:rPr>
        <w:t xml:space="preserve">TABLE OF CONTENTS </w:t>
      </w:r>
    </w:p>
    <w:p w14:paraId="3C15AFEE" w14:textId="77777777" w:rsidR="00266685" w:rsidRPr="005077BA" w:rsidRDefault="00266685" w:rsidP="00266685">
      <w:pPr>
        <w:spacing w:after="0" w:line="480" w:lineRule="auto"/>
        <w:jc w:val="right"/>
        <w:rPr>
          <w:rFonts w:ascii="Times New Roman" w:hAnsi="Times New Roman" w:cs="Times New Roman"/>
        </w:rPr>
      </w:pPr>
      <w:r w:rsidRPr="005077BA">
        <w:rPr>
          <w:rFonts w:ascii="Times New Roman" w:hAnsi="Times New Roman" w:cs="Times New Roman"/>
        </w:rPr>
        <w:t>Page No.</w:t>
      </w:r>
    </w:p>
    <w:p w14:paraId="270B1BDF" w14:textId="77777777" w:rsidR="00266685" w:rsidRPr="005077BA" w:rsidRDefault="00266685" w:rsidP="00266685">
      <w:pPr>
        <w:spacing w:after="0" w:line="480" w:lineRule="auto"/>
        <w:rPr>
          <w:rFonts w:ascii="Times New Roman" w:hAnsi="Times New Roman" w:cs="Times New Roman"/>
        </w:rPr>
      </w:pPr>
      <w:r w:rsidRPr="005077BA">
        <w:rPr>
          <w:rFonts w:ascii="Times New Roman" w:hAnsi="Times New Roman" w:cs="Times New Roman"/>
        </w:rPr>
        <w:t xml:space="preserve">Title Page    </w:t>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t xml:space="preserve">          i</w:t>
      </w:r>
    </w:p>
    <w:p w14:paraId="70390EC1" w14:textId="77777777" w:rsidR="00266685" w:rsidRPr="005077BA" w:rsidRDefault="00266685" w:rsidP="00266685">
      <w:pPr>
        <w:spacing w:after="0" w:line="480" w:lineRule="auto"/>
        <w:rPr>
          <w:rFonts w:ascii="Times New Roman" w:hAnsi="Times New Roman" w:cs="Times New Roman"/>
        </w:rPr>
      </w:pPr>
      <w:r w:rsidRPr="005077BA">
        <w:rPr>
          <w:rFonts w:ascii="Times New Roman" w:hAnsi="Times New Roman" w:cs="Times New Roman"/>
        </w:rPr>
        <w:t xml:space="preserve">Certification </w:t>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t xml:space="preserve">         ii</w:t>
      </w:r>
    </w:p>
    <w:p w14:paraId="57F7ECA9" w14:textId="77777777" w:rsidR="00266685" w:rsidRPr="005077BA" w:rsidRDefault="00266685" w:rsidP="00266685">
      <w:pPr>
        <w:spacing w:after="0" w:line="480" w:lineRule="auto"/>
        <w:rPr>
          <w:rFonts w:ascii="Times New Roman" w:hAnsi="Times New Roman" w:cs="Times New Roman"/>
        </w:rPr>
      </w:pPr>
      <w:r w:rsidRPr="005077BA">
        <w:rPr>
          <w:rFonts w:ascii="Times New Roman" w:hAnsi="Times New Roman" w:cs="Times New Roman"/>
        </w:rPr>
        <w:t xml:space="preserve">Dedication </w:t>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t xml:space="preserve">        iii</w:t>
      </w:r>
    </w:p>
    <w:p w14:paraId="5D3EF49F" w14:textId="77777777" w:rsidR="00266685" w:rsidRPr="005077BA" w:rsidRDefault="00266685" w:rsidP="00266685">
      <w:pPr>
        <w:spacing w:after="0" w:line="480" w:lineRule="auto"/>
        <w:rPr>
          <w:rFonts w:ascii="Times New Roman" w:hAnsi="Times New Roman" w:cs="Times New Roman"/>
        </w:rPr>
      </w:pPr>
      <w:r w:rsidRPr="005077BA">
        <w:rPr>
          <w:rFonts w:ascii="Times New Roman" w:hAnsi="Times New Roman" w:cs="Times New Roman"/>
        </w:rPr>
        <w:t xml:space="preserve">Acknowledgements   </w:t>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t xml:space="preserve">        iv</w:t>
      </w:r>
    </w:p>
    <w:p w14:paraId="533B60CF" w14:textId="77777777" w:rsidR="00266685" w:rsidRPr="005077BA" w:rsidRDefault="00266685" w:rsidP="00266685">
      <w:pPr>
        <w:spacing w:after="0" w:line="480" w:lineRule="auto"/>
        <w:rPr>
          <w:rFonts w:ascii="Times New Roman" w:hAnsi="Times New Roman" w:cs="Times New Roman"/>
        </w:rPr>
      </w:pPr>
      <w:r w:rsidRPr="005077BA">
        <w:rPr>
          <w:rFonts w:ascii="Times New Roman" w:hAnsi="Times New Roman" w:cs="Times New Roman"/>
        </w:rPr>
        <w:t xml:space="preserve">Abstract    </w:t>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t xml:space="preserve">        </w:t>
      </w:r>
      <w:r>
        <w:rPr>
          <w:rFonts w:ascii="Times New Roman" w:hAnsi="Times New Roman" w:cs="Times New Roman"/>
        </w:rPr>
        <w:t xml:space="preserve">  </w:t>
      </w:r>
      <w:r w:rsidRPr="005077BA">
        <w:rPr>
          <w:rFonts w:ascii="Times New Roman" w:hAnsi="Times New Roman" w:cs="Times New Roman"/>
        </w:rPr>
        <w:t>v</w:t>
      </w:r>
    </w:p>
    <w:p w14:paraId="27FDD85E" w14:textId="77777777" w:rsidR="00266685" w:rsidRPr="005077BA" w:rsidRDefault="00266685" w:rsidP="00266685">
      <w:pPr>
        <w:spacing w:after="0" w:line="480" w:lineRule="auto"/>
        <w:rPr>
          <w:rFonts w:ascii="Times New Roman" w:hAnsi="Times New Roman" w:cs="Times New Roman"/>
        </w:rPr>
      </w:pPr>
      <w:r w:rsidRPr="005077BA">
        <w:rPr>
          <w:rFonts w:ascii="Times New Roman" w:hAnsi="Times New Roman" w:cs="Times New Roman"/>
        </w:rPr>
        <w:t xml:space="preserve">Table of Contents    </w:t>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t xml:space="preserve">       </w:t>
      </w:r>
      <w:r>
        <w:rPr>
          <w:rFonts w:ascii="Times New Roman" w:hAnsi="Times New Roman" w:cs="Times New Roman"/>
        </w:rPr>
        <w:t xml:space="preserve"> </w:t>
      </w:r>
      <w:r w:rsidRPr="005077BA">
        <w:rPr>
          <w:rFonts w:ascii="Times New Roman" w:hAnsi="Times New Roman" w:cs="Times New Roman"/>
        </w:rPr>
        <w:t>vi</w:t>
      </w:r>
    </w:p>
    <w:p w14:paraId="50624898" w14:textId="77777777" w:rsidR="00266685" w:rsidRPr="005077BA" w:rsidRDefault="00266685" w:rsidP="00266685">
      <w:pPr>
        <w:spacing w:after="0" w:line="480" w:lineRule="auto"/>
        <w:rPr>
          <w:rFonts w:ascii="Times New Roman" w:hAnsi="Times New Roman" w:cs="Times New Roman"/>
        </w:rPr>
      </w:pPr>
      <w:r w:rsidRPr="005077BA">
        <w:rPr>
          <w:rFonts w:ascii="Times New Roman" w:hAnsi="Times New Roman" w:cs="Times New Roman"/>
        </w:rPr>
        <w:t xml:space="preserve">List of Tables  </w:t>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t xml:space="preserve">      xii</w:t>
      </w:r>
      <w:r>
        <w:rPr>
          <w:rFonts w:ascii="Times New Roman" w:hAnsi="Times New Roman" w:cs="Times New Roman"/>
        </w:rPr>
        <w:t>i</w:t>
      </w:r>
    </w:p>
    <w:p w14:paraId="6587BCC4" w14:textId="77777777" w:rsidR="00266685" w:rsidRPr="005077BA" w:rsidRDefault="00266685" w:rsidP="00266685">
      <w:pPr>
        <w:spacing w:after="0" w:line="480" w:lineRule="auto"/>
        <w:rPr>
          <w:rFonts w:ascii="Times New Roman" w:hAnsi="Times New Roman" w:cs="Times New Roman"/>
        </w:rPr>
      </w:pPr>
      <w:r w:rsidRPr="005077BA">
        <w:rPr>
          <w:rFonts w:ascii="Times New Roman" w:hAnsi="Times New Roman" w:cs="Times New Roman"/>
        </w:rPr>
        <w:t xml:space="preserve">List of Figure  </w:t>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t xml:space="preserve">      </w:t>
      </w:r>
      <w:r>
        <w:rPr>
          <w:rFonts w:ascii="Times New Roman" w:hAnsi="Times New Roman" w:cs="Times New Roman"/>
        </w:rPr>
        <w:t xml:space="preserve">  </w:t>
      </w:r>
      <w:r w:rsidRPr="005077BA">
        <w:rPr>
          <w:rFonts w:ascii="Times New Roman" w:hAnsi="Times New Roman" w:cs="Times New Roman"/>
        </w:rPr>
        <w:t>x</w:t>
      </w:r>
      <w:r>
        <w:rPr>
          <w:rFonts w:ascii="Times New Roman" w:hAnsi="Times New Roman" w:cs="Times New Roman"/>
        </w:rPr>
        <w:t>v</w:t>
      </w:r>
    </w:p>
    <w:p w14:paraId="2361AB55" w14:textId="77777777" w:rsidR="00266685" w:rsidRPr="005077BA" w:rsidRDefault="00266685" w:rsidP="00266685">
      <w:pPr>
        <w:spacing w:after="0" w:line="480" w:lineRule="auto"/>
        <w:rPr>
          <w:rFonts w:ascii="Times New Roman" w:hAnsi="Times New Roman" w:cs="Times New Roman"/>
          <w:b/>
          <w:bCs/>
        </w:rPr>
      </w:pPr>
      <w:r w:rsidRPr="005077BA">
        <w:rPr>
          <w:rFonts w:ascii="Times New Roman" w:hAnsi="Times New Roman" w:cs="Times New Roman"/>
          <w:b/>
          <w:bCs/>
        </w:rPr>
        <w:t>CHAPTER ONE:  INTRODUCTION</w:t>
      </w:r>
    </w:p>
    <w:p w14:paraId="74F6A694" w14:textId="77777777" w:rsidR="00266685" w:rsidRPr="005077BA" w:rsidRDefault="00266685" w:rsidP="00266685">
      <w:pPr>
        <w:pStyle w:val="ListParagraph"/>
        <w:numPr>
          <w:ilvl w:val="1"/>
          <w:numId w:val="21"/>
        </w:numPr>
        <w:spacing w:after="0" w:line="480" w:lineRule="auto"/>
        <w:rPr>
          <w:rFonts w:ascii="Times New Roman" w:hAnsi="Times New Roman" w:cs="Times New Roman"/>
        </w:rPr>
      </w:pPr>
      <w:r w:rsidRPr="005077BA">
        <w:rPr>
          <w:rFonts w:ascii="Times New Roman" w:hAnsi="Times New Roman" w:cs="Times New Roman"/>
        </w:rPr>
        <w:t xml:space="preserve">Background of the Study  </w:t>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t xml:space="preserve">          1</w:t>
      </w:r>
    </w:p>
    <w:p w14:paraId="35617FA4" w14:textId="77777777" w:rsidR="00266685" w:rsidRPr="005077BA" w:rsidRDefault="00266685" w:rsidP="00266685">
      <w:pPr>
        <w:pStyle w:val="ListParagraph"/>
        <w:numPr>
          <w:ilvl w:val="1"/>
          <w:numId w:val="21"/>
        </w:numPr>
        <w:spacing w:after="0" w:line="480" w:lineRule="auto"/>
        <w:rPr>
          <w:rFonts w:ascii="Times New Roman" w:hAnsi="Times New Roman" w:cs="Times New Roman"/>
        </w:rPr>
      </w:pPr>
      <w:r w:rsidRPr="005077BA">
        <w:rPr>
          <w:rFonts w:ascii="Times New Roman" w:hAnsi="Times New Roman" w:cs="Times New Roman"/>
        </w:rPr>
        <w:t xml:space="preserve">Statement of the Problem    </w:t>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t xml:space="preserve">          </w:t>
      </w:r>
      <w:r>
        <w:rPr>
          <w:rFonts w:ascii="Times New Roman" w:hAnsi="Times New Roman" w:cs="Times New Roman"/>
        </w:rPr>
        <w:t>3</w:t>
      </w:r>
    </w:p>
    <w:p w14:paraId="786A846D" w14:textId="77777777" w:rsidR="00266685" w:rsidRPr="005077BA" w:rsidRDefault="00266685" w:rsidP="00266685">
      <w:pPr>
        <w:pStyle w:val="ListParagraph"/>
        <w:numPr>
          <w:ilvl w:val="1"/>
          <w:numId w:val="21"/>
        </w:numPr>
        <w:spacing w:after="0" w:line="480" w:lineRule="auto"/>
        <w:rPr>
          <w:rFonts w:ascii="Times New Roman" w:hAnsi="Times New Roman" w:cs="Times New Roman"/>
        </w:rPr>
      </w:pPr>
      <w:r w:rsidRPr="005077BA">
        <w:rPr>
          <w:rFonts w:ascii="Times New Roman" w:hAnsi="Times New Roman" w:cs="Times New Roman"/>
        </w:rPr>
        <w:t xml:space="preserve">Research Questions </w:t>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t xml:space="preserve">        </w:t>
      </w:r>
      <w:r>
        <w:rPr>
          <w:rFonts w:ascii="Times New Roman" w:hAnsi="Times New Roman" w:cs="Times New Roman"/>
        </w:rPr>
        <w:t xml:space="preserve">  9</w:t>
      </w:r>
    </w:p>
    <w:p w14:paraId="29673F3D" w14:textId="77777777" w:rsidR="00266685" w:rsidRPr="005077BA" w:rsidRDefault="00266685" w:rsidP="00266685">
      <w:pPr>
        <w:pStyle w:val="ListParagraph"/>
        <w:numPr>
          <w:ilvl w:val="1"/>
          <w:numId w:val="21"/>
        </w:numPr>
        <w:spacing w:after="0" w:line="480" w:lineRule="auto"/>
        <w:rPr>
          <w:rFonts w:ascii="Times New Roman" w:hAnsi="Times New Roman" w:cs="Times New Roman"/>
        </w:rPr>
      </w:pPr>
      <w:r w:rsidRPr="005077BA">
        <w:rPr>
          <w:rFonts w:ascii="Times New Roman" w:hAnsi="Times New Roman" w:cs="Times New Roman"/>
        </w:rPr>
        <w:t xml:space="preserve">Research Objectives </w:t>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t xml:space="preserve">        </w:t>
      </w:r>
      <w:r>
        <w:rPr>
          <w:rFonts w:ascii="Times New Roman" w:hAnsi="Times New Roman" w:cs="Times New Roman"/>
        </w:rPr>
        <w:t xml:space="preserve">  9</w:t>
      </w:r>
    </w:p>
    <w:p w14:paraId="78F1C187" w14:textId="77777777" w:rsidR="00266685" w:rsidRPr="005077BA" w:rsidRDefault="00266685" w:rsidP="00266685">
      <w:pPr>
        <w:pStyle w:val="ListParagraph"/>
        <w:numPr>
          <w:ilvl w:val="1"/>
          <w:numId w:val="21"/>
        </w:numPr>
        <w:spacing w:after="0" w:line="480" w:lineRule="auto"/>
        <w:rPr>
          <w:rFonts w:ascii="Times New Roman" w:hAnsi="Times New Roman" w:cs="Times New Roman"/>
        </w:rPr>
      </w:pPr>
      <w:r w:rsidRPr="005077BA">
        <w:rPr>
          <w:rFonts w:ascii="Times New Roman" w:hAnsi="Times New Roman" w:cs="Times New Roman"/>
        </w:rPr>
        <w:t xml:space="preserve">Significance of the Study  </w:t>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t xml:space="preserve">        </w:t>
      </w:r>
      <w:r>
        <w:rPr>
          <w:rFonts w:ascii="Times New Roman" w:hAnsi="Times New Roman" w:cs="Times New Roman"/>
        </w:rPr>
        <w:t>10</w:t>
      </w:r>
    </w:p>
    <w:p w14:paraId="6D9A44FC" w14:textId="77777777" w:rsidR="00266685" w:rsidRPr="005077BA" w:rsidRDefault="00266685" w:rsidP="00266685">
      <w:pPr>
        <w:pStyle w:val="ListParagraph"/>
        <w:numPr>
          <w:ilvl w:val="1"/>
          <w:numId w:val="21"/>
        </w:numPr>
        <w:spacing w:after="0" w:line="480" w:lineRule="auto"/>
        <w:rPr>
          <w:rFonts w:ascii="Times New Roman" w:hAnsi="Times New Roman" w:cs="Times New Roman"/>
        </w:rPr>
      </w:pPr>
      <w:r w:rsidRPr="005077BA">
        <w:rPr>
          <w:rFonts w:ascii="Times New Roman" w:hAnsi="Times New Roman" w:cs="Times New Roman"/>
        </w:rPr>
        <w:t xml:space="preserve">Scope and Limitations   </w:t>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t xml:space="preserve">        </w:t>
      </w:r>
      <w:r>
        <w:rPr>
          <w:rFonts w:ascii="Times New Roman" w:hAnsi="Times New Roman" w:cs="Times New Roman"/>
        </w:rPr>
        <w:t>11</w:t>
      </w:r>
    </w:p>
    <w:p w14:paraId="52557BF2" w14:textId="77777777" w:rsidR="00266685" w:rsidRPr="005077BA" w:rsidRDefault="00266685" w:rsidP="00266685">
      <w:pPr>
        <w:spacing w:after="0" w:line="480" w:lineRule="auto"/>
        <w:rPr>
          <w:rFonts w:ascii="Times New Roman" w:hAnsi="Times New Roman" w:cs="Times New Roman"/>
          <w:b/>
          <w:bCs/>
        </w:rPr>
      </w:pPr>
      <w:r w:rsidRPr="005077BA">
        <w:rPr>
          <w:rFonts w:ascii="Times New Roman" w:hAnsi="Times New Roman" w:cs="Times New Roman"/>
          <w:b/>
          <w:bCs/>
        </w:rPr>
        <w:t>CHAPTER TWO: REVIEW OF RELATED LITERATURE</w:t>
      </w:r>
    </w:p>
    <w:p w14:paraId="3480CB41" w14:textId="77777777" w:rsidR="00266685" w:rsidRPr="005077BA" w:rsidRDefault="00266685" w:rsidP="00266685">
      <w:pPr>
        <w:spacing w:after="0" w:line="480" w:lineRule="auto"/>
        <w:rPr>
          <w:rFonts w:ascii="Times New Roman" w:hAnsi="Times New Roman" w:cs="Times New Roman"/>
        </w:rPr>
      </w:pPr>
      <w:r w:rsidRPr="005077BA">
        <w:rPr>
          <w:rFonts w:ascii="Times New Roman" w:hAnsi="Times New Roman" w:cs="Times New Roman"/>
        </w:rPr>
        <w:t xml:space="preserve">2.1 Concept of Identity Management   </w:t>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t xml:space="preserve">        </w:t>
      </w:r>
      <w:r>
        <w:rPr>
          <w:rFonts w:ascii="Times New Roman" w:hAnsi="Times New Roman" w:cs="Times New Roman"/>
        </w:rPr>
        <w:t>13</w:t>
      </w:r>
    </w:p>
    <w:p w14:paraId="4C025C5F" w14:textId="77777777" w:rsidR="00266685" w:rsidRPr="005077BA" w:rsidRDefault="00266685" w:rsidP="00266685">
      <w:pPr>
        <w:spacing w:after="0" w:line="480" w:lineRule="auto"/>
        <w:ind w:firstLine="720"/>
        <w:rPr>
          <w:rFonts w:ascii="Times New Roman" w:hAnsi="Times New Roman" w:cs="Times New Roman"/>
        </w:rPr>
      </w:pPr>
      <w:r w:rsidRPr="005077BA">
        <w:rPr>
          <w:rFonts w:ascii="Times New Roman" w:hAnsi="Times New Roman" w:cs="Times New Roman"/>
        </w:rPr>
        <w:t xml:space="preserve">2.1.1 Governance  </w:t>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t xml:space="preserve">        </w:t>
      </w:r>
      <w:r>
        <w:rPr>
          <w:rFonts w:ascii="Times New Roman" w:hAnsi="Times New Roman" w:cs="Times New Roman"/>
        </w:rPr>
        <w:t>17</w:t>
      </w:r>
    </w:p>
    <w:p w14:paraId="119E8799" w14:textId="77777777" w:rsidR="00266685" w:rsidRPr="005077BA" w:rsidRDefault="00266685" w:rsidP="00266685">
      <w:pPr>
        <w:spacing w:after="0" w:line="480" w:lineRule="auto"/>
        <w:ind w:firstLine="720"/>
        <w:rPr>
          <w:rFonts w:ascii="Times New Roman" w:hAnsi="Times New Roman" w:cs="Times New Roman"/>
        </w:rPr>
      </w:pPr>
      <w:r w:rsidRPr="005077BA">
        <w:rPr>
          <w:rFonts w:ascii="Times New Roman" w:hAnsi="Times New Roman" w:cs="Times New Roman"/>
        </w:rPr>
        <w:t>2.1.2 Security</w:t>
      </w:r>
      <w:r>
        <w:rPr>
          <w:rFonts w:ascii="Times New Roman" w:hAnsi="Times New Roman" w:cs="Times New Roman"/>
        </w:rPr>
        <w:t xml:space="preserve"> of Identity Management Systems</w:t>
      </w:r>
      <w:r w:rsidRPr="005077BA">
        <w:rPr>
          <w:rFonts w:ascii="Times New Roman" w:hAnsi="Times New Roman" w:cs="Times New Roman"/>
        </w:rPr>
        <w:t xml:space="preserve"> </w:t>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Pr>
          <w:rFonts w:ascii="Times New Roman" w:hAnsi="Times New Roman" w:cs="Times New Roman"/>
        </w:rPr>
        <w:t xml:space="preserve">        24</w:t>
      </w:r>
    </w:p>
    <w:p w14:paraId="09C4BF51" w14:textId="77777777" w:rsidR="00266685" w:rsidRPr="005077BA" w:rsidRDefault="00266685" w:rsidP="00266685">
      <w:pPr>
        <w:spacing w:after="0" w:line="480" w:lineRule="auto"/>
        <w:ind w:firstLine="720"/>
        <w:rPr>
          <w:rFonts w:ascii="Times New Roman" w:hAnsi="Times New Roman" w:cs="Times New Roman"/>
        </w:rPr>
      </w:pPr>
      <w:r w:rsidRPr="005077BA">
        <w:rPr>
          <w:rFonts w:ascii="Times New Roman" w:hAnsi="Times New Roman" w:cs="Times New Roman"/>
        </w:rPr>
        <w:lastRenderedPageBreak/>
        <w:t xml:space="preserve">2.1.3 Economic Planning </w:t>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t xml:space="preserve">        </w:t>
      </w:r>
      <w:r>
        <w:rPr>
          <w:rFonts w:ascii="Times New Roman" w:hAnsi="Times New Roman" w:cs="Times New Roman"/>
        </w:rPr>
        <w:t>30</w:t>
      </w:r>
    </w:p>
    <w:p w14:paraId="5BEC4BE2" w14:textId="77777777" w:rsidR="00266685" w:rsidRPr="005077BA" w:rsidRDefault="00266685" w:rsidP="00266685">
      <w:pPr>
        <w:spacing w:after="0" w:line="480" w:lineRule="auto"/>
        <w:ind w:firstLine="720"/>
        <w:rPr>
          <w:rFonts w:ascii="Times New Roman" w:hAnsi="Times New Roman" w:cs="Times New Roman"/>
        </w:rPr>
      </w:pPr>
      <w:r w:rsidRPr="005077BA">
        <w:rPr>
          <w:rFonts w:ascii="Times New Roman" w:hAnsi="Times New Roman" w:cs="Times New Roman"/>
        </w:rPr>
        <w:t xml:space="preserve">2.1.4 Service Delivery </w:t>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t xml:space="preserve">        </w:t>
      </w:r>
      <w:r>
        <w:rPr>
          <w:rFonts w:ascii="Times New Roman" w:hAnsi="Times New Roman" w:cs="Times New Roman"/>
        </w:rPr>
        <w:t>37</w:t>
      </w:r>
    </w:p>
    <w:p w14:paraId="1328058E" w14:textId="77777777" w:rsidR="00266685" w:rsidRPr="005077BA" w:rsidRDefault="00266685" w:rsidP="00266685">
      <w:pPr>
        <w:spacing w:after="0" w:line="480" w:lineRule="auto"/>
        <w:ind w:firstLine="720"/>
        <w:rPr>
          <w:rFonts w:ascii="Times New Roman" w:hAnsi="Times New Roman" w:cs="Times New Roman"/>
        </w:rPr>
      </w:pPr>
      <w:r w:rsidRPr="005077BA">
        <w:rPr>
          <w:rFonts w:ascii="Times New Roman" w:hAnsi="Times New Roman" w:cs="Times New Roman"/>
        </w:rPr>
        <w:t xml:space="preserve">2.1.5 Conceptual Synthesis of Governance, Security, </w:t>
      </w:r>
    </w:p>
    <w:p w14:paraId="0169D402" w14:textId="77777777" w:rsidR="00266685" w:rsidRPr="005077BA" w:rsidRDefault="00266685" w:rsidP="00266685">
      <w:pPr>
        <w:spacing w:after="0" w:line="480" w:lineRule="auto"/>
        <w:ind w:firstLine="720"/>
        <w:rPr>
          <w:rFonts w:ascii="Times New Roman" w:hAnsi="Times New Roman" w:cs="Times New Roman"/>
        </w:rPr>
      </w:pPr>
      <w:r w:rsidRPr="005077BA">
        <w:rPr>
          <w:rFonts w:ascii="Times New Roman" w:hAnsi="Times New Roman" w:cs="Times New Roman"/>
        </w:rPr>
        <w:t xml:space="preserve">         Economic Planning, and Service delivery    </w:t>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t xml:space="preserve">        </w:t>
      </w:r>
      <w:r>
        <w:rPr>
          <w:rFonts w:ascii="Times New Roman" w:hAnsi="Times New Roman" w:cs="Times New Roman"/>
        </w:rPr>
        <w:t>43</w:t>
      </w:r>
    </w:p>
    <w:p w14:paraId="53F705C6" w14:textId="77777777" w:rsidR="00266685" w:rsidRPr="005077BA" w:rsidRDefault="00266685" w:rsidP="00266685">
      <w:pPr>
        <w:spacing w:after="0" w:line="480" w:lineRule="auto"/>
        <w:rPr>
          <w:rFonts w:ascii="Times New Roman" w:hAnsi="Times New Roman" w:cs="Times New Roman"/>
        </w:rPr>
      </w:pPr>
      <w:r w:rsidRPr="005077BA">
        <w:rPr>
          <w:rFonts w:ascii="Times New Roman" w:hAnsi="Times New Roman" w:cs="Times New Roman"/>
        </w:rPr>
        <w:t xml:space="preserve">2.2 Concept of Digital Identity Systems </w:t>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t xml:space="preserve">        </w:t>
      </w:r>
      <w:r>
        <w:rPr>
          <w:rFonts w:ascii="Times New Roman" w:hAnsi="Times New Roman" w:cs="Times New Roman"/>
        </w:rPr>
        <w:t>52</w:t>
      </w:r>
    </w:p>
    <w:p w14:paraId="46A56DD9" w14:textId="77777777" w:rsidR="00266685" w:rsidRPr="005077BA" w:rsidRDefault="00266685" w:rsidP="00266685">
      <w:pPr>
        <w:spacing w:after="0" w:line="480" w:lineRule="auto"/>
        <w:rPr>
          <w:rFonts w:ascii="Times New Roman" w:hAnsi="Times New Roman" w:cs="Times New Roman"/>
        </w:rPr>
      </w:pPr>
      <w:r w:rsidRPr="005077BA">
        <w:rPr>
          <w:rFonts w:ascii="Times New Roman" w:hAnsi="Times New Roman" w:cs="Times New Roman"/>
        </w:rPr>
        <w:tab/>
        <w:t xml:space="preserve">2.2.1 Role of the National Identity Management Commission (NIMC) </w:t>
      </w:r>
    </w:p>
    <w:p w14:paraId="5373F8DE" w14:textId="77777777" w:rsidR="00266685" w:rsidRPr="005077BA" w:rsidRDefault="00266685" w:rsidP="00266685">
      <w:pPr>
        <w:spacing w:after="0" w:line="480" w:lineRule="auto"/>
        <w:rPr>
          <w:rFonts w:ascii="Times New Roman" w:hAnsi="Times New Roman" w:cs="Times New Roman"/>
        </w:rPr>
      </w:pPr>
      <w:r w:rsidRPr="005077BA">
        <w:rPr>
          <w:rFonts w:ascii="Times New Roman" w:hAnsi="Times New Roman" w:cs="Times New Roman"/>
        </w:rPr>
        <w:t xml:space="preserve">          </w:t>
      </w:r>
      <w:r w:rsidRPr="005077BA">
        <w:rPr>
          <w:rFonts w:ascii="Times New Roman" w:hAnsi="Times New Roman" w:cs="Times New Roman"/>
        </w:rPr>
        <w:tab/>
        <w:t xml:space="preserve">         in Identity Registration and Database Management    </w:t>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t xml:space="preserve">        </w:t>
      </w:r>
      <w:r>
        <w:rPr>
          <w:rFonts w:ascii="Times New Roman" w:hAnsi="Times New Roman" w:cs="Times New Roman"/>
        </w:rPr>
        <w:t>56</w:t>
      </w:r>
    </w:p>
    <w:p w14:paraId="231F5117" w14:textId="77777777" w:rsidR="00266685" w:rsidRPr="005077BA" w:rsidRDefault="00266685" w:rsidP="00266685">
      <w:pPr>
        <w:spacing w:after="0" w:line="480" w:lineRule="auto"/>
        <w:rPr>
          <w:rFonts w:ascii="Times New Roman" w:hAnsi="Times New Roman" w:cs="Times New Roman"/>
        </w:rPr>
      </w:pPr>
      <w:r w:rsidRPr="005077BA">
        <w:rPr>
          <w:rFonts w:ascii="Times New Roman" w:hAnsi="Times New Roman" w:cs="Times New Roman"/>
        </w:rPr>
        <w:tab/>
        <w:t xml:space="preserve">2.2.2 Role of Nigeria ID4D in Identity Registration and Database </w:t>
      </w:r>
    </w:p>
    <w:p w14:paraId="03769D2D" w14:textId="77777777" w:rsidR="00266685" w:rsidRPr="005077BA" w:rsidRDefault="00266685" w:rsidP="00266685">
      <w:pPr>
        <w:spacing w:after="0" w:line="480" w:lineRule="auto"/>
        <w:rPr>
          <w:rFonts w:ascii="Times New Roman" w:hAnsi="Times New Roman" w:cs="Times New Roman"/>
        </w:rPr>
      </w:pPr>
      <w:r w:rsidRPr="005077BA">
        <w:rPr>
          <w:rFonts w:ascii="Times New Roman" w:hAnsi="Times New Roman" w:cs="Times New Roman"/>
        </w:rPr>
        <w:t xml:space="preserve">         </w:t>
      </w:r>
      <w:r w:rsidRPr="005077BA">
        <w:rPr>
          <w:rFonts w:ascii="Times New Roman" w:hAnsi="Times New Roman" w:cs="Times New Roman"/>
        </w:rPr>
        <w:tab/>
        <w:t xml:space="preserve">         Management   </w:t>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t xml:space="preserve">      </w:t>
      </w:r>
      <w:r>
        <w:rPr>
          <w:rFonts w:ascii="Times New Roman" w:hAnsi="Times New Roman" w:cs="Times New Roman"/>
        </w:rPr>
        <w:t xml:space="preserve">  64</w:t>
      </w:r>
    </w:p>
    <w:p w14:paraId="78787533" w14:textId="77777777" w:rsidR="00266685" w:rsidRPr="005077BA" w:rsidRDefault="00266685" w:rsidP="00266685">
      <w:pPr>
        <w:spacing w:after="0" w:line="480" w:lineRule="auto"/>
        <w:rPr>
          <w:rFonts w:ascii="Times New Roman" w:hAnsi="Times New Roman" w:cs="Times New Roman"/>
        </w:rPr>
      </w:pPr>
      <w:r w:rsidRPr="005077BA">
        <w:rPr>
          <w:rFonts w:ascii="Times New Roman" w:hAnsi="Times New Roman" w:cs="Times New Roman"/>
        </w:rPr>
        <w:tab/>
        <w:t xml:space="preserve">2.2.3 Role of the Independent National Electoral Commission (INEC) </w:t>
      </w:r>
    </w:p>
    <w:p w14:paraId="40352C06" w14:textId="77777777" w:rsidR="00266685" w:rsidRPr="005077BA" w:rsidRDefault="00266685" w:rsidP="00266685">
      <w:pPr>
        <w:spacing w:after="0" w:line="480" w:lineRule="auto"/>
        <w:rPr>
          <w:rFonts w:ascii="Times New Roman" w:hAnsi="Times New Roman" w:cs="Times New Roman"/>
        </w:rPr>
      </w:pPr>
      <w:r w:rsidRPr="005077BA">
        <w:rPr>
          <w:rFonts w:ascii="Times New Roman" w:hAnsi="Times New Roman" w:cs="Times New Roman"/>
        </w:rPr>
        <w:t xml:space="preserve">         </w:t>
      </w:r>
      <w:r w:rsidRPr="005077BA">
        <w:rPr>
          <w:rFonts w:ascii="Times New Roman" w:hAnsi="Times New Roman" w:cs="Times New Roman"/>
        </w:rPr>
        <w:tab/>
        <w:t xml:space="preserve">         in Identity Registration And Database Management  </w:t>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t xml:space="preserve">                  </w:t>
      </w:r>
      <w:r>
        <w:rPr>
          <w:rFonts w:ascii="Times New Roman" w:hAnsi="Times New Roman" w:cs="Times New Roman"/>
        </w:rPr>
        <w:t xml:space="preserve">  72</w:t>
      </w:r>
    </w:p>
    <w:p w14:paraId="52E6BDD1" w14:textId="77777777" w:rsidR="00266685" w:rsidRPr="005077BA" w:rsidRDefault="00266685" w:rsidP="00266685">
      <w:pPr>
        <w:spacing w:after="0" w:line="480" w:lineRule="auto"/>
        <w:rPr>
          <w:rFonts w:ascii="Times New Roman" w:hAnsi="Times New Roman" w:cs="Times New Roman"/>
        </w:rPr>
      </w:pPr>
      <w:r w:rsidRPr="005077BA">
        <w:rPr>
          <w:rFonts w:ascii="Times New Roman" w:hAnsi="Times New Roman" w:cs="Times New Roman"/>
        </w:rPr>
        <w:tab/>
        <w:t xml:space="preserve">2.2.4 Role of the Nigeria Communications Commission (NCC) In </w:t>
      </w:r>
    </w:p>
    <w:p w14:paraId="790CDA62" w14:textId="77777777" w:rsidR="00266685" w:rsidRPr="005077BA" w:rsidRDefault="00266685" w:rsidP="00266685">
      <w:pPr>
        <w:spacing w:after="0" w:line="480" w:lineRule="auto"/>
        <w:rPr>
          <w:rFonts w:ascii="Times New Roman" w:hAnsi="Times New Roman" w:cs="Times New Roman"/>
        </w:rPr>
      </w:pPr>
      <w:r w:rsidRPr="005077BA">
        <w:rPr>
          <w:rFonts w:ascii="Times New Roman" w:hAnsi="Times New Roman" w:cs="Times New Roman"/>
        </w:rPr>
        <w:t xml:space="preserve">         </w:t>
      </w:r>
      <w:r w:rsidRPr="005077BA">
        <w:rPr>
          <w:rFonts w:ascii="Times New Roman" w:hAnsi="Times New Roman" w:cs="Times New Roman"/>
        </w:rPr>
        <w:tab/>
        <w:t xml:space="preserve">         Identity Registration and Database Management   </w:t>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t xml:space="preserve">      </w:t>
      </w:r>
      <w:r>
        <w:rPr>
          <w:rFonts w:ascii="Times New Roman" w:hAnsi="Times New Roman" w:cs="Times New Roman"/>
        </w:rPr>
        <w:t xml:space="preserve">  79</w:t>
      </w:r>
    </w:p>
    <w:p w14:paraId="7D22CB2C" w14:textId="77777777" w:rsidR="00266685" w:rsidRPr="005077BA" w:rsidRDefault="00266685" w:rsidP="00266685">
      <w:pPr>
        <w:spacing w:after="0" w:line="480" w:lineRule="auto"/>
        <w:rPr>
          <w:rFonts w:ascii="Times New Roman" w:hAnsi="Times New Roman" w:cs="Times New Roman"/>
        </w:rPr>
      </w:pPr>
      <w:r w:rsidRPr="005077BA">
        <w:rPr>
          <w:rFonts w:ascii="Times New Roman" w:hAnsi="Times New Roman" w:cs="Times New Roman"/>
        </w:rPr>
        <w:tab/>
        <w:t xml:space="preserve">2.2.5 Role of the Nigeria Immigration Service (NIS) in Identity </w:t>
      </w:r>
    </w:p>
    <w:p w14:paraId="3AD954A4" w14:textId="77777777" w:rsidR="00266685" w:rsidRPr="005077BA" w:rsidRDefault="00266685" w:rsidP="00266685">
      <w:pPr>
        <w:spacing w:after="0" w:line="480" w:lineRule="auto"/>
        <w:rPr>
          <w:rFonts w:ascii="Times New Roman" w:hAnsi="Times New Roman" w:cs="Times New Roman"/>
        </w:rPr>
      </w:pPr>
      <w:r w:rsidRPr="005077BA">
        <w:rPr>
          <w:rFonts w:ascii="Times New Roman" w:hAnsi="Times New Roman" w:cs="Times New Roman"/>
        </w:rPr>
        <w:t xml:space="preserve">         </w:t>
      </w:r>
      <w:r w:rsidRPr="005077BA">
        <w:rPr>
          <w:rFonts w:ascii="Times New Roman" w:hAnsi="Times New Roman" w:cs="Times New Roman"/>
        </w:rPr>
        <w:tab/>
        <w:t xml:space="preserve">         Registration and Database Management   </w:t>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t xml:space="preserve">      </w:t>
      </w:r>
      <w:r>
        <w:rPr>
          <w:rFonts w:ascii="Times New Roman" w:hAnsi="Times New Roman" w:cs="Times New Roman"/>
        </w:rPr>
        <w:t xml:space="preserve">  82</w:t>
      </w:r>
    </w:p>
    <w:p w14:paraId="3E90E295" w14:textId="77777777" w:rsidR="00266685" w:rsidRPr="005077BA" w:rsidRDefault="00266685" w:rsidP="00266685">
      <w:pPr>
        <w:spacing w:after="0" w:line="480" w:lineRule="auto"/>
        <w:rPr>
          <w:rFonts w:ascii="Times New Roman" w:hAnsi="Times New Roman" w:cs="Times New Roman"/>
        </w:rPr>
      </w:pPr>
      <w:r w:rsidRPr="005077BA">
        <w:rPr>
          <w:rFonts w:ascii="Times New Roman" w:hAnsi="Times New Roman" w:cs="Times New Roman"/>
        </w:rPr>
        <w:t xml:space="preserve">2.3 Global Digital Identity Systems and International Experiences </w:t>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t xml:space="preserve">      </w:t>
      </w:r>
      <w:r>
        <w:rPr>
          <w:rFonts w:ascii="Times New Roman" w:hAnsi="Times New Roman" w:cs="Times New Roman"/>
        </w:rPr>
        <w:t xml:space="preserve">  90</w:t>
      </w:r>
    </w:p>
    <w:p w14:paraId="57514126" w14:textId="77777777" w:rsidR="00266685" w:rsidRPr="005077BA" w:rsidRDefault="00266685" w:rsidP="00266685">
      <w:pPr>
        <w:spacing w:after="0" w:line="480" w:lineRule="auto"/>
        <w:ind w:firstLine="720"/>
        <w:rPr>
          <w:rFonts w:ascii="Times New Roman" w:hAnsi="Times New Roman" w:cs="Times New Roman"/>
        </w:rPr>
      </w:pPr>
      <w:r w:rsidRPr="005077BA">
        <w:rPr>
          <w:rFonts w:ascii="Times New Roman" w:hAnsi="Times New Roman" w:cs="Times New Roman"/>
        </w:rPr>
        <w:t xml:space="preserve">2.3.1 Estonia: Integrated Digital Identity and Interoperable Government   </w:t>
      </w:r>
      <w:r w:rsidRPr="005077BA">
        <w:rPr>
          <w:rFonts w:ascii="Times New Roman" w:hAnsi="Times New Roman" w:cs="Times New Roman"/>
        </w:rPr>
        <w:tab/>
      </w:r>
      <w:r w:rsidRPr="005077BA">
        <w:rPr>
          <w:rFonts w:ascii="Times New Roman" w:hAnsi="Times New Roman" w:cs="Times New Roman"/>
        </w:rPr>
        <w:tab/>
        <w:t xml:space="preserve">      </w:t>
      </w:r>
      <w:r>
        <w:rPr>
          <w:rFonts w:ascii="Times New Roman" w:hAnsi="Times New Roman" w:cs="Times New Roman"/>
        </w:rPr>
        <w:t xml:space="preserve">  91</w:t>
      </w:r>
    </w:p>
    <w:p w14:paraId="633D3288" w14:textId="77777777" w:rsidR="00266685" w:rsidRPr="005077BA" w:rsidRDefault="00266685" w:rsidP="00266685">
      <w:pPr>
        <w:spacing w:after="0" w:line="480" w:lineRule="auto"/>
        <w:ind w:firstLine="720"/>
        <w:rPr>
          <w:rFonts w:ascii="Times New Roman" w:hAnsi="Times New Roman" w:cs="Times New Roman"/>
        </w:rPr>
      </w:pPr>
      <w:r w:rsidRPr="005077BA">
        <w:rPr>
          <w:rFonts w:ascii="Times New Roman" w:hAnsi="Times New Roman" w:cs="Times New Roman"/>
        </w:rPr>
        <w:t xml:space="preserve">2.3.2 India: Aadhaar and Large-Scale Biometric Identification </w:t>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t xml:space="preserve">      </w:t>
      </w:r>
      <w:r>
        <w:rPr>
          <w:rFonts w:ascii="Times New Roman" w:hAnsi="Times New Roman" w:cs="Times New Roman"/>
        </w:rPr>
        <w:t xml:space="preserve">  97</w:t>
      </w:r>
    </w:p>
    <w:p w14:paraId="3DC8828B" w14:textId="77777777" w:rsidR="00266685" w:rsidRPr="005077BA" w:rsidRDefault="00266685" w:rsidP="00266685">
      <w:pPr>
        <w:spacing w:after="0" w:line="480" w:lineRule="auto"/>
        <w:ind w:firstLine="720"/>
        <w:rPr>
          <w:rFonts w:ascii="Times New Roman" w:hAnsi="Times New Roman" w:cs="Times New Roman"/>
        </w:rPr>
      </w:pPr>
      <w:r w:rsidRPr="005077BA">
        <w:rPr>
          <w:rFonts w:ascii="Times New Roman" w:hAnsi="Times New Roman" w:cs="Times New Roman"/>
        </w:rPr>
        <w:t xml:space="preserve">2.3.3 Singapore: Singpass and User-Centred Digital Identity </w:t>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t xml:space="preserve">      </w:t>
      </w:r>
      <w:r>
        <w:rPr>
          <w:rFonts w:ascii="Times New Roman" w:hAnsi="Times New Roman" w:cs="Times New Roman"/>
        </w:rPr>
        <w:t>102</w:t>
      </w:r>
    </w:p>
    <w:p w14:paraId="5044E0FE" w14:textId="77777777" w:rsidR="00266685" w:rsidRPr="005077BA" w:rsidRDefault="00266685" w:rsidP="00266685">
      <w:pPr>
        <w:spacing w:after="0" w:line="480" w:lineRule="auto"/>
        <w:ind w:firstLine="720"/>
        <w:rPr>
          <w:rFonts w:ascii="Times New Roman" w:hAnsi="Times New Roman" w:cs="Times New Roman"/>
        </w:rPr>
      </w:pPr>
      <w:r w:rsidRPr="005077BA">
        <w:rPr>
          <w:rFonts w:ascii="Times New Roman" w:hAnsi="Times New Roman" w:cs="Times New Roman"/>
        </w:rPr>
        <w:t>2.3.4 European Union: Interoperability, Trust Services, and Cross-</w:t>
      </w:r>
    </w:p>
    <w:p w14:paraId="7D784996" w14:textId="77777777" w:rsidR="00266685" w:rsidRPr="005077BA" w:rsidRDefault="00266685" w:rsidP="00266685">
      <w:pPr>
        <w:spacing w:after="0" w:line="480" w:lineRule="auto"/>
        <w:rPr>
          <w:rFonts w:ascii="Times New Roman" w:hAnsi="Times New Roman" w:cs="Times New Roman"/>
        </w:rPr>
      </w:pPr>
      <w:r w:rsidRPr="005077BA">
        <w:rPr>
          <w:rFonts w:ascii="Times New Roman" w:hAnsi="Times New Roman" w:cs="Times New Roman"/>
        </w:rPr>
        <w:t xml:space="preserve">         </w:t>
      </w:r>
      <w:r w:rsidRPr="005077BA">
        <w:rPr>
          <w:rFonts w:ascii="Times New Roman" w:hAnsi="Times New Roman" w:cs="Times New Roman"/>
        </w:rPr>
        <w:tab/>
        <w:t xml:space="preserve">         Border Identity   </w:t>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t xml:space="preserve">      </w:t>
      </w:r>
      <w:r>
        <w:rPr>
          <w:rFonts w:ascii="Times New Roman" w:hAnsi="Times New Roman" w:cs="Times New Roman"/>
        </w:rPr>
        <w:t>108</w:t>
      </w:r>
    </w:p>
    <w:p w14:paraId="0AABED1E" w14:textId="77777777" w:rsidR="00266685" w:rsidRPr="005077BA" w:rsidRDefault="00266685" w:rsidP="00266685">
      <w:pPr>
        <w:spacing w:after="0" w:line="480" w:lineRule="auto"/>
        <w:rPr>
          <w:rFonts w:ascii="Times New Roman" w:hAnsi="Times New Roman" w:cs="Times New Roman"/>
        </w:rPr>
      </w:pPr>
      <w:r w:rsidRPr="005077BA">
        <w:rPr>
          <w:rFonts w:ascii="Times New Roman" w:hAnsi="Times New Roman" w:cs="Times New Roman"/>
        </w:rPr>
        <w:tab/>
        <w:t xml:space="preserve">2.3.5 Other International Experiences and the Importance of Context  </w:t>
      </w:r>
      <w:r w:rsidRPr="005077BA">
        <w:rPr>
          <w:rFonts w:ascii="Times New Roman" w:hAnsi="Times New Roman" w:cs="Times New Roman"/>
        </w:rPr>
        <w:tab/>
      </w:r>
      <w:r w:rsidRPr="005077BA">
        <w:rPr>
          <w:rFonts w:ascii="Times New Roman" w:hAnsi="Times New Roman" w:cs="Times New Roman"/>
        </w:rPr>
        <w:tab/>
        <w:t xml:space="preserve">      </w:t>
      </w:r>
      <w:r>
        <w:rPr>
          <w:rFonts w:ascii="Times New Roman" w:hAnsi="Times New Roman" w:cs="Times New Roman"/>
        </w:rPr>
        <w:t>113</w:t>
      </w:r>
    </w:p>
    <w:p w14:paraId="00B4417D" w14:textId="77777777" w:rsidR="00266685" w:rsidRPr="005077BA" w:rsidRDefault="00266685" w:rsidP="00266685">
      <w:pPr>
        <w:spacing w:after="0" w:line="480" w:lineRule="auto"/>
        <w:rPr>
          <w:rFonts w:ascii="Times New Roman" w:hAnsi="Times New Roman" w:cs="Times New Roman"/>
        </w:rPr>
      </w:pPr>
      <w:r w:rsidRPr="005077BA">
        <w:rPr>
          <w:rFonts w:ascii="Times New Roman" w:hAnsi="Times New Roman" w:cs="Times New Roman"/>
        </w:rPr>
        <w:t xml:space="preserve">2.4 Identity Management System in Nigeria   </w:t>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t xml:space="preserve">      </w:t>
      </w:r>
      <w:r>
        <w:rPr>
          <w:rFonts w:ascii="Times New Roman" w:hAnsi="Times New Roman" w:cs="Times New Roman"/>
        </w:rPr>
        <w:t>115</w:t>
      </w:r>
    </w:p>
    <w:p w14:paraId="1E41049F" w14:textId="77777777" w:rsidR="00266685" w:rsidRPr="005077BA" w:rsidRDefault="00266685" w:rsidP="00266685">
      <w:pPr>
        <w:spacing w:after="0" w:line="480" w:lineRule="auto"/>
        <w:rPr>
          <w:rFonts w:ascii="Times New Roman" w:hAnsi="Times New Roman" w:cs="Times New Roman"/>
        </w:rPr>
      </w:pPr>
      <w:r w:rsidRPr="005077BA">
        <w:rPr>
          <w:rFonts w:ascii="Times New Roman" w:hAnsi="Times New Roman" w:cs="Times New Roman"/>
        </w:rPr>
        <w:lastRenderedPageBreak/>
        <w:t xml:space="preserve">2.5 Concept of National Planning and Development    </w:t>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t xml:space="preserve">      </w:t>
      </w:r>
      <w:r>
        <w:rPr>
          <w:rFonts w:ascii="Times New Roman" w:hAnsi="Times New Roman" w:cs="Times New Roman"/>
        </w:rPr>
        <w:t>116</w:t>
      </w:r>
    </w:p>
    <w:p w14:paraId="3F5B01AF" w14:textId="77777777" w:rsidR="00266685" w:rsidRPr="005077BA" w:rsidRDefault="00266685" w:rsidP="00266685">
      <w:pPr>
        <w:spacing w:after="0" w:line="480" w:lineRule="auto"/>
        <w:rPr>
          <w:rFonts w:ascii="Times New Roman" w:hAnsi="Times New Roman" w:cs="Times New Roman"/>
        </w:rPr>
      </w:pPr>
      <w:r w:rsidRPr="005077BA">
        <w:rPr>
          <w:rFonts w:ascii="Times New Roman" w:hAnsi="Times New Roman" w:cs="Times New Roman"/>
        </w:rPr>
        <w:t xml:space="preserve">2.6 Role of Digital Identity Systems in National Planning and Development </w:t>
      </w:r>
      <w:r w:rsidRPr="005077BA">
        <w:rPr>
          <w:rFonts w:ascii="Times New Roman" w:hAnsi="Times New Roman" w:cs="Times New Roman"/>
        </w:rPr>
        <w:tab/>
      </w:r>
      <w:r w:rsidRPr="005077BA">
        <w:rPr>
          <w:rFonts w:ascii="Times New Roman" w:hAnsi="Times New Roman" w:cs="Times New Roman"/>
        </w:rPr>
        <w:tab/>
        <w:t xml:space="preserve">      </w:t>
      </w:r>
      <w:r>
        <w:rPr>
          <w:rFonts w:ascii="Times New Roman" w:hAnsi="Times New Roman" w:cs="Times New Roman"/>
        </w:rPr>
        <w:t>119</w:t>
      </w:r>
    </w:p>
    <w:p w14:paraId="215C6537" w14:textId="77777777" w:rsidR="00266685" w:rsidRDefault="00266685" w:rsidP="00266685">
      <w:pPr>
        <w:spacing w:after="0" w:line="480" w:lineRule="auto"/>
        <w:rPr>
          <w:rFonts w:ascii="Times New Roman" w:hAnsi="Times New Roman" w:cs="Times New Roman"/>
        </w:rPr>
      </w:pPr>
      <w:r>
        <w:rPr>
          <w:rFonts w:ascii="Times New Roman" w:hAnsi="Times New Roman" w:cs="Times New Roman"/>
        </w:rPr>
        <w:t xml:space="preserve">2.7 Theoretical Framework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122</w:t>
      </w:r>
    </w:p>
    <w:p w14:paraId="70A3A779" w14:textId="77777777" w:rsidR="00266685" w:rsidRDefault="00266685" w:rsidP="00266685">
      <w:pPr>
        <w:spacing w:after="0" w:line="480" w:lineRule="auto"/>
        <w:rPr>
          <w:rFonts w:ascii="Times New Roman" w:hAnsi="Times New Roman" w:cs="Times New Roman"/>
        </w:rPr>
      </w:pPr>
      <w:r>
        <w:rPr>
          <w:rFonts w:ascii="Times New Roman" w:hAnsi="Times New Roman" w:cs="Times New Roman"/>
        </w:rPr>
        <w:tab/>
        <w:t xml:space="preserve">2.7.1 Socio-Technical Systems Theory (STS)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122</w:t>
      </w:r>
    </w:p>
    <w:p w14:paraId="515CCB83" w14:textId="77777777" w:rsidR="00266685" w:rsidRDefault="00266685" w:rsidP="00266685">
      <w:pPr>
        <w:spacing w:after="0" w:line="480" w:lineRule="auto"/>
        <w:rPr>
          <w:rFonts w:ascii="Times New Roman" w:hAnsi="Times New Roman" w:cs="Times New Roman"/>
        </w:rPr>
      </w:pPr>
      <w:r>
        <w:rPr>
          <w:rFonts w:ascii="Times New Roman" w:hAnsi="Times New Roman" w:cs="Times New Roman"/>
        </w:rPr>
        <w:tab/>
        <w:t xml:space="preserve">2.7.2 State Capacity Theory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124</w:t>
      </w:r>
    </w:p>
    <w:p w14:paraId="6FF8327C" w14:textId="77777777" w:rsidR="00266685" w:rsidRDefault="00266685" w:rsidP="00266685">
      <w:pPr>
        <w:spacing w:after="0" w:line="480" w:lineRule="auto"/>
        <w:rPr>
          <w:rFonts w:ascii="Times New Roman" w:hAnsi="Times New Roman" w:cs="Times New Roman"/>
        </w:rPr>
      </w:pPr>
      <w:r>
        <w:rPr>
          <w:rFonts w:ascii="Times New Roman" w:hAnsi="Times New Roman" w:cs="Times New Roman"/>
        </w:rPr>
        <w:tab/>
        <w:t xml:space="preserve">2.7.3 Functionalist Perspective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125</w:t>
      </w:r>
    </w:p>
    <w:p w14:paraId="1FB5AD58" w14:textId="77777777" w:rsidR="00266685" w:rsidRPr="005077BA" w:rsidRDefault="00266685" w:rsidP="00266685">
      <w:pPr>
        <w:spacing w:after="0" w:line="480" w:lineRule="auto"/>
        <w:rPr>
          <w:rFonts w:ascii="Times New Roman" w:hAnsi="Times New Roman" w:cs="Times New Roman"/>
        </w:rPr>
      </w:pPr>
      <w:r w:rsidRPr="005077BA">
        <w:rPr>
          <w:rFonts w:ascii="Times New Roman" w:hAnsi="Times New Roman" w:cs="Times New Roman"/>
        </w:rPr>
        <w:t>2.</w:t>
      </w:r>
      <w:r>
        <w:rPr>
          <w:rFonts w:ascii="Times New Roman" w:hAnsi="Times New Roman" w:cs="Times New Roman"/>
        </w:rPr>
        <w:t>8</w:t>
      </w:r>
      <w:r w:rsidRPr="005077BA">
        <w:rPr>
          <w:rFonts w:ascii="Times New Roman" w:hAnsi="Times New Roman" w:cs="Times New Roman"/>
        </w:rPr>
        <w:t xml:space="preserve"> Empirical Review </w:t>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t xml:space="preserve">      </w:t>
      </w:r>
      <w:r>
        <w:rPr>
          <w:rFonts w:ascii="Times New Roman" w:hAnsi="Times New Roman" w:cs="Times New Roman"/>
        </w:rPr>
        <w:t>127</w:t>
      </w:r>
    </w:p>
    <w:p w14:paraId="17C7CAD5" w14:textId="77777777" w:rsidR="00266685" w:rsidRPr="005077BA" w:rsidRDefault="00266685" w:rsidP="00266685">
      <w:pPr>
        <w:spacing w:after="0" w:line="480" w:lineRule="auto"/>
        <w:rPr>
          <w:rFonts w:ascii="Times New Roman" w:hAnsi="Times New Roman" w:cs="Times New Roman"/>
        </w:rPr>
      </w:pPr>
      <w:r w:rsidRPr="005077BA">
        <w:rPr>
          <w:rFonts w:ascii="Times New Roman" w:hAnsi="Times New Roman" w:cs="Times New Roman"/>
        </w:rPr>
        <w:tab/>
        <w:t>2.</w:t>
      </w:r>
      <w:r>
        <w:rPr>
          <w:rFonts w:ascii="Times New Roman" w:hAnsi="Times New Roman" w:cs="Times New Roman"/>
        </w:rPr>
        <w:t>8</w:t>
      </w:r>
      <w:r w:rsidRPr="005077BA">
        <w:rPr>
          <w:rFonts w:ascii="Times New Roman" w:hAnsi="Times New Roman" w:cs="Times New Roman"/>
        </w:rPr>
        <w:t xml:space="preserve">.1 Empirical Studies on Identity Management Landscape in Nigeria </w:t>
      </w:r>
    </w:p>
    <w:p w14:paraId="66BD1A41" w14:textId="77777777" w:rsidR="00266685" w:rsidRPr="005077BA" w:rsidRDefault="00266685" w:rsidP="00266685">
      <w:pPr>
        <w:spacing w:after="0" w:line="480" w:lineRule="auto"/>
        <w:ind w:firstLine="720"/>
        <w:rPr>
          <w:rFonts w:ascii="Times New Roman" w:hAnsi="Times New Roman" w:cs="Times New Roman"/>
        </w:rPr>
      </w:pPr>
      <w:r w:rsidRPr="005077BA">
        <w:rPr>
          <w:rFonts w:ascii="Times New Roman" w:hAnsi="Times New Roman" w:cs="Times New Roman"/>
        </w:rPr>
        <w:t xml:space="preserve">         and Its Implications for National Planning and Development   </w:t>
      </w:r>
      <w:r w:rsidRPr="005077BA">
        <w:rPr>
          <w:rFonts w:ascii="Times New Roman" w:hAnsi="Times New Roman" w:cs="Times New Roman"/>
        </w:rPr>
        <w:tab/>
      </w:r>
      <w:r w:rsidRPr="005077BA">
        <w:rPr>
          <w:rFonts w:ascii="Times New Roman" w:hAnsi="Times New Roman" w:cs="Times New Roman"/>
        </w:rPr>
        <w:tab/>
        <w:t xml:space="preserve">      </w:t>
      </w:r>
      <w:r>
        <w:rPr>
          <w:rFonts w:ascii="Times New Roman" w:hAnsi="Times New Roman" w:cs="Times New Roman"/>
        </w:rPr>
        <w:t>127</w:t>
      </w:r>
    </w:p>
    <w:p w14:paraId="7FA51763" w14:textId="77777777" w:rsidR="00266685" w:rsidRPr="005077BA" w:rsidRDefault="00266685" w:rsidP="00266685">
      <w:pPr>
        <w:spacing w:after="0" w:line="480" w:lineRule="auto"/>
        <w:ind w:firstLine="720"/>
        <w:rPr>
          <w:rFonts w:ascii="Times New Roman" w:hAnsi="Times New Roman" w:cs="Times New Roman"/>
        </w:rPr>
      </w:pPr>
      <w:r w:rsidRPr="005077BA">
        <w:rPr>
          <w:rFonts w:ascii="Times New Roman" w:hAnsi="Times New Roman" w:cs="Times New Roman"/>
        </w:rPr>
        <w:t>2.</w:t>
      </w:r>
      <w:r>
        <w:rPr>
          <w:rFonts w:ascii="Times New Roman" w:hAnsi="Times New Roman" w:cs="Times New Roman"/>
        </w:rPr>
        <w:t>8</w:t>
      </w:r>
      <w:r w:rsidRPr="005077BA">
        <w:rPr>
          <w:rFonts w:ascii="Times New Roman" w:hAnsi="Times New Roman" w:cs="Times New Roman"/>
        </w:rPr>
        <w:t xml:space="preserve">.2 Empirical Studies on Institutional, Technological, Legal, and </w:t>
      </w:r>
    </w:p>
    <w:p w14:paraId="7B7F20C1" w14:textId="77777777" w:rsidR="00266685" w:rsidRPr="005077BA" w:rsidRDefault="00266685" w:rsidP="00266685">
      <w:pPr>
        <w:spacing w:after="0" w:line="480" w:lineRule="auto"/>
        <w:ind w:left="720"/>
        <w:rPr>
          <w:rFonts w:ascii="Times New Roman" w:hAnsi="Times New Roman" w:cs="Times New Roman"/>
        </w:rPr>
      </w:pPr>
      <w:r w:rsidRPr="005077BA">
        <w:rPr>
          <w:rFonts w:ascii="Times New Roman" w:hAnsi="Times New Roman" w:cs="Times New Roman"/>
        </w:rPr>
        <w:t xml:space="preserve">         Socio-Cultural Dimensions of Identity Management </w:t>
      </w:r>
    </w:p>
    <w:p w14:paraId="57188C9D" w14:textId="77777777" w:rsidR="00266685" w:rsidRPr="005077BA" w:rsidRDefault="00266685" w:rsidP="00266685">
      <w:pPr>
        <w:spacing w:after="0" w:line="480" w:lineRule="auto"/>
        <w:ind w:left="720"/>
        <w:rPr>
          <w:rFonts w:ascii="Times New Roman" w:hAnsi="Times New Roman" w:cs="Times New Roman"/>
        </w:rPr>
      </w:pPr>
      <w:r w:rsidRPr="005077BA">
        <w:rPr>
          <w:rFonts w:ascii="Times New Roman" w:hAnsi="Times New Roman" w:cs="Times New Roman"/>
        </w:rPr>
        <w:t xml:space="preserve">         in Nigeria   </w:t>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t xml:space="preserve">      </w:t>
      </w:r>
      <w:r>
        <w:rPr>
          <w:rFonts w:ascii="Times New Roman" w:hAnsi="Times New Roman" w:cs="Times New Roman"/>
        </w:rPr>
        <w:t>129</w:t>
      </w:r>
    </w:p>
    <w:p w14:paraId="63D750A7" w14:textId="77777777" w:rsidR="00266685" w:rsidRPr="005077BA" w:rsidRDefault="00266685" w:rsidP="00266685">
      <w:pPr>
        <w:spacing w:after="0" w:line="480" w:lineRule="auto"/>
        <w:ind w:left="720"/>
        <w:rPr>
          <w:rFonts w:ascii="Times New Roman" w:hAnsi="Times New Roman" w:cs="Times New Roman"/>
        </w:rPr>
      </w:pPr>
      <w:r w:rsidRPr="005077BA">
        <w:rPr>
          <w:rFonts w:ascii="Times New Roman" w:hAnsi="Times New Roman" w:cs="Times New Roman"/>
        </w:rPr>
        <w:t>2.</w:t>
      </w:r>
      <w:r>
        <w:rPr>
          <w:rFonts w:ascii="Times New Roman" w:hAnsi="Times New Roman" w:cs="Times New Roman"/>
        </w:rPr>
        <w:t>8</w:t>
      </w:r>
      <w:r w:rsidRPr="005077BA">
        <w:rPr>
          <w:rFonts w:ascii="Times New Roman" w:hAnsi="Times New Roman" w:cs="Times New Roman"/>
        </w:rPr>
        <w:t xml:space="preserve">.3 Empirical Studies on Identity Management Systems and Support </w:t>
      </w:r>
    </w:p>
    <w:p w14:paraId="563E0CE7" w14:textId="77777777" w:rsidR="00266685" w:rsidRPr="005077BA" w:rsidRDefault="00266685" w:rsidP="00266685">
      <w:pPr>
        <w:spacing w:after="0" w:line="480" w:lineRule="auto"/>
        <w:ind w:left="720"/>
        <w:rPr>
          <w:rFonts w:ascii="Times New Roman" w:hAnsi="Times New Roman" w:cs="Times New Roman"/>
        </w:rPr>
      </w:pPr>
      <w:r w:rsidRPr="005077BA">
        <w:rPr>
          <w:rFonts w:ascii="Times New Roman" w:hAnsi="Times New Roman" w:cs="Times New Roman"/>
        </w:rPr>
        <w:t xml:space="preserve">         for National Planning Processes  </w:t>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t xml:space="preserve">      </w:t>
      </w:r>
      <w:r>
        <w:rPr>
          <w:rFonts w:ascii="Times New Roman" w:hAnsi="Times New Roman" w:cs="Times New Roman"/>
        </w:rPr>
        <w:t>132</w:t>
      </w:r>
    </w:p>
    <w:p w14:paraId="2581EBE3" w14:textId="77777777" w:rsidR="00266685" w:rsidRPr="005077BA" w:rsidRDefault="00266685" w:rsidP="00266685">
      <w:pPr>
        <w:spacing w:after="0" w:line="480" w:lineRule="auto"/>
        <w:ind w:left="720"/>
        <w:rPr>
          <w:rFonts w:ascii="Times New Roman" w:hAnsi="Times New Roman" w:cs="Times New Roman"/>
        </w:rPr>
      </w:pPr>
      <w:r w:rsidRPr="005077BA">
        <w:rPr>
          <w:rFonts w:ascii="Times New Roman" w:hAnsi="Times New Roman" w:cs="Times New Roman"/>
        </w:rPr>
        <w:t>2.</w:t>
      </w:r>
      <w:r>
        <w:rPr>
          <w:rFonts w:ascii="Times New Roman" w:hAnsi="Times New Roman" w:cs="Times New Roman"/>
        </w:rPr>
        <w:t>8</w:t>
      </w:r>
      <w:r w:rsidRPr="005077BA">
        <w:rPr>
          <w:rFonts w:ascii="Times New Roman" w:hAnsi="Times New Roman" w:cs="Times New Roman"/>
        </w:rPr>
        <w:t xml:space="preserve">.4 Empirical Studies on Legal and Regulatory Frameworks Governing </w:t>
      </w:r>
    </w:p>
    <w:p w14:paraId="04432182" w14:textId="77777777" w:rsidR="00266685" w:rsidRPr="005077BA" w:rsidRDefault="00266685" w:rsidP="00266685">
      <w:pPr>
        <w:spacing w:after="0" w:line="480" w:lineRule="auto"/>
        <w:ind w:left="720"/>
        <w:rPr>
          <w:rFonts w:ascii="Times New Roman" w:hAnsi="Times New Roman" w:cs="Times New Roman"/>
        </w:rPr>
      </w:pPr>
      <w:r w:rsidRPr="005077BA">
        <w:rPr>
          <w:rFonts w:ascii="Times New Roman" w:hAnsi="Times New Roman" w:cs="Times New Roman"/>
        </w:rPr>
        <w:t xml:space="preserve">         Identity Management in Nigeria </w:t>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t xml:space="preserve">      </w:t>
      </w:r>
      <w:r>
        <w:rPr>
          <w:rFonts w:ascii="Times New Roman" w:hAnsi="Times New Roman" w:cs="Times New Roman"/>
        </w:rPr>
        <w:t>134</w:t>
      </w:r>
    </w:p>
    <w:p w14:paraId="1E693AFD" w14:textId="77777777" w:rsidR="00266685" w:rsidRPr="005077BA" w:rsidRDefault="00266685" w:rsidP="00266685">
      <w:pPr>
        <w:spacing w:after="0" w:line="480" w:lineRule="auto"/>
        <w:ind w:left="720"/>
        <w:rPr>
          <w:rFonts w:ascii="Times New Roman" w:hAnsi="Times New Roman" w:cs="Times New Roman"/>
        </w:rPr>
      </w:pPr>
      <w:r w:rsidRPr="005077BA">
        <w:rPr>
          <w:rFonts w:ascii="Times New Roman" w:hAnsi="Times New Roman" w:cs="Times New Roman"/>
        </w:rPr>
        <w:t>2.</w:t>
      </w:r>
      <w:r>
        <w:rPr>
          <w:rFonts w:ascii="Times New Roman" w:hAnsi="Times New Roman" w:cs="Times New Roman"/>
        </w:rPr>
        <w:t>8</w:t>
      </w:r>
      <w:r w:rsidRPr="005077BA">
        <w:rPr>
          <w:rFonts w:ascii="Times New Roman" w:hAnsi="Times New Roman" w:cs="Times New Roman"/>
        </w:rPr>
        <w:t xml:space="preserve">.5 Research/Literature Gaps </w:t>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t xml:space="preserve">      </w:t>
      </w:r>
      <w:r>
        <w:rPr>
          <w:rFonts w:ascii="Times New Roman" w:hAnsi="Times New Roman" w:cs="Times New Roman"/>
        </w:rPr>
        <w:t>137</w:t>
      </w:r>
    </w:p>
    <w:p w14:paraId="4608CFAE" w14:textId="77777777" w:rsidR="00266685" w:rsidRPr="005077BA" w:rsidRDefault="00266685" w:rsidP="00266685">
      <w:pPr>
        <w:spacing w:after="0" w:line="480" w:lineRule="auto"/>
        <w:rPr>
          <w:rFonts w:ascii="Times New Roman" w:hAnsi="Times New Roman" w:cs="Times New Roman"/>
        </w:rPr>
      </w:pPr>
      <w:r w:rsidRPr="005077BA">
        <w:rPr>
          <w:rFonts w:ascii="Times New Roman" w:hAnsi="Times New Roman" w:cs="Times New Roman"/>
        </w:rPr>
        <w:t>2.</w:t>
      </w:r>
      <w:r>
        <w:rPr>
          <w:rFonts w:ascii="Times New Roman" w:hAnsi="Times New Roman" w:cs="Times New Roman"/>
        </w:rPr>
        <w:t>9</w:t>
      </w:r>
      <w:r w:rsidRPr="005077BA">
        <w:rPr>
          <w:rFonts w:ascii="Times New Roman" w:hAnsi="Times New Roman" w:cs="Times New Roman"/>
        </w:rPr>
        <w:t xml:space="preserve"> Chapter Summary </w:t>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t xml:space="preserve">      </w:t>
      </w:r>
      <w:r>
        <w:rPr>
          <w:rFonts w:ascii="Times New Roman" w:hAnsi="Times New Roman" w:cs="Times New Roman"/>
        </w:rPr>
        <w:t>139</w:t>
      </w:r>
    </w:p>
    <w:p w14:paraId="5B1422E5" w14:textId="77777777" w:rsidR="00266685" w:rsidRPr="005077BA" w:rsidRDefault="00266685" w:rsidP="00266685">
      <w:pPr>
        <w:spacing w:after="0" w:line="480" w:lineRule="auto"/>
        <w:rPr>
          <w:rFonts w:ascii="Times New Roman" w:hAnsi="Times New Roman" w:cs="Times New Roman"/>
          <w:b/>
          <w:bCs/>
        </w:rPr>
      </w:pPr>
      <w:r w:rsidRPr="005077BA">
        <w:rPr>
          <w:rFonts w:ascii="Times New Roman" w:hAnsi="Times New Roman" w:cs="Times New Roman"/>
          <w:b/>
          <w:bCs/>
        </w:rPr>
        <w:t>CHAPTER THREE: RESEARCH METHODOLOGY</w:t>
      </w:r>
    </w:p>
    <w:p w14:paraId="2E8B9F7B" w14:textId="77777777" w:rsidR="00266685" w:rsidRPr="005077BA" w:rsidRDefault="00266685" w:rsidP="00266685">
      <w:pPr>
        <w:spacing w:after="0" w:line="480" w:lineRule="auto"/>
        <w:rPr>
          <w:rFonts w:ascii="Times New Roman" w:hAnsi="Times New Roman" w:cs="Times New Roman"/>
        </w:rPr>
      </w:pPr>
      <w:r w:rsidRPr="005077BA">
        <w:rPr>
          <w:rFonts w:ascii="Times New Roman" w:hAnsi="Times New Roman" w:cs="Times New Roman"/>
        </w:rPr>
        <w:t xml:space="preserve">3.1 Research Methodology  </w:t>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t xml:space="preserve">      </w:t>
      </w:r>
      <w:r>
        <w:rPr>
          <w:rFonts w:ascii="Times New Roman" w:hAnsi="Times New Roman" w:cs="Times New Roman"/>
        </w:rPr>
        <w:t>142</w:t>
      </w:r>
    </w:p>
    <w:p w14:paraId="3D7207ED" w14:textId="77777777" w:rsidR="00266685" w:rsidRPr="005077BA" w:rsidRDefault="00266685" w:rsidP="00266685">
      <w:pPr>
        <w:spacing w:after="0" w:line="480" w:lineRule="auto"/>
        <w:rPr>
          <w:rFonts w:ascii="Times New Roman" w:hAnsi="Times New Roman" w:cs="Times New Roman"/>
        </w:rPr>
      </w:pPr>
      <w:r w:rsidRPr="005077BA">
        <w:rPr>
          <w:rFonts w:ascii="Times New Roman" w:hAnsi="Times New Roman" w:cs="Times New Roman"/>
        </w:rPr>
        <w:t xml:space="preserve">3.2 Area of Study  </w:t>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t xml:space="preserve">      </w:t>
      </w:r>
      <w:r>
        <w:rPr>
          <w:rFonts w:ascii="Times New Roman" w:hAnsi="Times New Roman" w:cs="Times New Roman"/>
        </w:rPr>
        <w:t>143</w:t>
      </w:r>
    </w:p>
    <w:p w14:paraId="5AA6EB8F" w14:textId="77777777" w:rsidR="00266685" w:rsidRPr="005077BA" w:rsidRDefault="00266685" w:rsidP="00266685">
      <w:pPr>
        <w:spacing w:after="0" w:line="480" w:lineRule="auto"/>
        <w:rPr>
          <w:rFonts w:ascii="Times New Roman" w:hAnsi="Times New Roman" w:cs="Times New Roman"/>
        </w:rPr>
      </w:pPr>
      <w:r w:rsidRPr="005077BA">
        <w:rPr>
          <w:rFonts w:ascii="Times New Roman" w:hAnsi="Times New Roman" w:cs="Times New Roman"/>
        </w:rPr>
        <w:t xml:space="preserve">3.3 Sample and Sampling Procedure </w:t>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t xml:space="preserve">      </w:t>
      </w:r>
      <w:r>
        <w:rPr>
          <w:rFonts w:ascii="Times New Roman" w:hAnsi="Times New Roman" w:cs="Times New Roman"/>
        </w:rPr>
        <w:t>145</w:t>
      </w:r>
    </w:p>
    <w:p w14:paraId="50A7AC55" w14:textId="77777777" w:rsidR="00266685" w:rsidRPr="005077BA" w:rsidRDefault="00266685" w:rsidP="00266685">
      <w:pPr>
        <w:spacing w:after="0" w:line="480" w:lineRule="auto"/>
        <w:rPr>
          <w:rFonts w:ascii="Times New Roman" w:hAnsi="Times New Roman" w:cs="Times New Roman"/>
        </w:rPr>
      </w:pPr>
      <w:r w:rsidRPr="005077BA">
        <w:rPr>
          <w:rFonts w:ascii="Times New Roman" w:hAnsi="Times New Roman" w:cs="Times New Roman"/>
        </w:rPr>
        <w:t xml:space="preserve">3.4 Instrumentation </w:t>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t xml:space="preserve">      </w:t>
      </w:r>
      <w:r>
        <w:rPr>
          <w:rFonts w:ascii="Times New Roman" w:hAnsi="Times New Roman" w:cs="Times New Roman"/>
        </w:rPr>
        <w:t>148</w:t>
      </w:r>
    </w:p>
    <w:p w14:paraId="4B8B1B7C" w14:textId="77777777" w:rsidR="00266685" w:rsidRPr="005077BA" w:rsidRDefault="00266685" w:rsidP="00266685">
      <w:pPr>
        <w:spacing w:after="0" w:line="480" w:lineRule="auto"/>
        <w:rPr>
          <w:rFonts w:ascii="Times New Roman" w:hAnsi="Times New Roman" w:cs="Times New Roman"/>
        </w:rPr>
      </w:pPr>
      <w:r w:rsidRPr="005077BA">
        <w:rPr>
          <w:rFonts w:ascii="Times New Roman" w:hAnsi="Times New Roman" w:cs="Times New Roman"/>
        </w:rPr>
        <w:lastRenderedPageBreak/>
        <w:t xml:space="preserve">3.5 Pilot Study   </w:t>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t xml:space="preserve">      </w:t>
      </w:r>
      <w:r>
        <w:rPr>
          <w:rFonts w:ascii="Times New Roman" w:hAnsi="Times New Roman" w:cs="Times New Roman"/>
        </w:rPr>
        <w:t>150</w:t>
      </w:r>
    </w:p>
    <w:p w14:paraId="32AA3F63" w14:textId="77777777" w:rsidR="00266685" w:rsidRPr="005077BA" w:rsidRDefault="00266685" w:rsidP="00266685">
      <w:pPr>
        <w:spacing w:after="0" w:line="480" w:lineRule="auto"/>
        <w:rPr>
          <w:rFonts w:ascii="Times New Roman" w:hAnsi="Times New Roman" w:cs="Times New Roman"/>
        </w:rPr>
      </w:pPr>
      <w:r w:rsidRPr="005077BA">
        <w:rPr>
          <w:rFonts w:ascii="Times New Roman" w:hAnsi="Times New Roman" w:cs="Times New Roman"/>
        </w:rPr>
        <w:t xml:space="preserve">3.6 Recruitment of Research Assistants </w:t>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t xml:space="preserve">      </w:t>
      </w:r>
      <w:r>
        <w:rPr>
          <w:rFonts w:ascii="Times New Roman" w:hAnsi="Times New Roman" w:cs="Times New Roman"/>
        </w:rPr>
        <w:t>151</w:t>
      </w:r>
    </w:p>
    <w:p w14:paraId="484E7C8D" w14:textId="77777777" w:rsidR="00266685" w:rsidRPr="005077BA" w:rsidRDefault="00266685" w:rsidP="00266685">
      <w:pPr>
        <w:spacing w:after="0" w:line="480" w:lineRule="auto"/>
        <w:rPr>
          <w:rFonts w:ascii="Times New Roman" w:hAnsi="Times New Roman" w:cs="Times New Roman"/>
        </w:rPr>
      </w:pPr>
      <w:r w:rsidRPr="005077BA">
        <w:rPr>
          <w:rFonts w:ascii="Times New Roman" w:hAnsi="Times New Roman" w:cs="Times New Roman"/>
        </w:rPr>
        <w:t xml:space="preserve">3.7 Data Collection Procedures </w:t>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t xml:space="preserve">    </w:t>
      </w:r>
      <w:r w:rsidRPr="005077BA">
        <w:rPr>
          <w:rFonts w:ascii="Times New Roman" w:hAnsi="Times New Roman" w:cs="Times New Roman"/>
        </w:rPr>
        <w:tab/>
        <w:t xml:space="preserve">      </w:t>
      </w:r>
      <w:r>
        <w:rPr>
          <w:rFonts w:ascii="Times New Roman" w:hAnsi="Times New Roman" w:cs="Times New Roman"/>
        </w:rPr>
        <w:t>152</w:t>
      </w:r>
    </w:p>
    <w:p w14:paraId="060D00EC" w14:textId="77777777" w:rsidR="00266685" w:rsidRPr="005077BA" w:rsidRDefault="00266685" w:rsidP="00266685">
      <w:pPr>
        <w:spacing w:after="0" w:line="480" w:lineRule="auto"/>
        <w:rPr>
          <w:rFonts w:ascii="Times New Roman" w:hAnsi="Times New Roman" w:cs="Times New Roman"/>
        </w:rPr>
      </w:pPr>
      <w:r w:rsidRPr="005077BA">
        <w:rPr>
          <w:rFonts w:ascii="Times New Roman" w:hAnsi="Times New Roman" w:cs="Times New Roman"/>
        </w:rPr>
        <w:t xml:space="preserve">3.8 Statistical Treatment of Data  </w:t>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t xml:space="preserve">      </w:t>
      </w:r>
      <w:r>
        <w:rPr>
          <w:rFonts w:ascii="Times New Roman" w:hAnsi="Times New Roman" w:cs="Times New Roman"/>
        </w:rPr>
        <w:t>153</w:t>
      </w:r>
    </w:p>
    <w:p w14:paraId="3BE90D17" w14:textId="77777777" w:rsidR="00266685" w:rsidRDefault="00266685" w:rsidP="00266685">
      <w:pPr>
        <w:spacing w:after="0" w:line="480" w:lineRule="auto"/>
        <w:ind w:firstLine="720"/>
        <w:jc w:val="both"/>
        <w:rPr>
          <w:rFonts w:ascii="Times New Roman" w:hAnsi="Times New Roman" w:cs="Times New Roman"/>
        </w:rPr>
      </w:pPr>
      <w:r w:rsidRPr="008A0230">
        <w:rPr>
          <w:rFonts w:ascii="Times New Roman" w:hAnsi="Times New Roman" w:cs="Times New Roman"/>
        </w:rPr>
        <w:t>3.8.1 Bivariate Correlation Estimation Method</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154</w:t>
      </w:r>
    </w:p>
    <w:p w14:paraId="76A7FD66" w14:textId="77777777" w:rsidR="00266685" w:rsidRDefault="00266685" w:rsidP="00266685">
      <w:pPr>
        <w:spacing w:after="0" w:line="480" w:lineRule="auto"/>
        <w:ind w:firstLine="720"/>
        <w:jc w:val="both"/>
        <w:rPr>
          <w:rFonts w:ascii="Times New Roman" w:hAnsi="Times New Roman" w:cs="Times New Roman"/>
        </w:rPr>
      </w:pPr>
      <w:r w:rsidRPr="008A0230">
        <w:rPr>
          <w:rFonts w:ascii="Times New Roman" w:hAnsi="Times New Roman" w:cs="Times New Roman"/>
        </w:rPr>
        <w:t xml:space="preserve">3.8.2 Least Square Estimation Method </w:t>
      </w:r>
      <w:r>
        <w:rPr>
          <w:rFonts w:ascii="Times New Roman" w:hAnsi="Times New Roman" w:cs="Times New Roman"/>
        </w:rPr>
        <w:t>a</w:t>
      </w:r>
      <w:r w:rsidRPr="008A0230">
        <w:rPr>
          <w:rFonts w:ascii="Times New Roman" w:hAnsi="Times New Roman" w:cs="Times New Roman"/>
        </w:rPr>
        <w:t xml:space="preserve">nd Specification </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154</w:t>
      </w:r>
    </w:p>
    <w:p w14:paraId="25B12E4A" w14:textId="77777777" w:rsidR="00266685" w:rsidRPr="005077BA" w:rsidRDefault="00266685" w:rsidP="00266685">
      <w:pPr>
        <w:spacing w:after="0" w:line="480" w:lineRule="auto"/>
        <w:rPr>
          <w:rFonts w:ascii="Times New Roman" w:hAnsi="Times New Roman" w:cs="Times New Roman"/>
        </w:rPr>
      </w:pPr>
      <w:r w:rsidRPr="005077BA">
        <w:rPr>
          <w:rFonts w:ascii="Times New Roman" w:hAnsi="Times New Roman" w:cs="Times New Roman"/>
        </w:rPr>
        <w:t xml:space="preserve">3.9 Ethical Considerations </w:t>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t xml:space="preserve">      </w:t>
      </w:r>
      <w:r>
        <w:rPr>
          <w:rFonts w:ascii="Times New Roman" w:hAnsi="Times New Roman" w:cs="Times New Roman"/>
        </w:rPr>
        <w:t>155</w:t>
      </w:r>
    </w:p>
    <w:p w14:paraId="194986A8" w14:textId="77777777" w:rsidR="00266685" w:rsidRPr="005077BA" w:rsidRDefault="00266685" w:rsidP="00266685">
      <w:pPr>
        <w:spacing w:after="0" w:line="480" w:lineRule="auto"/>
        <w:rPr>
          <w:rFonts w:ascii="Times New Roman" w:hAnsi="Times New Roman" w:cs="Times New Roman"/>
          <w:b/>
          <w:bCs/>
        </w:rPr>
      </w:pPr>
      <w:r w:rsidRPr="005077BA">
        <w:rPr>
          <w:rFonts w:ascii="Times New Roman" w:hAnsi="Times New Roman" w:cs="Times New Roman"/>
          <w:b/>
          <w:bCs/>
        </w:rPr>
        <w:t>CHAPTER FOUR:</w:t>
      </w:r>
      <w:r w:rsidRPr="005077BA">
        <w:rPr>
          <w:rFonts w:ascii="Times New Roman" w:hAnsi="Times New Roman" w:cs="Times New Roman"/>
        </w:rPr>
        <w:t xml:space="preserve"> </w:t>
      </w:r>
      <w:r w:rsidRPr="005077BA">
        <w:rPr>
          <w:rFonts w:ascii="Times New Roman" w:hAnsi="Times New Roman" w:cs="Times New Roman"/>
          <w:b/>
          <w:bCs/>
        </w:rPr>
        <w:t>DATA ANALYSIS, PRESENTATION AND INTERPRETATION</w:t>
      </w:r>
    </w:p>
    <w:p w14:paraId="34BF903B" w14:textId="77777777" w:rsidR="00266685" w:rsidRPr="005077BA" w:rsidRDefault="00266685" w:rsidP="00266685">
      <w:pPr>
        <w:spacing w:after="0" w:line="480" w:lineRule="auto"/>
        <w:rPr>
          <w:rFonts w:ascii="Times New Roman" w:hAnsi="Times New Roman" w:cs="Times New Roman"/>
        </w:rPr>
      </w:pPr>
      <w:r w:rsidRPr="005077BA">
        <w:rPr>
          <w:rFonts w:ascii="Times New Roman" w:hAnsi="Times New Roman" w:cs="Times New Roman"/>
        </w:rPr>
        <w:t xml:space="preserve">4.1 Results    </w:t>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t xml:space="preserve">      </w:t>
      </w:r>
      <w:r>
        <w:rPr>
          <w:rFonts w:ascii="Times New Roman" w:hAnsi="Times New Roman" w:cs="Times New Roman"/>
        </w:rPr>
        <w:t>159</w:t>
      </w:r>
    </w:p>
    <w:p w14:paraId="340CFFED" w14:textId="77777777" w:rsidR="00266685" w:rsidRPr="005077BA" w:rsidRDefault="00266685" w:rsidP="00266685">
      <w:pPr>
        <w:spacing w:after="0" w:line="480" w:lineRule="auto"/>
        <w:rPr>
          <w:rFonts w:ascii="Times New Roman" w:hAnsi="Times New Roman" w:cs="Times New Roman"/>
        </w:rPr>
      </w:pPr>
      <w:r w:rsidRPr="005077BA">
        <w:rPr>
          <w:rFonts w:ascii="Times New Roman" w:hAnsi="Times New Roman" w:cs="Times New Roman"/>
        </w:rPr>
        <w:tab/>
        <w:t xml:space="preserve">4.1.1 Respondents Demographic Information   </w:t>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t xml:space="preserve">      </w:t>
      </w:r>
      <w:r>
        <w:rPr>
          <w:rFonts w:ascii="Times New Roman" w:hAnsi="Times New Roman" w:cs="Times New Roman"/>
        </w:rPr>
        <w:t>160</w:t>
      </w:r>
    </w:p>
    <w:p w14:paraId="71C2EE6D" w14:textId="77777777" w:rsidR="00266685" w:rsidRPr="005077BA" w:rsidRDefault="00266685" w:rsidP="00266685">
      <w:pPr>
        <w:spacing w:after="0" w:line="480" w:lineRule="auto"/>
        <w:jc w:val="both"/>
        <w:rPr>
          <w:rFonts w:ascii="Times New Roman" w:hAnsi="Times New Roman" w:cs="Times New Roman"/>
        </w:rPr>
      </w:pPr>
      <w:r w:rsidRPr="005077BA">
        <w:rPr>
          <w:rFonts w:ascii="Times New Roman" w:hAnsi="Times New Roman" w:cs="Times New Roman"/>
        </w:rPr>
        <w:tab/>
        <w:t xml:space="preserve">4.1.2 Institutional Affiliation of the Respondents     </w:t>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t xml:space="preserve">      </w:t>
      </w:r>
      <w:r>
        <w:rPr>
          <w:rFonts w:ascii="Times New Roman" w:hAnsi="Times New Roman" w:cs="Times New Roman"/>
        </w:rPr>
        <w:t>160</w:t>
      </w:r>
    </w:p>
    <w:p w14:paraId="5E41C8CD" w14:textId="77777777" w:rsidR="00266685" w:rsidRPr="005077BA" w:rsidRDefault="00266685" w:rsidP="00266685">
      <w:pPr>
        <w:spacing w:after="0" w:line="480" w:lineRule="auto"/>
        <w:jc w:val="both"/>
        <w:rPr>
          <w:rFonts w:ascii="Times New Roman" w:hAnsi="Times New Roman" w:cs="Times New Roman"/>
        </w:rPr>
      </w:pPr>
      <w:r w:rsidRPr="005077BA">
        <w:rPr>
          <w:rFonts w:ascii="Times New Roman" w:hAnsi="Times New Roman" w:cs="Times New Roman"/>
        </w:rPr>
        <w:tab/>
        <w:t xml:space="preserve">4.1.3 Length of Service of the Respondents </w:t>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t xml:space="preserve">      </w:t>
      </w:r>
      <w:r>
        <w:rPr>
          <w:rFonts w:ascii="Times New Roman" w:hAnsi="Times New Roman" w:cs="Times New Roman"/>
        </w:rPr>
        <w:t>161</w:t>
      </w:r>
    </w:p>
    <w:p w14:paraId="1CC14E65" w14:textId="77777777" w:rsidR="00266685" w:rsidRPr="005077BA" w:rsidRDefault="00266685" w:rsidP="00266685">
      <w:pPr>
        <w:spacing w:after="0" w:line="480" w:lineRule="auto"/>
        <w:jc w:val="both"/>
        <w:rPr>
          <w:rFonts w:ascii="Times New Roman" w:hAnsi="Times New Roman" w:cs="Times New Roman"/>
        </w:rPr>
      </w:pPr>
      <w:r w:rsidRPr="005077BA">
        <w:rPr>
          <w:rFonts w:ascii="Times New Roman" w:hAnsi="Times New Roman" w:cs="Times New Roman"/>
        </w:rPr>
        <w:tab/>
        <w:t xml:space="preserve">4.1.4 Respondents Highest Level of Educational Qualification  </w:t>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t xml:space="preserve">      </w:t>
      </w:r>
      <w:r>
        <w:rPr>
          <w:rFonts w:ascii="Times New Roman" w:hAnsi="Times New Roman" w:cs="Times New Roman"/>
        </w:rPr>
        <w:t>162</w:t>
      </w:r>
    </w:p>
    <w:p w14:paraId="3EE93E13" w14:textId="77777777" w:rsidR="00266685" w:rsidRPr="005077BA" w:rsidRDefault="00266685" w:rsidP="00266685">
      <w:pPr>
        <w:spacing w:after="0" w:line="480" w:lineRule="auto"/>
        <w:jc w:val="both"/>
        <w:rPr>
          <w:rFonts w:ascii="Times New Roman" w:hAnsi="Times New Roman" w:cs="Times New Roman"/>
        </w:rPr>
      </w:pPr>
      <w:r w:rsidRPr="005077BA">
        <w:rPr>
          <w:rFonts w:ascii="Times New Roman" w:hAnsi="Times New Roman" w:cs="Times New Roman"/>
        </w:rPr>
        <w:tab/>
        <w:t xml:space="preserve">4.1.5 Identity Management Involvement    </w:t>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t xml:space="preserve">      </w:t>
      </w:r>
      <w:r>
        <w:rPr>
          <w:rFonts w:ascii="Times New Roman" w:hAnsi="Times New Roman" w:cs="Times New Roman"/>
        </w:rPr>
        <w:t>163</w:t>
      </w:r>
    </w:p>
    <w:p w14:paraId="14FF4063" w14:textId="77777777" w:rsidR="00266685" w:rsidRPr="005077BA" w:rsidRDefault="00266685" w:rsidP="00266685">
      <w:pPr>
        <w:spacing w:after="0" w:line="480" w:lineRule="auto"/>
        <w:jc w:val="both"/>
        <w:rPr>
          <w:rFonts w:ascii="Times New Roman" w:hAnsi="Times New Roman" w:cs="Times New Roman"/>
        </w:rPr>
      </w:pPr>
      <w:r w:rsidRPr="005077BA">
        <w:rPr>
          <w:rFonts w:ascii="Times New Roman" w:hAnsi="Times New Roman" w:cs="Times New Roman"/>
        </w:rPr>
        <w:tab/>
        <w:t xml:space="preserve">4.1.6 Research Objective 1: Identity Management Landscape in Nigeria </w:t>
      </w:r>
    </w:p>
    <w:p w14:paraId="1F55D582" w14:textId="77777777" w:rsidR="00266685" w:rsidRPr="005077BA" w:rsidRDefault="00266685" w:rsidP="00266685">
      <w:pPr>
        <w:spacing w:after="0" w:line="480" w:lineRule="auto"/>
        <w:ind w:firstLine="720"/>
        <w:jc w:val="both"/>
        <w:rPr>
          <w:rFonts w:ascii="Times New Roman" w:hAnsi="Times New Roman" w:cs="Times New Roman"/>
        </w:rPr>
      </w:pPr>
      <w:r w:rsidRPr="005077BA">
        <w:rPr>
          <w:rFonts w:ascii="Times New Roman" w:hAnsi="Times New Roman" w:cs="Times New Roman"/>
        </w:rPr>
        <w:t xml:space="preserve">       and Its Implications for National Planning and Development    </w:t>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t xml:space="preserve">      </w:t>
      </w:r>
      <w:r>
        <w:rPr>
          <w:rFonts w:ascii="Times New Roman" w:hAnsi="Times New Roman" w:cs="Times New Roman"/>
        </w:rPr>
        <w:t>164</w:t>
      </w:r>
    </w:p>
    <w:p w14:paraId="3AEC90E7" w14:textId="77777777" w:rsidR="00266685" w:rsidRPr="005077BA" w:rsidRDefault="00266685" w:rsidP="00266685">
      <w:pPr>
        <w:spacing w:after="0" w:line="480" w:lineRule="auto"/>
        <w:ind w:left="720" w:firstLine="720"/>
        <w:jc w:val="both"/>
        <w:rPr>
          <w:rFonts w:ascii="Times New Roman" w:hAnsi="Times New Roman" w:cs="Times New Roman"/>
        </w:rPr>
      </w:pPr>
      <w:r w:rsidRPr="005077BA">
        <w:rPr>
          <w:rFonts w:ascii="Times New Roman" w:hAnsi="Times New Roman" w:cs="Times New Roman"/>
        </w:rPr>
        <w:t xml:space="preserve">4.1.6.1 Current State of Identity Management Systems in Nigeria   </w:t>
      </w:r>
      <w:r w:rsidRPr="005077BA">
        <w:rPr>
          <w:rFonts w:ascii="Times New Roman" w:hAnsi="Times New Roman" w:cs="Times New Roman"/>
        </w:rPr>
        <w:tab/>
      </w:r>
      <w:r w:rsidRPr="005077BA">
        <w:rPr>
          <w:rFonts w:ascii="Times New Roman" w:hAnsi="Times New Roman" w:cs="Times New Roman"/>
        </w:rPr>
        <w:tab/>
        <w:t xml:space="preserve">      </w:t>
      </w:r>
      <w:r>
        <w:rPr>
          <w:rFonts w:ascii="Times New Roman" w:hAnsi="Times New Roman" w:cs="Times New Roman"/>
        </w:rPr>
        <w:t>164</w:t>
      </w:r>
    </w:p>
    <w:p w14:paraId="207FBBFF" w14:textId="77777777" w:rsidR="00266685" w:rsidRPr="005077BA" w:rsidRDefault="00266685" w:rsidP="00266685">
      <w:pPr>
        <w:spacing w:after="0" w:line="480" w:lineRule="auto"/>
        <w:ind w:left="720" w:firstLine="720"/>
        <w:rPr>
          <w:rFonts w:ascii="Times New Roman" w:eastAsia="Times New Roman" w:hAnsi="Times New Roman" w:cs="Times New Roman"/>
        </w:rPr>
      </w:pPr>
      <w:r w:rsidRPr="005077BA">
        <w:rPr>
          <w:rFonts w:ascii="Times New Roman" w:hAnsi="Times New Roman" w:cs="Times New Roman"/>
        </w:rPr>
        <w:t xml:space="preserve">4.1.6.2 </w:t>
      </w:r>
      <w:r w:rsidRPr="005077BA">
        <w:rPr>
          <w:rFonts w:ascii="Times New Roman" w:eastAsia="Times New Roman" w:hAnsi="Times New Roman" w:cs="Times New Roman"/>
        </w:rPr>
        <w:t xml:space="preserve">Regression Hypothesis Testing   </w:t>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t xml:space="preserve">      </w:t>
      </w:r>
      <w:r>
        <w:rPr>
          <w:rFonts w:ascii="Times New Roman" w:eastAsia="Times New Roman" w:hAnsi="Times New Roman" w:cs="Times New Roman"/>
        </w:rPr>
        <w:t>165</w:t>
      </w:r>
    </w:p>
    <w:p w14:paraId="5F5BE373" w14:textId="77777777" w:rsidR="00266685" w:rsidRPr="005077BA" w:rsidRDefault="00266685" w:rsidP="00266685">
      <w:pPr>
        <w:spacing w:after="0" w:line="480" w:lineRule="auto"/>
        <w:ind w:left="720" w:firstLine="720"/>
        <w:rPr>
          <w:rFonts w:ascii="Times New Roman" w:eastAsia="Times New Roman" w:hAnsi="Times New Roman" w:cs="Times New Roman"/>
        </w:rPr>
      </w:pPr>
      <w:r w:rsidRPr="005077BA">
        <w:rPr>
          <w:rFonts w:ascii="Times New Roman" w:eastAsia="Times New Roman" w:hAnsi="Times New Roman" w:cs="Times New Roman"/>
        </w:rPr>
        <w:t xml:space="preserve">4.1.6.3 Model Summary </w:t>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t xml:space="preserve">      </w:t>
      </w:r>
      <w:r>
        <w:rPr>
          <w:rFonts w:ascii="Times New Roman" w:eastAsia="Times New Roman" w:hAnsi="Times New Roman" w:cs="Times New Roman"/>
        </w:rPr>
        <w:t>165</w:t>
      </w:r>
    </w:p>
    <w:p w14:paraId="6331AD5C" w14:textId="77777777" w:rsidR="00266685" w:rsidRPr="005077BA" w:rsidRDefault="00266685" w:rsidP="00266685">
      <w:pPr>
        <w:spacing w:after="0" w:line="480" w:lineRule="auto"/>
        <w:ind w:left="720" w:firstLine="720"/>
        <w:rPr>
          <w:rFonts w:ascii="Times New Roman" w:eastAsia="Times New Roman" w:hAnsi="Times New Roman" w:cs="Times New Roman"/>
        </w:rPr>
      </w:pPr>
      <w:r w:rsidRPr="005077BA">
        <w:rPr>
          <w:rFonts w:ascii="Times New Roman" w:eastAsia="Times New Roman" w:hAnsi="Times New Roman" w:cs="Times New Roman"/>
        </w:rPr>
        <w:t>4.1.6.4 ANOVA</w:t>
      </w:r>
      <w:r>
        <w:rPr>
          <w:rFonts w:ascii="Times New Roman" w:eastAsia="Times New Roman" w:hAnsi="Times New Roman" w:cs="Times New Roman"/>
        </w:rPr>
        <w:t xml:space="preserve"> Among Group</w:t>
      </w:r>
      <w:r w:rsidRPr="005077BA">
        <w:rPr>
          <w:rFonts w:ascii="Times New Roman" w:eastAsia="Times New Roman" w:hAnsi="Times New Roman" w:cs="Times New Roman"/>
        </w:rPr>
        <w:t xml:space="preserve"> </w:t>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Pr>
          <w:rFonts w:ascii="Times New Roman" w:eastAsia="Times New Roman" w:hAnsi="Times New Roman" w:cs="Times New Roman"/>
        </w:rPr>
        <w:t xml:space="preserve">      165</w:t>
      </w:r>
    </w:p>
    <w:p w14:paraId="03D4828F" w14:textId="77777777" w:rsidR="00266685" w:rsidRDefault="00266685" w:rsidP="00266685">
      <w:pPr>
        <w:spacing w:after="0" w:line="480" w:lineRule="auto"/>
        <w:ind w:left="720" w:firstLine="720"/>
        <w:rPr>
          <w:rFonts w:ascii="Times New Roman" w:eastAsia="Times New Roman" w:hAnsi="Times New Roman" w:cs="Times New Roman"/>
        </w:rPr>
      </w:pPr>
      <w:r w:rsidRPr="005077BA">
        <w:rPr>
          <w:rFonts w:ascii="Times New Roman" w:eastAsia="Times New Roman" w:hAnsi="Times New Roman" w:cs="Times New Roman"/>
        </w:rPr>
        <w:t xml:space="preserve">4.1.6.5 </w:t>
      </w:r>
      <w:r>
        <w:rPr>
          <w:rFonts w:ascii="Times New Roman" w:eastAsia="Times New Roman" w:hAnsi="Times New Roman" w:cs="Times New Roman"/>
        </w:rPr>
        <w:t xml:space="preserve">Regression Analysis of Current State of Identity Management </w:t>
      </w:r>
    </w:p>
    <w:p w14:paraId="0AA15D27" w14:textId="77777777" w:rsidR="00266685" w:rsidRPr="005077BA" w:rsidRDefault="00266685" w:rsidP="00266685">
      <w:pPr>
        <w:spacing w:after="0" w:line="480" w:lineRule="auto"/>
        <w:ind w:left="1440" w:firstLine="720"/>
        <w:rPr>
          <w:rFonts w:ascii="Times New Roman" w:eastAsia="Times New Roman" w:hAnsi="Times New Roman" w:cs="Times New Roman"/>
        </w:rPr>
      </w:pPr>
      <w:r>
        <w:rPr>
          <w:rFonts w:ascii="Times New Roman" w:eastAsia="Times New Roman" w:hAnsi="Times New Roman" w:cs="Times New Roman"/>
        </w:rPr>
        <w:t>Systems</w:t>
      </w:r>
      <w:r w:rsidRPr="005077BA">
        <w:rPr>
          <w:rFonts w:ascii="Times New Roman" w:eastAsia="Times New Roman" w:hAnsi="Times New Roman" w:cs="Times New Roman"/>
        </w:rPr>
        <w:t xml:space="preserve"> </w:t>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t xml:space="preserve">      </w:t>
      </w:r>
      <w:r>
        <w:rPr>
          <w:rFonts w:ascii="Times New Roman" w:eastAsia="Times New Roman" w:hAnsi="Times New Roman" w:cs="Times New Roman"/>
        </w:rPr>
        <w:t>166</w:t>
      </w:r>
    </w:p>
    <w:p w14:paraId="6B7F534B" w14:textId="77777777" w:rsidR="00266685" w:rsidRPr="005077BA" w:rsidRDefault="00266685" w:rsidP="00266685">
      <w:pPr>
        <w:spacing w:after="0" w:line="480" w:lineRule="auto"/>
        <w:rPr>
          <w:rFonts w:ascii="Times New Roman" w:eastAsia="Times New Roman" w:hAnsi="Times New Roman" w:cs="Times New Roman"/>
        </w:rPr>
      </w:pPr>
      <w:r w:rsidRPr="005077BA">
        <w:rPr>
          <w:rFonts w:ascii="Times New Roman" w:eastAsia="Times New Roman" w:hAnsi="Times New Roman" w:cs="Times New Roman"/>
        </w:rPr>
        <w:tab/>
        <w:t xml:space="preserve">4.1.7 Research Objective 2: Roles of Key Institutions in Identity Registration </w:t>
      </w:r>
    </w:p>
    <w:p w14:paraId="0EAB51F2" w14:textId="77777777" w:rsidR="00266685" w:rsidRPr="005077BA" w:rsidRDefault="00266685" w:rsidP="00266685">
      <w:pPr>
        <w:spacing w:after="0" w:line="480" w:lineRule="auto"/>
        <w:ind w:firstLine="720"/>
        <w:rPr>
          <w:rFonts w:ascii="Times New Roman" w:eastAsia="Times New Roman" w:hAnsi="Times New Roman" w:cs="Times New Roman"/>
        </w:rPr>
      </w:pPr>
      <w:r w:rsidRPr="005077BA">
        <w:rPr>
          <w:rFonts w:ascii="Times New Roman" w:eastAsia="Times New Roman" w:hAnsi="Times New Roman" w:cs="Times New Roman"/>
        </w:rPr>
        <w:lastRenderedPageBreak/>
        <w:t xml:space="preserve">         and Database Management    </w:t>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t xml:space="preserve"> </w:t>
      </w:r>
      <w:r w:rsidRPr="005077BA">
        <w:rPr>
          <w:rFonts w:ascii="Times New Roman" w:eastAsia="Times New Roman" w:hAnsi="Times New Roman" w:cs="Times New Roman"/>
        </w:rPr>
        <w:tab/>
        <w:t xml:space="preserve">      </w:t>
      </w:r>
      <w:r>
        <w:rPr>
          <w:rFonts w:ascii="Times New Roman" w:eastAsia="Times New Roman" w:hAnsi="Times New Roman" w:cs="Times New Roman"/>
        </w:rPr>
        <w:t>166</w:t>
      </w:r>
    </w:p>
    <w:p w14:paraId="5D736164" w14:textId="77777777" w:rsidR="00266685" w:rsidRDefault="00266685" w:rsidP="00266685">
      <w:pPr>
        <w:spacing w:after="0" w:line="480" w:lineRule="auto"/>
        <w:ind w:left="1440"/>
        <w:rPr>
          <w:rFonts w:ascii="Times New Roman" w:eastAsia="Times New Roman" w:hAnsi="Times New Roman" w:cs="Times New Roman"/>
        </w:rPr>
      </w:pPr>
    </w:p>
    <w:p w14:paraId="2E6C272D" w14:textId="77777777" w:rsidR="00266685" w:rsidRPr="005077BA" w:rsidRDefault="00266685" w:rsidP="00266685">
      <w:pPr>
        <w:spacing w:after="0" w:line="480" w:lineRule="auto"/>
        <w:ind w:left="1440"/>
        <w:rPr>
          <w:rFonts w:ascii="Times New Roman" w:eastAsia="Times New Roman" w:hAnsi="Times New Roman" w:cs="Times New Roman"/>
        </w:rPr>
      </w:pPr>
      <w:r w:rsidRPr="005077BA">
        <w:rPr>
          <w:rFonts w:ascii="Times New Roman" w:eastAsia="Times New Roman" w:hAnsi="Times New Roman" w:cs="Times New Roman"/>
        </w:rPr>
        <w:t xml:space="preserve">4.1.7.1 Roles of Key Institutions in Identity Registration and Database      </w:t>
      </w:r>
    </w:p>
    <w:p w14:paraId="0627A7C4" w14:textId="77777777" w:rsidR="00266685" w:rsidRPr="005077BA" w:rsidRDefault="00266685" w:rsidP="00266685">
      <w:pPr>
        <w:spacing w:after="0" w:line="480" w:lineRule="auto"/>
        <w:ind w:left="1440"/>
        <w:rPr>
          <w:rFonts w:ascii="Times New Roman" w:eastAsia="Times New Roman" w:hAnsi="Times New Roman" w:cs="Times New Roman"/>
        </w:rPr>
      </w:pPr>
      <w:r w:rsidRPr="005077BA">
        <w:rPr>
          <w:rFonts w:ascii="Times New Roman" w:eastAsia="Times New Roman" w:hAnsi="Times New Roman" w:cs="Times New Roman"/>
        </w:rPr>
        <w:t xml:space="preserve">            Management     </w:t>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t xml:space="preserve">      </w:t>
      </w:r>
      <w:r>
        <w:rPr>
          <w:rFonts w:ascii="Times New Roman" w:eastAsia="Times New Roman" w:hAnsi="Times New Roman" w:cs="Times New Roman"/>
        </w:rPr>
        <w:t>167</w:t>
      </w:r>
    </w:p>
    <w:p w14:paraId="3A5BC971" w14:textId="77777777" w:rsidR="00266685" w:rsidRPr="005077BA" w:rsidRDefault="00266685" w:rsidP="00266685">
      <w:pPr>
        <w:spacing w:after="0" w:line="480" w:lineRule="auto"/>
        <w:ind w:left="720" w:firstLine="720"/>
        <w:rPr>
          <w:rFonts w:ascii="Times New Roman" w:eastAsia="Times New Roman" w:hAnsi="Times New Roman" w:cs="Times New Roman"/>
        </w:rPr>
      </w:pPr>
      <w:r w:rsidRPr="005077BA">
        <w:rPr>
          <w:rFonts w:ascii="Times New Roman" w:eastAsia="Times New Roman" w:hAnsi="Times New Roman" w:cs="Times New Roman"/>
        </w:rPr>
        <w:t xml:space="preserve">4.1.7.2 Regression Hypothesis Testing </w:t>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t xml:space="preserve">      </w:t>
      </w:r>
      <w:r>
        <w:rPr>
          <w:rFonts w:ascii="Times New Roman" w:eastAsia="Times New Roman" w:hAnsi="Times New Roman" w:cs="Times New Roman"/>
        </w:rPr>
        <w:t>168</w:t>
      </w:r>
    </w:p>
    <w:p w14:paraId="6E4BD993" w14:textId="77777777" w:rsidR="00266685" w:rsidRPr="005077BA" w:rsidRDefault="00266685" w:rsidP="00266685">
      <w:pPr>
        <w:spacing w:after="0" w:line="480" w:lineRule="auto"/>
        <w:ind w:left="720" w:firstLine="720"/>
        <w:rPr>
          <w:rFonts w:ascii="Times New Roman" w:eastAsia="Times New Roman" w:hAnsi="Times New Roman" w:cs="Times New Roman"/>
        </w:rPr>
      </w:pPr>
      <w:r w:rsidRPr="005077BA">
        <w:rPr>
          <w:rFonts w:ascii="Times New Roman" w:eastAsia="Times New Roman" w:hAnsi="Times New Roman" w:cs="Times New Roman"/>
        </w:rPr>
        <w:t xml:space="preserve">4.1.7.3 Model Summary  </w:t>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t xml:space="preserve">      </w:t>
      </w:r>
      <w:r>
        <w:rPr>
          <w:rFonts w:ascii="Times New Roman" w:eastAsia="Times New Roman" w:hAnsi="Times New Roman" w:cs="Times New Roman"/>
        </w:rPr>
        <w:t>168</w:t>
      </w:r>
      <w:r w:rsidRPr="005077BA">
        <w:rPr>
          <w:rFonts w:ascii="Times New Roman" w:eastAsia="Times New Roman" w:hAnsi="Times New Roman" w:cs="Times New Roman"/>
        </w:rPr>
        <w:t xml:space="preserve"> </w:t>
      </w:r>
    </w:p>
    <w:p w14:paraId="6EE6E153" w14:textId="77777777" w:rsidR="00266685" w:rsidRDefault="00266685" w:rsidP="00266685">
      <w:pPr>
        <w:spacing w:after="0" w:line="480" w:lineRule="auto"/>
        <w:ind w:left="720" w:firstLine="720"/>
        <w:rPr>
          <w:rFonts w:ascii="Times New Roman" w:eastAsia="Times New Roman" w:hAnsi="Times New Roman" w:cs="Times New Roman"/>
        </w:rPr>
      </w:pPr>
      <w:r w:rsidRPr="005077BA">
        <w:rPr>
          <w:rFonts w:ascii="Times New Roman" w:eastAsia="Times New Roman" w:hAnsi="Times New Roman" w:cs="Times New Roman"/>
        </w:rPr>
        <w:t xml:space="preserve">4.1.7.4 </w:t>
      </w:r>
      <w:r w:rsidRPr="008168BF">
        <w:rPr>
          <w:rFonts w:ascii="Times New Roman" w:eastAsia="Times New Roman" w:hAnsi="Times New Roman" w:cs="Times New Roman"/>
        </w:rPr>
        <w:t xml:space="preserve">Analysis of Variances in Employee Performance </w:t>
      </w:r>
      <w:r>
        <w:rPr>
          <w:rFonts w:ascii="Times New Roman" w:eastAsia="Times New Roman" w:hAnsi="Times New Roman" w:cs="Times New Roman"/>
        </w:rPr>
        <w:t>a</w:t>
      </w:r>
      <w:r w:rsidRPr="008168BF">
        <w:rPr>
          <w:rFonts w:ascii="Times New Roman" w:eastAsia="Times New Roman" w:hAnsi="Times New Roman" w:cs="Times New Roman"/>
        </w:rPr>
        <w:t xml:space="preserve">cross </w:t>
      </w:r>
    </w:p>
    <w:p w14:paraId="2A5F0FFC" w14:textId="77777777" w:rsidR="00266685" w:rsidRPr="005077BA" w:rsidRDefault="00266685" w:rsidP="00266685">
      <w:pPr>
        <w:spacing w:after="0" w:line="480" w:lineRule="auto"/>
        <w:ind w:left="1440" w:firstLine="720"/>
        <w:rPr>
          <w:rFonts w:ascii="Times New Roman" w:eastAsia="Times New Roman" w:hAnsi="Times New Roman" w:cs="Times New Roman"/>
        </w:rPr>
      </w:pPr>
      <w:r w:rsidRPr="008168BF">
        <w:rPr>
          <w:rFonts w:ascii="Times New Roman" w:eastAsia="Times New Roman" w:hAnsi="Times New Roman" w:cs="Times New Roman"/>
        </w:rPr>
        <w:t xml:space="preserve">Organizational Culture Categories </w:t>
      </w:r>
      <w:r w:rsidRPr="008168BF">
        <w:rPr>
          <w:rFonts w:ascii="Times New Roman" w:eastAsia="Times New Roman" w:hAnsi="Times New Roman" w:cs="Times New Roman"/>
        </w:rPr>
        <w:tab/>
      </w:r>
      <w:r w:rsidRPr="005077BA">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168</w:t>
      </w:r>
    </w:p>
    <w:p w14:paraId="1BF50081" w14:textId="77777777" w:rsidR="00266685" w:rsidRPr="005077BA" w:rsidRDefault="00266685" w:rsidP="00266685">
      <w:pPr>
        <w:spacing w:after="0" w:line="480" w:lineRule="auto"/>
        <w:ind w:left="720" w:firstLine="720"/>
        <w:rPr>
          <w:rFonts w:ascii="Times New Roman" w:eastAsia="Times New Roman" w:hAnsi="Times New Roman" w:cs="Times New Roman"/>
        </w:rPr>
      </w:pPr>
      <w:r w:rsidRPr="005077BA">
        <w:rPr>
          <w:rFonts w:ascii="Times New Roman" w:eastAsia="Times New Roman" w:hAnsi="Times New Roman" w:cs="Times New Roman"/>
        </w:rPr>
        <w:t>4.1.7.5</w:t>
      </w:r>
      <w:r>
        <w:rPr>
          <w:rFonts w:ascii="Times New Roman" w:eastAsia="Times New Roman" w:hAnsi="Times New Roman" w:cs="Times New Roman"/>
        </w:rPr>
        <w:t xml:space="preserve"> </w:t>
      </w:r>
      <w:r w:rsidRPr="008168BF">
        <w:rPr>
          <w:rFonts w:ascii="Times New Roman" w:eastAsia="Times New Roman" w:hAnsi="Times New Roman" w:cs="Times New Roman"/>
        </w:rPr>
        <w:t>Empirical Analysis and Interpretation of Findings</w:t>
      </w:r>
      <w:r>
        <w:rPr>
          <w:rFonts w:ascii="Times New Roman" w:eastAsia="Times New Roman" w:hAnsi="Times New Roman" w:cs="Times New Roman"/>
        </w:rPr>
        <w:t xml:space="preserve">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169</w:t>
      </w:r>
    </w:p>
    <w:p w14:paraId="2121130E" w14:textId="77777777" w:rsidR="00266685" w:rsidRPr="005077BA" w:rsidRDefault="00266685" w:rsidP="00266685">
      <w:pPr>
        <w:spacing w:after="0" w:line="480" w:lineRule="auto"/>
        <w:ind w:firstLine="720"/>
        <w:rPr>
          <w:rFonts w:ascii="Times New Roman" w:hAnsi="Times New Roman" w:cs="Times New Roman"/>
        </w:rPr>
      </w:pPr>
      <w:r w:rsidRPr="005077BA">
        <w:rPr>
          <w:rFonts w:ascii="Times New Roman" w:eastAsia="Times New Roman" w:hAnsi="Times New Roman" w:cs="Times New Roman"/>
        </w:rPr>
        <w:t xml:space="preserve">4.1.8 Research Objective 3: Contributions of </w:t>
      </w:r>
      <w:r w:rsidRPr="005077BA">
        <w:rPr>
          <w:rFonts w:ascii="Times New Roman" w:hAnsi="Times New Roman" w:cs="Times New Roman"/>
        </w:rPr>
        <w:t xml:space="preserve">Existing Identity </w:t>
      </w:r>
    </w:p>
    <w:p w14:paraId="0CE4D0CA" w14:textId="77777777" w:rsidR="00266685" w:rsidRPr="005077BA" w:rsidRDefault="00266685" w:rsidP="00266685">
      <w:pPr>
        <w:spacing w:after="0" w:line="480" w:lineRule="auto"/>
        <w:ind w:left="720"/>
        <w:rPr>
          <w:rFonts w:ascii="Times New Roman" w:eastAsia="Times New Roman" w:hAnsi="Times New Roman" w:cs="Times New Roman"/>
        </w:rPr>
      </w:pPr>
      <w:r w:rsidRPr="005077BA">
        <w:rPr>
          <w:rFonts w:ascii="Times New Roman" w:hAnsi="Times New Roman" w:cs="Times New Roman"/>
        </w:rPr>
        <w:t xml:space="preserve">         Management Systems </w:t>
      </w:r>
      <w:r w:rsidRPr="005077BA">
        <w:rPr>
          <w:rFonts w:ascii="Times New Roman" w:eastAsia="Times New Roman" w:hAnsi="Times New Roman" w:cs="Times New Roman"/>
        </w:rPr>
        <w:t xml:space="preserve">Support or Constrain National </w:t>
      </w:r>
    </w:p>
    <w:p w14:paraId="412A7A8C" w14:textId="77777777" w:rsidR="00266685" w:rsidRPr="005077BA" w:rsidRDefault="00266685" w:rsidP="00266685">
      <w:pPr>
        <w:spacing w:after="0" w:line="480" w:lineRule="auto"/>
        <w:ind w:left="720"/>
        <w:rPr>
          <w:rFonts w:ascii="Times New Roman" w:eastAsia="Times New Roman" w:hAnsi="Times New Roman" w:cs="Times New Roman"/>
        </w:rPr>
      </w:pPr>
      <w:r w:rsidRPr="005077BA">
        <w:rPr>
          <w:rFonts w:ascii="Times New Roman" w:eastAsia="Times New Roman" w:hAnsi="Times New Roman" w:cs="Times New Roman"/>
        </w:rPr>
        <w:t xml:space="preserve">         Planning Processes in Nigeria  </w:t>
      </w:r>
      <w:r w:rsidRPr="005077BA">
        <w:rPr>
          <w:rFonts w:ascii="Times New Roman" w:eastAsia="Times New Roman" w:hAnsi="Times New Roman" w:cs="Times New Roman"/>
        </w:rPr>
        <w:tab/>
        <w:t xml:space="preserve">      </w:t>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t xml:space="preserve">                  </w:t>
      </w:r>
      <w:r>
        <w:rPr>
          <w:rFonts w:ascii="Times New Roman" w:eastAsia="Times New Roman" w:hAnsi="Times New Roman" w:cs="Times New Roman"/>
        </w:rPr>
        <w:t>170</w:t>
      </w:r>
    </w:p>
    <w:p w14:paraId="15AC2A4C" w14:textId="77777777" w:rsidR="00266685" w:rsidRPr="005077BA" w:rsidRDefault="00266685" w:rsidP="00266685">
      <w:pPr>
        <w:spacing w:after="0" w:line="480" w:lineRule="auto"/>
        <w:ind w:left="720" w:firstLine="720"/>
        <w:jc w:val="both"/>
        <w:rPr>
          <w:rFonts w:ascii="Times New Roman" w:hAnsi="Times New Roman" w:cs="Times New Roman"/>
        </w:rPr>
      </w:pPr>
      <w:r w:rsidRPr="005077BA">
        <w:rPr>
          <w:rFonts w:ascii="Times New Roman" w:eastAsia="Times New Roman" w:hAnsi="Times New Roman" w:cs="Times New Roman"/>
        </w:rPr>
        <w:t xml:space="preserve">4.1.8.1 Contributions of </w:t>
      </w:r>
      <w:r w:rsidRPr="005077BA">
        <w:rPr>
          <w:rFonts w:ascii="Times New Roman" w:hAnsi="Times New Roman" w:cs="Times New Roman"/>
        </w:rPr>
        <w:t>Existing Identity Management Systems</w:t>
      </w:r>
    </w:p>
    <w:p w14:paraId="08DF6C7F" w14:textId="77777777" w:rsidR="00266685" w:rsidRPr="005077BA" w:rsidRDefault="00266685" w:rsidP="00266685">
      <w:pPr>
        <w:spacing w:after="0" w:line="480" w:lineRule="auto"/>
        <w:ind w:left="720" w:firstLine="720"/>
        <w:jc w:val="both"/>
        <w:rPr>
          <w:rFonts w:ascii="Times New Roman" w:hAnsi="Times New Roman" w:cs="Times New Roman"/>
        </w:rPr>
      </w:pPr>
      <w:r w:rsidRPr="005077BA">
        <w:rPr>
          <w:rFonts w:ascii="Times New Roman" w:hAnsi="Times New Roman" w:cs="Times New Roman"/>
        </w:rPr>
        <w:t xml:space="preserve">            Support or Constrain National Planning Processes</w:t>
      </w:r>
    </w:p>
    <w:p w14:paraId="7E51F12A" w14:textId="77777777" w:rsidR="00266685" w:rsidRPr="005077BA" w:rsidRDefault="00266685" w:rsidP="00266685">
      <w:pPr>
        <w:spacing w:after="0" w:line="480" w:lineRule="auto"/>
        <w:ind w:left="720" w:firstLine="720"/>
        <w:jc w:val="both"/>
        <w:rPr>
          <w:rFonts w:ascii="Times New Roman" w:hAnsi="Times New Roman" w:cs="Times New Roman"/>
        </w:rPr>
      </w:pPr>
      <w:r w:rsidRPr="005077BA">
        <w:rPr>
          <w:rFonts w:ascii="Times New Roman" w:hAnsi="Times New Roman" w:cs="Times New Roman"/>
        </w:rPr>
        <w:t xml:space="preserve"> </w:t>
      </w:r>
      <w:r w:rsidRPr="005077BA">
        <w:rPr>
          <w:rFonts w:ascii="Times New Roman" w:hAnsi="Times New Roman" w:cs="Times New Roman"/>
        </w:rPr>
        <w:tab/>
        <w:t xml:space="preserve">in Nigeria    </w:t>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t xml:space="preserve">      </w:t>
      </w:r>
      <w:r>
        <w:rPr>
          <w:rFonts w:ascii="Times New Roman" w:hAnsi="Times New Roman" w:cs="Times New Roman"/>
        </w:rPr>
        <w:t>170</w:t>
      </w:r>
    </w:p>
    <w:p w14:paraId="289DDED5" w14:textId="77777777" w:rsidR="00266685" w:rsidRPr="005077BA" w:rsidRDefault="00266685" w:rsidP="00266685">
      <w:pPr>
        <w:spacing w:after="0" w:line="480" w:lineRule="auto"/>
        <w:ind w:left="720" w:firstLine="720"/>
        <w:jc w:val="both"/>
        <w:rPr>
          <w:rFonts w:ascii="Times New Roman" w:eastAsia="Times New Roman" w:hAnsi="Times New Roman" w:cs="Times New Roman"/>
        </w:rPr>
      </w:pPr>
      <w:r w:rsidRPr="005077BA">
        <w:rPr>
          <w:rFonts w:ascii="Times New Roman" w:eastAsia="Times New Roman" w:hAnsi="Times New Roman" w:cs="Times New Roman"/>
        </w:rPr>
        <w:t xml:space="preserve">4.1.8.2 Hypothesis 3: Identity Management Systems and National </w:t>
      </w:r>
    </w:p>
    <w:p w14:paraId="4B7A4D8C" w14:textId="77777777" w:rsidR="00266685" w:rsidRPr="005077BA" w:rsidRDefault="00266685" w:rsidP="00266685">
      <w:pPr>
        <w:spacing w:after="0" w:line="480" w:lineRule="auto"/>
        <w:ind w:left="720" w:firstLine="720"/>
        <w:jc w:val="both"/>
        <w:rPr>
          <w:rFonts w:ascii="Times New Roman" w:eastAsia="Times New Roman" w:hAnsi="Times New Roman" w:cs="Times New Roman"/>
        </w:rPr>
      </w:pPr>
      <w:r w:rsidRPr="005077BA">
        <w:rPr>
          <w:rFonts w:ascii="Times New Roman" w:eastAsia="Times New Roman" w:hAnsi="Times New Roman" w:cs="Times New Roman"/>
        </w:rPr>
        <w:t xml:space="preserve">             Planning Processes  </w:t>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t xml:space="preserve">      </w:t>
      </w:r>
      <w:r>
        <w:rPr>
          <w:rFonts w:ascii="Times New Roman" w:eastAsia="Times New Roman" w:hAnsi="Times New Roman" w:cs="Times New Roman"/>
        </w:rPr>
        <w:t>171</w:t>
      </w:r>
    </w:p>
    <w:p w14:paraId="2DFDC83B" w14:textId="77777777" w:rsidR="00266685" w:rsidRPr="005077BA" w:rsidRDefault="00266685" w:rsidP="00266685">
      <w:pPr>
        <w:spacing w:after="0" w:line="480" w:lineRule="auto"/>
        <w:ind w:left="720" w:firstLine="720"/>
        <w:jc w:val="both"/>
        <w:rPr>
          <w:rFonts w:ascii="Times New Roman" w:eastAsia="Times New Roman" w:hAnsi="Times New Roman" w:cs="Times New Roman"/>
        </w:rPr>
      </w:pPr>
      <w:r w:rsidRPr="005077BA">
        <w:rPr>
          <w:rFonts w:ascii="Times New Roman" w:eastAsia="Times New Roman" w:hAnsi="Times New Roman" w:cs="Times New Roman"/>
        </w:rPr>
        <w:t xml:space="preserve">4.1.8.3 Model Summary  </w:t>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t xml:space="preserve">      </w:t>
      </w:r>
      <w:r>
        <w:rPr>
          <w:rFonts w:ascii="Times New Roman" w:eastAsia="Times New Roman" w:hAnsi="Times New Roman" w:cs="Times New Roman"/>
        </w:rPr>
        <w:t>171</w:t>
      </w:r>
    </w:p>
    <w:p w14:paraId="7BF74723" w14:textId="77777777" w:rsidR="00266685" w:rsidRPr="005077BA" w:rsidRDefault="00266685" w:rsidP="00266685">
      <w:pPr>
        <w:spacing w:after="0" w:line="480" w:lineRule="auto"/>
        <w:ind w:left="720" w:firstLine="720"/>
        <w:jc w:val="both"/>
        <w:rPr>
          <w:rFonts w:ascii="Times New Roman" w:eastAsia="Times New Roman" w:hAnsi="Times New Roman" w:cs="Times New Roman"/>
        </w:rPr>
      </w:pPr>
      <w:r w:rsidRPr="005077BA">
        <w:rPr>
          <w:rFonts w:ascii="Times New Roman" w:eastAsia="Times New Roman" w:hAnsi="Times New Roman" w:cs="Times New Roman"/>
        </w:rPr>
        <w:t>4.1.8.4</w:t>
      </w:r>
      <w:r>
        <w:rPr>
          <w:rFonts w:ascii="Times New Roman" w:eastAsia="Times New Roman" w:hAnsi="Times New Roman" w:cs="Times New Roman"/>
        </w:rPr>
        <w:t xml:space="preserve"> Summary of Model Fitness Test and Analysis</w:t>
      </w:r>
      <w:r w:rsidRPr="005077BA">
        <w:rPr>
          <w:rFonts w:ascii="Times New Roman" w:eastAsia="Times New Roman" w:hAnsi="Times New Roman" w:cs="Times New Roman"/>
        </w:rPr>
        <w:t xml:space="preserve"> </w:t>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Pr>
          <w:rFonts w:ascii="Times New Roman" w:eastAsia="Times New Roman" w:hAnsi="Times New Roman" w:cs="Times New Roman"/>
        </w:rPr>
        <w:t xml:space="preserve">      171</w:t>
      </w:r>
    </w:p>
    <w:p w14:paraId="58710366" w14:textId="77777777" w:rsidR="00266685" w:rsidRPr="005077BA" w:rsidRDefault="00266685" w:rsidP="00266685">
      <w:pPr>
        <w:spacing w:after="0" w:line="480" w:lineRule="auto"/>
        <w:ind w:left="720" w:firstLine="720"/>
        <w:jc w:val="both"/>
        <w:rPr>
          <w:rFonts w:ascii="Times New Roman" w:eastAsia="Times New Roman" w:hAnsi="Times New Roman" w:cs="Times New Roman"/>
        </w:rPr>
      </w:pPr>
      <w:r w:rsidRPr="005077BA">
        <w:rPr>
          <w:rFonts w:ascii="Times New Roman" w:eastAsia="Times New Roman" w:hAnsi="Times New Roman" w:cs="Times New Roman"/>
        </w:rPr>
        <w:t xml:space="preserve">4.1.8.5 </w:t>
      </w:r>
      <w:r>
        <w:rPr>
          <w:rFonts w:ascii="Times New Roman" w:eastAsia="Times New Roman" w:hAnsi="Times New Roman" w:cs="Times New Roman"/>
        </w:rPr>
        <w:t>Regression Test and Interpretations</w:t>
      </w:r>
      <w:r w:rsidRPr="005077BA">
        <w:rPr>
          <w:rFonts w:ascii="Times New Roman" w:eastAsia="Times New Roman" w:hAnsi="Times New Roman" w:cs="Times New Roman"/>
        </w:rPr>
        <w:t xml:space="preserve">  </w:t>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Pr>
          <w:rFonts w:ascii="Times New Roman" w:eastAsia="Times New Roman" w:hAnsi="Times New Roman" w:cs="Times New Roman"/>
        </w:rPr>
        <w:t xml:space="preserve">      172</w:t>
      </w:r>
    </w:p>
    <w:p w14:paraId="029C394C" w14:textId="77777777" w:rsidR="00266685" w:rsidRPr="005077BA" w:rsidRDefault="00266685" w:rsidP="00266685">
      <w:pPr>
        <w:spacing w:after="0" w:line="480" w:lineRule="auto"/>
        <w:ind w:left="720"/>
        <w:rPr>
          <w:rFonts w:ascii="Times New Roman" w:hAnsi="Times New Roman" w:cs="Times New Roman"/>
        </w:rPr>
      </w:pPr>
      <w:r w:rsidRPr="005077BA">
        <w:rPr>
          <w:rFonts w:ascii="Times New Roman" w:hAnsi="Times New Roman" w:cs="Times New Roman"/>
        </w:rPr>
        <w:t xml:space="preserve">4.1.9 </w:t>
      </w:r>
      <w:r w:rsidRPr="005077BA">
        <w:rPr>
          <w:rFonts w:ascii="Times New Roman" w:eastAsia="Times New Roman" w:hAnsi="Times New Roman" w:cs="Times New Roman"/>
        </w:rPr>
        <w:t xml:space="preserve">Research Objective 4: </w:t>
      </w:r>
      <w:r w:rsidRPr="005077BA">
        <w:rPr>
          <w:rFonts w:ascii="Times New Roman" w:hAnsi="Times New Roman" w:cs="Times New Roman"/>
        </w:rPr>
        <w:t xml:space="preserve">Legal and Regulatory Frameworks that Govern </w:t>
      </w:r>
    </w:p>
    <w:p w14:paraId="3E4ED8E6" w14:textId="77777777" w:rsidR="00266685" w:rsidRPr="005077BA" w:rsidRDefault="00266685" w:rsidP="00266685">
      <w:pPr>
        <w:spacing w:after="0" w:line="480" w:lineRule="auto"/>
        <w:ind w:left="720"/>
        <w:rPr>
          <w:rFonts w:ascii="Times New Roman" w:hAnsi="Times New Roman" w:cs="Times New Roman"/>
        </w:rPr>
      </w:pPr>
      <w:r w:rsidRPr="005077BA">
        <w:rPr>
          <w:rFonts w:ascii="Times New Roman" w:hAnsi="Times New Roman" w:cs="Times New Roman"/>
        </w:rPr>
        <w:t xml:space="preserve">         Identity Management (IDM) in Nigeria   </w:t>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t xml:space="preserve">      </w:t>
      </w:r>
      <w:r>
        <w:rPr>
          <w:rFonts w:ascii="Times New Roman" w:hAnsi="Times New Roman" w:cs="Times New Roman"/>
        </w:rPr>
        <w:t>172</w:t>
      </w:r>
    </w:p>
    <w:p w14:paraId="71E3C38D" w14:textId="77777777" w:rsidR="00266685" w:rsidRPr="005077BA" w:rsidRDefault="00266685" w:rsidP="00266685">
      <w:pPr>
        <w:spacing w:after="0" w:line="480" w:lineRule="auto"/>
        <w:ind w:left="720" w:firstLine="720"/>
        <w:jc w:val="both"/>
        <w:rPr>
          <w:rFonts w:ascii="Times New Roman" w:hAnsi="Times New Roman" w:cs="Times New Roman"/>
        </w:rPr>
      </w:pPr>
      <w:r w:rsidRPr="005077BA">
        <w:rPr>
          <w:rFonts w:ascii="Times New Roman" w:hAnsi="Times New Roman" w:cs="Times New Roman"/>
        </w:rPr>
        <w:t xml:space="preserve">4.1.9.1 Legal and Regulatory Frameworks that Govern IDM in Nigeria  </w:t>
      </w:r>
      <w:r w:rsidRPr="005077BA">
        <w:rPr>
          <w:rFonts w:ascii="Times New Roman" w:hAnsi="Times New Roman" w:cs="Times New Roman"/>
        </w:rPr>
        <w:tab/>
        <w:t xml:space="preserve">      </w:t>
      </w:r>
      <w:r>
        <w:rPr>
          <w:rFonts w:ascii="Times New Roman" w:hAnsi="Times New Roman" w:cs="Times New Roman"/>
        </w:rPr>
        <w:t>172</w:t>
      </w:r>
    </w:p>
    <w:p w14:paraId="49D1DA74" w14:textId="77777777" w:rsidR="00266685" w:rsidRPr="005077BA" w:rsidRDefault="00266685" w:rsidP="00266685">
      <w:pPr>
        <w:spacing w:after="0" w:line="480" w:lineRule="auto"/>
        <w:ind w:left="720" w:firstLine="720"/>
        <w:jc w:val="both"/>
        <w:rPr>
          <w:rFonts w:ascii="Times New Roman" w:eastAsia="Times New Roman" w:hAnsi="Times New Roman" w:cs="Times New Roman"/>
        </w:rPr>
      </w:pPr>
      <w:r w:rsidRPr="005077BA">
        <w:rPr>
          <w:rFonts w:ascii="Times New Roman" w:eastAsia="Times New Roman" w:hAnsi="Times New Roman" w:cs="Times New Roman"/>
        </w:rPr>
        <w:lastRenderedPageBreak/>
        <w:t xml:space="preserve">4.1.9.2 Regression Hypothesis Testing  </w:t>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t xml:space="preserve">      </w:t>
      </w:r>
      <w:r>
        <w:rPr>
          <w:rFonts w:ascii="Times New Roman" w:eastAsia="Times New Roman" w:hAnsi="Times New Roman" w:cs="Times New Roman"/>
        </w:rPr>
        <w:t>173</w:t>
      </w:r>
      <w:r w:rsidRPr="005077BA">
        <w:rPr>
          <w:rFonts w:ascii="Times New Roman" w:eastAsia="Times New Roman" w:hAnsi="Times New Roman" w:cs="Times New Roman"/>
        </w:rPr>
        <w:t xml:space="preserve"> </w:t>
      </w:r>
    </w:p>
    <w:p w14:paraId="12B67314" w14:textId="77777777" w:rsidR="00266685" w:rsidRPr="005077BA" w:rsidRDefault="00266685" w:rsidP="00266685">
      <w:pPr>
        <w:spacing w:after="0" w:line="480" w:lineRule="auto"/>
        <w:ind w:left="720" w:firstLine="720"/>
        <w:rPr>
          <w:rFonts w:ascii="Times New Roman" w:eastAsia="Times New Roman" w:hAnsi="Times New Roman" w:cs="Times New Roman"/>
        </w:rPr>
      </w:pPr>
      <w:r w:rsidRPr="005077BA">
        <w:rPr>
          <w:rFonts w:ascii="Times New Roman" w:eastAsia="Times New Roman" w:hAnsi="Times New Roman" w:cs="Times New Roman"/>
        </w:rPr>
        <w:t xml:space="preserve">4.1.9.3 Model Summary  </w:t>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t xml:space="preserve">      </w:t>
      </w:r>
      <w:r>
        <w:rPr>
          <w:rFonts w:ascii="Times New Roman" w:eastAsia="Times New Roman" w:hAnsi="Times New Roman" w:cs="Times New Roman"/>
        </w:rPr>
        <w:t>173</w:t>
      </w:r>
      <w:r w:rsidRPr="005077BA">
        <w:rPr>
          <w:rFonts w:ascii="Times New Roman" w:eastAsia="Times New Roman" w:hAnsi="Times New Roman" w:cs="Times New Roman"/>
        </w:rPr>
        <w:t xml:space="preserve"> </w:t>
      </w:r>
    </w:p>
    <w:p w14:paraId="7C697F0F" w14:textId="77777777" w:rsidR="00266685" w:rsidRPr="005077BA" w:rsidRDefault="00266685" w:rsidP="00266685">
      <w:pPr>
        <w:spacing w:after="0" w:line="480" w:lineRule="auto"/>
        <w:ind w:left="720" w:firstLine="720"/>
        <w:rPr>
          <w:rFonts w:ascii="Times New Roman" w:eastAsia="Times New Roman" w:hAnsi="Times New Roman" w:cs="Times New Roman"/>
        </w:rPr>
      </w:pPr>
      <w:r w:rsidRPr="005077BA">
        <w:rPr>
          <w:rFonts w:ascii="Times New Roman" w:eastAsia="Times New Roman" w:hAnsi="Times New Roman" w:cs="Times New Roman"/>
        </w:rPr>
        <w:t xml:space="preserve">4.1.9.4 </w:t>
      </w:r>
      <w:r>
        <w:rPr>
          <w:rFonts w:ascii="Times New Roman" w:eastAsia="Times New Roman" w:hAnsi="Times New Roman" w:cs="Times New Roman"/>
        </w:rPr>
        <w:t xml:space="preserve">Group Difference Finding and Analysis </w:t>
      </w:r>
      <w:r w:rsidRPr="005077BA">
        <w:rPr>
          <w:rFonts w:ascii="Times New Roman" w:eastAsia="Times New Roman" w:hAnsi="Times New Roman" w:cs="Times New Roman"/>
        </w:rPr>
        <w:t xml:space="preserve">    </w:t>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Pr>
          <w:rFonts w:ascii="Times New Roman" w:eastAsia="Times New Roman" w:hAnsi="Times New Roman" w:cs="Times New Roman"/>
        </w:rPr>
        <w:t xml:space="preserve">                  174</w:t>
      </w:r>
    </w:p>
    <w:p w14:paraId="763C5683" w14:textId="77777777" w:rsidR="00266685" w:rsidRDefault="00266685" w:rsidP="00266685">
      <w:pPr>
        <w:spacing w:after="0" w:line="480" w:lineRule="auto"/>
        <w:ind w:left="1440"/>
        <w:rPr>
          <w:rFonts w:ascii="Times New Roman" w:eastAsia="Times New Roman" w:hAnsi="Times New Roman" w:cs="Times New Roman"/>
        </w:rPr>
      </w:pPr>
      <w:r w:rsidRPr="005077BA">
        <w:rPr>
          <w:rFonts w:ascii="Times New Roman" w:eastAsia="Times New Roman" w:hAnsi="Times New Roman" w:cs="Times New Roman"/>
        </w:rPr>
        <w:t xml:space="preserve">4.1.9.5 </w:t>
      </w:r>
      <w:r>
        <w:rPr>
          <w:rFonts w:ascii="Times New Roman" w:eastAsia="Times New Roman" w:hAnsi="Times New Roman" w:cs="Times New Roman"/>
        </w:rPr>
        <w:t>Regression Results and Statistical Analysis</w:t>
      </w:r>
      <w:r w:rsidRPr="005077BA">
        <w:rPr>
          <w:rFonts w:ascii="Times New Roman" w:eastAsia="Times New Roman" w:hAnsi="Times New Roman" w:cs="Times New Roman"/>
        </w:rPr>
        <w:t xml:space="preserve">   </w:t>
      </w:r>
      <w:r w:rsidRPr="005077BA">
        <w:rPr>
          <w:rFonts w:ascii="Times New Roman" w:eastAsia="Times New Roman" w:hAnsi="Times New Roman" w:cs="Times New Roman"/>
        </w:rPr>
        <w:tab/>
      </w:r>
      <w:r w:rsidRPr="005077BA">
        <w:rPr>
          <w:rFonts w:ascii="Times New Roman" w:eastAsia="Times New Roman" w:hAnsi="Times New Roman" w:cs="Times New Roman"/>
        </w:rPr>
        <w:tab/>
      </w:r>
      <w:r>
        <w:rPr>
          <w:rFonts w:ascii="Times New Roman" w:eastAsia="Times New Roman" w:hAnsi="Times New Roman" w:cs="Times New Roman"/>
        </w:rPr>
        <w:tab/>
        <w:t xml:space="preserve">      174</w:t>
      </w:r>
    </w:p>
    <w:p w14:paraId="03CFC75F" w14:textId="77777777" w:rsidR="00266685" w:rsidRPr="005077BA" w:rsidRDefault="00266685" w:rsidP="00266685">
      <w:pPr>
        <w:spacing w:after="0" w:line="480" w:lineRule="auto"/>
        <w:rPr>
          <w:rFonts w:ascii="Times New Roman" w:eastAsia="Times New Roman" w:hAnsi="Times New Roman" w:cs="Times New Roman"/>
        </w:rPr>
      </w:pPr>
      <w:r w:rsidRPr="005077BA">
        <w:rPr>
          <w:rFonts w:ascii="Times New Roman" w:eastAsia="Times New Roman" w:hAnsi="Times New Roman" w:cs="Times New Roman"/>
        </w:rPr>
        <w:t xml:space="preserve">4.2 Discussions </w:t>
      </w:r>
      <w:r>
        <w:rPr>
          <w:rFonts w:ascii="Times New Roman" w:eastAsia="Times New Roman" w:hAnsi="Times New Roman" w:cs="Times New Roman"/>
        </w:rPr>
        <w:t xml:space="preserve">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175</w:t>
      </w:r>
    </w:p>
    <w:p w14:paraId="55202AA7" w14:textId="77777777" w:rsidR="00266685" w:rsidRPr="005077BA" w:rsidRDefault="00266685" w:rsidP="00266685">
      <w:pPr>
        <w:spacing w:after="0" w:line="480" w:lineRule="auto"/>
        <w:ind w:firstLine="720"/>
        <w:jc w:val="both"/>
        <w:rPr>
          <w:rFonts w:ascii="Times New Roman" w:hAnsi="Times New Roman" w:cs="Times New Roman"/>
        </w:rPr>
      </w:pPr>
      <w:r w:rsidRPr="005077BA">
        <w:rPr>
          <w:rFonts w:ascii="Times New Roman" w:eastAsia="Times New Roman" w:hAnsi="Times New Roman" w:cs="Times New Roman"/>
        </w:rPr>
        <w:t xml:space="preserve">4.2.1 </w:t>
      </w:r>
      <w:r w:rsidRPr="005077BA">
        <w:rPr>
          <w:rFonts w:ascii="Times New Roman" w:hAnsi="Times New Roman" w:cs="Times New Roman"/>
        </w:rPr>
        <w:t xml:space="preserve">Research Objective 1: Identity Management Landscape in Nigeria </w:t>
      </w:r>
    </w:p>
    <w:p w14:paraId="4E1129C6" w14:textId="77777777" w:rsidR="00266685" w:rsidRPr="005077BA" w:rsidRDefault="00266685" w:rsidP="00266685">
      <w:pPr>
        <w:spacing w:after="0" w:line="480" w:lineRule="auto"/>
        <w:ind w:firstLine="720"/>
        <w:jc w:val="both"/>
        <w:rPr>
          <w:rFonts w:ascii="Times New Roman" w:hAnsi="Times New Roman" w:cs="Times New Roman"/>
        </w:rPr>
      </w:pPr>
      <w:r w:rsidRPr="005077BA">
        <w:rPr>
          <w:rFonts w:ascii="Times New Roman" w:hAnsi="Times New Roman" w:cs="Times New Roman"/>
        </w:rPr>
        <w:t xml:space="preserve">         and its Implications for National Planning and Development   </w:t>
      </w:r>
      <w:r w:rsidRPr="005077BA">
        <w:rPr>
          <w:rFonts w:ascii="Times New Roman" w:hAnsi="Times New Roman" w:cs="Times New Roman"/>
        </w:rPr>
        <w:tab/>
      </w:r>
      <w:r w:rsidRPr="005077BA">
        <w:rPr>
          <w:rFonts w:ascii="Times New Roman" w:hAnsi="Times New Roman" w:cs="Times New Roman"/>
        </w:rPr>
        <w:tab/>
        <w:t xml:space="preserve">      </w:t>
      </w:r>
      <w:r>
        <w:rPr>
          <w:rFonts w:ascii="Times New Roman" w:hAnsi="Times New Roman" w:cs="Times New Roman"/>
        </w:rPr>
        <w:t>175</w:t>
      </w:r>
    </w:p>
    <w:p w14:paraId="037C7A5C" w14:textId="77777777" w:rsidR="00266685" w:rsidRPr="005077BA" w:rsidRDefault="00266685" w:rsidP="00266685">
      <w:pPr>
        <w:spacing w:after="0" w:line="480" w:lineRule="auto"/>
        <w:ind w:firstLine="720"/>
        <w:rPr>
          <w:rFonts w:ascii="Times New Roman" w:eastAsia="Times New Roman" w:hAnsi="Times New Roman" w:cs="Times New Roman"/>
        </w:rPr>
      </w:pPr>
      <w:r w:rsidRPr="005077BA">
        <w:rPr>
          <w:rFonts w:ascii="Times New Roman" w:eastAsia="Times New Roman" w:hAnsi="Times New Roman" w:cs="Times New Roman"/>
        </w:rPr>
        <w:t xml:space="preserve">4.2.2 Research Objective 2: Roles of Key Institutions in Identity Registration </w:t>
      </w:r>
    </w:p>
    <w:p w14:paraId="596EBE56" w14:textId="77777777" w:rsidR="00266685" w:rsidRPr="005077BA" w:rsidRDefault="00266685" w:rsidP="00266685">
      <w:pPr>
        <w:spacing w:after="0" w:line="480" w:lineRule="auto"/>
        <w:ind w:firstLine="720"/>
        <w:rPr>
          <w:rFonts w:ascii="Times New Roman" w:eastAsia="Times New Roman" w:hAnsi="Times New Roman" w:cs="Times New Roman"/>
        </w:rPr>
      </w:pPr>
      <w:r w:rsidRPr="005077BA">
        <w:rPr>
          <w:rFonts w:ascii="Times New Roman" w:eastAsia="Times New Roman" w:hAnsi="Times New Roman" w:cs="Times New Roman"/>
        </w:rPr>
        <w:t xml:space="preserve">         and Database Management    </w:t>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t xml:space="preserve">      </w:t>
      </w:r>
      <w:r>
        <w:rPr>
          <w:rFonts w:ascii="Times New Roman" w:eastAsia="Times New Roman" w:hAnsi="Times New Roman" w:cs="Times New Roman"/>
        </w:rPr>
        <w:t>181</w:t>
      </w:r>
    </w:p>
    <w:p w14:paraId="0888DBD0" w14:textId="77777777" w:rsidR="00266685" w:rsidRPr="005077BA" w:rsidRDefault="00266685" w:rsidP="00266685">
      <w:pPr>
        <w:spacing w:after="0" w:line="480" w:lineRule="auto"/>
        <w:ind w:firstLine="720"/>
        <w:jc w:val="both"/>
        <w:rPr>
          <w:rFonts w:ascii="Times New Roman" w:hAnsi="Times New Roman" w:cs="Times New Roman"/>
        </w:rPr>
      </w:pPr>
      <w:r w:rsidRPr="005077BA">
        <w:rPr>
          <w:rFonts w:ascii="Times New Roman" w:eastAsia="Times New Roman" w:hAnsi="Times New Roman" w:cs="Times New Roman"/>
        </w:rPr>
        <w:t xml:space="preserve">4.2.3 Research Objective 3: Contributions of </w:t>
      </w:r>
      <w:r w:rsidRPr="005077BA">
        <w:rPr>
          <w:rFonts w:ascii="Times New Roman" w:hAnsi="Times New Roman" w:cs="Times New Roman"/>
        </w:rPr>
        <w:t xml:space="preserve">Existing Identity Management </w:t>
      </w:r>
    </w:p>
    <w:p w14:paraId="056563A1" w14:textId="77777777" w:rsidR="00266685" w:rsidRPr="005077BA" w:rsidRDefault="00266685" w:rsidP="00266685">
      <w:pPr>
        <w:spacing w:after="0" w:line="480" w:lineRule="auto"/>
        <w:ind w:firstLine="720"/>
        <w:jc w:val="both"/>
        <w:rPr>
          <w:rFonts w:ascii="Times New Roman" w:eastAsia="Times New Roman" w:hAnsi="Times New Roman" w:cs="Times New Roman"/>
        </w:rPr>
      </w:pPr>
      <w:r w:rsidRPr="005077BA">
        <w:rPr>
          <w:rFonts w:ascii="Times New Roman" w:hAnsi="Times New Roman" w:cs="Times New Roman"/>
        </w:rPr>
        <w:t xml:space="preserve">         Systems </w:t>
      </w:r>
      <w:r w:rsidRPr="005077BA">
        <w:rPr>
          <w:rFonts w:ascii="Times New Roman" w:eastAsia="Times New Roman" w:hAnsi="Times New Roman" w:cs="Times New Roman"/>
        </w:rPr>
        <w:t xml:space="preserve">Support or Constrain National Planning Processes in Nigeria </w:t>
      </w:r>
      <w:r w:rsidRPr="005077BA">
        <w:rPr>
          <w:rFonts w:ascii="Times New Roman" w:eastAsia="Times New Roman" w:hAnsi="Times New Roman" w:cs="Times New Roman"/>
        </w:rPr>
        <w:tab/>
        <w:t xml:space="preserve">      </w:t>
      </w:r>
      <w:r>
        <w:rPr>
          <w:rFonts w:ascii="Times New Roman" w:eastAsia="Times New Roman" w:hAnsi="Times New Roman" w:cs="Times New Roman"/>
        </w:rPr>
        <w:t>185</w:t>
      </w:r>
    </w:p>
    <w:p w14:paraId="1DABB949" w14:textId="77777777" w:rsidR="00266685" w:rsidRPr="005077BA" w:rsidRDefault="00266685" w:rsidP="00266685">
      <w:pPr>
        <w:spacing w:after="0" w:line="480" w:lineRule="auto"/>
        <w:ind w:firstLine="720"/>
        <w:jc w:val="both"/>
        <w:rPr>
          <w:rFonts w:ascii="Times New Roman" w:hAnsi="Times New Roman" w:cs="Times New Roman"/>
        </w:rPr>
      </w:pPr>
      <w:r w:rsidRPr="005077BA">
        <w:rPr>
          <w:rFonts w:ascii="Times New Roman" w:eastAsia="Times New Roman" w:hAnsi="Times New Roman" w:cs="Times New Roman"/>
        </w:rPr>
        <w:t xml:space="preserve">4.2.4 Research Objective 4: </w:t>
      </w:r>
      <w:r w:rsidRPr="005077BA">
        <w:rPr>
          <w:rFonts w:ascii="Times New Roman" w:hAnsi="Times New Roman" w:cs="Times New Roman"/>
        </w:rPr>
        <w:t xml:space="preserve">Legal and Regulatory Frameworks that Govern </w:t>
      </w:r>
    </w:p>
    <w:p w14:paraId="5FEFD5EC" w14:textId="77777777" w:rsidR="00266685" w:rsidRPr="005077BA" w:rsidRDefault="00266685" w:rsidP="00266685">
      <w:pPr>
        <w:spacing w:after="0" w:line="480" w:lineRule="auto"/>
        <w:ind w:left="720"/>
        <w:jc w:val="both"/>
        <w:rPr>
          <w:rFonts w:ascii="Times New Roman" w:hAnsi="Times New Roman" w:cs="Times New Roman"/>
        </w:rPr>
      </w:pPr>
      <w:r w:rsidRPr="005077BA">
        <w:rPr>
          <w:rFonts w:ascii="Times New Roman" w:hAnsi="Times New Roman" w:cs="Times New Roman"/>
        </w:rPr>
        <w:t xml:space="preserve">         Identity Management (IDM) in Nigeria   </w:t>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r>
      <w:r w:rsidRPr="005077BA">
        <w:rPr>
          <w:rFonts w:ascii="Times New Roman" w:hAnsi="Times New Roman" w:cs="Times New Roman"/>
        </w:rPr>
        <w:tab/>
        <w:t xml:space="preserve">      </w:t>
      </w:r>
      <w:r>
        <w:rPr>
          <w:rFonts w:ascii="Times New Roman" w:hAnsi="Times New Roman" w:cs="Times New Roman"/>
        </w:rPr>
        <w:t>190</w:t>
      </w:r>
    </w:p>
    <w:p w14:paraId="0EEEA59D" w14:textId="77777777" w:rsidR="00266685" w:rsidRPr="005077BA" w:rsidRDefault="00266685" w:rsidP="00266685">
      <w:pPr>
        <w:spacing w:after="0" w:line="480" w:lineRule="auto"/>
        <w:jc w:val="both"/>
        <w:rPr>
          <w:rFonts w:ascii="Times New Roman" w:eastAsia="Times New Roman" w:hAnsi="Times New Roman" w:cs="Times New Roman"/>
        </w:rPr>
      </w:pPr>
      <w:r w:rsidRPr="005077BA">
        <w:rPr>
          <w:rFonts w:ascii="Times New Roman" w:eastAsia="Times New Roman" w:hAnsi="Times New Roman" w:cs="Times New Roman"/>
        </w:rPr>
        <w:t xml:space="preserve">4.3 Overall Implications for this Study   </w:t>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t xml:space="preserve">      </w:t>
      </w:r>
      <w:r>
        <w:rPr>
          <w:rFonts w:ascii="Times New Roman" w:eastAsia="Times New Roman" w:hAnsi="Times New Roman" w:cs="Times New Roman"/>
        </w:rPr>
        <w:t>197</w:t>
      </w:r>
    </w:p>
    <w:p w14:paraId="74543A92" w14:textId="77777777" w:rsidR="00266685" w:rsidRPr="005077BA" w:rsidRDefault="00266685" w:rsidP="00266685">
      <w:pPr>
        <w:spacing w:after="0" w:line="480" w:lineRule="auto"/>
        <w:jc w:val="both"/>
        <w:rPr>
          <w:rFonts w:ascii="Times New Roman" w:eastAsia="Times New Roman" w:hAnsi="Times New Roman" w:cs="Times New Roman"/>
          <w:b/>
          <w:bCs/>
        </w:rPr>
      </w:pPr>
      <w:r w:rsidRPr="005077BA">
        <w:rPr>
          <w:rFonts w:ascii="Times New Roman" w:eastAsia="Times New Roman" w:hAnsi="Times New Roman" w:cs="Times New Roman"/>
          <w:b/>
          <w:bCs/>
        </w:rPr>
        <w:t xml:space="preserve">CHAPTER FIVE: SUMMARY OF FINDINGS, CONCLUSION AND </w:t>
      </w:r>
    </w:p>
    <w:p w14:paraId="5E57D844" w14:textId="77777777" w:rsidR="00266685" w:rsidRPr="005077BA" w:rsidRDefault="00266685" w:rsidP="00266685">
      <w:pPr>
        <w:spacing w:after="0" w:line="480" w:lineRule="auto"/>
        <w:jc w:val="both"/>
        <w:rPr>
          <w:rFonts w:ascii="Times New Roman" w:eastAsia="Times New Roman" w:hAnsi="Times New Roman" w:cs="Times New Roman"/>
          <w:b/>
          <w:bCs/>
        </w:rPr>
      </w:pPr>
      <w:r w:rsidRPr="005077BA">
        <w:rPr>
          <w:rFonts w:ascii="Times New Roman" w:eastAsia="Times New Roman" w:hAnsi="Times New Roman" w:cs="Times New Roman"/>
          <w:b/>
          <w:bCs/>
        </w:rPr>
        <w:t>RECOMMENDATIONS</w:t>
      </w:r>
    </w:p>
    <w:p w14:paraId="6B1091D3" w14:textId="77777777" w:rsidR="00266685" w:rsidRPr="005077BA" w:rsidRDefault="00266685" w:rsidP="00266685">
      <w:pPr>
        <w:spacing w:after="0" w:line="480" w:lineRule="auto"/>
        <w:ind w:firstLine="720"/>
        <w:jc w:val="both"/>
        <w:rPr>
          <w:rFonts w:ascii="Times New Roman" w:eastAsia="Times New Roman" w:hAnsi="Times New Roman" w:cs="Times New Roman"/>
        </w:rPr>
      </w:pPr>
      <w:r w:rsidRPr="005077BA">
        <w:rPr>
          <w:rFonts w:ascii="Times New Roman" w:eastAsia="Times New Roman" w:hAnsi="Times New Roman" w:cs="Times New Roman"/>
        </w:rPr>
        <w:t xml:space="preserve">5.1 Summary of Findings </w:t>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t xml:space="preserve">      </w:t>
      </w:r>
      <w:r>
        <w:rPr>
          <w:rFonts w:ascii="Times New Roman" w:eastAsia="Times New Roman" w:hAnsi="Times New Roman" w:cs="Times New Roman"/>
        </w:rPr>
        <w:t>200</w:t>
      </w:r>
    </w:p>
    <w:p w14:paraId="75B745C8" w14:textId="77777777" w:rsidR="00266685" w:rsidRPr="005077BA" w:rsidRDefault="00266685" w:rsidP="00266685">
      <w:pPr>
        <w:spacing w:after="0" w:line="480" w:lineRule="auto"/>
        <w:ind w:firstLine="720"/>
        <w:jc w:val="both"/>
        <w:rPr>
          <w:rFonts w:ascii="Times New Roman" w:eastAsia="Times New Roman" w:hAnsi="Times New Roman" w:cs="Times New Roman"/>
        </w:rPr>
      </w:pPr>
      <w:r w:rsidRPr="005077BA">
        <w:rPr>
          <w:rFonts w:ascii="Times New Roman" w:eastAsia="Times New Roman" w:hAnsi="Times New Roman" w:cs="Times New Roman"/>
        </w:rPr>
        <w:t xml:space="preserve">5.2 Conclusions </w:t>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t xml:space="preserve">      </w:t>
      </w:r>
      <w:r>
        <w:rPr>
          <w:rFonts w:ascii="Times New Roman" w:eastAsia="Times New Roman" w:hAnsi="Times New Roman" w:cs="Times New Roman"/>
        </w:rPr>
        <w:t>201</w:t>
      </w:r>
    </w:p>
    <w:p w14:paraId="12FD0CDC" w14:textId="77777777" w:rsidR="00266685" w:rsidRPr="005077BA" w:rsidRDefault="00266685" w:rsidP="00266685">
      <w:pPr>
        <w:spacing w:after="0" w:line="480" w:lineRule="auto"/>
        <w:ind w:firstLine="720"/>
        <w:jc w:val="both"/>
        <w:rPr>
          <w:rFonts w:ascii="Times New Roman" w:eastAsia="Times New Roman" w:hAnsi="Times New Roman" w:cs="Times New Roman"/>
        </w:rPr>
      </w:pPr>
      <w:r w:rsidRPr="005077BA">
        <w:rPr>
          <w:rFonts w:ascii="Times New Roman" w:eastAsia="Times New Roman" w:hAnsi="Times New Roman" w:cs="Times New Roman"/>
        </w:rPr>
        <w:t xml:space="preserve">5.3 Recommendations </w:t>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t xml:space="preserve">      </w:t>
      </w:r>
      <w:r>
        <w:rPr>
          <w:rFonts w:ascii="Times New Roman" w:eastAsia="Times New Roman" w:hAnsi="Times New Roman" w:cs="Times New Roman"/>
        </w:rPr>
        <w:t>202</w:t>
      </w:r>
    </w:p>
    <w:p w14:paraId="10E30980" w14:textId="77777777" w:rsidR="00266685" w:rsidRPr="005077BA" w:rsidRDefault="00266685" w:rsidP="00266685">
      <w:pPr>
        <w:spacing w:after="0" w:line="480" w:lineRule="auto"/>
        <w:ind w:firstLine="720"/>
        <w:jc w:val="both"/>
        <w:rPr>
          <w:rFonts w:ascii="Times New Roman" w:eastAsia="Times New Roman" w:hAnsi="Times New Roman" w:cs="Times New Roman"/>
        </w:rPr>
      </w:pPr>
      <w:r w:rsidRPr="005077BA">
        <w:rPr>
          <w:rFonts w:ascii="Times New Roman" w:eastAsia="Times New Roman" w:hAnsi="Times New Roman" w:cs="Times New Roman"/>
        </w:rPr>
        <w:t>5.4 Limitations of the Study</w:t>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t xml:space="preserve"> </w:t>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t xml:space="preserve">      </w:t>
      </w:r>
      <w:r>
        <w:rPr>
          <w:rFonts w:ascii="Times New Roman" w:eastAsia="Times New Roman" w:hAnsi="Times New Roman" w:cs="Times New Roman"/>
        </w:rPr>
        <w:t>204</w:t>
      </w:r>
    </w:p>
    <w:p w14:paraId="70F0221A" w14:textId="77777777" w:rsidR="00266685" w:rsidRPr="005077BA" w:rsidRDefault="00266685" w:rsidP="00266685">
      <w:pPr>
        <w:spacing w:after="0" w:line="480" w:lineRule="auto"/>
        <w:ind w:firstLine="720"/>
        <w:jc w:val="both"/>
        <w:rPr>
          <w:rFonts w:ascii="Times New Roman" w:eastAsia="Times New Roman" w:hAnsi="Times New Roman" w:cs="Times New Roman"/>
        </w:rPr>
      </w:pPr>
      <w:r w:rsidRPr="005077BA">
        <w:rPr>
          <w:rFonts w:ascii="Times New Roman" w:eastAsia="Times New Roman" w:hAnsi="Times New Roman" w:cs="Times New Roman"/>
        </w:rPr>
        <w:t xml:space="preserve">5.5 Suggestions for Further Research </w:t>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t xml:space="preserve">      </w:t>
      </w:r>
      <w:r>
        <w:rPr>
          <w:rFonts w:ascii="Times New Roman" w:eastAsia="Times New Roman" w:hAnsi="Times New Roman" w:cs="Times New Roman"/>
        </w:rPr>
        <w:t>205</w:t>
      </w:r>
    </w:p>
    <w:p w14:paraId="47593EE6" w14:textId="77777777" w:rsidR="00266685" w:rsidRPr="005077BA" w:rsidRDefault="00266685" w:rsidP="00266685">
      <w:pPr>
        <w:spacing w:after="0" w:line="480" w:lineRule="auto"/>
        <w:ind w:firstLine="720"/>
        <w:jc w:val="both"/>
        <w:rPr>
          <w:rFonts w:ascii="Times New Roman" w:eastAsia="Times New Roman" w:hAnsi="Times New Roman" w:cs="Times New Roman"/>
        </w:rPr>
      </w:pPr>
      <w:r w:rsidRPr="005077BA">
        <w:rPr>
          <w:rFonts w:ascii="Times New Roman" w:eastAsia="Times New Roman" w:hAnsi="Times New Roman" w:cs="Times New Roman"/>
        </w:rPr>
        <w:t xml:space="preserve">5.6 Contributions to Knowledge </w:t>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t xml:space="preserve">      </w:t>
      </w:r>
      <w:r>
        <w:rPr>
          <w:rFonts w:ascii="Times New Roman" w:eastAsia="Times New Roman" w:hAnsi="Times New Roman" w:cs="Times New Roman"/>
        </w:rPr>
        <w:t>206</w:t>
      </w:r>
    </w:p>
    <w:p w14:paraId="45CED658" w14:textId="77777777" w:rsidR="00266685" w:rsidRPr="005077BA" w:rsidRDefault="00266685" w:rsidP="00266685">
      <w:pPr>
        <w:spacing w:after="0" w:line="480" w:lineRule="auto"/>
        <w:jc w:val="both"/>
        <w:rPr>
          <w:rFonts w:ascii="Times New Roman" w:eastAsia="Times New Roman" w:hAnsi="Times New Roman" w:cs="Times New Roman"/>
        </w:rPr>
      </w:pPr>
      <w:r w:rsidRPr="005077BA">
        <w:rPr>
          <w:rFonts w:ascii="Times New Roman" w:eastAsia="Times New Roman" w:hAnsi="Times New Roman" w:cs="Times New Roman"/>
          <w:b/>
          <w:bCs/>
        </w:rPr>
        <w:t xml:space="preserve">BIBLIOGRAPHY </w:t>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t xml:space="preserve">      </w:t>
      </w:r>
      <w:r>
        <w:rPr>
          <w:rFonts w:ascii="Times New Roman" w:eastAsia="Times New Roman" w:hAnsi="Times New Roman" w:cs="Times New Roman"/>
        </w:rPr>
        <w:t>208</w:t>
      </w:r>
    </w:p>
    <w:p w14:paraId="0C58C618" w14:textId="77777777" w:rsidR="00266685" w:rsidRDefault="00266685" w:rsidP="00266685">
      <w:pPr>
        <w:spacing w:after="0" w:line="480" w:lineRule="auto"/>
        <w:jc w:val="both"/>
        <w:rPr>
          <w:rFonts w:ascii="Times New Roman" w:eastAsia="Times New Roman" w:hAnsi="Times New Roman" w:cs="Times New Roman"/>
          <w:b/>
          <w:bCs/>
        </w:rPr>
      </w:pPr>
    </w:p>
    <w:p w14:paraId="525A1420" w14:textId="77777777" w:rsidR="00266685" w:rsidRDefault="00266685" w:rsidP="00266685">
      <w:pPr>
        <w:spacing w:after="0" w:line="480" w:lineRule="auto"/>
        <w:jc w:val="both"/>
        <w:rPr>
          <w:rFonts w:ascii="Times New Roman" w:eastAsia="Times New Roman" w:hAnsi="Times New Roman" w:cs="Times New Roman"/>
          <w:b/>
          <w:bCs/>
        </w:rPr>
      </w:pPr>
    </w:p>
    <w:p w14:paraId="2B01D12D" w14:textId="44B44223" w:rsidR="00266685" w:rsidRPr="005077BA" w:rsidRDefault="00266685" w:rsidP="00266685">
      <w:pPr>
        <w:spacing w:after="0" w:line="480" w:lineRule="auto"/>
        <w:jc w:val="both"/>
        <w:rPr>
          <w:rFonts w:ascii="Times New Roman" w:eastAsia="Times New Roman" w:hAnsi="Times New Roman" w:cs="Times New Roman"/>
          <w:b/>
          <w:bCs/>
        </w:rPr>
      </w:pPr>
      <w:r w:rsidRPr="005077BA">
        <w:rPr>
          <w:rFonts w:ascii="Times New Roman" w:eastAsia="Times New Roman" w:hAnsi="Times New Roman" w:cs="Times New Roman"/>
          <w:b/>
          <w:bCs/>
        </w:rPr>
        <w:t>APPENDICES</w:t>
      </w:r>
    </w:p>
    <w:p w14:paraId="7FC271B4" w14:textId="77777777" w:rsidR="00266685" w:rsidRPr="005077BA" w:rsidRDefault="00266685" w:rsidP="00266685">
      <w:pPr>
        <w:spacing w:after="0" w:line="480" w:lineRule="auto"/>
        <w:jc w:val="both"/>
        <w:rPr>
          <w:rFonts w:ascii="Times New Roman" w:eastAsia="Times New Roman" w:hAnsi="Times New Roman" w:cs="Times New Roman"/>
        </w:rPr>
      </w:pPr>
      <w:r w:rsidRPr="005077BA">
        <w:rPr>
          <w:rFonts w:ascii="Times New Roman" w:eastAsia="Times New Roman" w:hAnsi="Times New Roman" w:cs="Times New Roman"/>
        </w:rPr>
        <w:tab/>
        <w:t>A</w:t>
      </w:r>
      <w:r w:rsidRPr="005077BA">
        <w:rPr>
          <w:rFonts w:ascii="Times New Roman" w:eastAsia="Times New Roman" w:hAnsi="Times New Roman" w:cs="Times New Roman"/>
        </w:rPr>
        <w:tab/>
        <w:t xml:space="preserve">Questionnaire Reliability Test Results  </w:t>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t xml:space="preserve">      </w:t>
      </w:r>
      <w:r>
        <w:rPr>
          <w:rFonts w:ascii="Times New Roman" w:eastAsia="Times New Roman" w:hAnsi="Times New Roman" w:cs="Times New Roman"/>
        </w:rPr>
        <w:t>226</w:t>
      </w:r>
    </w:p>
    <w:p w14:paraId="6190F5BB" w14:textId="77777777" w:rsidR="00266685" w:rsidRPr="005077BA" w:rsidRDefault="00266685" w:rsidP="00266685">
      <w:pPr>
        <w:spacing w:after="0" w:line="480" w:lineRule="auto"/>
        <w:jc w:val="both"/>
        <w:rPr>
          <w:rFonts w:ascii="Times New Roman" w:eastAsia="Times New Roman" w:hAnsi="Times New Roman" w:cs="Times New Roman"/>
        </w:rPr>
      </w:pPr>
      <w:r w:rsidRPr="005077BA">
        <w:rPr>
          <w:rFonts w:ascii="Times New Roman" w:eastAsia="Times New Roman" w:hAnsi="Times New Roman" w:cs="Times New Roman"/>
        </w:rPr>
        <w:tab/>
        <w:t xml:space="preserve">B </w:t>
      </w:r>
      <w:r w:rsidRPr="005077BA">
        <w:rPr>
          <w:rFonts w:ascii="Times New Roman" w:eastAsia="Times New Roman" w:hAnsi="Times New Roman" w:cs="Times New Roman"/>
        </w:rPr>
        <w:tab/>
        <w:t xml:space="preserve">Letter of Invitation to Participate in the Research Study </w:t>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t xml:space="preserve">      </w:t>
      </w:r>
      <w:r>
        <w:rPr>
          <w:rFonts w:ascii="Times New Roman" w:eastAsia="Times New Roman" w:hAnsi="Times New Roman" w:cs="Times New Roman"/>
        </w:rPr>
        <w:t>229</w:t>
      </w:r>
    </w:p>
    <w:p w14:paraId="11300424" w14:textId="77777777" w:rsidR="00266685" w:rsidRPr="005077BA" w:rsidRDefault="00266685" w:rsidP="00266685">
      <w:pPr>
        <w:spacing w:after="0" w:line="480" w:lineRule="auto"/>
        <w:jc w:val="both"/>
        <w:rPr>
          <w:rFonts w:ascii="Times New Roman" w:eastAsia="Times New Roman" w:hAnsi="Times New Roman" w:cs="Times New Roman"/>
        </w:rPr>
      </w:pPr>
      <w:r w:rsidRPr="005077BA">
        <w:rPr>
          <w:rFonts w:ascii="Times New Roman" w:eastAsia="Times New Roman" w:hAnsi="Times New Roman" w:cs="Times New Roman"/>
        </w:rPr>
        <w:tab/>
        <w:t xml:space="preserve">C </w:t>
      </w:r>
      <w:r w:rsidRPr="005077BA">
        <w:rPr>
          <w:rFonts w:ascii="Times New Roman" w:eastAsia="Times New Roman" w:hAnsi="Times New Roman" w:cs="Times New Roman"/>
        </w:rPr>
        <w:tab/>
        <w:t xml:space="preserve">Survey Questionnaire </w:t>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t xml:space="preserve">      </w:t>
      </w:r>
      <w:r>
        <w:rPr>
          <w:rFonts w:ascii="Times New Roman" w:eastAsia="Times New Roman" w:hAnsi="Times New Roman" w:cs="Times New Roman"/>
        </w:rPr>
        <w:t>230</w:t>
      </w:r>
    </w:p>
    <w:p w14:paraId="7A1BA08E" w14:textId="77777777" w:rsidR="00266685" w:rsidRPr="005077BA" w:rsidRDefault="00266685" w:rsidP="00266685">
      <w:pPr>
        <w:spacing w:after="0" w:line="480" w:lineRule="auto"/>
        <w:jc w:val="both"/>
        <w:rPr>
          <w:rFonts w:ascii="Times New Roman" w:eastAsia="Times New Roman" w:hAnsi="Times New Roman" w:cs="Times New Roman"/>
        </w:rPr>
      </w:pPr>
      <w:r w:rsidRPr="005077BA">
        <w:rPr>
          <w:rFonts w:ascii="Times New Roman" w:eastAsia="Times New Roman" w:hAnsi="Times New Roman" w:cs="Times New Roman"/>
        </w:rPr>
        <w:tab/>
        <w:t xml:space="preserve">D </w:t>
      </w:r>
      <w:r w:rsidRPr="005077BA">
        <w:rPr>
          <w:rFonts w:ascii="Times New Roman" w:eastAsia="Times New Roman" w:hAnsi="Times New Roman" w:cs="Times New Roman"/>
        </w:rPr>
        <w:tab/>
        <w:t xml:space="preserve">Informed Consent Form  </w:t>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t xml:space="preserve">      </w:t>
      </w:r>
      <w:r>
        <w:rPr>
          <w:rFonts w:ascii="Times New Roman" w:eastAsia="Times New Roman" w:hAnsi="Times New Roman" w:cs="Times New Roman"/>
        </w:rPr>
        <w:t>235</w:t>
      </w:r>
    </w:p>
    <w:p w14:paraId="10EB72BB" w14:textId="77777777" w:rsidR="00266685" w:rsidRPr="005077BA" w:rsidRDefault="00266685" w:rsidP="00266685">
      <w:pPr>
        <w:spacing w:after="0" w:line="480" w:lineRule="auto"/>
        <w:jc w:val="both"/>
        <w:rPr>
          <w:rFonts w:ascii="Times New Roman" w:eastAsia="Times New Roman" w:hAnsi="Times New Roman" w:cs="Times New Roman"/>
        </w:rPr>
      </w:pPr>
      <w:r w:rsidRPr="005077BA">
        <w:rPr>
          <w:rFonts w:ascii="Times New Roman" w:eastAsia="Times New Roman" w:hAnsi="Times New Roman" w:cs="Times New Roman"/>
        </w:rPr>
        <w:tab/>
        <w:t xml:space="preserve">E </w:t>
      </w:r>
      <w:r w:rsidRPr="005077BA">
        <w:rPr>
          <w:rFonts w:ascii="Times New Roman" w:eastAsia="Times New Roman" w:hAnsi="Times New Roman" w:cs="Times New Roman"/>
        </w:rPr>
        <w:tab/>
        <w:t xml:space="preserve">Semi-Structured Interview Guide Questions </w:t>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r>
      <w:r w:rsidRPr="005077BA">
        <w:rPr>
          <w:rFonts w:ascii="Times New Roman" w:eastAsia="Times New Roman" w:hAnsi="Times New Roman" w:cs="Times New Roman"/>
        </w:rPr>
        <w:tab/>
        <w:t xml:space="preserve">      </w:t>
      </w:r>
      <w:r>
        <w:rPr>
          <w:rFonts w:ascii="Times New Roman" w:eastAsia="Times New Roman" w:hAnsi="Times New Roman" w:cs="Times New Roman"/>
        </w:rPr>
        <w:t>237</w:t>
      </w:r>
    </w:p>
    <w:p w14:paraId="13CBBAED" w14:textId="53EB8851" w:rsidR="0028498E" w:rsidRDefault="0028498E"/>
    <w:p w14:paraId="7F8FDDFA" w14:textId="77777777" w:rsidR="00A76C12" w:rsidRDefault="00A76C12" w:rsidP="0072702A">
      <w:pPr>
        <w:spacing w:after="0" w:line="480" w:lineRule="auto"/>
        <w:jc w:val="center"/>
        <w:rPr>
          <w:rFonts w:ascii="Times New Roman" w:hAnsi="Times New Roman" w:cs="Times New Roman"/>
          <w:b/>
          <w:bCs/>
        </w:rPr>
      </w:pPr>
    </w:p>
    <w:p w14:paraId="3C07CDE5" w14:textId="77777777" w:rsidR="00A76C12" w:rsidRDefault="00A76C12" w:rsidP="0072702A">
      <w:pPr>
        <w:spacing w:after="0" w:line="480" w:lineRule="auto"/>
        <w:jc w:val="center"/>
        <w:rPr>
          <w:rFonts w:ascii="Times New Roman" w:hAnsi="Times New Roman" w:cs="Times New Roman"/>
          <w:b/>
          <w:bCs/>
        </w:rPr>
      </w:pPr>
    </w:p>
    <w:p w14:paraId="516ACB54" w14:textId="77777777" w:rsidR="00A76C12" w:rsidRDefault="00A76C12" w:rsidP="0072702A">
      <w:pPr>
        <w:spacing w:after="0" w:line="480" w:lineRule="auto"/>
        <w:jc w:val="center"/>
        <w:rPr>
          <w:rFonts w:ascii="Times New Roman" w:hAnsi="Times New Roman" w:cs="Times New Roman"/>
          <w:b/>
          <w:bCs/>
        </w:rPr>
      </w:pPr>
    </w:p>
    <w:p w14:paraId="76EF425A" w14:textId="77777777" w:rsidR="00A76C12" w:rsidRDefault="00A76C12" w:rsidP="0072702A">
      <w:pPr>
        <w:spacing w:after="0" w:line="480" w:lineRule="auto"/>
        <w:jc w:val="center"/>
        <w:rPr>
          <w:rFonts w:ascii="Times New Roman" w:hAnsi="Times New Roman" w:cs="Times New Roman"/>
          <w:b/>
          <w:bCs/>
        </w:rPr>
      </w:pPr>
    </w:p>
    <w:p w14:paraId="2577CB21" w14:textId="77777777" w:rsidR="00A76C12" w:rsidRDefault="00A76C12" w:rsidP="0072702A">
      <w:pPr>
        <w:spacing w:after="0" w:line="480" w:lineRule="auto"/>
        <w:jc w:val="center"/>
        <w:rPr>
          <w:rFonts w:ascii="Times New Roman" w:hAnsi="Times New Roman" w:cs="Times New Roman"/>
          <w:b/>
          <w:bCs/>
        </w:rPr>
      </w:pPr>
    </w:p>
    <w:p w14:paraId="62A1FBFE" w14:textId="77777777" w:rsidR="00A76C12" w:rsidRDefault="00A76C12" w:rsidP="0072702A">
      <w:pPr>
        <w:spacing w:after="0" w:line="480" w:lineRule="auto"/>
        <w:jc w:val="center"/>
        <w:rPr>
          <w:rFonts w:ascii="Times New Roman" w:hAnsi="Times New Roman" w:cs="Times New Roman"/>
          <w:b/>
          <w:bCs/>
        </w:rPr>
      </w:pPr>
    </w:p>
    <w:p w14:paraId="599AEA41" w14:textId="77777777" w:rsidR="00A76C12" w:rsidRDefault="00A76C12" w:rsidP="0072702A">
      <w:pPr>
        <w:spacing w:after="0" w:line="480" w:lineRule="auto"/>
        <w:jc w:val="center"/>
        <w:rPr>
          <w:rFonts w:ascii="Times New Roman" w:hAnsi="Times New Roman" w:cs="Times New Roman"/>
          <w:b/>
          <w:bCs/>
        </w:rPr>
      </w:pPr>
    </w:p>
    <w:p w14:paraId="1F7F2204" w14:textId="77777777" w:rsidR="00A76C12" w:rsidRDefault="00A76C12" w:rsidP="0072702A">
      <w:pPr>
        <w:spacing w:after="0" w:line="480" w:lineRule="auto"/>
        <w:jc w:val="center"/>
        <w:rPr>
          <w:rFonts w:ascii="Times New Roman" w:hAnsi="Times New Roman" w:cs="Times New Roman"/>
          <w:b/>
          <w:bCs/>
        </w:rPr>
      </w:pPr>
    </w:p>
    <w:p w14:paraId="6199D7B2" w14:textId="77777777" w:rsidR="00A76C12" w:rsidRDefault="00A76C12" w:rsidP="0072702A">
      <w:pPr>
        <w:spacing w:after="0" w:line="480" w:lineRule="auto"/>
        <w:jc w:val="center"/>
        <w:rPr>
          <w:rFonts w:ascii="Times New Roman" w:hAnsi="Times New Roman" w:cs="Times New Roman"/>
          <w:b/>
          <w:bCs/>
        </w:rPr>
      </w:pPr>
    </w:p>
    <w:p w14:paraId="756E9D53" w14:textId="77777777" w:rsidR="00A76C12" w:rsidRDefault="00A76C12" w:rsidP="0072702A">
      <w:pPr>
        <w:spacing w:after="0" w:line="480" w:lineRule="auto"/>
        <w:jc w:val="center"/>
        <w:rPr>
          <w:rFonts w:ascii="Times New Roman" w:hAnsi="Times New Roman" w:cs="Times New Roman"/>
          <w:b/>
          <w:bCs/>
        </w:rPr>
      </w:pPr>
    </w:p>
    <w:p w14:paraId="39C334EE" w14:textId="77777777" w:rsidR="00A76C12" w:rsidRDefault="00A76C12" w:rsidP="0072702A">
      <w:pPr>
        <w:spacing w:after="0" w:line="480" w:lineRule="auto"/>
        <w:jc w:val="center"/>
        <w:rPr>
          <w:rFonts w:ascii="Times New Roman" w:hAnsi="Times New Roman" w:cs="Times New Roman"/>
          <w:b/>
          <w:bCs/>
        </w:rPr>
      </w:pPr>
    </w:p>
    <w:p w14:paraId="6F912AD4" w14:textId="77777777" w:rsidR="00A76C12" w:rsidRDefault="00A76C12" w:rsidP="0072702A">
      <w:pPr>
        <w:spacing w:after="0" w:line="480" w:lineRule="auto"/>
        <w:jc w:val="center"/>
        <w:rPr>
          <w:rFonts w:ascii="Times New Roman" w:hAnsi="Times New Roman" w:cs="Times New Roman"/>
          <w:b/>
          <w:bCs/>
        </w:rPr>
      </w:pPr>
    </w:p>
    <w:p w14:paraId="37E97FD1" w14:textId="77777777" w:rsidR="00A76C12" w:rsidRDefault="00A76C12" w:rsidP="0072702A">
      <w:pPr>
        <w:spacing w:after="0" w:line="480" w:lineRule="auto"/>
        <w:jc w:val="center"/>
        <w:rPr>
          <w:rFonts w:ascii="Times New Roman" w:hAnsi="Times New Roman" w:cs="Times New Roman"/>
          <w:b/>
          <w:bCs/>
        </w:rPr>
      </w:pPr>
    </w:p>
    <w:p w14:paraId="1198B36C" w14:textId="77777777" w:rsidR="00A76C12" w:rsidRDefault="00A76C12" w:rsidP="0072702A">
      <w:pPr>
        <w:spacing w:after="0" w:line="480" w:lineRule="auto"/>
        <w:jc w:val="center"/>
        <w:rPr>
          <w:rFonts w:ascii="Times New Roman" w:hAnsi="Times New Roman" w:cs="Times New Roman"/>
          <w:b/>
          <w:bCs/>
        </w:rPr>
      </w:pPr>
    </w:p>
    <w:p w14:paraId="5A9681C2" w14:textId="77777777" w:rsidR="00A76C12" w:rsidRDefault="00A76C12" w:rsidP="0072702A">
      <w:pPr>
        <w:spacing w:after="0" w:line="480" w:lineRule="auto"/>
        <w:jc w:val="center"/>
        <w:rPr>
          <w:rFonts w:ascii="Times New Roman" w:hAnsi="Times New Roman" w:cs="Times New Roman"/>
          <w:b/>
          <w:bCs/>
        </w:rPr>
      </w:pPr>
    </w:p>
    <w:p w14:paraId="1EB4F94F" w14:textId="77777777" w:rsidR="00A76C12" w:rsidRDefault="00A76C12" w:rsidP="0072702A">
      <w:pPr>
        <w:spacing w:after="0" w:line="480" w:lineRule="auto"/>
        <w:jc w:val="center"/>
        <w:rPr>
          <w:rFonts w:ascii="Times New Roman" w:hAnsi="Times New Roman" w:cs="Times New Roman"/>
          <w:b/>
          <w:bCs/>
        </w:rPr>
      </w:pPr>
    </w:p>
    <w:p w14:paraId="27F8A412" w14:textId="77777777" w:rsidR="00266685" w:rsidRDefault="00266685" w:rsidP="0072702A">
      <w:pPr>
        <w:spacing w:after="0" w:line="480" w:lineRule="auto"/>
        <w:jc w:val="center"/>
        <w:rPr>
          <w:rFonts w:ascii="Times New Roman" w:hAnsi="Times New Roman" w:cs="Times New Roman"/>
          <w:b/>
          <w:bCs/>
        </w:rPr>
      </w:pPr>
    </w:p>
    <w:p w14:paraId="3BBE174E" w14:textId="64C3008A" w:rsidR="0072702A" w:rsidRPr="00C26D30" w:rsidRDefault="0072702A" w:rsidP="0072702A">
      <w:pPr>
        <w:spacing w:after="0" w:line="480" w:lineRule="auto"/>
        <w:jc w:val="center"/>
        <w:rPr>
          <w:rFonts w:ascii="Times New Roman" w:hAnsi="Times New Roman" w:cs="Times New Roman"/>
          <w:b/>
          <w:bCs/>
        </w:rPr>
      </w:pPr>
      <w:r w:rsidRPr="00C26D30">
        <w:rPr>
          <w:rFonts w:ascii="Times New Roman" w:hAnsi="Times New Roman" w:cs="Times New Roman"/>
          <w:b/>
          <w:bCs/>
        </w:rPr>
        <w:t>LIST OF TABLES</w:t>
      </w:r>
    </w:p>
    <w:p w14:paraId="0690D4EB" w14:textId="77777777" w:rsidR="0072702A" w:rsidRPr="00C26D30" w:rsidRDefault="0072702A" w:rsidP="0072702A">
      <w:pPr>
        <w:spacing w:after="0" w:line="480" w:lineRule="auto"/>
        <w:ind w:left="7920"/>
        <w:jc w:val="both"/>
        <w:rPr>
          <w:rFonts w:ascii="Times New Roman" w:hAnsi="Times New Roman" w:cs="Times New Roman"/>
        </w:rPr>
      </w:pPr>
      <w:r w:rsidRPr="00C26D30">
        <w:rPr>
          <w:rFonts w:ascii="Times New Roman" w:hAnsi="Times New Roman" w:cs="Times New Roman"/>
        </w:rPr>
        <w:t xml:space="preserve">         Page No.</w:t>
      </w:r>
    </w:p>
    <w:p w14:paraId="7D44FD14" w14:textId="68B8FB76" w:rsidR="0072702A" w:rsidRPr="004C56D8" w:rsidRDefault="0072702A" w:rsidP="0072702A">
      <w:pPr>
        <w:spacing w:after="0" w:line="480" w:lineRule="auto"/>
        <w:jc w:val="both"/>
        <w:rPr>
          <w:rFonts w:ascii="Times New Roman" w:hAnsi="Times New Roman" w:cs="Times New Roman"/>
        </w:rPr>
      </w:pPr>
      <w:r w:rsidRPr="004C56D8">
        <w:rPr>
          <w:rFonts w:ascii="Times New Roman" w:hAnsi="Times New Roman" w:cs="Times New Roman"/>
        </w:rPr>
        <w:t xml:space="preserve">Table 1: </w:t>
      </w:r>
      <w:r>
        <w:rPr>
          <w:rFonts w:ascii="Times New Roman" w:hAnsi="Times New Roman" w:cs="Times New Roman"/>
        </w:rPr>
        <w:tab/>
      </w:r>
      <w:r w:rsidRPr="004C56D8">
        <w:rPr>
          <w:rFonts w:ascii="Times New Roman" w:hAnsi="Times New Roman" w:cs="Times New Roman"/>
        </w:rPr>
        <w:t>Liker Scale Mean Interpretations Scale</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00AF7A12">
        <w:rPr>
          <w:rFonts w:ascii="Times New Roman" w:hAnsi="Times New Roman" w:cs="Times New Roman"/>
        </w:rPr>
        <w:t>153</w:t>
      </w:r>
    </w:p>
    <w:p w14:paraId="5AADF3EE" w14:textId="5330F5EE" w:rsidR="0072702A" w:rsidRPr="004C56D8" w:rsidRDefault="0072702A" w:rsidP="0072702A">
      <w:pPr>
        <w:spacing w:after="0" w:line="480" w:lineRule="auto"/>
        <w:jc w:val="both"/>
        <w:rPr>
          <w:rFonts w:ascii="Times New Roman" w:hAnsi="Times New Roman" w:cs="Times New Roman"/>
        </w:rPr>
      </w:pPr>
      <w:r w:rsidRPr="004C56D8">
        <w:rPr>
          <w:rFonts w:ascii="Times New Roman" w:hAnsi="Times New Roman" w:cs="Times New Roman"/>
        </w:rPr>
        <w:t xml:space="preserve">Table 2: </w:t>
      </w:r>
      <w:r>
        <w:rPr>
          <w:rFonts w:ascii="Times New Roman" w:hAnsi="Times New Roman" w:cs="Times New Roman"/>
        </w:rPr>
        <w:tab/>
      </w:r>
      <w:r w:rsidRPr="004C56D8">
        <w:rPr>
          <w:rFonts w:ascii="Times New Roman" w:hAnsi="Times New Roman" w:cs="Times New Roman"/>
        </w:rPr>
        <w:t xml:space="preserve">Institutional Affiliation of the Respondents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00AF7A12">
        <w:rPr>
          <w:rFonts w:ascii="Times New Roman" w:hAnsi="Times New Roman" w:cs="Times New Roman"/>
        </w:rPr>
        <w:t>160</w:t>
      </w:r>
    </w:p>
    <w:p w14:paraId="5E73E17A" w14:textId="7B52E03E" w:rsidR="0072702A" w:rsidRPr="004C56D8" w:rsidRDefault="0072702A" w:rsidP="0072702A">
      <w:pPr>
        <w:spacing w:after="0" w:line="480" w:lineRule="auto"/>
        <w:jc w:val="both"/>
        <w:rPr>
          <w:rFonts w:ascii="Times New Roman" w:hAnsi="Times New Roman" w:cs="Times New Roman"/>
        </w:rPr>
      </w:pPr>
      <w:r w:rsidRPr="004C56D8">
        <w:rPr>
          <w:rFonts w:ascii="Times New Roman" w:hAnsi="Times New Roman" w:cs="Times New Roman"/>
        </w:rPr>
        <w:t xml:space="preserve">Table 3: </w:t>
      </w:r>
      <w:r>
        <w:rPr>
          <w:rFonts w:ascii="Times New Roman" w:hAnsi="Times New Roman" w:cs="Times New Roman"/>
        </w:rPr>
        <w:tab/>
      </w:r>
      <w:r w:rsidRPr="004C56D8">
        <w:rPr>
          <w:rFonts w:ascii="Times New Roman" w:hAnsi="Times New Roman" w:cs="Times New Roman"/>
        </w:rPr>
        <w:t xml:space="preserve">Length of Service of the Respondents </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00AF7A12">
        <w:rPr>
          <w:rFonts w:ascii="Times New Roman" w:hAnsi="Times New Roman" w:cs="Times New Roman"/>
        </w:rPr>
        <w:t>161</w:t>
      </w:r>
    </w:p>
    <w:p w14:paraId="1E9DF45E" w14:textId="55B67309" w:rsidR="0072702A" w:rsidRPr="004C56D8" w:rsidRDefault="0072702A" w:rsidP="0072702A">
      <w:pPr>
        <w:spacing w:after="0" w:line="480" w:lineRule="auto"/>
        <w:jc w:val="both"/>
        <w:rPr>
          <w:rFonts w:ascii="Times New Roman" w:hAnsi="Times New Roman" w:cs="Times New Roman"/>
        </w:rPr>
      </w:pPr>
      <w:r w:rsidRPr="004C56D8">
        <w:rPr>
          <w:rFonts w:ascii="Times New Roman" w:hAnsi="Times New Roman" w:cs="Times New Roman"/>
        </w:rPr>
        <w:t xml:space="preserve">Table 4: </w:t>
      </w:r>
      <w:r>
        <w:rPr>
          <w:rFonts w:ascii="Times New Roman" w:hAnsi="Times New Roman" w:cs="Times New Roman"/>
        </w:rPr>
        <w:tab/>
      </w:r>
      <w:r w:rsidRPr="004C56D8">
        <w:rPr>
          <w:rFonts w:ascii="Times New Roman" w:hAnsi="Times New Roman" w:cs="Times New Roman"/>
        </w:rPr>
        <w:t>Respondents Highest Level of Educational Qualification</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00AF7A12">
        <w:rPr>
          <w:rFonts w:ascii="Times New Roman" w:hAnsi="Times New Roman" w:cs="Times New Roman"/>
        </w:rPr>
        <w:t>162</w:t>
      </w:r>
    </w:p>
    <w:p w14:paraId="2CB474F8" w14:textId="2E1C1F67" w:rsidR="0072702A" w:rsidRPr="004C56D8" w:rsidRDefault="0072702A" w:rsidP="0072702A">
      <w:pPr>
        <w:spacing w:after="0" w:line="480" w:lineRule="auto"/>
        <w:jc w:val="both"/>
        <w:rPr>
          <w:rFonts w:ascii="Times New Roman" w:hAnsi="Times New Roman" w:cs="Times New Roman"/>
        </w:rPr>
      </w:pPr>
      <w:r w:rsidRPr="004C56D8">
        <w:rPr>
          <w:rFonts w:ascii="Times New Roman" w:hAnsi="Times New Roman" w:cs="Times New Roman"/>
        </w:rPr>
        <w:t xml:space="preserve">Table 5. </w:t>
      </w:r>
      <w:r>
        <w:rPr>
          <w:rFonts w:ascii="Times New Roman" w:hAnsi="Times New Roman" w:cs="Times New Roman"/>
        </w:rPr>
        <w:tab/>
      </w:r>
      <w:r w:rsidRPr="004C56D8">
        <w:rPr>
          <w:rFonts w:ascii="Times New Roman" w:hAnsi="Times New Roman" w:cs="Times New Roman"/>
        </w:rPr>
        <w:t xml:space="preserve">Identity Management Involvement </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00AF7A12">
        <w:rPr>
          <w:rFonts w:ascii="Times New Roman" w:hAnsi="Times New Roman" w:cs="Times New Roman"/>
        </w:rPr>
        <w:t>163</w:t>
      </w:r>
    </w:p>
    <w:p w14:paraId="21F81820" w14:textId="0F97B82F" w:rsidR="0072702A" w:rsidRPr="004C56D8" w:rsidRDefault="0072702A" w:rsidP="0072702A">
      <w:pPr>
        <w:spacing w:after="0" w:line="480" w:lineRule="auto"/>
        <w:jc w:val="both"/>
        <w:rPr>
          <w:rFonts w:ascii="Times New Roman" w:eastAsia="Times New Roman" w:hAnsi="Times New Roman" w:cs="Times New Roman"/>
        </w:rPr>
      </w:pPr>
      <w:r w:rsidRPr="004C56D8">
        <w:rPr>
          <w:rFonts w:ascii="Times New Roman" w:eastAsia="Times New Roman" w:hAnsi="Times New Roman" w:cs="Times New Roman"/>
        </w:rPr>
        <w:t xml:space="preserve">Table 6: </w:t>
      </w:r>
      <w:r>
        <w:rPr>
          <w:rFonts w:ascii="Times New Roman" w:eastAsia="Times New Roman" w:hAnsi="Times New Roman" w:cs="Times New Roman"/>
        </w:rPr>
        <w:tab/>
      </w:r>
      <w:r w:rsidRPr="004C56D8">
        <w:rPr>
          <w:rFonts w:ascii="Times New Roman" w:eastAsia="Times New Roman" w:hAnsi="Times New Roman" w:cs="Times New Roman"/>
        </w:rPr>
        <w:t>Current State of Identity Management Systems in Nigeria</w:t>
      </w:r>
      <w:r>
        <w:rPr>
          <w:rFonts w:ascii="Times New Roman" w:eastAsia="Times New Roman" w:hAnsi="Times New Roman" w:cs="Times New Roman"/>
        </w:rPr>
        <w:t xml:space="preserve">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w:t>
      </w:r>
      <w:r w:rsidR="00AF7A12">
        <w:rPr>
          <w:rFonts w:ascii="Times New Roman" w:eastAsia="Times New Roman" w:hAnsi="Times New Roman" w:cs="Times New Roman"/>
        </w:rPr>
        <w:t>164</w:t>
      </w:r>
    </w:p>
    <w:p w14:paraId="45C248C9" w14:textId="3EFEF46E" w:rsidR="0072702A" w:rsidRPr="004C56D8" w:rsidRDefault="0072702A" w:rsidP="0072702A">
      <w:pPr>
        <w:spacing w:after="0" w:line="480" w:lineRule="auto"/>
        <w:rPr>
          <w:rFonts w:ascii="Times New Roman" w:eastAsia="Times New Roman" w:hAnsi="Times New Roman" w:cs="Times New Roman"/>
        </w:rPr>
      </w:pPr>
      <w:r w:rsidRPr="004C56D8">
        <w:rPr>
          <w:rFonts w:ascii="Times New Roman" w:eastAsia="Times New Roman" w:hAnsi="Times New Roman" w:cs="Times New Roman"/>
        </w:rPr>
        <w:t xml:space="preserve">Table 7: </w:t>
      </w:r>
      <w:r>
        <w:rPr>
          <w:rFonts w:ascii="Times New Roman" w:eastAsia="Times New Roman" w:hAnsi="Times New Roman" w:cs="Times New Roman"/>
        </w:rPr>
        <w:tab/>
      </w:r>
      <w:r w:rsidRPr="004C56D8">
        <w:rPr>
          <w:rFonts w:ascii="Times New Roman" w:eastAsia="Times New Roman" w:hAnsi="Times New Roman" w:cs="Times New Roman"/>
        </w:rPr>
        <w:t>Model Summary</w:t>
      </w:r>
      <w:r>
        <w:rPr>
          <w:rFonts w:ascii="Times New Roman" w:eastAsia="Times New Roman" w:hAnsi="Times New Roman" w:cs="Times New Roman"/>
        </w:rPr>
        <w:t xml:space="preserve">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w:t>
      </w:r>
      <w:r w:rsidR="00AF7A12">
        <w:rPr>
          <w:rFonts w:ascii="Times New Roman" w:eastAsia="Times New Roman" w:hAnsi="Times New Roman" w:cs="Times New Roman"/>
        </w:rPr>
        <w:t>165</w:t>
      </w:r>
    </w:p>
    <w:p w14:paraId="496F1399" w14:textId="458D4098" w:rsidR="0072702A" w:rsidRPr="004C56D8" w:rsidRDefault="0072702A" w:rsidP="0072702A">
      <w:pPr>
        <w:spacing w:after="0" w:line="480" w:lineRule="auto"/>
        <w:rPr>
          <w:rFonts w:ascii="Times New Roman" w:eastAsia="Times New Roman" w:hAnsi="Times New Roman" w:cs="Times New Roman"/>
        </w:rPr>
      </w:pPr>
      <w:r w:rsidRPr="004C56D8">
        <w:rPr>
          <w:rFonts w:ascii="Times New Roman" w:eastAsia="Times New Roman" w:hAnsi="Times New Roman" w:cs="Times New Roman"/>
        </w:rPr>
        <w:t xml:space="preserve">Table 8: </w:t>
      </w:r>
      <w:r>
        <w:rPr>
          <w:rFonts w:ascii="Times New Roman" w:eastAsia="Times New Roman" w:hAnsi="Times New Roman" w:cs="Times New Roman"/>
        </w:rPr>
        <w:tab/>
      </w:r>
      <w:r w:rsidRPr="004C56D8">
        <w:rPr>
          <w:rFonts w:ascii="Times New Roman" w:eastAsia="Times New Roman" w:hAnsi="Times New Roman" w:cs="Times New Roman"/>
        </w:rPr>
        <w:t>Analysis of Variance Estimation and Interpretation</w:t>
      </w:r>
      <w:r>
        <w:rPr>
          <w:rFonts w:ascii="Times New Roman" w:eastAsia="Times New Roman" w:hAnsi="Times New Roman" w:cs="Times New Roman"/>
        </w:rPr>
        <w:t xml:space="preserve">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w:t>
      </w:r>
      <w:r w:rsidR="00AF7A12">
        <w:rPr>
          <w:rFonts w:ascii="Times New Roman" w:eastAsia="Times New Roman" w:hAnsi="Times New Roman" w:cs="Times New Roman"/>
        </w:rPr>
        <w:t>165</w:t>
      </w:r>
    </w:p>
    <w:p w14:paraId="454FA07C" w14:textId="308C3491" w:rsidR="0072702A" w:rsidRPr="004C56D8" w:rsidRDefault="0072702A" w:rsidP="0072702A">
      <w:pPr>
        <w:spacing w:after="0" w:line="480" w:lineRule="auto"/>
        <w:rPr>
          <w:rFonts w:ascii="Times New Roman" w:eastAsia="Times New Roman" w:hAnsi="Times New Roman" w:cs="Times New Roman"/>
        </w:rPr>
      </w:pPr>
      <w:r w:rsidRPr="004C56D8">
        <w:rPr>
          <w:rFonts w:ascii="Times New Roman" w:eastAsia="Times New Roman" w:hAnsi="Times New Roman" w:cs="Times New Roman"/>
        </w:rPr>
        <w:t xml:space="preserve">Table 9: </w:t>
      </w:r>
      <w:r>
        <w:rPr>
          <w:rFonts w:ascii="Times New Roman" w:eastAsia="Times New Roman" w:hAnsi="Times New Roman" w:cs="Times New Roman"/>
        </w:rPr>
        <w:tab/>
      </w:r>
      <w:r w:rsidRPr="004C56D8">
        <w:rPr>
          <w:rFonts w:ascii="Times New Roman" w:eastAsia="Times New Roman" w:hAnsi="Times New Roman" w:cs="Times New Roman"/>
        </w:rPr>
        <w:t xml:space="preserve">Comparative Empirical Results </w:t>
      </w:r>
      <w:r>
        <w:rPr>
          <w:rFonts w:ascii="Times New Roman" w:eastAsia="Times New Roman" w:hAnsi="Times New Roman" w:cs="Times New Roman"/>
        </w:rPr>
        <w:t xml:space="preserve">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w:t>
      </w:r>
      <w:r w:rsidR="00AF7A12">
        <w:rPr>
          <w:rFonts w:ascii="Times New Roman" w:eastAsia="Times New Roman" w:hAnsi="Times New Roman" w:cs="Times New Roman"/>
        </w:rPr>
        <w:t>166</w:t>
      </w:r>
    </w:p>
    <w:p w14:paraId="1ACC8EF7" w14:textId="77777777" w:rsidR="0072702A" w:rsidRDefault="0072702A" w:rsidP="0072702A">
      <w:pPr>
        <w:spacing w:after="0" w:line="480" w:lineRule="auto"/>
        <w:rPr>
          <w:rFonts w:ascii="Times New Roman" w:eastAsia="Times New Roman" w:hAnsi="Times New Roman" w:cs="Times New Roman"/>
        </w:rPr>
      </w:pPr>
      <w:r w:rsidRPr="004C56D8">
        <w:rPr>
          <w:rFonts w:ascii="Times New Roman" w:eastAsia="Times New Roman" w:hAnsi="Times New Roman" w:cs="Times New Roman"/>
        </w:rPr>
        <w:t xml:space="preserve">Table 10: </w:t>
      </w:r>
      <w:r>
        <w:rPr>
          <w:rFonts w:ascii="Times New Roman" w:eastAsia="Times New Roman" w:hAnsi="Times New Roman" w:cs="Times New Roman"/>
        </w:rPr>
        <w:tab/>
      </w:r>
      <w:r w:rsidRPr="004C56D8">
        <w:rPr>
          <w:rFonts w:ascii="Times New Roman" w:eastAsia="Times New Roman" w:hAnsi="Times New Roman" w:cs="Times New Roman"/>
        </w:rPr>
        <w:t xml:space="preserve">Roles of Key Institutions in Identity Registration and Database </w:t>
      </w:r>
    </w:p>
    <w:p w14:paraId="34954C02" w14:textId="54DD692E" w:rsidR="0072702A" w:rsidRPr="004C56D8" w:rsidRDefault="0072702A" w:rsidP="0072702A">
      <w:pPr>
        <w:spacing w:after="0" w:line="480" w:lineRule="auto"/>
        <w:ind w:left="720" w:firstLine="720"/>
        <w:rPr>
          <w:rFonts w:ascii="Times New Roman" w:eastAsia="Times New Roman" w:hAnsi="Times New Roman" w:cs="Times New Roman"/>
        </w:rPr>
      </w:pPr>
      <w:r w:rsidRPr="004C56D8">
        <w:rPr>
          <w:rFonts w:ascii="Times New Roman" w:eastAsia="Times New Roman" w:hAnsi="Times New Roman" w:cs="Times New Roman"/>
        </w:rPr>
        <w:t>Management</w:t>
      </w:r>
      <w:r>
        <w:rPr>
          <w:rFonts w:ascii="Times New Roman" w:eastAsia="Times New Roman" w:hAnsi="Times New Roman" w:cs="Times New Roman"/>
        </w:rPr>
        <w:t xml:space="preserve">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w:t>
      </w:r>
      <w:r w:rsidR="00AF7A12">
        <w:rPr>
          <w:rFonts w:ascii="Times New Roman" w:eastAsia="Times New Roman" w:hAnsi="Times New Roman" w:cs="Times New Roman"/>
        </w:rPr>
        <w:t>167</w:t>
      </w:r>
    </w:p>
    <w:p w14:paraId="5E91BDFE" w14:textId="77C821FE" w:rsidR="0072702A" w:rsidRPr="004C56D8" w:rsidRDefault="0072702A" w:rsidP="0072702A">
      <w:pPr>
        <w:spacing w:after="0" w:line="480" w:lineRule="auto"/>
        <w:rPr>
          <w:rFonts w:ascii="Times New Roman" w:eastAsia="Times New Roman" w:hAnsi="Times New Roman" w:cs="Times New Roman"/>
        </w:rPr>
      </w:pPr>
      <w:r w:rsidRPr="004C56D8">
        <w:rPr>
          <w:rFonts w:ascii="Times New Roman" w:eastAsia="Times New Roman" w:hAnsi="Times New Roman" w:cs="Times New Roman"/>
        </w:rPr>
        <w:t xml:space="preserve">Table 11: </w:t>
      </w:r>
      <w:r>
        <w:rPr>
          <w:rFonts w:ascii="Times New Roman" w:eastAsia="Times New Roman" w:hAnsi="Times New Roman" w:cs="Times New Roman"/>
        </w:rPr>
        <w:tab/>
      </w:r>
      <w:r w:rsidRPr="004C56D8">
        <w:rPr>
          <w:rFonts w:ascii="Times New Roman" w:eastAsia="Times New Roman" w:hAnsi="Times New Roman" w:cs="Times New Roman"/>
        </w:rPr>
        <w:t>Model Summary</w:t>
      </w:r>
      <w:r>
        <w:rPr>
          <w:rFonts w:ascii="Times New Roman" w:eastAsia="Times New Roman" w:hAnsi="Times New Roman" w:cs="Times New Roman"/>
        </w:rPr>
        <w:t xml:space="preserve">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w:t>
      </w:r>
      <w:r w:rsidR="00AF7A12">
        <w:rPr>
          <w:rFonts w:ascii="Times New Roman" w:eastAsia="Times New Roman" w:hAnsi="Times New Roman" w:cs="Times New Roman"/>
        </w:rPr>
        <w:t>168</w:t>
      </w:r>
    </w:p>
    <w:p w14:paraId="1832AE3D" w14:textId="6F47BF3C" w:rsidR="0072702A" w:rsidRPr="004C56D8" w:rsidRDefault="0072702A" w:rsidP="0072702A">
      <w:pPr>
        <w:spacing w:after="0" w:line="480" w:lineRule="auto"/>
        <w:rPr>
          <w:rFonts w:ascii="Times New Roman" w:eastAsia="Times New Roman" w:hAnsi="Times New Roman" w:cs="Times New Roman"/>
        </w:rPr>
      </w:pPr>
      <w:r w:rsidRPr="004C56D8">
        <w:rPr>
          <w:rFonts w:ascii="Times New Roman" w:eastAsia="Times New Roman" w:hAnsi="Times New Roman" w:cs="Times New Roman"/>
        </w:rPr>
        <w:t xml:space="preserve">Table 12: </w:t>
      </w:r>
      <w:r>
        <w:rPr>
          <w:rFonts w:ascii="Times New Roman" w:eastAsia="Times New Roman" w:hAnsi="Times New Roman" w:cs="Times New Roman"/>
        </w:rPr>
        <w:tab/>
      </w:r>
      <w:r w:rsidRPr="004C56D8">
        <w:rPr>
          <w:rFonts w:ascii="Times New Roman" w:eastAsia="Times New Roman" w:hAnsi="Times New Roman" w:cs="Times New Roman"/>
        </w:rPr>
        <w:t>Analysis of Variance Model Analysis and Test</w:t>
      </w:r>
      <w:r>
        <w:rPr>
          <w:rFonts w:ascii="Times New Roman" w:eastAsia="Times New Roman" w:hAnsi="Times New Roman" w:cs="Times New Roman"/>
        </w:rPr>
        <w:t xml:space="preserve">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w:t>
      </w:r>
      <w:r w:rsidR="00AF7A12">
        <w:rPr>
          <w:rFonts w:ascii="Times New Roman" w:eastAsia="Times New Roman" w:hAnsi="Times New Roman" w:cs="Times New Roman"/>
        </w:rPr>
        <w:t>168</w:t>
      </w:r>
    </w:p>
    <w:p w14:paraId="6B532264" w14:textId="03393FFA" w:rsidR="0072702A" w:rsidRPr="004C56D8" w:rsidRDefault="0072702A" w:rsidP="0072702A">
      <w:pPr>
        <w:spacing w:after="0" w:line="480" w:lineRule="auto"/>
        <w:rPr>
          <w:rFonts w:ascii="Times New Roman" w:eastAsia="Times New Roman" w:hAnsi="Times New Roman" w:cs="Times New Roman"/>
        </w:rPr>
      </w:pPr>
      <w:r w:rsidRPr="004C56D8">
        <w:rPr>
          <w:rFonts w:ascii="Times New Roman" w:eastAsia="Times New Roman" w:hAnsi="Times New Roman" w:cs="Times New Roman"/>
        </w:rPr>
        <w:t xml:space="preserve">Table 13: </w:t>
      </w:r>
      <w:r>
        <w:rPr>
          <w:rFonts w:ascii="Times New Roman" w:eastAsia="Times New Roman" w:hAnsi="Times New Roman" w:cs="Times New Roman"/>
        </w:rPr>
        <w:tab/>
      </w:r>
      <w:r w:rsidRPr="004C56D8">
        <w:rPr>
          <w:rFonts w:ascii="Times New Roman" w:eastAsia="Times New Roman" w:hAnsi="Times New Roman" w:cs="Times New Roman"/>
        </w:rPr>
        <w:t xml:space="preserve">Least Square statistical Estimate </w:t>
      </w:r>
      <w:r>
        <w:rPr>
          <w:rFonts w:ascii="Times New Roman" w:eastAsia="Times New Roman" w:hAnsi="Times New Roman" w:cs="Times New Roman"/>
        </w:rPr>
        <w:t xml:space="preserve">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w:t>
      </w:r>
      <w:r w:rsidR="00AF7A12">
        <w:rPr>
          <w:rFonts w:ascii="Times New Roman" w:eastAsia="Times New Roman" w:hAnsi="Times New Roman" w:cs="Times New Roman"/>
        </w:rPr>
        <w:t>169</w:t>
      </w:r>
    </w:p>
    <w:p w14:paraId="6F5B3410" w14:textId="77777777" w:rsidR="0072702A" w:rsidRDefault="0072702A" w:rsidP="0072702A">
      <w:pPr>
        <w:spacing w:after="0" w:line="480" w:lineRule="auto"/>
        <w:rPr>
          <w:rFonts w:ascii="Times New Roman" w:eastAsia="Times New Roman" w:hAnsi="Times New Roman" w:cs="Times New Roman"/>
          <w:lang w:val="en-GB"/>
        </w:rPr>
      </w:pPr>
      <w:r w:rsidRPr="004C56D8">
        <w:rPr>
          <w:rFonts w:ascii="Times New Roman" w:eastAsia="Times New Roman" w:hAnsi="Times New Roman" w:cs="Times New Roman"/>
          <w:lang w:val="en-GB"/>
        </w:rPr>
        <w:t xml:space="preserve">Table 14: </w:t>
      </w:r>
      <w:r>
        <w:rPr>
          <w:rFonts w:ascii="Times New Roman" w:eastAsia="Times New Roman" w:hAnsi="Times New Roman" w:cs="Times New Roman"/>
          <w:lang w:val="en-GB"/>
        </w:rPr>
        <w:tab/>
      </w:r>
      <w:r w:rsidRPr="004C56D8">
        <w:rPr>
          <w:rFonts w:ascii="Times New Roman" w:eastAsia="Times New Roman" w:hAnsi="Times New Roman" w:cs="Times New Roman"/>
          <w:lang w:val="en-GB"/>
        </w:rPr>
        <w:t xml:space="preserve">Contributions of Identity Management Systems to National </w:t>
      </w:r>
    </w:p>
    <w:p w14:paraId="18E92CA5" w14:textId="54841B68" w:rsidR="0072702A" w:rsidRPr="004C56D8" w:rsidRDefault="0072702A" w:rsidP="0072702A">
      <w:pPr>
        <w:spacing w:after="0" w:line="480" w:lineRule="auto"/>
        <w:ind w:left="720" w:firstLine="720"/>
        <w:rPr>
          <w:rFonts w:ascii="Times New Roman" w:eastAsia="Times New Roman" w:hAnsi="Times New Roman" w:cs="Times New Roman"/>
          <w:lang w:val="en-GB"/>
        </w:rPr>
      </w:pPr>
      <w:r w:rsidRPr="004C56D8">
        <w:rPr>
          <w:rFonts w:ascii="Times New Roman" w:eastAsia="Times New Roman" w:hAnsi="Times New Roman" w:cs="Times New Roman"/>
          <w:lang w:val="en-GB"/>
        </w:rPr>
        <w:t>Planning in Nigeria</w:t>
      </w:r>
      <w:r>
        <w:rPr>
          <w:rFonts w:ascii="Times New Roman" w:eastAsia="Times New Roman" w:hAnsi="Times New Roman" w:cs="Times New Roman"/>
          <w:lang w:val="en-GB"/>
        </w:rPr>
        <w:t xml:space="preserve">   </w:t>
      </w:r>
      <w:r>
        <w:rPr>
          <w:rFonts w:ascii="Times New Roman" w:eastAsia="Times New Roman" w:hAnsi="Times New Roman" w:cs="Times New Roman"/>
          <w:lang w:val="en-GB"/>
        </w:rPr>
        <w:tab/>
      </w:r>
      <w:r>
        <w:rPr>
          <w:rFonts w:ascii="Times New Roman" w:eastAsia="Times New Roman" w:hAnsi="Times New Roman" w:cs="Times New Roman"/>
          <w:lang w:val="en-GB"/>
        </w:rPr>
        <w:tab/>
      </w:r>
      <w:r>
        <w:rPr>
          <w:rFonts w:ascii="Times New Roman" w:eastAsia="Times New Roman" w:hAnsi="Times New Roman" w:cs="Times New Roman"/>
          <w:lang w:val="en-GB"/>
        </w:rPr>
        <w:tab/>
      </w:r>
      <w:r>
        <w:rPr>
          <w:rFonts w:ascii="Times New Roman" w:eastAsia="Times New Roman" w:hAnsi="Times New Roman" w:cs="Times New Roman"/>
          <w:lang w:val="en-GB"/>
        </w:rPr>
        <w:tab/>
      </w:r>
      <w:r>
        <w:rPr>
          <w:rFonts w:ascii="Times New Roman" w:eastAsia="Times New Roman" w:hAnsi="Times New Roman" w:cs="Times New Roman"/>
          <w:lang w:val="en-GB"/>
        </w:rPr>
        <w:tab/>
      </w:r>
      <w:r>
        <w:rPr>
          <w:rFonts w:ascii="Times New Roman" w:eastAsia="Times New Roman" w:hAnsi="Times New Roman" w:cs="Times New Roman"/>
          <w:lang w:val="en-GB"/>
        </w:rPr>
        <w:tab/>
      </w:r>
      <w:r>
        <w:rPr>
          <w:rFonts w:ascii="Times New Roman" w:eastAsia="Times New Roman" w:hAnsi="Times New Roman" w:cs="Times New Roman"/>
          <w:lang w:val="en-GB"/>
        </w:rPr>
        <w:tab/>
      </w:r>
      <w:r>
        <w:rPr>
          <w:rFonts w:ascii="Times New Roman" w:eastAsia="Times New Roman" w:hAnsi="Times New Roman" w:cs="Times New Roman"/>
          <w:lang w:val="en-GB"/>
        </w:rPr>
        <w:tab/>
        <w:t xml:space="preserve">      </w:t>
      </w:r>
      <w:r w:rsidR="00AF7A12">
        <w:rPr>
          <w:rFonts w:ascii="Times New Roman" w:eastAsia="Times New Roman" w:hAnsi="Times New Roman" w:cs="Times New Roman"/>
          <w:lang w:val="en-GB"/>
        </w:rPr>
        <w:t>170</w:t>
      </w:r>
    </w:p>
    <w:p w14:paraId="44627FE5" w14:textId="375017C7" w:rsidR="0072702A" w:rsidRPr="004C56D8" w:rsidRDefault="0072702A" w:rsidP="0072702A">
      <w:pPr>
        <w:spacing w:after="0" w:line="480" w:lineRule="auto"/>
        <w:rPr>
          <w:rFonts w:ascii="Times New Roman" w:eastAsia="Times New Roman" w:hAnsi="Times New Roman" w:cs="Times New Roman"/>
        </w:rPr>
      </w:pPr>
      <w:r w:rsidRPr="004C56D8">
        <w:rPr>
          <w:rFonts w:ascii="Times New Roman" w:eastAsia="Times New Roman" w:hAnsi="Times New Roman" w:cs="Times New Roman"/>
        </w:rPr>
        <w:t xml:space="preserve">Table 15: </w:t>
      </w:r>
      <w:r>
        <w:rPr>
          <w:rFonts w:ascii="Times New Roman" w:eastAsia="Times New Roman" w:hAnsi="Times New Roman" w:cs="Times New Roman"/>
        </w:rPr>
        <w:tab/>
      </w:r>
      <w:r w:rsidRPr="004C56D8">
        <w:rPr>
          <w:rFonts w:ascii="Times New Roman" w:eastAsia="Times New Roman" w:hAnsi="Times New Roman" w:cs="Times New Roman"/>
        </w:rPr>
        <w:t xml:space="preserve">Model Summary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w:t>
      </w:r>
      <w:r w:rsidR="00AF7A12">
        <w:rPr>
          <w:rFonts w:ascii="Times New Roman" w:eastAsia="Times New Roman" w:hAnsi="Times New Roman" w:cs="Times New Roman"/>
        </w:rPr>
        <w:t>171</w:t>
      </w:r>
    </w:p>
    <w:p w14:paraId="11D158C0" w14:textId="432F9393" w:rsidR="0072702A" w:rsidRPr="004C56D8" w:rsidRDefault="0072702A" w:rsidP="0072702A">
      <w:pPr>
        <w:spacing w:after="0" w:line="480" w:lineRule="auto"/>
        <w:rPr>
          <w:rFonts w:ascii="Times New Roman" w:eastAsia="Times New Roman" w:hAnsi="Times New Roman" w:cs="Times New Roman"/>
        </w:rPr>
      </w:pPr>
      <w:r w:rsidRPr="004C56D8">
        <w:rPr>
          <w:rFonts w:ascii="Times New Roman" w:eastAsia="Times New Roman" w:hAnsi="Times New Roman" w:cs="Times New Roman"/>
        </w:rPr>
        <w:t xml:space="preserve">Table 16: </w:t>
      </w:r>
      <w:r>
        <w:rPr>
          <w:rFonts w:ascii="Times New Roman" w:eastAsia="Times New Roman" w:hAnsi="Times New Roman" w:cs="Times New Roman"/>
        </w:rPr>
        <w:tab/>
      </w:r>
      <w:r w:rsidRPr="004C56D8">
        <w:rPr>
          <w:rFonts w:ascii="Times New Roman" w:eastAsia="Times New Roman" w:hAnsi="Times New Roman" w:cs="Times New Roman"/>
        </w:rPr>
        <w:t>Analysis of Variance Model information Result</w:t>
      </w:r>
      <w:r>
        <w:rPr>
          <w:rFonts w:ascii="Times New Roman" w:eastAsia="Times New Roman" w:hAnsi="Times New Roman" w:cs="Times New Roman"/>
        </w:rPr>
        <w:t xml:space="preserve">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w:t>
      </w:r>
      <w:r w:rsidR="00AF7A12">
        <w:rPr>
          <w:rFonts w:ascii="Times New Roman" w:eastAsia="Times New Roman" w:hAnsi="Times New Roman" w:cs="Times New Roman"/>
        </w:rPr>
        <w:t>171</w:t>
      </w:r>
    </w:p>
    <w:p w14:paraId="27466816" w14:textId="7B252481" w:rsidR="0072702A" w:rsidRPr="004C56D8" w:rsidRDefault="0072702A" w:rsidP="0072702A">
      <w:pPr>
        <w:spacing w:after="0" w:line="480" w:lineRule="auto"/>
        <w:rPr>
          <w:rFonts w:ascii="Times New Roman" w:eastAsia="Times New Roman" w:hAnsi="Times New Roman" w:cs="Times New Roman"/>
        </w:rPr>
      </w:pPr>
      <w:r w:rsidRPr="004C56D8">
        <w:rPr>
          <w:rFonts w:ascii="Times New Roman" w:eastAsia="Times New Roman" w:hAnsi="Times New Roman" w:cs="Times New Roman"/>
        </w:rPr>
        <w:t xml:space="preserve">Table 17: </w:t>
      </w:r>
      <w:r>
        <w:rPr>
          <w:rFonts w:ascii="Times New Roman" w:eastAsia="Times New Roman" w:hAnsi="Times New Roman" w:cs="Times New Roman"/>
        </w:rPr>
        <w:tab/>
      </w:r>
      <w:r w:rsidRPr="004C56D8">
        <w:rPr>
          <w:rFonts w:ascii="Times New Roman" w:eastAsia="Times New Roman" w:hAnsi="Times New Roman" w:cs="Times New Roman"/>
        </w:rPr>
        <w:t>Coefficients</w:t>
      </w:r>
      <w:r>
        <w:rPr>
          <w:rFonts w:ascii="Times New Roman" w:eastAsia="Times New Roman" w:hAnsi="Times New Roman" w:cs="Times New Roman"/>
        </w:rPr>
        <w:t xml:space="preserve">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w:t>
      </w:r>
      <w:r w:rsidR="00AF7A12">
        <w:rPr>
          <w:rFonts w:ascii="Times New Roman" w:eastAsia="Times New Roman" w:hAnsi="Times New Roman" w:cs="Times New Roman"/>
        </w:rPr>
        <w:t>172</w:t>
      </w:r>
    </w:p>
    <w:p w14:paraId="5313DF85" w14:textId="4772876A" w:rsidR="0072702A" w:rsidRPr="004C56D8" w:rsidRDefault="0072702A" w:rsidP="0072702A">
      <w:pPr>
        <w:spacing w:after="0" w:line="480" w:lineRule="auto"/>
        <w:rPr>
          <w:rFonts w:ascii="Times New Roman" w:hAnsi="Times New Roman" w:cs="Times New Roman"/>
        </w:rPr>
      </w:pPr>
      <w:r w:rsidRPr="004C56D8">
        <w:rPr>
          <w:rFonts w:ascii="Times New Roman" w:eastAsia="Times New Roman" w:hAnsi="Times New Roman" w:cs="Times New Roman"/>
        </w:rPr>
        <w:lastRenderedPageBreak/>
        <w:t xml:space="preserve">Table 18: </w:t>
      </w:r>
      <w:r>
        <w:rPr>
          <w:rFonts w:ascii="Times New Roman" w:eastAsia="Times New Roman" w:hAnsi="Times New Roman" w:cs="Times New Roman"/>
        </w:rPr>
        <w:tab/>
      </w:r>
      <w:r w:rsidRPr="004C56D8">
        <w:rPr>
          <w:rFonts w:ascii="Times New Roman" w:hAnsi="Times New Roman" w:cs="Times New Roman"/>
        </w:rPr>
        <w:t>Legal and Regulatory Frameworks that Govern IDM in Nigeria</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t xml:space="preserve">      </w:t>
      </w:r>
      <w:r w:rsidR="00AF7A12">
        <w:rPr>
          <w:rFonts w:ascii="Times New Roman" w:hAnsi="Times New Roman" w:cs="Times New Roman"/>
        </w:rPr>
        <w:t>172</w:t>
      </w:r>
    </w:p>
    <w:p w14:paraId="3C72CEC1" w14:textId="53887238" w:rsidR="0072702A" w:rsidRPr="004C56D8" w:rsidRDefault="0072702A" w:rsidP="0072702A">
      <w:pPr>
        <w:spacing w:after="0" w:line="480" w:lineRule="auto"/>
        <w:rPr>
          <w:rFonts w:ascii="Times New Roman" w:eastAsia="Times New Roman" w:hAnsi="Times New Roman" w:cs="Times New Roman"/>
        </w:rPr>
      </w:pPr>
      <w:r w:rsidRPr="004C56D8">
        <w:rPr>
          <w:rFonts w:ascii="Times New Roman" w:eastAsia="Times New Roman" w:hAnsi="Times New Roman" w:cs="Times New Roman"/>
        </w:rPr>
        <w:t xml:space="preserve">Table 19: </w:t>
      </w:r>
      <w:r>
        <w:rPr>
          <w:rFonts w:ascii="Times New Roman" w:eastAsia="Times New Roman" w:hAnsi="Times New Roman" w:cs="Times New Roman"/>
        </w:rPr>
        <w:tab/>
      </w:r>
      <w:r w:rsidRPr="004C56D8">
        <w:rPr>
          <w:rFonts w:ascii="Times New Roman" w:eastAsia="Times New Roman" w:hAnsi="Times New Roman" w:cs="Times New Roman"/>
        </w:rPr>
        <w:t xml:space="preserve">Coefficient of Determination and Standard error Results </w:t>
      </w:r>
      <w:r>
        <w:rPr>
          <w:rFonts w:ascii="Times New Roman" w:eastAsia="Times New Roman" w:hAnsi="Times New Roman" w:cs="Times New Roman"/>
        </w:rPr>
        <w:t xml:space="preserve">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w:t>
      </w:r>
      <w:r w:rsidR="00AF7A12">
        <w:rPr>
          <w:rFonts w:ascii="Times New Roman" w:eastAsia="Times New Roman" w:hAnsi="Times New Roman" w:cs="Times New Roman"/>
        </w:rPr>
        <w:t>173</w:t>
      </w:r>
    </w:p>
    <w:p w14:paraId="1B7288FF" w14:textId="7B24EC1F" w:rsidR="0072702A" w:rsidRPr="004C56D8" w:rsidRDefault="0072702A" w:rsidP="0072702A">
      <w:pPr>
        <w:spacing w:after="0" w:line="480" w:lineRule="auto"/>
        <w:rPr>
          <w:rFonts w:ascii="Times New Roman" w:eastAsia="Times New Roman" w:hAnsi="Times New Roman" w:cs="Times New Roman"/>
        </w:rPr>
      </w:pPr>
      <w:r w:rsidRPr="004C56D8">
        <w:rPr>
          <w:rFonts w:ascii="Times New Roman" w:eastAsia="Times New Roman" w:hAnsi="Times New Roman" w:cs="Times New Roman"/>
        </w:rPr>
        <w:t xml:space="preserve">Table 20: </w:t>
      </w:r>
      <w:r>
        <w:rPr>
          <w:rFonts w:ascii="Times New Roman" w:eastAsia="Times New Roman" w:hAnsi="Times New Roman" w:cs="Times New Roman"/>
        </w:rPr>
        <w:tab/>
      </w:r>
      <w:r w:rsidRPr="004C56D8">
        <w:rPr>
          <w:rFonts w:ascii="Times New Roman" w:eastAsia="Times New Roman" w:hAnsi="Times New Roman" w:cs="Times New Roman"/>
        </w:rPr>
        <w:t>Model Fitness Test Statistics</w:t>
      </w:r>
      <w:r>
        <w:rPr>
          <w:rFonts w:ascii="Times New Roman" w:eastAsia="Times New Roman" w:hAnsi="Times New Roman" w:cs="Times New Roman"/>
        </w:rPr>
        <w:t xml:space="preserve">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w:t>
      </w:r>
      <w:r w:rsidR="00AF7A12">
        <w:rPr>
          <w:rFonts w:ascii="Times New Roman" w:eastAsia="Times New Roman" w:hAnsi="Times New Roman" w:cs="Times New Roman"/>
        </w:rPr>
        <w:t>174</w:t>
      </w:r>
    </w:p>
    <w:p w14:paraId="13FE7209" w14:textId="36B365D9" w:rsidR="0072702A" w:rsidRPr="007C13D1" w:rsidRDefault="0072702A" w:rsidP="0072702A">
      <w:pPr>
        <w:spacing w:after="0" w:line="480" w:lineRule="auto"/>
        <w:rPr>
          <w:rFonts w:ascii="Times New Roman" w:hAnsi="Times New Roman" w:cs="Times New Roman"/>
        </w:rPr>
      </w:pPr>
      <w:r w:rsidRPr="004C56D8">
        <w:rPr>
          <w:rFonts w:ascii="Times New Roman" w:eastAsia="Times New Roman" w:hAnsi="Times New Roman" w:cs="Times New Roman"/>
        </w:rPr>
        <w:t xml:space="preserve">Table 21: </w:t>
      </w:r>
      <w:r>
        <w:rPr>
          <w:rFonts w:ascii="Times New Roman" w:eastAsia="Times New Roman" w:hAnsi="Times New Roman" w:cs="Times New Roman"/>
        </w:rPr>
        <w:tab/>
      </w:r>
      <w:r w:rsidRPr="004C56D8">
        <w:rPr>
          <w:rFonts w:ascii="Times New Roman" w:eastAsia="Times New Roman" w:hAnsi="Times New Roman" w:cs="Times New Roman"/>
        </w:rPr>
        <w:t>Coefficients</w:t>
      </w:r>
      <w:r>
        <w:rPr>
          <w:rFonts w:ascii="Times New Roman" w:eastAsia="Times New Roman" w:hAnsi="Times New Roman" w:cs="Times New Roman"/>
        </w:rPr>
        <w:t xml:space="preserve">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w:t>
      </w:r>
      <w:r w:rsidR="00AF7A12">
        <w:rPr>
          <w:rFonts w:ascii="Times New Roman" w:eastAsia="Times New Roman" w:hAnsi="Times New Roman" w:cs="Times New Roman"/>
        </w:rPr>
        <w:t>174</w:t>
      </w:r>
    </w:p>
    <w:p w14:paraId="3FDE6C8D" w14:textId="77777777" w:rsidR="0072702A" w:rsidRDefault="0072702A" w:rsidP="0072702A">
      <w:pPr>
        <w:spacing w:after="0" w:line="480" w:lineRule="auto"/>
        <w:jc w:val="center"/>
        <w:rPr>
          <w:rFonts w:ascii="Times New Roman" w:hAnsi="Times New Roman" w:cs="Times New Roman"/>
          <w:b/>
          <w:bCs/>
        </w:rPr>
      </w:pPr>
    </w:p>
    <w:p w14:paraId="7136306A" w14:textId="77777777" w:rsidR="0072702A" w:rsidRDefault="0072702A" w:rsidP="0072702A">
      <w:pPr>
        <w:spacing w:after="0" w:line="480" w:lineRule="auto"/>
        <w:jc w:val="center"/>
        <w:rPr>
          <w:rFonts w:ascii="Times New Roman" w:hAnsi="Times New Roman" w:cs="Times New Roman"/>
          <w:b/>
          <w:bCs/>
        </w:rPr>
      </w:pPr>
    </w:p>
    <w:p w14:paraId="6EFAD23B" w14:textId="77777777" w:rsidR="0072702A" w:rsidRDefault="0072702A" w:rsidP="0072702A">
      <w:pPr>
        <w:spacing w:after="0" w:line="480" w:lineRule="auto"/>
        <w:jc w:val="center"/>
        <w:rPr>
          <w:rFonts w:ascii="Times New Roman" w:hAnsi="Times New Roman" w:cs="Times New Roman"/>
          <w:b/>
          <w:bCs/>
        </w:rPr>
      </w:pPr>
    </w:p>
    <w:p w14:paraId="2A344736" w14:textId="77777777" w:rsidR="0072702A" w:rsidRDefault="0072702A" w:rsidP="0072702A">
      <w:pPr>
        <w:spacing w:after="0" w:line="480" w:lineRule="auto"/>
        <w:jc w:val="center"/>
        <w:rPr>
          <w:rFonts w:ascii="Times New Roman" w:hAnsi="Times New Roman" w:cs="Times New Roman"/>
          <w:b/>
          <w:bCs/>
        </w:rPr>
      </w:pPr>
    </w:p>
    <w:p w14:paraId="41D147DB" w14:textId="77777777" w:rsidR="0072702A" w:rsidRDefault="0072702A" w:rsidP="0072702A">
      <w:pPr>
        <w:spacing w:after="0" w:line="480" w:lineRule="auto"/>
        <w:jc w:val="center"/>
        <w:rPr>
          <w:rFonts w:ascii="Times New Roman" w:hAnsi="Times New Roman" w:cs="Times New Roman"/>
          <w:b/>
          <w:bCs/>
        </w:rPr>
      </w:pPr>
    </w:p>
    <w:p w14:paraId="6C073F3F" w14:textId="77777777" w:rsidR="0072702A" w:rsidRDefault="0072702A" w:rsidP="0072702A">
      <w:pPr>
        <w:spacing w:after="0" w:line="480" w:lineRule="auto"/>
        <w:jc w:val="center"/>
        <w:rPr>
          <w:rFonts w:ascii="Times New Roman" w:hAnsi="Times New Roman" w:cs="Times New Roman"/>
          <w:b/>
          <w:bCs/>
        </w:rPr>
      </w:pPr>
    </w:p>
    <w:p w14:paraId="7230F3AF" w14:textId="77777777" w:rsidR="0072702A" w:rsidRDefault="0072702A" w:rsidP="0072702A">
      <w:pPr>
        <w:spacing w:after="0" w:line="480" w:lineRule="auto"/>
        <w:jc w:val="center"/>
        <w:rPr>
          <w:rFonts w:ascii="Times New Roman" w:hAnsi="Times New Roman" w:cs="Times New Roman"/>
          <w:b/>
          <w:bCs/>
        </w:rPr>
      </w:pPr>
    </w:p>
    <w:p w14:paraId="6337A9BA" w14:textId="77777777" w:rsidR="0072702A" w:rsidRDefault="0072702A" w:rsidP="0072702A">
      <w:pPr>
        <w:spacing w:after="0" w:line="480" w:lineRule="auto"/>
        <w:jc w:val="center"/>
        <w:rPr>
          <w:rFonts w:ascii="Times New Roman" w:hAnsi="Times New Roman" w:cs="Times New Roman"/>
          <w:b/>
          <w:bCs/>
        </w:rPr>
      </w:pPr>
    </w:p>
    <w:p w14:paraId="1EFDD875" w14:textId="77777777" w:rsidR="0072702A" w:rsidRDefault="0072702A" w:rsidP="0072702A">
      <w:pPr>
        <w:spacing w:after="0" w:line="480" w:lineRule="auto"/>
        <w:jc w:val="center"/>
        <w:rPr>
          <w:rFonts w:ascii="Times New Roman" w:hAnsi="Times New Roman" w:cs="Times New Roman"/>
          <w:b/>
          <w:bCs/>
        </w:rPr>
      </w:pPr>
    </w:p>
    <w:p w14:paraId="5BA1A8B8" w14:textId="77777777" w:rsidR="0072702A" w:rsidRDefault="0072702A" w:rsidP="0072702A">
      <w:pPr>
        <w:spacing w:after="0" w:line="480" w:lineRule="auto"/>
        <w:jc w:val="center"/>
        <w:rPr>
          <w:rFonts w:ascii="Times New Roman" w:hAnsi="Times New Roman" w:cs="Times New Roman"/>
          <w:b/>
          <w:bCs/>
        </w:rPr>
      </w:pPr>
    </w:p>
    <w:p w14:paraId="1EB02E45" w14:textId="77777777" w:rsidR="0072702A" w:rsidRDefault="0072702A" w:rsidP="0072702A">
      <w:pPr>
        <w:spacing w:after="0" w:line="480" w:lineRule="auto"/>
        <w:jc w:val="center"/>
        <w:rPr>
          <w:rFonts w:ascii="Times New Roman" w:hAnsi="Times New Roman" w:cs="Times New Roman"/>
          <w:b/>
          <w:bCs/>
        </w:rPr>
      </w:pPr>
    </w:p>
    <w:p w14:paraId="5DB31EB9" w14:textId="77777777" w:rsidR="0072702A" w:rsidRDefault="0072702A" w:rsidP="0072702A">
      <w:pPr>
        <w:spacing w:after="0" w:line="480" w:lineRule="auto"/>
        <w:jc w:val="center"/>
        <w:rPr>
          <w:rFonts w:ascii="Times New Roman" w:hAnsi="Times New Roman" w:cs="Times New Roman"/>
          <w:b/>
          <w:bCs/>
        </w:rPr>
      </w:pPr>
    </w:p>
    <w:p w14:paraId="30B12429" w14:textId="77777777" w:rsidR="0072702A" w:rsidRDefault="0072702A" w:rsidP="0072702A">
      <w:pPr>
        <w:spacing w:after="0" w:line="480" w:lineRule="auto"/>
        <w:jc w:val="center"/>
        <w:rPr>
          <w:rFonts w:ascii="Times New Roman" w:hAnsi="Times New Roman" w:cs="Times New Roman"/>
          <w:b/>
          <w:bCs/>
        </w:rPr>
      </w:pPr>
    </w:p>
    <w:p w14:paraId="1F530028" w14:textId="77777777" w:rsidR="0072702A" w:rsidRDefault="0072702A" w:rsidP="0072702A">
      <w:pPr>
        <w:spacing w:after="0" w:line="480" w:lineRule="auto"/>
        <w:jc w:val="center"/>
        <w:rPr>
          <w:rFonts w:ascii="Times New Roman" w:hAnsi="Times New Roman" w:cs="Times New Roman"/>
          <w:b/>
          <w:bCs/>
        </w:rPr>
      </w:pPr>
    </w:p>
    <w:p w14:paraId="16DEE35C" w14:textId="77777777" w:rsidR="0072702A" w:rsidRDefault="0072702A" w:rsidP="0072702A">
      <w:pPr>
        <w:spacing w:after="0" w:line="480" w:lineRule="auto"/>
        <w:jc w:val="center"/>
        <w:rPr>
          <w:rFonts w:ascii="Times New Roman" w:hAnsi="Times New Roman" w:cs="Times New Roman"/>
          <w:b/>
          <w:bCs/>
        </w:rPr>
      </w:pPr>
    </w:p>
    <w:p w14:paraId="40A57D8C" w14:textId="77777777" w:rsidR="0072702A" w:rsidRDefault="0072702A" w:rsidP="0072702A">
      <w:pPr>
        <w:spacing w:after="0" w:line="480" w:lineRule="auto"/>
        <w:jc w:val="center"/>
        <w:rPr>
          <w:rFonts w:ascii="Times New Roman" w:hAnsi="Times New Roman" w:cs="Times New Roman"/>
          <w:b/>
          <w:bCs/>
        </w:rPr>
      </w:pPr>
    </w:p>
    <w:p w14:paraId="2E724A14" w14:textId="77777777" w:rsidR="0072702A" w:rsidRDefault="0072702A" w:rsidP="0072702A">
      <w:pPr>
        <w:spacing w:after="0" w:line="480" w:lineRule="auto"/>
        <w:jc w:val="center"/>
        <w:rPr>
          <w:rFonts w:ascii="Times New Roman" w:hAnsi="Times New Roman" w:cs="Times New Roman"/>
          <w:b/>
          <w:bCs/>
        </w:rPr>
      </w:pPr>
    </w:p>
    <w:p w14:paraId="584A0DC6" w14:textId="77777777" w:rsidR="0072702A" w:rsidRDefault="0072702A" w:rsidP="0072702A">
      <w:pPr>
        <w:spacing w:after="0" w:line="480" w:lineRule="auto"/>
        <w:jc w:val="center"/>
        <w:rPr>
          <w:rFonts w:ascii="Times New Roman" w:hAnsi="Times New Roman" w:cs="Times New Roman"/>
          <w:b/>
          <w:bCs/>
        </w:rPr>
      </w:pPr>
    </w:p>
    <w:p w14:paraId="7A73D919" w14:textId="77777777" w:rsidR="0072702A" w:rsidRDefault="0072702A" w:rsidP="0072702A">
      <w:pPr>
        <w:spacing w:after="0" w:line="480" w:lineRule="auto"/>
        <w:jc w:val="center"/>
        <w:rPr>
          <w:rFonts w:ascii="Times New Roman" w:hAnsi="Times New Roman" w:cs="Times New Roman"/>
          <w:b/>
          <w:bCs/>
        </w:rPr>
      </w:pPr>
    </w:p>
    <w:p w14:paraId="1915341D" w14:textId="77777777" w:rsidR="00A76C12" w:rsidRDefault="00A76C12" w:rsidP="0072702A">
      <w:pPr>
        <w:spacing w:after="0" w:line="480" w:lineRule="auto"/>
        <w:jc w:val="center"/>
        <w:rPr>
          <w:rFonts w:ascii="Times New Roman" w:hAnsi="Times New Roman" w:cs="Times New Roman"/>
          <w:b/>
          <w:bCs/>
        </w:rPr>
      </w:pPr>
    </w:p>
    <w:p w14:paraId="1EDF3FF1" w14:textId="77777777" w:rsidR="00A76C12" w:rsidRDefault="00A76C12" w:rsidP="0072702A">
      <w:pPr>
        <w:spacing w:after="0" w:line="480" w:lineRule="auto"/>
        <w:jc w:val="center"/>
        <w:rPr>
          <w:rFonts w:ascii="Times New Roman" w:hAnsi="Times New Roman" w:cs="Times New Roman"/>
          <w:b/>
          <w:bCs/>
        </w:rPr>
      </w:pPr>
    </w:p>
    <w:p w14:paraId="6F8EF8A4" w14:textId="5D7CFC13" w:rsidR="0072702A" w:rsidRPr="00C26D30" w:rsidRDefault="0072702A" w:rsidP="0072702A">
      <w:pPr>
        <w:spacing w:after="0" w:line="480" w:lineRule="auto"/>
        <w:jc w:val="center"/>
        <w:rPr>
          <w:rFonts w:ascii="Times New Roman" w:hAnsi="Times New Roman" w:cs="Times New Roman"/>
          <w:b/>
          <w:bCs/>
        </w:rPr>
      </w:pPr>
      <w:r w:rsidRPr="00C26D30">
        <w:rPr>
          <w:rFonts w:ascii="Times New Roman" w:hAnsi="Times New Roman" w:cs="Times New Roman"/>
          <w:b/>
          <w:bCs/>
        </w:rPr>
        <w:t>LIST OF FIGURE</w:t>
      </w:r>
    </w:p>
    <w:p w14:paraId="5AE591A1" w14:textId="77777777" w:rsidR="0072702A" w:rsidRPr="00C26D30" w:rsidRDefault="0072702A" w:rsidP="0072702A">
      <w:pPr>
        <w:spacing w:after="0" w:line="480" w:lineRule="auto"/>
        <w:jc w:val="right"/>
        <w:rPr>
          <w:rFonts w:ascii="Times New Roman" w:hAnsi="Times New Roman" w:cs="Times New Roman"/>
        </w:rPr>
      </w:pPr>
      <w:r w:rsidRPr="00C26D30">
        <w:rPr>
          <w:rFonts w:ascii="Times New Roman" w:hAnsi="Times New Roman" w:cs="Times New Roman"/>
        </w:rPr>
        <w:t>Page No.</w:t>
      </w:r>
    </w:p>
    <w:p w14:paraId="533A4C4F" w14:textId="61F595D1" w:rsidR="00AF7A12" w:rsidRDefault="00AF7A12" w:rsidP="00AF7A12">
      <w:pPr>
        <w:spacing w:after="0" w:line="480" w:lineRule="auto"/>
        <w:rPr>
          <w:rFonts w:ascii="Times New Roman" w:hAnsi="Times New Roman" w:cs="Times New Roman"/>
        </w:rPr>
      </w:pPr>
      <w:r>
        <w:rPr>
          <w:rFonts w:ascii="Times New Roman" w:hAnsi="Times New Roman" w:cs="Times New Roman"/>
        </w:rPr>
        <w:t xml:space="preserve">Figure 1 </w:t>
      </w:r>
      <w:r>
        <w:rPr>
          <w:rFonts w:ascii="Times New Roman" w:hAnsi="Times New Roman" w:cs="Times New Roman"/>
        </w:rPr>
        <w:tab/>
        <w:t xml:space="preserve">Conceptual Framework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14</w:t>
      </w:r>
    </w:p>
    <w:p w14:paraId="3410B69D" w14:textId="1B712585" w:rsidR="0072702A" w:rsidRDefault="0072702A" w:rsidP="00AF7A12">
      <w:pPr>
        <w:spacing w:after="0" w:line="480" w:lineRule="auto"/>
        <w:rPr>
          <w:rFonts w:ascii="Times New Roman" w:hAnsi="Times New Roman" w:cs="Times New Roman"/>
        </w:rPr>
      </w:pPr>
      <w:r w:rsidRPr="00C26D30">
        <w:rPr>
          <w:rFonts w:ascii="Times New Roman" w:hAnsi="Times New Roman" w:cs="Times New Roman"/>
        </w:rPr>
        <w:t xml:space="preserve">Figure </w:t>
      </w:r>
      <w:r w:rsidR="00AF7A12">
        <w:rPr>
          <w:rFonts w:ascii="Times New Roman" w:hAnsi="Times New Roman" w:cs="Times New Roman"/>
        </w:rPr>
        <w:t>2</w:t>
      </w:r>
      <w:r w:rsidRPr="00C26D30">
        <w:rPr>
          <w:rFonts w:ascii="Times New Roman" w:hAnsi="Times New Roman" w:cs="Times New Roman"/>
        </w:rPr>
        <w:t xml:space="preserve"> </w:t>
      </w:r>
      <w:r w:rsidRPr="00C26D30">
        <w:rPr>
          <w:rFonts w:ascii="Times New Roman" w:hAnsi="Times New Roman" w:cs="Times New Roman"/>
        </w:rPr>
        <w:tab/>
      </w:r>
      <w:r w:rsidR="00AF7A12">
        <w:rPr>
          <w:rFonts w:ascii="Times New Roman" w:hAnsi="Times New Roman" w:cs="Times New Roman"/>
        </w:rPr>
        <w:t>Geographic Coverage of Study Area</w:t>
      </w:r>
      <w:r w:rsidRPr="00C26D30">
        <w:rPr>
          <w:rFonts w:ascii="Times New Roman" w:hAnsi="Times New Roman" w:cs="Times New Roman"/>
        </w:rPr>
        <w:t xml:space="preserve">   </w:t>
      </w:r>
      <w:r w:rsidRPr="00C26D30">
        <w:rPr>
          <w:rFonts w:ascii="Times New Roman" w:hAnsi="Times New Roman" w:cs="Times New Roman"/>
        </w:rPr>
        <w:tab/>
      </w:r>
      <w:r w:rsidRPr="00C26D30">
        <w:rPr>
          <w:rFonts w:ascii="Times New Roman" w:hAnsi="Times New Roman" w:cs="Times New Roman"/>
        </w:rPr>
        <w:tab/>
      </w:r>
      <w:r w:rsidRPr="00C26D30">
        <w:rPr>
          <w:rFonts w:ascii="Times New Roman" w:hAnsi="Times New Roman" w:cs="Times New Roman"/>
        </w:rPr>
        <w:tab/>
      </w:r>
      <w:r w:rsidRPr="00C26D30">
        <w:rPr>
          <w:rFonts w:ascii="Times New Roman" w:hAnsi="Times New Roman" w:cs="Times New Roman"/>
        </w:rPr>
        <w:tab/>
      </w:r>
      <w:r w:rsidRPr="00C26D30">
        <w:rPr>
          <w:rFonts w:ascii="Times New Roman" w:hAnsi="Times New Roman" w:cs="Times New Roman"/>
        </w:rPr>
        <w:tab/>
        <w:t xml:space="preserve">      </w:t>
      </w:r>
      <w:r w:rsidR="00AF7A12">
        <w:rPr>
          <w:rFonts w:ascii="Times New Roman" w:hAnsi="Times New Roman" w:cs="Times New Roman"/>
        </w:rPr>
        <w:t>144</w:t>
      </w:r>
    </w:p>
    <w:p w14:paraId="64F9A6F6" w14:textId="533AE1BF" w:rsidR="00AF7A12" w:rsidRPr="00C26D30" w:rsidRDefault="00AF7A12" w:rsidP="0072702A">
      <w:pPr>
        <w:spacing w:after="0" w:line="480" w:lineRule="auto"/>
        <w:rPr>
          <w:rFonts w:ascii="Times New Roman" w:hAnsi="Times New Roman" w:cs="Times New Roman"/>
        </w:rPr>
      </w:pPr>
    </w:p>
    <w:p w14:paraId="3274591E" w14:textId="77777777" w:rsidR="000176D6" w:rsidRPr="005077BA" w:rsidRDefault="000176D6" w:rsidP="00BB612D">
      <w:pPr>
        <w:spacing w:after="0"/>
        <w:rPr>
          <w:rFonts w:ascii="Times New Roman" w:hAnsi="Times New Roman" w:cs="Times New Roman"/>
        </w:rPr>
        <w:sectPr w:rsidR="000176D6" w:rsidRPr="005077BA" w:rsidSect="00CD1EB9">
          <w:headerReference w:type="default" r:id="rId10"/>
          <w:footerReference w:type="default" r:id="rId11"/>
          <w:footerReference w:type="first" r:id="rId12"/>
          <w:pgSz w:w="12240" w:h="15840"/>
          <w:pgMar w:top="1440" w:right="1440" w:bottom="1440" w:left="1440" w:header="720" w:footer="720" w:gutter="0"/>
          <w:pgNumType w:fmt="lowerRoman"/>
          <w:cols w:space="720"/>
          <w:docGrid w:linePitch="360"/>
        </w:sectPr>
      </w:pPr>
    </w:p>
    <w:p w14:paraId="0F3AC746" w14:textId="66F44FA5" w:rsidR="00327507" w:rsidRPr="005077BA" w:rsidRDefault="00327507" w:rsidP="009A6983">
      <w:pPr>
        <w:spacing w:after="0" w:line="480" w:lineRule="auto"/>
        <w:jc w:val="center"/>
        <w:rPr>
          <w:rFonts w:ascii="Times New Roman" w:hAnsi="Times New Roman" w:cs="Times New Roman"/>
        </w:rPr>
      </w:pPr>
      <w:r w:rsidRPr="005077BA">
        <w:rPr>
          <w:rFonts w:ascii="Times New Roman" w:hAnsi="Times New Roman" w:cs="Times New Roman"/>
          <w:b/>
        </w:rPr>
        <w:lastRenderedPageBreak/>
        <w:t>CHAPTER ONE</w:t>
      </w:r>
    </w:p>
    <w:p w14:paraId="5CFB7F20" w14:textId="77777777" w:rsidR="00327507" w:rsidRPr="005077BA" w:rsidRDefault="00327507" w:rsidP="009A6983">
      <w:pPr>
        <w:spacing w:after="0" w:line="480" w:lineRule="auto"/>
        <w:jc w:val="center"/>
        <w:rPr>
          <w:rFonts w:ascii="Times New Roman" w:hAnsi="Times New Roman" w:cs="Times New Roman"/>
          <w:b/>
        </w:rPr>
      </w:pPr>
      <w:r w:rsidRPr="005077BA">
        <w:rPr>
          <w:rFonts w:ascii="Times New Roman" w:hAnsi="Times New Roman" w:cs="Times New Roman"/>
          <w:b/>
        </w:rPr>
        <w:t>INTRODUCTION</w:t>
      </w:r>
    </w:p>
    <w:p w14:paraId="3748DF65" w14:textId="54E22747" w:rsidR="00327507" w:rsidRPr="009A6983" w:rsidRDefault="00C22B07" w:rsidP="009A6983">
      <w:pPr>
        <w:spacing w:after="0" w:line="480" w:lineRule="auto"/>
        <w:rPr>
          <w:rFonts w:ascii="Times New Roman" w:hAnsi="Times New Roman" w:cs="Times New Roman"/>
          <w:b/>
        </w:rPr>
      </w:pPr>
      <w:bookmarkStart w:id="2" w:name="_Toc239235623"/>
      <w:bookmarkStart w:id="3" w:name="_Toc239373926"/>
      <w:r w:rsidRPr="009A6983">
        <w:rPr>
          <w:rFonts w:ascii="Times New Roman" w:hAnsi="Times New Roman" w:cs="Times New Roman"/>
          <w:b/>
        </w:rPr>
        <w:t xml:space="preserve">1.1 </w:t>
      </w:r>
      <w:r w:rsidR="00550D35" w:rsidRPr="009A6983">
        <w:rPr>
          <w:rFonts w:ascii="Times New Roman" w:hAnsi="Times New Roman" w:cs="Times New Roman"/>
          <w:b/>
        </w:rPr>
        <w:t>BACKGROUND TO THE STUDY</w:t>
      </w:r>
      <w:bookmarkEnd w:id="2"/>
      <w:bookmarkEnd w:id="3"/>
      <w:r w:rsidR="00550D35" w:rsidRPr="009A6983">
        <w:rPr>
          <w:rFonts w:ascii="Times New Roman" w:hAnsi="Times New Roman" w:cs="Times New Roman"/>
          <w:b/>
        </w:rPr>
        <w:t xml:space="preserve"> </w:t>
      </w:r>
    </w:p>
    <w:p w14:paraId="50183C72" w14:textId="1FBA2959" w:rsidR="00550D35" w:rsidRPr="005077BA" w:rsidRDefault="00550D35"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In an increasingly digital and data-driven world, Identity Management (IDM) has emerged as a cornerstone of effective governance, security, and socio-economic development (</w:t>
      </w:r>
      <w:r w:rsidR="00C94600" w:rsidRPr="005077BA">
        <w:rPr>
          <w:rFonts w:ascii="Times New Roman" w:eastAsia="Times New Roman" w:hAnsi="Times New Roman" w:cs="Times New Roman"/>
        </w:rPr>
        <w:t>World Bank</w:t>
      </w:r>
      <w:r w:rsidR="00C94600">
        <w:rPr>
          <w:rFonts w:ascii="Times New Roman" w:eastAsia="Times New Roman" w:hAnsi="Times New Roman" w:cs="Times New Roman"/>
        </w:rPr>
        <w:t>, 2018)</w:t>
      </w:r>
      <w:r w:rsidR="00C94600">
        <w:rPr>
          <w:rStyle w:val="FootnoteReference"/>
          <w:rFonts w:ascii="Times New Roman" w:eastAsia="Times New Roman" w:hAnsi="Times New Roman" w:cs="Times New Roman"/>
        </w:rPr>
        <w:footnoteReference w:id="1"/>
      </w:r>
      <w:r w:rsidRPr="005077BA">
        <w:rPr>
          <w:rFonts w:ascii="Times New Roman" w:eastAsia="Times New Roman" w:hAnsi="Times New Roman" w:cs="Times New Roman"/>
        </w:rPr>
        <w:t>. Identity systems are essential for recognizing individuals within a state's jurisdiction, enabling access to rights, services, and opportunities, and ensuring inclusive development (Unit</w:t>
      </w:r>
      <w:r w:rsidR="00C763E9">
        <w:rPr>
          <w:rFonts w:ascii="Times New Roman" w:eastAsia="Times New Roman" w:hAnsi="Times New Roman" w:cs="Times New Roman"/>
        </w:rPr>
        <w:t>ed Nations Development Program</w:t>
      </w:r>
      <w:r w:rsidRPr="005077BA">
        <w:rPr>
          <w:rFonts w:ascii="Times New Roman" w:eastAsia="Times New Roman" w:hAnsi="Times New Roman" w:cs="Times New Roman"/>
        </w:rPr>
        <w:t xml:space="preserve"> [UNDP], 2020)</w:t>
      </w:r>
      <w:r w:rsidR="00C94600">
        <w:rPr>
          <w:rStyle w:val="FootnoteReference"/>
          <w:rFonts w:ascii="Times New Roman" w:eastAsia="Times New Roman" w:hAnsi="Times New Roman" w:cs="Times New Roman"/>
        </w:rPr>
        <w:footnoteReference w:id="2"/>
      </w:r>
      <w:r w:rsidRPr="005077BA">
        <w:rPr>
          <w:rFonts w:ascii="Times New Roman" w:eastAsia="Times New Roman" w:hAnsi="Times New Roman" w:cs="Times New Roman"/>
        </w:rPr>
        <w:t>. IDM systems provide a foundational layer for such data, serving as a reliable mechanism for generating vital statistics, targeting social programs, and promoting financial inclusion (World Bank, 2019)</w:t>
      </w:r>
      <w:r w:rsidR="00C94600">
        <w:rPr>
          <w:rStyle w:val="FootnoteReference"/>
          <w:rFonts w:ascii="Times New Roman" w:eastAsia="Times New Roman" w:hAnsi="Times New Roman" w:cs="Times New Roman"/>
        </w:rPr>
        <w:footnoteReference w:id="3"/>
      </w:r>
      <w:r w:rsidRPr="005077BA">
        <w:rPr>
          <w:rFonts w:ascii="Times New Roman" w:eastAsia="Times New Roman" w:hAnsi="Times New Roman" w:cs="Times New Roman"/>
        </w:rPr>
        <w:t>. A robust IDM system ensures that every individual has a unique, verifiable, and secure identity that enables them to access both public and private sector services while safeguarding their data privacy. The United Nations (UN) emphasizes identity as a right and development enabler under Sustainable Development Goal (SDG) 16.9: "By 2030, provide legal identity for all, including birth registration" (United Nations, 2015)</w:t>
      </w:r>
      <w:r w:rsidR="00C94600">
        <w:rPr>
          <w:rStyle w:val="FootnoteReference"/>
          <w:rFonts w:ascii="Times New Roman" w:eastAsia="Times New Roman" w:hAnsi="Times New Roman" w:cs="Times New Roman"/>
        </w:rPr>
        <w:footnoteReference w:id="4"/>
      </w:r>
      <w:r w:rsidRPr="005077BA">
        <w:rPr>
          <w:rFonts w:ascii="Times New Roman" w:eastAsia="Times New Roman" w:hAnsi="Times New Roman" w:cs="Times New Roman"/>
        </w:rPr>
        <w:t>.</w:t>
      </w:r>
    </w:p>
    <w:p w14:paraId="28919A78" w14:textId="77777777" w:rsidR="00550D35" w:rsidRPr="005077BA" w:rsidRDefault="00550D35" w:rsidP="00BB612D">
      <w:pPr>
        <w:spacing w:after="0"/>
        <w:jc w:val="both"/>
        <w:rPr>
          <w:rFonts w:ascii="Times New Roman" w:eastAsia="Times New Roman" w:hAnsi="Times New Roman" w:cs="Times New Roman"/>
        </w:rPr>
      </w:pPr>
    </w:p>
    <w:p w14:paraId="7497DDB1" w14:textId="671C7A94" w:rsidR="00550D35" w:rsidRPr="005077BA" w:rsidRDefault="00550D35"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Globally, the IDM sector has evolved from paper-based registries to sophisticated, digitized, often biometric systems (Gelb &amp; Metz, 20</w:t>
      </w:r>
      <w:r w:rsidR="004A2BA7" w:rsidRPr="005077BA">
        <w:rPr>
          <w:rFonts w:ascii="Times New Roman" w:eastAsia="Times New Roman" w:hAnsi="Times New Roman" w:cs="Times New Roman"/>
        </w:rPr>
        <w:t>22</w:t>
      </w:r>
      <w:r w:rsidRPr="005077BA">
        <w:rPr>
          <w:rFonts w:ascii="Times New Roman" w:eastAsia="Times New Roman" w:hAnsi="Times New Roman" w:cs="Times New Roman"/>
        </w:rPr>
        <w:t>)</w:t>
      </w:r>
      <w:r w:rsidR="00097456">
        <w:rPr>
          <w:rStyle w:val="FootnoteReference"/>
          <w:rFonts w:ascii="Times New Roman" w:eastAsia="Times New Roman" w:hAnsi="Times New Roman" w:cs="Times New Roman"/>
        </w:rPr>
        <w:footnoteReference w:id="5"/>
      </w:r>
      <w:r w:rsidRPr="005077BA">
        <w:rPr>
          <w:rFonts w:ascii="Times New Roman" w:eastAsia="Times New Roman" w:hAnsi="Times New Roman" w:cs="Times New Roman"/>
        </w:rPr>
        <w:t>. The international IDM landscape has transformed significantly over the past two decades. In the early 2000s, identity systems were primarily manual or analog, with limited interoperability. During the 2010s, many countries transitioned from paper-based identity systems to digital identity infrastructures. These systems illustrate a move towards universal, digital, and interoperable identity schemes that enable efficient service delivery and administrative planning. Examples of such systems include India's Aadhaar system, one of the world's largest biometric digital ID projects, which supports access to banking, welfare, and mobile services for more than 1.3 billion people (Unique Identification Authority of India [UIDAI], 2020)</w:t>
      </w:r>
      <w:r w:rsidR="00097456">
        <w:rPr>
          <w:rStyle w:val="FootnoteReference"/>
          <w:rFonts w:ascii="Times New Roman" w:eastAsia="Times New Roman" w:hAnsi="Times New Roman" w:cs="Times New Roman"/>
        </w:rPr>
        <w:footnoteReference w:id="6"/>
      </w:r>
      <w:r w:rsidRPr="005077BA">
        <w:rPr>
          <w:rFonts w:ascii="Times New Roman" w:eastAsia="Times New Roman" w:hAnsi="Times New Roman" w:cs="Times New Roman"/>
        </w:rPr>
        <w:t>. Estonia's e-ID provides citizens with secure digital access to hundreds of public and private services, facilitating e-governance, digital signatures, and access to health records (e-Estonia, 2021)</w:t>
      </w:r>
      <w:r w:rsidR="0034447B">
        <w:rPr>
          <w:rStyle w:val="FootnoteReference"/>
          <w:rFonts w:ascii="Times New Roman" w:eastAsia="Times New Roman" w:hAnsi="Times New Roman" w:cs="Times New Roman"/>
        </w:rPr>
        <w:footnoteReference w:id="7"/>
      </w:r>
      <w:r w:rsidRPr="005077BA">
        <w:rPr>
          <w:rFonts w:ascii="Times New Roman" w:eastAsia="Times New Roman" w:hAnsi="Times New Roman" w:cs="Times New Roman"/>
        </w:rPr>
        <w:t>. Similarly, the European Union's eIDAS Regulation provides a cross-border legal framework for electronic identification and trust services (European Commission, 2020)</w:t>
      </w:r>
      <w:r w:rsidR="0034447B">
        <w:rPr>
          <w:rStyle w:val="FootnoteReference"/>
          <w:rFonts w:ascii="Times New Roman" w:eastAsia="Times New Roman" w:hAnsi="Times New Roman" w:cs="Times New Roman"/>
        </w:rPr>
        <w:footnoteReference w:id="8"/>
      </w:r>
      <w:r w:rsidRPr="005077BA">
        <w:rPr>
          <w:rFonts w:ascii="Times New Roman" w:eastAsia="Times New Roman" w:hAnsi="Times New Roman" w:cs="Times New Roman"/>
        </w:rPr>
        <w:t>. As governments increasingly digitize administrative systems, the ability to uniquely and securely identify individuals has become vital to enabling access to services and driving data-driven development policies (World Bank, 2018)</w:t>
      </w:r>
      <w:r w:rsidR="0034447B">
        <w:rPr>
          <w:rStyle w:val="FootnoteReference"/>
          <w:rFonts w:ascii="Times New Roman" w:eastAsia="Times New Roman" w:hAnsi="Times New Roman" w:cs="Times New Roman"/>
        </w:rPr>
        <w:footnoteReference w:id="9"/>
      </w:r>
      <w:r w:rsidRPr="005077BA">
        <w:rPr>
          <w:rFonts w:ascii="Times New Roman" w:eastAsia="Times New Roman" w:hAnsi="Times New Roman" w:cs="Times New Roman"/>
        </w:rPr>
        <w:t>.</w:t>
      </w:r>
    </w:p>
    <w:p w14:paraId="795FB13E" w14:textId="77777777" w:rsidR="00550D35" w:rsidRPr="005077BA" w:rsidRDefault="00550D35" w:rsidP="00BB612D">
      <w:pPr>
        <w:spacing w:after="0"/>
        <w:jc w:val="both"/>
        <w:rPr>
          <w:rFonts w:ascii="Times New Roman" w:eastAsia="Times New Roman" w:hAnsi="Times New Roman" w:cs="Times New Roman"/>
        </w:rPr>
      </w:pPr>
    </w:p>
    <w:p w14:paraId="624C9F0A" w14:textId="2EB89704" w:rsidR="00550D35" w:rsidRPr="005077BA" w:rsidRDefault="00550D35"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 xml:space="preserve">The international experience offers critical insights into how well-structured identity systems can support planning and development, lessons which are particularly relevant for Nigeria. In Nigeria, a country with a complex demographic landscape and a population exceeding 200 million, the establishment of a robust, inclusive, and secure IDM system is both a critical necessity and a persistent challenge (Eke </w:t>
      </w:r>
      <w:r w:rsidRPr="00FE2B72">
        <w:rPr>
          <w:rFonts w:ascii="Times New Roman" w:eastAsia="Times New Roman" w:hAnsi="Times New Roman" w:cs="Times New Roman"/>
          <w:i/>
          <w:iCs/>
        </w:rPr>
        <w:t>et al</w:t>
      </w:r>
      <w:r w:rsidRPr="005077BA">
        <w:rPr>
          <w:rFonts w:ascii="Times New Roman" w:eastAsia="Times New Roman" w:hAnsi="Times New Roman" w:cs="Times New Roman"/>
        </w:rPr>
        <w:t>., 2022)</w:t>
      </w:r>
      <w:r w:rsidR="00FE2B72">
        <w:rPr>
          <w:rStyle w:val="FootnoteReference"/>
          <w:rFonts w:ascii="Times New Roman" w:eastAsia="Times New Roman" w:hAnsi="Times New Roman" w:cs="Times New Roman"/>
        </w:rPr>
        <w:footnoteReference w:id="10"/>
      </w:r>
      <w:r w:rsidRPr="005077BA">
        <w:rPr>
          <w:rFonts w:ascii="Times New Roman" w:eastAsia="Times New Roman" w:hAnsi="Times New Roman" w:cs="Times New Roman"/>
        </w:rPr>
        <w:t>. Historically, Nigeria's IDM framework has been characterized by fragmentation, duplication of efforts, and limited interoperability among institutions (World Bank, 2021)</w:t>
      </w:r>
      <w:r w:rsidR="009C2B7B">
        <w:rPr>
          <w:rStyle w:val="FootnoteReference"/>
          <w:rFonts w:ascii="Times New Roman" w:eastAsia="Times New Roman" w:hAnsi="Times New Roman" w:cs="Times New Roman"/>
        </w:rPr>
        <w:footnoteReference w:id="11"/>
      </w:r>
      <w:r w:rsidRPr="005077BA">
        <w:rPr>
          <w:rFonts w:ascii="Times New Roman" w:eastAsia="Times New Roman" w:hAnsi="Times New Roman" w:cs="Times New Roman"/>
        </w:rPr>
        <w:t>. Multiple government agencies, including the National Identity Management Commission (NIMC), the Independent National Electoral Commission (INEC), and various social service institutions, have implemented disparate identity schemes with varying degrees of effectiveness (National Identity Management Commission [NIMC], 2021)</w:t>
      </w:r>
      <w:r w:rsidR="009C2B7B">
        <w:rPr>
          <w:rStyle w:val="FootnoteReference"/>
          <w:rFonts w:ascii="Times New Roman" w:eastAsia="Times New Roman" w:hAnsi="Times New Roman" w:cs="Times New Roman"/>
        </w:rPr>
        <w:footnoteReference w:id="12"/>
      </w:r>
      <w:r w:rsidRPr="005077BA">
        <w:rPr>
          <w:rFonts w:ascii="Times New Roman" w:eastAsia="Times New Roman" w:hAnsi="Times New Roman" w:cs="Times New Roman"/>
        </w:rPr>
        <w:t>. This fragmented approach has led to inefficiencies in service delivery, policy planning, and national security coordination (Eke et al., 2022)</w:t>
      </w:r>
      <w:r w:rsidR="007F6A6F">
        <w:rPr>
          <w:rStyle w:val="FootnoteReference"/>
          <w:rFonts w:ascii="Times New Roman" w:eastAsia="Times New Roman" w:hAnsi="Times New Roman" w:cs="Times New Roman"/>
        </w:rPr>
        <w:footnoteReference w:id="13"/>
      </w:r>
      <w:r w:rsidRPr="005077BA">
        <w:rPr>
          <w:rFonts w:ascii="Times New Roman" w:eastAsia="Times New Roman" w:hAnsi="Times New Roman" w:cs="Times New Roman"/>
        </w:rPr>
        <w:t>. Furthermore, it has impeded accurate population data collection, weakened trust in public institutions, and limited citizens' access to financial, health, and educational services (Eke et al., 2022).</w:t>
      </w:r>
    </w:p>
    <w:p w14:paraId="549F5573" w14:textId="77777777" w:rsidR="00550D35" w:rsidRPr="005077BA" w:rsidRDefault="00550D35" w:rsidP="00BB612D">
      <w:pPr>
        <w:spacing w:after="0"/>
        <w:jc w:val="both"/>
        <w:rPr>
          <w:rFonts w:ascii="Times New Roman" w:eastAsia="Times New Roman" w:hAnsi="Times New Roman" w:cs="Times New Roman"/>
        </w:rPr>
      </w:pPr>
    </w:p>
    <w:p w14:paraId="307E36A0" w14:textId="2B723500" w:rsidR="00550D35" w:rsidRPr="005077BA" w:rsidRDefault="00550D35"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Effective national planning and development require timely, accurate, and comprehensive data about the population. IDM systems provide a foundational layer for such data, serving as a reliable mechanism for generating vital statistics, targeting social programs, and promoting financial inclusion (United Nations Economic Commission for Africa [UNECA], 2021). In this context, IDM is not merely an administrative function but a strategic enabler of national development (Idemia &amp; Dalberg, 2021)</w:t>
      </w:r>
      <w:r w:rsidR="007F6A6F">
        <w:rPr>
          <w:rStyle w:val="FootnoteReference"/>
          <w:rFonts w:ascii="Times New Roman" w:eastAsia="Times New Roman" w:hAnsi="Times New Roman" w:cs="Times New Roman"/>
        </w:rPr>
        <w:footnoteReference w:id="14"/>
      </w:r>
      <w:r w:rsidRPr="005077BA">
        <w:rPr>
          <w:rFonts w:ascii="Times New Roman" w:eastAsia="Times New Roman" w:hAnsi="Times New Roman" w:cs="Times New Roman"/>
        </w:rPr>
        <w:t>. As Nigeria aspires to meet its Sustainable Development Goals (SDGs) and pursue inclusive economic growth, the quality and reach of its IDM systems will significantly shape the success of these efforts (World Bank, 2021)</w:t>
      </w:r>
      <w:r w:rsidR="007F6A6F">
        <w:rPr>
          <w:rStyle w:val="FootnoteReference"/>
          <w:rFonts w:ascii="Times New Roman" w:eastAsia="Times New Roman" w:hAnsi="Times New Roman" w:cs="Times New Roman"/>
        </w:rPr>
        <w:footnoteReference w:id="15"/>
      </w:r>
      <w:r w:rsidRPr="005077BA">
        <w:rPr>
          <w:rFonts w:ascii="Times New Roman" w:eastAsia="Times New Roman" w:hAnsi="Times New Roman" w:cs="Times New Roman"/>
        </w:rPr>
        <w:t>.</w:t>
      </w:r>
    </w:p>
    <w:p w14:paraId="6C74E143" w14:textId="77777777" w:rsidR="00550D35" w:rsidRPr="005077BA" w:rsidRDefault="00550D35" w:rsidP="00BB612D">
      <w:pPr>
        <w:spacing w:after="0"/>
        <w:jc w:val="both"/>
        <w:rPr>
          <w:rFonts w:ascii="Times New Roman" w:eastAsia="Times New Roman" w:hAnsi="Times New Roman" w:cs="Times New Roman"/>
        </w:rPr>
      </w:pPr>
    </w:p>
    <w:p w14:paraId="6AA7A0C1" w14:textId="674E9C2C" w:rsidR="00550D35" w:rsidRDefault="00550D35" w:rsidP="00BB612D">
      <w:pPr>
        <w:spacing w:after="0"/>
        <w:jc w:val="both"/>
        <w:rPr>
          <w:rFonts w:ascii="Times New Roman" w:eastAsia="Times New Roman" w:hAnsi="Times New Roman" w:cs="Times New Roman"/>
        </w:rPr>
      </w:pPr>
      <w:r w:rsidRPr="00FB415E">
        <w:rPr>
          <w:rFonts w:ascii="Times New Roman" w:eastAsia="Times New Roman" w:hAnsi="Times New Roman" w:cs="Times New Roman"/>
        </w:rPr>
        <w:t xml:space="preserve">This </w:t>
      </w:r>
      <w:r w:rsidR="00EE61D2" w:rsidRPr="00FB415E">
        <w:rPr>
          <w:rFonts w:ascii="Times New Roman" w:eastAsia="Times New Roman" w:hAnsi="Times New Roman" w:cs="Times New Roman"/>
        </w:rPr>
        <w:t>dissertation</w:t>
      </w:r>
      <w:r w:rsidRPr="00FB415E">
        <w:rPr>
          <w:rFonts w:ascii="Times New Roman" w:eastAsia="Times New Roman" w:hAnsi="Times New Roman" w:cs="Times New Roman"/>
        </w:rPr>
        <w:t xml:space="preserve"> critically </w:t>
      </w:r>
      <w:r w:rsidRPr="005077BA">
        <w:rPr>
          <w:rFonts w:ascii="Times New Roman" w:eastAsia="Times New Roman" w:hAnsi="Times New Roman" w:cs="Times New Roman"/>
        </w:rPr>
        <w:t>examines the state of IDM in Nigeria, exploring its implications for national planning and development. It investigates the socio-technical, institutional, and policy dimensions of identity systems, drawing on empirical evidence, comparative case studies, and theoretical insights. In doing so, the study aims to assess the progress and limitations of Nigeria's current identity infrastructure and to propose recommendations for a more integrated and development-oriented IDM framework.</w:t>
      </w:r>
    </w:p>
    <w:p w14:paraId="4DCA2FBB" w14:textId="77777777" w:rsidR="00FB415E" w:rsidRPr="005077BA" w:rsidRDefault="00FB415E" w:rsidP="00BB612D">
      <w:pPr>
        <w:spacing w:after="0"/>
        <w:jc w:val="both"/>
        <w:rPr>
          <w:rFonts w:ascii="Times New Roman" w:eastAsia="Times New Roman" w:hAnsi="Times New Roman" w:cs="Times New Roman"/>
        </w:rPr>
      </w:pPr>
    </w:p>
    <w:p w14:paraId="473936A1" w14:textId="77777777" w:rsidR="00FB415E" w:rsidRDefault="00FB415E" w:rsidP="00FB415E">
      <w:pPr>
        <w:spacing w:after="0" w:line="480" w:lineRule="auto"/>
        <w:jc w:val="both"/>
        <w:rPr>
          <w:rFonts w:ascii="Times New Roman" w:eastAsia="Times New Roman" w:hAnsi="Times New Roman" w:cs="Times New Roman"/>
          <w:b/>
          <w:bCs/>
        </w:rPr>
      </w:pPr>
      <w:bookmarkStart w:id="8" w:name="_Toc239235624"/>
      <w:bookmarkStart w:id="9" w:name="_Toc239373927"/>
    </w:p>
    <w:p w14:paraId="76DB64EE" w14:textId="6B917B6F" w:rsidR="00550D35" w:rsidRPr="00FB415E" w:rsidRDefault="00550D35" w:rsidP="00FB415E">
      <w:pPr>
        <w:spacing w:after="0" w:line="480" w:lineRule="auto"/>
        <w:jc w:val="both"/>
        <w:rPr>
          <w:rFonts w:ascii="Times New Roman" w:eastAsia="Times New Roman" w:hAnsi="Times New Roman" w:cs="Times New Roman"/>
          <w:b/>
          <w:bCs/>
        </w:rPr>
      </w:pPr>
      <w:r w:rsidRPr="00FB415E">
        <w:rPr>
          <w:rFonts w:ascii="Times New Roman" w:eastAsia="Times New Roman" w:hAnsi="Times New Roman" w:cs="Times New Roman"/>
          <w:b/>
          <w:bCs/>
        </w:rPr>
        <w:lastRenderedPageBreak/>
        <w:t>1.2 STATEMENT OF THE PROBLEM</w:t>
      </w:r>
      <w:bookmarkEnd w:id="8"/>
      <w:bookmarkEnd w:id="9"/>
    </w:p>
    <w:p w14:paraId="64A5DCEB" w14:textId="78F18824" w:rsidR="00AE76FA" w:rsidRDefault="00AE76FA"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Although Identity Management (IDM) is increasingly recognized as a critical foundation for effective governance, national security, social inclusion, economic development, and sustainable development, Nigeria continues to experience significant challenges in establishing an integrated, reliable, secure, and inclusive national identity ecosystem. A functional identity management system should enable governments to accurately establish who individuals are, maintain reliable population records, facilitate access to public and private services, support evidence-based policymaking, and strengthen the delivery of social and economic programs. It should also provide a trusted basis for authentication and verification across government agencies, financial institutions, healthcare providers, telecommunications companies, and other service providers. However, Nigeria's identity management environment continues to be characterized by institutional fragmentation, inadequate interoperability, uneven coverage, technological limitations, regulatory challenges, and concerns regarding privacy and public trust (</w:t>
      </w:r>
      <w:r w:rsidR="00C8435D">
        <w:rPr>
          <w:rFonts w:ascii="Times New Roman" w:eastAsia="Times New Roman" w:hAnsi="Times New Roman" w:cs="Times New Roman"/>
        </w:rPr>
        <w:t xml:space="preserve">Egba et al. 2026; </w:t>
      </w:r>
      <w:r w:rsidRPr="005077BA">
        <w:rPr>
          <w:rFonts w:ascii="Times New Roman" w:eastAsia="Times New Roman" w:hAnsi="Times New Roman" w:cs="Times New Roman"/>
        </w:rPr>
        <w:t>Eke et al., 2022)</w:t>
      </w:r>
      <w:r w:rsidR="00733FB2">
        <w:rPr>
          <w:rStyle w:val="FootnoteReference"/>
          <w:rFonts w:ascii="Times New Roman" w:eastAsia="Times New Roman" w:hAnsi="Times New Roman" w:cs="Times New Roman"/>
        </w:rPr>
        <w:footnoteReference w:id="16"/>
      </w:r>
      <w:r w:rsidRPr="005077BA">
        <w:rPr>
          <w:rFonts w:ascii="Times New Roman" w:eastAsia="Times New Roman" w:hAnsi="Times New Roman" w:cs="Times New Roman"/>
        </w:rPr>
        <w:t>. These challenges limit the capacity of identity systems to perform their broader developmental functions and create significant obstacles to effective national planning and development.</w:t>
      </w:r>
    </w:p>
    <w:p w14:paraId="6500BC1F" w14:textId="77777777" w:rsidR="00FB415E" w:rsidRPr="005077BA" w:rsidRDefault="00FB415E" w:rsidP="00BB612D">
      <w:pPr>
        <w:spacing w:after="0"/>
        <w:jc w:val="both"/>
        <w:rPr>
          <w:rFonts w:ascii="Times New Roman" w:eastAsia="Times New Roman" w:hAnsi="Times New Roman" w:cs="Times New Roman"/>
        </w:rPr>
      </w:pPr>
    </w:p>
    <w:p w14:paraId="3FD00316" w14:textId="683DD297" w:rsidR="00AE76FA" w:rsidRDefault="00AE76FA"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One of the fundamental problems confronting Nigeria is the coexistence of multiple identity databases that have historically been developed and managed by different institutions for different administrative purposes. These include the Bank Verification Number (BVN), Voter Iden</w:t>
      </w:r>
      <w:r w:rsidR="00D61368">
        <w:rPr>
          <w:rFonts w:ascii="Times New Roman" w:eastAsia="Times New Roman" w:hAnsi="Times New Roman" w:cs="Times New Roman"/>
        </w:rPr>
        <w:t>tification Card, Driver's Licens</w:t>
      </w:r>
      <w:r w:rsidRPr="005077BA">
        <w:rPr>
          <w:rFonts w:ascii="Times New Roman" w:eastAsia="Times New Roman" w:hAnsi="Times New Roman" w:cs="Times New Roman"/>
        </w:rPr>
        <w:t>e, International Passport, SIM registration records, and the National Identification Number (NIN) administered by the National Identity Management Commission (NIMC). While each system may serve a legitimate sector-specific purpose, the absence of effective interoperability and coordinated data governance among these systems creates duplication, inconsistencies, and difficulties in verifying individuals across institutional boundaries. Different databases may contain variations in names, dates of birth, addresses, biometric information, and other personal details, making it difficult to establish a single and reliable identity record for each individual. Consequently, agencies may spend additional resources collecting and verifying information that has already been captured elsewhere. The fragmentation of identity databases therefore creates data silos that reduce the efficiency, reliability, and security of identity-based services (Eke et al., 2022)</w:t>
      </w:r>
      <w:r w:rsidR="00733FB2">
        <w:rPr>
          <w:rStyle w:val="FootnoteReference"/>
          <w:rFonts w:ascii="Times New Roman" w:eastAsia="Times New Roman" w:hAnsi="Times New Roman" w:cs="Times New Roman"/>
        </w:rPr>
        <w:footnoteReference w:id="17"/>
      </w:r>
      <w:r w:rsidRPr="005077BA">
        <w:rPr>
          <w:rFonts w:ascii="Times New Roman" w:eastAsia="Times New Roman" w:hAnsi="Times New Roman" w:cs="Times New Roman"/>
        </w:rPr>
        <w:t>.</w:t>
      </w:r>
    </w:p>
    <w:p w14:paraId="26C4E930" w14:textId="77777777" w:rsidR="00FB415E" w:rsidRPr="005077BA" w:rsidRDefault="00FB415E" w:rsidP="00BB612D">
      <w:pPr>
        <w:spacing w:after="0"/>
        <w:jc w:val="both"/>
        <w:rPr>
          <w:rFonts w:ascii="Times New Roman" w:eastAsia="Times New Roman" w:hAnsi="Times New Roman" w:cs="Times New Roman"/>
        </w:rPr>
      </w:pPr>
    </w:p>
    <w:p w14:paraId="3DCCB7AA" w14:textId="2D5636B8" w:rsidR="00AE76FA" w:rsidRDefault="00AE76FA"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 xml:space="preserve">The problem of fragmentation is particularly important because identity information is increasingly required across different sectors of the Nigerian economy. An individual may need identity verification to open a bank account, register a SIM card, obtain a passport, participate in elections, access government services, receive social protection, obtain credit, or complete digital transactions. When these systems do not communicate effectively, individuals are required to repeatedly provide information to different institutions, while government agencies and private organizations face difficulties in authenticating and reconciling records. Such fragmentation can </w:t>
      </w:r>
      <w:r w:rsidRPr="005077BA">
        <w:rPr>
          <w:rFonts w:ascii="Times New Roman" w:eastAsia="Times New Roman" w:hAnsi="Times New Roman" w:cs="Times New Roman"/>
        </w:rPr>
        <w:lastRenderedPageBreak/>
        <w:t>increase administrative costs, create opportunities for identity fraud, delay service delivery, and make it difficult for government to develop a comprehensive understanding of the population</w:t>
      </w:r>
      <w:r w:rsidR="002C7D2D">
        <w:rPr>
          <w:rFonts w:ascii="Times New Roman" w:eastAsia="Times New Roman" w:hAnsi="Times New Roman" w:cs="Times New Roman"/>
        </w:rPr>
        <w:t xml:space="preserve"> (Apeloko et al., 2020)</w:t>
      </w:r>
      <w:r w:rsidR="00733FB2">
        <w:rPr>
          <w:rStyle w:val="FootnoteReference"/>
          <w:rFonts w:ascii="Times New Roman" w:eastAsia="Times New Roman" w:hAnsi="Times New Roman" w:cs="Times New Roman"/>
        </w:rPr>
        <w:footnoteReference w:id="18"/>
      </w:r>
      <w:r w:rsidRPr="005077BA">
        <w:rPr>
          <w:rFonts w:ascii="Times New Roman" w:eastAsia="Times New Roman" w:hAnsi="Times New Roman" w:cs="Times New Roman"/>
        </w:rPr>
        <w:t>. The problem is therefore not simply the existence of multiple identity systems but the absence of a sufficiently coordinated architecture through which these systems can securely exchange and authenticate information.</w:t>
      </w:r>
    </w:p>
    <w:p w14:paraId="5F7E0D3B" w14:textId="77777777" w:rsidR="00FB415E" w:rsidRPr="005077BA" w:rsidRDefault="00FB415E" w:rsidP="00BB612D">
      <w:pPr>
        <w:spacing w:after="0"/>
        <w:jc w:val="both"/>
        <w:rPr>
          <w:rFonts w:ascii="Times New Roman" w:eastAsia="Times New Roman" w:hAnsi="Times New Roman" w:cs="Times New Roman"/>
        </w:rPr>
      </w:pPr>
    </w:p>
    <w:p w14:paraId="5AF36CD9" w14:textId="01CE68DA" w:rsidR="00AE76FA" w:rsidRDefault="00AE76FA"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The Nigerian government has attempted to address these challenges through reforms designed to strengthen foundational digital identity infrastructure. One of the most significant interventions is the Nigeria Digital Identification for Development (ID4D) project, supported by the World Bank, which seeks to increase the coverage and accessibility of foundational identification while strengthening the institutional and technical environment for digital identity. The expansion of NIN registration represents an important step toward creating a more comprehensive identity system. As of March 2025, more than 118 million NINs had reportedly been issued, demonstrating substantial progress in national enrolment (</w:t>
      </w:r>
      <w:bookmarkStart w:id="10" w:name="_Hlk239075131"/>
      <w:r w:rsidRPr="005077BA">
        <w:rPr>
          <w:rFonts w:ascii="Times New Roman" w:eastAsia="Times New Roman" w:hAnsi="Times New Roman" w:cs="Times New Roman"/>
        </w:rPr>
        <w:t>National Identity Management Commission [NIMC], 2025)</w:t>
      </w:r>
      <w:bookmarkEnd w:id="10"/>
      <w:r w:rsidR="00733FB2">
        <w:rPr>
          <w:rStyle w:val="FootnoteReference"/>
          <w:rFonts w:ascii="Times New Roman" w:eastAsia="Times New Roman" w:hAnsi="Times New Roman" w:cs="Times New Roman"/>
        </w:rPr>
        <w:footnoteReference w:id="19"/>
      </w:r>
      <w:r w:rsidRPr="005077BA">
        <w:rPr>
          <w:rFonts w:ascii="Times New Roman" w:eastAsia="Times New Roman" w:hAnsi="Times New Roman" w:cs="Times New Roman"/>
        </w:rPr>
        <w:t>. Nevertheless, the existence of a large number of registered individuals does not necessarily mean that Nigeria has achieved universal or effective identity coverage. Significant sections of the population remain difficult to reach, particularly people living in rural and remote communities, women, older persons, persons with disabilities, and populations affected by insecurity and displacement. The target of reaching approximately 180 million Nigerians by 2026 therefore remains a substantial institutional and operational challenge (</w:t>
      </w:r>
      <w:r w:rsidR="000121E2">
        <w:rPr>
          <w:rFonts w:ascii="Times New Roman" w:eastAsia="Times New Roman" w:hAnsi="Times New Roman" w:cs="Times New Roman"/>
        </w:rPr>
        <w:t>Sangwa</w:t>
      </w:r>
      <w:r w:rsidRPr="005077BA">
        <w:rPr>
          <w:rFonts w:ascii="Times New Roman" w:eastAsia="Times New Roman" w:hAnsi="Times New Roman" w:cs="Times New Roman"/>
        </w:rPr>
        <w:t>, 2025)</w:t>
      </w:r>
      <w:r w:rsidR="00733FB2">
        <w:rPr>
          <w:rStyle w:val="FootnoteReference"/>
          <w:rFonts w:ascii="Times New Roman" w:eastAsia="Times New Roman" w:hAnsi="Times New Roman" w:cs="Times New Roman"/>
        </w:rPr>
        <w:footnoteReference w:id="20"/>
      </w:r>
      <w:r w:rsidRPr="005077BA">
        <w:rPr>
          <w:rFonts w:ascii="Times New Roman" w:eastAsia="Times New Roman" w:hAnsi="Times New Roman" w:cs="Times New Roman"/>
        </w:rPr>
        <w:t>.</w:t>
      </w:r>
    </w:p>
    <w:p w14:paraId="6699338F" w14:textId="77777777" w:rsidR="00FB415E" w:rsidRPr="005077BA" w:rsidRDefault="00FB415E" w:rsidP="00BB612D">
      <w:pPr>
        <w:spacing w:after="0"/>
        <w:jc w:val="both"/>
        <w:rPr>
          <w:rFonts w:ascii="Times New Roman" w:eastAsia="Times New Roman" w:hAnsi="Times New Roman" w:cs="Times New Roman"/>
        </w:rPr>
      </w:pPr>
    </w:p>
    <w:p w14:paraId="262AE1C6" w14:textId="1E5BCFEB" w:rsidR="00AE76FA" w:rsidRDefault="00AE76FA"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The persistence of registration gaps has important implications for national planning. National development planning depends on reliable information about the size, characteristics, location, and socioeconomic conditions of the population. Governments require accurate demographic and identity information to estimate demand for schools, hospitals, housing, transportation, employment programs, social protection, and other public services. When substantial portions of the population are not adequately captured within identity systems, planners may be working with incomplete or inconsistent population information. This can contribute to inaccurate estimation of service requirements and inefficient allocation of public resources. Inadequate identity information can also make it difficult to determine whether intended beneficiaries actually receive government interventions, thereby reducing the effectiveness of social programs and public expenditure. Digital identity is therefore</w:t>
      </w:r>
      <w:r w:rsidR="008D7BCE">
        <w:rPr>
          <w:rFonts w:ascii="Times New Roman" w:eastAsia="Times New Roman" w:hAnsi="Times New Roman" w:cs="Times New Roman"/>
        </w:rPr>
        <w:t>,</w:t>
      </w:r>
      <w:r w:rsidRPr="005077BA">
        <w:rPr>
          <w:rFonts w:ascii="Times New Roman" w:eastAsia="Times New Roman" w:hAnsi="Times New Roman" w:cs="Times New Roman"/>
        </w:rPr>
        <w:t xml:space="preserve"> not merely an administrative mechanism for identifying citizens; it represents an important data infrastructure for evidence-based national planning and development (Arain, 2024; UNECA, 2021)</w:t>
      </w:r>
      <w:r w:rsidR="00733FB2">
        <w:rPr>
          <w:rStyle w:val="FootnoteReference"/>
          <w:rFonts w:ascii="Times New Roman" w:eastAsia="Times New Roman" w:hAnsi="Times New Roman" w:cs="Times New Roman"/>
        </w:rPr>
        <w:footnoteReference w:id="21"/>
      </w:r>
      <w:r w:rsidRPr="005077BA">
        <w:rPr>
          <w:rFonts w:ascii="Times New Roman" w:eastAsia="Times New Roman" w:hAnsi="Times New Roman" w:cs="Times New Roman"/>
        </w:rPr>
        <w:t>.</w:t>
      </w:r>
    </w:p>
    <w:p w14:paraId="4344221E" w14:textId="77777777" w:rsidR="00FB415E" w:rsidRPr="005077BA" w:rsidRDefault="00FB415E" w:rsidP="00BB612D">
      <w:pPr>
        <w:spacing w:after="0"/>
        <w:jc w:val="both"/>
        <w:rPr>
          <w:rFonts w:ascii="Times New Roman" w:eastAsia="Times New Roman" w:hAnsi="Times New Roman" w:cs="Times New Roman"/>
        </w:rPr>
      </w:pPr>
    </w:p>
    <w:p w14:paraId="43E981DD" w14:textId="27DDB822" w:rsidR="00AE76FA" w:rsidRDefault="00AE76FA"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 xml:space="preserve">Another major dimension of the problem concerns the institutional coordination of identity management. Nigeria's identity ecosystem involves numerous institutions with different mandates, databases, technologies, and operational procedures. NIMC has primary responsibility for foundational identity management, while institutions such as the Independent National Electoral </w:t>
      </w:r>
      <w:r w:rsidRPr="005077BA">
        <w:rPr>
          <w:rFonts w:ascii="Times New Roman" w:eastAsia="Times New Roman" w:hAnsi="Times New Roman" w:cs="Times New Roman"/>
        </w:rPr>
        <w:lastRenderedPageBreak/>
        <w:t>Commission (INEC), Nigeria Immigration Service (NIS), Central Bank of Nigeria (CBN), Nigeria Data Protection Commission (NDPC), and other public and private organizations perform identity-related functions within their respective sectors. The existence of multiple institutional actors is not inherently problematic; rather, the challenge lies in establishing clear mechanisms for coordination, information sharing, accountability, and interoperability. Weak institutional coordination can result in duplication of functions, inconsistent standards, delays in verification, and difficulties in establishing responsibility when errors or data breaches occur</w:t>
      </w:r>
      <w:r w:rsidR="001E69E9">
        <w:rPr>
          <w:rFonts w:ascii="Times New Roman" w:eastAsia="Times New Roman" w:hAnsi="Times New Roman" w:cs="Times New Roman"/>
        </w:rPr>
        <w:t xml:space="preserve"> (Ibitoye, 2025)</w:t>
      </w:r>
      <w:r w:rsidR="00F65E3B">
        <w:rPr>
          <w:rStyle w:val="FootnoteReference"/>
          <w:rFonts w:ascii="Times New Roman" w:eastAsia="Times New Roman" w:hAnsi="Times New Roman" w:cs="Times New Roman"/>
        </w:rPr>
        <w:footnoteReference w:id="22"/>
      </w:r>
      <w:r w:rsidRPr="005077BA">
        <w:rPr>
          <w:rFonts w:ascii="Times New Roman" w:eastAsia="Times New Roman" w:hAnsi="Times New Roman" w:cs="Times New Roman"/>
        </w:rPr>
        <w:t>. These institutional weaknesses can significantly reduce the effectiveness of national identity reforms.</w:t>
      </w:r>
    </w:p>
    <w:p w14:paraId="7FEDC504" w14:textId="77777777" w:rsidR="00FB415E" w:rsidRPr="005077BA" w:rsidRDefault="00FB415E" w:rsidP="00BB612D">
      <w:pPr>
        <w:spacing w:after="0"/>
        <w:jc w:val="both"/>
        <w:rPr>
          <w:rFonts w:ascii="Times New Roman" w:eastAsia="Times New Roman" w:hAnsi="Times New Roman" w:cs="Times New Roman"/>
        </w:rPr>
      </w:pPr>
    </w:p>
    <w:p w14:paraId="7B4C3551" w14:textId="251EBA63" w:rsidR="00AE76FA" w:rsidRPr="005077BA" w:rsidRDefault="00AE76FA"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The technological dimension of the problem is equally important. A modern digital identity ecosystem requires secure databases, reliable biometric technologies, adequate connectivity, interoperable platforms, authentication mechanisms, cybersecurity infrastructure, and sufficient technical capacity. In Nigeria, disparities in digital infrastructure across geographical regions continue to affect the accessibility and reliability of identity services. Rural communities and conflict-affected areas may experience limited connectivity, inadequate electricity supply, insufficient enrollment facilities, and difficulties accessing digital services. These infrastructural inequalities create a situation in which the benefits of digital identity may not be distributed evenly across the population. The result is a potential digital identity divide in which individuals who are already socially or economically disadvantaged experience additional barriers to establishing and using recognized digital identities</w:t>
      </w:r>
      <w:r w:rsidR="00B60B74">
        <w:rPr>
          <w:rFonts w:ascii="Times New Roman" w:eastAsia="Times New Roman" w:hAnsi="Times New Roman" w:cs="Times New Roman"/>
        </w:rPr>
        <w:t xml:space="preserve"> (Raihan et al., 2025)</w:t>
      </w:r>
      <w:r w:rsidR="00F65E3B">
        <w:rPr>
          <w:rStyle w:val="FootnoteReference"/>
          <w:rFonts w:ascii="Times New Roman" w:eastAsia="Times New Roman" w:hAnsi="Times New Roman" w:cs="Times New Roman"/>
        </w:rPr>
        <w:footnoteReference w:id="23"/>
      </w:r>
      <w:r w:rsidRPr="005077BA">
        <w:rPr>
          <w:rFonts w:ascii="Times New Roman" w:eastAsia="Times New Roman" w:hAnsi="Times New Roman" w:cs="Times New Roman"/>
        </w:rPr>
        <w:t>.</w:t>
      </w:r>
    </w:p>
    <w:p w14:paraId="4555A535" w14:textId="77777777" w:rsidR="00AE76FA" w:rsidRPr="005077BA" w:rsidRDefault="00AE76FA" w:rsidP="00BB612D">
      <w:pPr>
        <w:spacing w:after="0"/>
        <w:jc w:val="both"/>
        <w:rPr>
          <w:rFonts w:ascii="Times New Roman" w:eastAsia="Times New Roman" w:hAnsi="Times New Roman" w:cs="Times New Roman"/>
        </w:rPr>
      </w:pPr>
    </w:p>
    <w:p w14:paraId="4EAA2C90" w14:textId="5FAC3465" w:rsidR="00AE76FA" w:rsidRDefault="00AE76FA"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Privacy, data protection, and public trust constitute another critical problem. Digital identity systems necessarily involve the collection and processing of highly sensitive personal information, including biometric characteristics such as fingerprints, facial images, and iris information. The concentration of such information within large databases creates significant responsibilities for government institutions and other data controllers. If personal data are inadequately protected, the consequences of unauthorized access, misuse, data breaches, or inappropriate sharing can be substantial. Concerns regarding the protection and use of personal information have therefore become increasingly important as Nigeria expands its digital identity infrastructure. The Nigeria Data Protection Act (NDPA) 2023 provides a national legal framework for data protection and established the Nigeria Data Protection Commission (NDPC), representing an important development in the country's regulatory environment. Nevertheless, the effectiveness of legal protection depends not only on the existence of legislation but also on enforcement capacity, institutional compliance, public awareness, accountability mechanisms, and the ability of citizens to exercise meaningful control over their personal information (</w:t>
      </w:r>
      <w:r w:rsidR="00B60B74">
        <w:rPr>
          <w:rFonts w:ascii="Times New Roman" w:eastAsia="Times New Roman" w:hAnsi="Times New Roman" w:cs="Times New Roman"/>
        </w:rPr>
        <w:t>Federal Republic of Nigeria,</w:t>
      </w:r>
      <w:r w:rsidRPr="005077BA">
        <w:rPr>
          <w:rFonts w:ascii="Times New Roman" w:eastAsia="Times New Roman" w:hAnsi="Times New Roman" w:cs="Times New Roman"/>
        </w:rPr>
        <w:t xml:space="preserve"> 2023)</w:t>
      </w:r>
      <w:r w:rsidR="00F65E3B">
        <w:rPr>
          <w:rStyle w:val="FootnoteReference"/>
          <w:rFonts w:ascii="Times New Roman" w:eastAsia="Times New Roman" w:hAnsi="Times New Roman" w:cs="Times New Roman"/>
        </w:rPr>
        <w:footnoteReference w:id="24"/>
      </w:r>
      <w:r w:rsidRPr="005077BA">
        <w:rPr>
          <w:rFonts w:ascii="Times New Roman" w:eastAsia="Times New Roman" w:hAnsi="Times New Roman" w:cs="Times New Roman"/>
        </w:rPr>
        <w:t>.</w:t>
      </w:r>
    </w:p>
    <w:p w14:paraId="6C62EFF7" w14:textId="77777777" w:rsidR="00FB415E" w:rsidRPr="005077BA" w:rsidRDefault="00FB415E" w:rsidP="00BB612D">
      <w:pPr>
        <w:spacing w:after="0"/>
        <w:jc w:val="both"/>
        <w:rPr>
          <w:rFonts w:ascii="Times New Roman" w:eastAsia="Times New Roman" w:hAnsi="Times New Roman" w:cs="Times New Roman"/>
        </w:rPr>
      </w:pPr>
    </w:p>
    <w:p w14:paraId="4BFE8E7B" w14:textId="2A9CB870" w:rsidR="00AE76FA" w:rsidRDefault="00AE76FA"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lastRenderedPageBreak/>
        <w:t>The issue of public trust is closely connected to privacy and data protection. Citizens are more likely to participate in digital identity programs when they understand why their information is being collected, how it will be used, who will have access to it, and what safeguards are available to protect it. Where citizens perceive identity systems as instruments of surveillance, coercion, or excessive state control, participation may be weakened. Concerns about surveillance, data misuse, and limited citizen control over personal information can particularly affect vulnerable and low-literacy populations, who may have limited ability to understand complex privacy policies or challenge inappropriate data practices (</w:t>
      </w:r>
      <w:r w:rsidR="001E69E9">
        <w:rPr>
          <w:rFonts w:ascii="Times New Roman" w:eastAsia="Times New Roman" w:hAnsi="Times New Roman" w:cs="Times New Roman"/>
        </w:rPr>
        <w:t>Eke et al.</w:t>
      </w:r>
      <w:r w:rsidRPr="005077BA">
        <w:rPr>
          <w:rFonts w:ascii="Times New Roman" w:eastAsia="Times New Roman" w:hAnsi="Times New Roman" w:cs="Times New Roman"/>
        </w:rPr>
        <w:t>, 2022)</w:t>
      </w:r>
      <w:r w:rsidR="00F65E3B">
        <w:rPr>
          <w:rStyle w:val="FootnoteReference"/>
          <w:rFonts w:ascii="Times New Roman" w:eastAsia="Times New Roman" w:hAnsi="Times New Roman" w:cs="Times New Roman"/>
        </w:rPr>
        <w:footnoteReference w:id="25"/>
      </w:r>
      <w:r w:rsidRPr="005077BA">
        <w:rPr>
          <w:rFonts w:ascii="Times New Roman" w:eastAsia="Times New Roman" w:hAnsi="Times New Roman" w:cs="Times New Roman"/>
        </w:rPr>
        <w:t>. Therefore, the effectiveness of Nigeria's IDM system depends not only on technological infrastructure but also on the development of institutional trust, transparency, accountability, and meaningful public engagement.</w:t>
      </w:r>
    </w:p>
    <w:p w14:paraId="595C7521" w14:textId="77777777" w:rsidR="00FB415E" w:rsidRPr="005077BA" w:rsidRDefault="00FB415E" w:rsidP="00BB612D">
      <w:pPr>
        <w:spacing w:after="0"/>
        <w:jc w:val="both"/>
        <w:rPr>
          <w:rFonts w:ascii="Times New Roman" w:eastAsia="Times New Roman" w:hAnsi="Times New Roman" w:cs="Times New Roman"/>
        </w:rPr>
      </w:pPr>
    </w:p>
    <w:p w14:paraId="68E9A962" w14:textId="4B066807" w:rsidR="00AE76FA" w:rsidRDefault="00AE76FA"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The fragmented nature of Nigeria's identity systems also creates significant implications for financial inclusion and the growth of the digital economy. Financial institutions, telecommunications companies, fintech organizations, and other digital service providers depend on accurate and timely identity verification to conduct customer onboarding, comply with Know-Your-Customer (KYC) requirements, prevent fraud, and provide financial services. The BVN initiative has contributed to strengthening identity verification within the banking sector, but the continued separation between sector-specific identity systems and the foundational NIN infrastructure creates challenges for comprehensive authentication</w:t>
      </w:r>
      <w:r w:rsidR="00781385">
        <w:rPr>
          <w:rFonts w:ascii="Times New Roman" w:eastAsia="Times New Roman" w:hAnsi="Times New Roman" w:cs="Times New Roman"/>
        </w:rPr>
        <w:t xml:space="preserve"> (World Bank, 2018)</w:t>
      </w:r>
      <w:r w:rsidRPr="005077BA">
        <w:rPr>
          <w:rFonts w:ascii="Times New Roman" w:eastAsia="Times New Roman" w:hAnsi="Times New Roman" w:cs="Times New Roman"/>
        </w:rPr>
        <w:t>. Where identity information cannot be efficiently verified across systems, financial institutions may face higher verification costs and transaction risks. At the same time, individuals without reliable identity credentials may encounter difficulties opening accounts, obtaining credit, accessing digital financial services, or participating fully in the formal economy. Thus, weaknesses in IDM can reinforce financial exclusion and constrain the expansion of digital entrepreneurship and innovation.</w:t>
      </w:r>
    </w:p>
    <w:p w14:paraId="4FD1A3BE" w14:textId="77777777" w:rsidR="00FB415E" w:rsidRPr="005077BA" w:rsidRDefault="00FB415E" w:rsidP="00BB612D">
      <w:pPr>
        <w:spacing w:after="0"/>
        <w:jc w:val="both"/>
        <w:rPr>
          <w:rFonts w:ascii="Times New Roman" w:eastAsia="Times New Roman" w:hAnsi="Times New Roman" w:cs="Times New Roman"/>
        </w:rPr>
      </w:pPr>
    </w:p>
    <w:p w14:paraId="07696048" w14:textId="388389A3" w:rsidR="00AE76FA" w:rsidRDefault="00AE76FA"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Fraud prevention represents another important dimension of the problem. Identity verification can help prevent individuals from creating multiple or fraudulent identities and can support institutions in detecting suspicious transactions and activities. However, the effectiveness of identity verification depends heavily on the quality, accuracy, integration, and continuous updating of identity databases. The persistence of fraudulent activities despite the implementation of systems such as BVN demonstrates that identity verification alone cannot eliminate fraud when identity databases remain fragmented and when verification systems are not sufficiently integrated with monitoring and enforcement mechanisms (Ikeobi &amp; Ayeni, 2021)</w:t>
      </w:r>
      <w:r w:rsidR="00F65E3B">
        <w:rPr>
          <w:rStyle w:val="FootnoteReference"/>
          <w:rFonts w:ascii="Times New Roman" w:eastAsia="Times New Roman" w:hAnsi="Times New Roman" w:cs="Times New Roman"/>
        </w:rPr>
        <w:footnoteReference w:id="26"/>
      </w:r>
      <w:r w:rsidRPr="005077BA">
        <w:rPr>
          <w:rFonts w:ascii="Times New Roman" w:eastAsia="Times New Roman" w:hAnsi="Times New Roman" w:cs="Times New Roman"/>
        </w:rPr>
        <w:t>. This indicates that Nigeria's challenge is not simply the absence of identity technologies but the need to develop an integrated identity architecture capable of supporting reliable authentication across multiple sectors.</w:t>
      </w:r>
    </w:p>
    <w:p w14:paraId="29441559" w14:textId="77777777" w:rsidR="00FB415E" w:rsidRPr="005077BA" w:rsidRDefault="00FB415E" w:rsidP="00BB612D">
      <w:pPr>
        <w:spacing w:after="0"/>
        <w:jc w:val="both"/>
        <w:rPr>
          <w:rFonts w:ascii="Times New Roman" w:eastAsia="Times New Roman" w:hAnsi="Times New Roman" w:cs="Times New Roman"/>
        </w:rPr>
      </w:pPr>
    </w:p>
    <w:p w14:paraId="2B7C112C" w14:textId="33F3B6B9" w:rsidR="00AE76FA" w:rsidRDefault="00AE76FA"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 xml:space="preserve">National security presents another critical area of concern. Nigeria faces security challenges that include terrorism, insurgency, kidnapping, human trafficking, arms trafficking, and other forms of organized and transnational crime. Effective identity management can support national security by enabling security agencies to establish reliable identities, verify individuals at critical points, </w:t>
      </w:r>
      <w:r w:rsidRPr="005077BA">
        <w:rPr>
          <w:rFonts w:ascii="Times New Roman" w:eastAsia="Times New Roman" w:hAnsi="Times New Roman" w:cs="Times New Roman"/>
        </w:rPr>
        <w:lastRenderedPageBreak/>
        <w:t>strengthen border management, and facilitate information sharing among relevant institutions. However, fragmented databases and inconsistent identity information can create opportunities for individuals to exploit gaps between institutional systems. Weak identity coordination may therefore make it more difficult to identify individuals who use multiple identities or fraudulent documents. The relationship between identity management and national security is particularly important in a country with extensive land borders, significant population mobility, and continuing security challenges (Onakoya et al., 2018)</w:t>
      </w:r>
      <w:r w:rsidR="00F65E3B">
        <w:rPr>
          <w:rStyle w:val="FootnoteReference"/>
          <w:rFonts w:ascii="Times New Roman" w:eastAsia="Times New Roman" w:hAnsi="Times New Roman" w:cs="Times New Roman"/>
        </w:rPr>
        <w:footnoteReference w:id="27"/>
      </w:r>
      <w:r w:rsidRPr="005077BA">
        <w:rPr>
          <w:rFonts w:ascii="Times New Roman" w:eastAsia="Times New Roman" w:hAnsi="Times New Roman" w:cs="Times New Roman"/>
        </w:rPr>
        <w:t>.</w:t>
      </w:r>
    </w:p>
    <w:p w14:paraId="27B5A44F" w14:textId="77777777" w:rsidR="00FB415E" w:rsidRPr="005077BA" w:rsidRDefault="00FB415E" w:rsidP="00BB612D">
      <w:pPr>
        <w:spacing w:after="0"/>
        <w:jc w:val="both"/>
        <w:rPr>
          <w:rFonts w:ascii="Times New Roman" w:eastAsia="Times New Roman" w:hAnsi="Times New Roman" w:cs="Times New Roman"/>
        </w:rPr>
      </w:pPr>
    </w:p>
    <w:p w14:paraId="3FE7971A" w14:textId="7E6D4103" w:rsidR="00AE76FA" w:rsidRDefault="00AE76FA"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The challenges associated with identity management also have implications for electoral administration and democratic governance. Elections require reliable mechanisms for identifying eligible voters and preventing multiple registration or voting. Although voter identification systems operate within the mandate of electoral institutions, the absence of effective interoperability with other identity systems may limit opportunities for cross-verification and data validation</w:t>
      </w:r>
      <w:r w:rsidR="00233E4D">
        <w:rPr>
          <w:rFonts w:ascii="Times New Roman" w:eastAsia="Times New Roman" w:hAnsi="Times New Roman" w:cs="Times New Roman"/>
        </w:rPr>
        <w:t xml:space="preserve"> (Federal Republic of Nigeria, 2023)</w:t>
      </w:r>
      <w:r w:rsidR="00F65E3B">
        <w:rPr>
          <w:rStyle w:val="FootnoteReference"/>
          <w:rFonts w:ascii="Times New Roman" w:eastAsia="Times New Roman" w:hAnsi="Times New Roman" w:cs="Times New Roman"/>
        </w:rPr>
        <w:footnoteReference w:id="28"/>
      </w:r>
      <w:r w:rsidRPr="005077BA">
        <w:rPr>
          <w:rFonts w:ascii="Times New Roman" w:eastAsia="Times New Roman" w:hAnsi="Times New Roman" w:cs="Times New Roman"/>
        </w:rPr>
        <w:t>. At the same time, the integration of identity systems for electoral purposes must be carefully governed to prevent violations of privacy, political rights, and data protection principles. This demonstrates the broader challenge facing Nigeria: identity systems must be sufficiently integrated to improve governance and security while also being subject to appropriate legal and institutional safeguards.</w:t>
      </w:r>
    </w:p>
    <w:p w14:paraId="406419E2" w14:textId="77777777" w:rsidR="00FB415E" w:rsidRPr="005077BA" w:rsidRDefault="00FB415E" w:rsidP="00BB612D">
      <w:pPr>
        <w:spacing w:after="0"/>
        <w:jc w:val="both"/>
        <w:rPr>
          <w:rFonts w:ascii="Times New Roman" w:eastAsia="Times New Roman" w:hAnsi="Times New Roman" w:cs="Times New Roman"/>
        </w:rPr>
      </w:pPr>
    </w:p>
    <w:p w14:paraId="1E94D41B" w14:textId="0D3B25DB" w:rsidR="00AE76FA" w:rsidRPr="005077BA" w:rsidRDefault="00AE76FA"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The problem is further intensified by the country's uneven socioeconomic and geographical conditions. The benefits of digital identity are not automatically accessible to all citizens. Individuals living in remote communities may need to travel considerable distances to reach enrollment facilities, while people in areas affected by insecurity may face additional risks when attempting to access government registration centers. Women, older persons, persons with disabilities, displaced populations, and individuals with limited digital literacy may also encounter specific barriers to registration and authentication. Consequently, an identity system that is technically sophisticated but difficult for vulnerable groups to access may unintentionally reproduce existing patterns of social exclusion. Ensuring universal identity coverage therefore requires more than expanding technological infrastructure; it requires deliberate attention to affordability, accessibility, geographic distribution, disability inclusion, gender considerations, and public awareness (</w:t>
      </w:r>
      <w:r w:rsidR="00781385">
        <w:rPr>
          <w:rFonts w:ascii="Times New Roman" w:eastAsia="Times New Roman" w:hAnsi="Times New Roman" w:cs="Times New Roman"/>
        </w:rPr>
        <w:t>World Bank, 2021</w:t>
      </w:r>
      <w:r w:rsidR="007D4770">
        <w:rPr>
          <w:rFonts w:ascii="Times New Roman" w:eastAsia="Times New Roman" w:hAnsi="Times New Roman" w:cs="Times New Roman"/>
        </w:rPr>
        <w:t>a</w:t>
      </w:r>
      <w:r w:rsidRPr="005077BA">
        <w:rPr>
          <w:rFonts w:ascii="Times New Roman" w:eastAsia="Times New Roman" w:hAnsi="Times New Roman" w:cs="Times New Roman"/>
        </w:rPr>
        <w:t>)</w:t>
      </w:r>
      <w:r w:rsidR="007D4770">
        <w:rPr>
          <w:rStyle w:val="FootnoteReference"/>
          <w:rFonts w:ascii="Times New Roman" w:eastAsia="Times New Roman" w:hAnsi="Times New Roman" w:cs="Times New Roman"/>
        </w:rPr>
        <w:footnoteReference w:id="29"/>
      </w:r>
      <w:r w:rsidRPr="005077BA">
        <w:rPr>
          <w:rFonts w:ascii="Times New Roman" w:eastAsia="Times New Roman" w:hAnsi="Times New Roman" w:cs="Times New Roman"/>
        </w:rPr>
        <w:t>.</w:t>
      </w:r>
    </w:p>
    <w:p w14:paraId="3ABB4C81" w14:textId="77777777" w:rsidR="00AE76FA" w:rsidRPr="005077BA" w:rsidRDefault="00AE76FA" w:rsidP="00BB612D">
      <w:pPr>
        <w:spacing w:after="0"/>
        <w:jc w:val="both"/>
        <w:rPr>
          <w:rFonts w:ascii="Times New Roman" w:eastAsia="Times New Roman" w:hAnsi="Times New Roman" w:cs="Times New Roman"/>
        </w:rPr>
      </w:pPr>
    </w:p>
    <w:p w14:paraId="55E560E8" w14:textId="5B41CE70" w:rsidR="00AE76FA" w:rsidRDefault="00AE76FA"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The consequences extend beyond government and social services to the broader development of Nigeria's digital economy. Digital transformation increasingly depends on trusted mechanisms for establishing and authenticating users. E-commerce platforms, digital banking, mobile services, online government services, fintech applications, and other digital businesses require reliable identity verification to establish trust between service providers and users</w:t>
      </w:r>
      <w:r w:rsidR="00233E4D">
        <w:rPr>
          <w:rFonts w:ascii="Times New Roman" w:eastAsia="Times New Roman" w:hAnsi="Times New Roman" w:cs="Times New Roman"/>
        </w:rPr>
        <w:t xml:space="preserve"> (World Bank, 2021</w:t>
      </w:r>
      <w:r w:rsidR="007D4770">
        <w:rPr>
          <w:rFonts w:ascii="Times New Roman" w:eastAsia="Times New Roman" w:hAnsi="Times New Roman" w:cs="Times New Roman"/>
        </w:rPr>
        <w:t>b</w:t>
      </w:r>
      <w:r w:rsidR="00233E4D">
        <w:rPr>
          <w:rFonts w:ascii="Times New Roman" w:eastAsia="Times New Roman" w:hAnsi="Times New Roman" w:cs="Times New Roman"/>
        </w:rPr>
        <w:t>)</w:t>
      </w:r>
      <w:r w:rsidR="007D4770">
        <w:rPr>
          <w:rStyle w:val="FootnoteReference"/>
          <w:rFonts w:ascii="Times New Roman" w:eastAsia="Times New Roman" w:hAnsi="Times New Roman" w:cs="Times New Roman"/>
        </w:rPr>
        <w:footnoteReference w:id="30"/>
      </w:r>
      <w:r w:rsidRPr="005077BA">
        <w:rPr>
          <w:rFonts w:ascii="Times New Roman" w:eastAsia="Times New Roman" w:hAnsi="Times New Roman" w:cs="Times New Roman"/>
        </w:rPr>
        <w:t xml:space="preserve">. Where identity verification is slow, costly, inconsistent, or unreliable, businesses may face higher </w:t>
      </w:r>
      <w:r w:rsidRPr="005077BA">
        <w:rPr>
          <w:rFonts w:ascii="Times New Roman" w:eastAsia="Times New Roman" w:hAnsi="Times New Roman" w:cs="Times New Roman"/>
        </w:rPr>
        <w:lastRenderedPageBreak/>
        <w:t>operational costs and greater exposure to fraud. Consumers may also become reluctant to use digital services because of concerns about security and privacy. Therefore, weaknesses in national identity infrastructure may constrain innovation and limit Nigeria's ability to fully realize the economic benefits associated with digital transformation.</w:t>
      </w:r>
    </w:p>
    <w:p w14:paraId="069988A4" w14:textId="77777777" w:rsidR="00FB415E" w:rsidRPr="005077BA" w:rsidRDefault="00FB415E" w:rsidP="00BB612D">
      <w:pPr>
        <w:spacing w:after="0"/>
        <w:jc w:val="both"/>
        <w:rPr>
          <w:rFonts w:ascii="Times New Roman" w:eastAsia="Times New Roman" w:hAnsi="Times New Roman" w:cs="Times New Roman"/>
        </w:rPr>
      </w:pPr>
    </w:p>
    <w:p w14:paraId="7529442C" w14:textId="4B1BA8E9" w:rsidR="00AE76FA" w:rsidRDefault="00AE76FA"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There are also implications for international cooperation and regulatory compliance. Modern financial and security systems operate within increasingly interconnected international frameworks. Effective customer identification and verification are important components of anti-money-laundering and counter-terrorist-financing regimes. Similarly, reliable identity systems can support border management, migration administration, and international information-sharing arrangements. Weaknesses in identity infrastructure can therefore have implications that extend beyond Nigeria's domestic administrative environment. Strengthening IDM is consequently relevant not only to national development but also to Nigeria's participation in regional and international digital, financial, security, and migration systems</w:t>
      </w:r>
      <w:r w:rsidR="00506D45">
        <w:rPr>
          <w:rFonts w:ascii="Times New Roman" w:eastAsia="Times New Roman" w:hAnsi="Times New Roman" w:cs="Times New Roman"/>
        </w:rPr>
        <w:t xml:space="preserve"> (World Bank, 2016)</w:t>
      </w:r>
      <w:r w:rsidR="007D4770">
        <w:rPr>
          <w:rStyle w:val="FootnoteReference"/>
          <w:rFonts w:ascii="Times New Roman" w:eastAsia="Times New Roman" w:hAnsi="Times New Roman" w:cs="Times New Roman"/>
        </w:rPr>
        <w:footnoteReference w:id="31"/>
      </w:r>
      <w:r w:rsidRPr="005077BA">
        <w:rPr>
          <w:rFonts w:ascii="Times New Roman" w:eastAsia="Times New Roman" w:hAnsi="Times New Roman" w:cs="Times New Roman"/>
        </w:rPr>
        <w:t>.</w:t>
      </w:r>
    </w:p>
    <w:p w14:paraId="7F2BC85C" w14:textId="77777777" w:rsidR="00FB415E" w:rsidRPr="005077BA" w:rsidRDefault="00FB415E" w:rsidP="00BB612D">
      <w:pPr>
        <w:spacing w:after="0"/>
        <w:jc w:val="both"/>
        <w:rPr>
          <w:rFonts w:ascii="Times New Roman" w:eastAsia="Times New Roman" w:hAnsi="Times New Roman" w:cs="Times New Roman"/>
        </w:rPr>
      </w:pPr>
    </w:p>
    <w:p w14:paraId="11F042D6" w14:textId="4DB269D5" w:rsidR="00AE76FA" w:rsidRDefault="00AE76FA"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Despite the scale of these challenges, existing reforms have not completely resolved the structural weaknesses within Nigeria's identity ecosystem. Institutional capacity constraints, inadequate infrastructure, limited inter-agency collaboration, uneven public engagement, and continuing concerns about privacy and data governance remain significant barriers</w:t>
      </w:r>
      <w:r w:rsidR="00506D45">
        <w:rPr>
          <w:rFonts w:ascii="Times New Roman" w:eastAsia="Times New Roman" w:hAnsi="Times New Roman" w:cs="Times New Roman"/>
        </w:rPr>
        <w:t xml:space="preserve"> (</w:t>
      </w:r>
      <w:r w:rsidR="00506D45" w:rsidRPr="00CD65B4">
        <w:rPr>
          <w:rFonts w:ascii="Times New Roman" w:hAnsi="Times New Roman" w:cs="Times New Roman"/>
          <w:shd w:val="clear" w:color="auto" w:fill="FFFFFF"/>
        </w:rPr>
        <w:t>Ikeanyibe</w:t>
      </w:r>
      <w:r w:rsidR="00506D45">
        <w:rPr>
          <w:rFonts w:ascii="Times New Roman" w:hAnsi="Times New Roman" w:cs="Times New Roman"/>
          <w:shd w:val="clear" w:color="auto" w:fill="FFFFFF"/>
        </w:rPr>
        <w:t>, 2021)</w:t>
      </w:r>
      <w:r w:rsidR="007D4770">
        <w:rPr>
          <w:rStyle w:val="FootnoteReference"/>
          <w:rFonts w:ascii="Times New Roman" w:hAnsi="Times New Roman" w:cs="Times New Roman"/>
          <w:shd w:val="clear" w:color="auto" w:fill="FFFFFF"/>
        </w:rPr>
        <w:footnoteReference w:id="32"/>
      </w:r>
      <w:r w:rsidRPr="005077BA">
        <w:rPr>
          <w:rFonts w:ascii="Times New Roman" w:eastAsia="Times New Roman" w:hAnsi="Times New Roman" w:cs="Times New Roman"/>
        </w:rPr>
        <w:t>. Moreover, the rapid evolution of digital technologies means that identity management is no longer simply a question of registering individuals. It increasingly involves decisions about interoperability, biometric authentication, digital credentials, cybersecurity, artificial intelligence, data governance, consent, and the ethical use of personal information. Consequently, Nigeria requires an identity management approach that considers these issues collectively rather than addressing individual institutional or technological problems in isolation.</w:t>
      </w:r>
      <w:r w:rsidR="00506D45">
        <w:rPr>
          <w:rFonts w:ascii="Times New Roman" w:eastAsia="Times New Roman" w:hAnsi="Times New Roman" w:cs="Times New Roman"/>
        </w:rPr>
        <w:t xml:space="preserve"> </w:t>
      </w:r>
      <w:r w:rsidRPr="005077BA">
        <w:rPr>
          <w:rFonts w:ascii="Times New Roman" w:eastAsia="Times New Roman" w:hAnsi="Times New Roman" w:cs="Times New Roman"/>
        </w:rPr>
        <w:t>A further concern is the limited integration of identity management with broader national planning processes. Although identity systems generate information that can support population management, social protection, financial inclusion, health planning, security coordination, and public service delivery, the extent to which Nigeria's existing identity infrastructure effectively supports these planning functions remains insufficiently understood. Much of the existing discussion has focused on individual aspects of the identity ecosystem, such as technological infrastructure, institutional responsibilities, data protection, financial verification, or enrollment. While these perspectives are valuable, they do not fully explain how the different dimensions interact to influence national planning and development outcomes.</w:t>
      </w:r>
    </w:p>
    <w:p w14:paraId="5092E652" w14:textId="77777777" w:rsidR="00FB415E" w:rsidRPr="005077BA" w:rsidRDefault="00FB415E" w:rsidP="00BB612D">
      <w:pPr>
        <w:spacing w:after="0"/>
        <w:jc w:val="both"/>
        <w:rPr>
          <w:rFonts w:ascii="Times New Roman" w:eastAsia="Times New Roman" w:hAnsi="Times New Roman" w:cs="Times New Roman"/>
        </w:rPr>
      </w:pPr>
    </w:p>
    <w:p w14:paraId="24B4D016" w14:textId="77777777" w:rsidR="00AE76FA" w:rsidRPr="005077BA" w:rsidRDefault="00AE76FA"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This represents an important research gap. Previous studies have examined Nigeria's identity management challenges from technical, institutional, legal, security, or operational perspectives. However, there remains a need for an integrated assessment that examines these dimensions simultaneously and connects them explicitly to national planning and development. In particular, insufficient attention has been given to how institutional fragmentation, technological limitations, legal and regulatory arrangements, socio-cultural barriers, and uneven access interact to influence governance, national security, financial inclusion, economic planning, and public service delivery.</w:t>
      </w:r>
    </w:p>
    <w:p w14:paraId="569AFA7E" w14:textId="2E9ABEBE" w:rsidR="00AE76FA" w:rsidRDefault="00AE76FA"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lastRenderedPageBreak/>
        <w:t>Therefore, the central problem addressed by this study is that Nigeria's identity management ecosystem, despite significant reforms and substantial investment in digital identity infrastructure, has not yet fully developed into a sufficiently integrated, inclusive, interoperable, secure, and trusted system capable of effectively supporting national planning and development. The persistence of fragmented databases, institutional coordination challenges, registration gaps, infrastructural inequalities, privacy concerns, limited public trust, and uneven access to identity services creates weaknesses that extend across multiple dimensions of national development. If these challenges remain inadequately addressed, Nigeria's capacity to formulate evidence-based policies, allocate resources equitably, deliver public services efficiently, strengthen national security, expand financial inclusion, and realize the potential of its digital economy may remain constrained.</w:t>
      </w:r>
    </w:p>
    <w:p w14:paraId="01944888" w14:textId="77777777" w:rsidR="00FB415E" w:rsidRPr="005077BA" w:rsidRDefault="00FB415E" w:rsidP="00BB612D">
      <w:pPr>
        <w:spacing w:after="0"/>
        <w:jc w:val="both"/>
        <w:rPr>
          <w:rFonts w:ascii="Times New Roman" w:eastAsia="Times New Roman" w:hAnsi="Times New Roman" w:cs="Times New Roman"/>
        </w:rPr>
      </w:pPr>
    </w:p>
    <w:p w14:paraId="52C23890" w14:textId="77777777" w:rsidR="00AE76FA" w:rsidRPr="005077BA" w:rsidRDefault="00AE76FA"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Against this background, this thesis seeks to provide an integrated evaluation of the intersection between identity management and national planning and development in Nigeria. It specifically examines the institutional, technological, legal, and socio-cultural dimensions of IDM and assesses how these dimensions influence governance, national security, economic planning, financial inclusion, and public service delivery. The study further examines the roles and coordination mechanisms of key institutions, evaluates the adequacy of existing legal and regulatory frameworks, and draws lessons from international digital identity experiences. Ultimately, the study aims to generate evidence-based recommendations for developing a more integrated, secure, inclusive, interoperable, and development-oriented identity ecosystem capable of supporting Nigeria's long-term national planning and development objectives.</w:t>
      </w:r>
    </w:p>
    <w:p w14:paraId="01FB1E4A" w14:textId="77777777" w:rsidR="00550D35" w:rsidRPr="005077BA" w:rsidRDefault="00550D35" w:rsidP="00BB612D">
      <w:pPr>
        <w:spacing w:after="0"/>
        <w:jc w:val="both"/>
        <w:rPr>
          <w:rFonts w:ascii="Times New Roman" w:eastAsia="Times New Roman" w:hAnsi="Times New Roman" w:cs="Times New Roman"/>
        </w:rPr>
      </w:pPr>
    </w:p>
    <w:p w14:paraId="220042A0" w14:textId="35045344" w:rsidR="00550D35" w:rsidRPr="00FB415E" w:rsidRDefault="00550D35" w:rsidP="00FB415E">
      <w:pPr>
        <w:spacing w:after="0" w:line="480" w:lineRule="auto"/>
        <w:jc w:val="both"/>
        <w:rPr>
          <w:rFonts w:ascii="Times New Roman" w:eastAsia="Times New Roman" w:hAnsi="Times New Roman" w:cs="Times New Roman"/>
          <w:b/>
          <w:bCs/>
        </w:rPr>
      </w:pPr>
      <w:bookmarkStart w:id="12" w:name="_Toc239235625"/>
      <w:bookmarkStart w:id="13" w:name="_Toc239373928"/>
      <w:r w:rsidRPr="00FB415E">
        <w:rPr>
          <w:rFonts w:ascii="Times New Roman" w:eastAsia="Times New Roman" w:hAnsi="Times New Roman" w:cs="Times New Roman"/>
          <w:b/>
          <w:bCs/>
        </w:rPr>
        <w:t>1.3 RESEARCH QUESTIONS</w:t>
      </w:r>
      <w:bookmarkEnd w:id="12"/>
      <w:bookmarkEnd w:id="13"/>
    </w:p>
    <w:p w14:paraId="7F08ADAB" w14:textId="1E699E88" w:rsidR="00550D35" w:rsidRDefault="00550D35"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This study will be guided by the following research questions:</w:t>
      </w:r>
    </w:p>
    <w:p w14:paraId="54F3891E" w14:textId="77777777" w:rsidR="00FB415E" w:rsidRPr="005077BA" w:rsidRDefault="00FB415E" w:rsidP="00BB612D">
      <w:pPr>
        <w:spacing w:after="0"/>
        <w:jc w:val="both"/>
        <w:rPr>
          <w:rFonts w:ascii="Times New Roman" w:eastAsia="Times New Roman" w:hAnsi="Times New Roman" w:cs="Times New Roman"/>
        </w:rPr>
      </w:pPr>
    </w:p>
    <w:p w14:paraId="0AFB6625" w14:textId="77777777" w:rsidR="00550D35" w:rsidRPr="005077BA" w:rsidRDefault="00550D35" w:rsidP="00BB612D">
      <w:pPr>
        <w:numPr>
          <w:ilvl w:val="0"/>
          <w:numId w:val="14"/>
        </w:numPr>
        <w:spacing w:after="0"/>
        <w:jc w:val="both"/>
        <w:rPr>
          <w:rFonts w:ascii="Times New Roman" w:eastAsia="Times New Roman" w:hAnsi="Times New Roman" w:cs="Times New Roman"/>
        </w:rPr>
      </w:pPr>
      <w:r w:rsidRPr="005077BA">
        <w:rPr>
          <w:rFonts w:ascii="Times New Roman" w:eastAsia="Times New Roman" w:hAnsi="Times New Roman" w:cs="Times New Roman"/>
        </w:rPr>
        <w:t>What is the current state of Identity Management systems in Nigeria, and how effectively do they support national planning and development in terms of governance, security, economic planning, and service delivery?</w:t>
      </w:r>
    </w:p>
    <w:p w14:paraId="698A5801" w14:textId="324B1439" w:rsidR="00550D35" w:rsidRPr="005077BA" w:rsidRDefault="00550D35" w:rsidP="00BB612D">
      <w:pPr>
        <w:numPr>
          <w:ilvl w:val="0"/>
          <w:numId w:val="14"/>
        </w:numPr>
        <w:spacing w:after="0"/>
        <w:jc w:val="both"/>
        <w:rPr>
          <w:rFonts w:ascii="Times New Roman" w:eastAsia="Times New Roman" w:hAnsi="Times New Roman" w:cs="Times New Roman"/>
        </w:rPr>
      </w:pPr>
      <w:r w:rsidRPr="005077BA">
        <w:rPr>
          <w:rFonts w:ascii="Times New Roman" w:eastAsia="Times New Roman" w:hAnsi="Times New Roman" w:cs="Times New Roman"/>
        </w:rPr>
        <w:t xml:space="preserve">What roles do key institutions, such as the National Identity Management Commission (NIMC), Nigeria ID4D, Independent National Electoral Commission (INEC), </w:t>
      </w:r>
      <w:r w:rsidR="00210295" w:rsidRPr="005077BA">
        <w:rPr>
          <w:rFonts w:ascii="Times New Roman" w:eastAsia="Times New Roman" w:hAnsi="Times New Roman" w:cs="Times New Roman"/>
        </w:rPr>
        <w:t xml:space="preserve">Nigeria Communications Commission (NCC) </w:t>
      </w:r>
      <w:r w:rsidRPr="005077BA">
        <w:rPr>
          <w:rFonts w:ascii="Times New Roman" w:eastAsia="Times New Roman" w:hAnsi="Times New Roman" w:cs="Times New Roman"/>
        </w:rPr>
        <w:t>and Nigeria Immigration Service (NIS), play in identity registration and database management, and how well do they coordinate and share data?</w:t>
      </w:r>
    </w:p>
    <w:p w14:paraId="7B5F11E6" w14:textId="77777777" w:rsidR="00550D35" w:rsidRPr="005077BA" w:rsidRDefault="00550D35" w:rsidP="00BB612D">
      <w:pPr>
        <w:numPr>
          <w:ilvl w:val="0"/>
          <w:numId w:val="14"/>
        </w:numPr>
        <w:spacing w:after="0"/>
        <w:jc w:val="both"/>
        <w:rPr>
          <w:rFonts w:ascii="Times New Roman" w:eastAsia="Times New Roman" w:hAnsi="Times New Roman" w:cs="Times New Roman"/>
        </w:rPr>
      </w:pPr>
      <w:r w:rsidRPr="005077BA">
        <w:rPr>
          <w:rFonts w:ascii="Times New Roman" w:eastAsia="Times New Roman" w:hAnsi="Times New Roman" w:cs="Times New Roman"/>
        </w:rPr>
        <w:t>How do existing identity management systems support or constrain national planning processes in Nigeria, particularly in the areas of governance, national security, financial inclusion, and public service delivery?</w:t>
      </w:r>
    </w:p>
    <w:p w14:paraId="0C4D7338" w14:textId="2B08BA2E" w:rsidR="00AE76FA" w:rsidRPr="00B55D5E" w:rsidRDefault="00550D35" w:rsidP="00BB612D">
      <w:pPr>
        <w:numPr>
          <w:ilvl w:val="0"/>
          <w:numId w:val="14"/>
        </w:numPr>
        <w:spacing w:after="0"/>
        <w:jc w:val="both"/>
        <w:rPr>
          <w:rFonts w:ascii="Times New Roman" w:eastAsia="Times New Roman" w:hAnsi="Times New Roman" w:cs="Times New Roman"/>
        </w:rPr>
      </w:pPr>
      <w:r w:rsidRPr="005077BA">
        <w:rPr>
          <w:rFonts w:ascii="Times New Roman" w:eastAsia="Times New Roman" w:hAnsi="Times New Roman" w:cs="Times New Roman"/>
        </w:rPr>
        <w:t>What legal and regulatory frameworks govern IDM in Nigeria, and how adequate are they in promoting a secure, inclusive, and interoperable identity ecosystem?</w:t>
      </w:r>
    </w:p>
    <w:p w14:paraId="43C7B246" w14:textId="15445DB8" w:rsidR="00550D35" w:rsidRPr="007927EA" w:rsidRDefault="00550D35" w:rsidP="00BB612D">
      <w:pPr>
        <w:pStyle w:val="Heading1"/>
        <w:rPr>
          <w:sz w:val="24"/>
          <w:szCs w:val="24"/>
        </w:rPr>
      </w:pPr>
      <w:bookmarkStart w:id="14" w:name="_Toc239235626"/>
      <w:bookmarkStart w:id="15" w:name="_Toc239373929"/>
      <w:r w:rsidRPr="007927EA">
        <w:rPr>
          <w:sz w:val="24"/>
          <w:szCs w:val="24"/>
        </w:rPr>
        <w:t>1.4 OBJECTIVES OF THE STUDY</w:t>
      </w:r>
      <w:bookmarkEnd w:id="14"/>
      <w:bookmarkEnd w:id="15"/>
    </w:p>
    <w:p w14:paraId="5F0F0A09" w14:textId="77777777" w:rsidR="00550D35" w:rsidRPr="005077BA" w:rsidRDefault="00550D35" w:rsidP="00BB612D">
      <w:pPr>
        <w:numPr>
          <w:ilvl w:val="0"/>
          <w:numId w:val="15"/>
        </w:numPr>
        <w:spacing w:after="0"/>
        <w:jc w:val="both"/>
        <w:rPr>
          <w:rFonts w:ascii="Times New Roman" w:eastAsia="Times New Roman" w:hAnsi="Times New Roman" w:cs="Times New Roman"/>
        </w:rPr>
      </w:pPr>
      <w:r w:rsidRPr="005077BA">
        <w:rPr>
          <w:rFonts w:ascii="Times New Roman" w:eastAsia="Times New Roman" w:hAnsi="Times New Roman" w:cs="Times New Roman"/>
        </w:rPr>
        <w:t>To critically examine the Identity Management landscape in Nigeria and assess its implications for national planning and development.</w:t>
      </w:r>
    </w:p>
    <w:p w14:paraId="5F00D69B" w14:textId="0F5A93B9" w:rsidR="00550D35" w:rsidRPr="005077BA" w:rsidRDefault="00550D35" w:rsidP="00BB612D">
      <w:pPr>
        <w:numPr>
          <w:ilvl w:val="0"/>
          <w:numId w:val="15"/>
        </w:numPr>
        <w:spacing w:after="0"/>
        <w:jc w:val="both"/>
        <w:rPr>
          <w:rFonts w:ascii="Times New Roman" w:eastAsia="Times New Roman" w:hAnsi="Times New Roman" w:cs="Times New Roman"/>
        </w:rPr>
      </w:pPr>
      <w:r w:rsidRPr="005077BA">
        <w:rPr>
          <w:rFonts w:ascii="Times New Roman" w:eastAsia="Times New Roman" w:hAnsi="Times New Roman" w:cs="Times New Roman"/>
        </w:rPr>
        <w:lastRenderedPageBreak/>
        <w:t xml:space="preserve">To investigate the institutional, technological, legal, and socio-cultural dimensions of IDM in Nigeria, including the roles and coordination mechanisms of key institutions such as NIMC, Nigeria ID4D, INEC, </w:t>
      </w:r>
      <w:r w:rsidR="00210295" w:rsidRPr="005077BA">
        <w:rPr>
          <w:rFonts w:ascii="Times New Roman" w:eastAsia="Times New Roman" w:hAnsi="Times New Roman" w:cs="Times New Roman"/>
        </w:rPr>
        <w:t xml:space="preserve">NCC </w:t>
      </w:r>
      <w:r w:rsidRPr="005077BA">
        <w:rPr>
          <w:rFonts w:ascii="Times New Roman" w:eastAsia="Times New Roman" w:hAnsi="Times New Roman" w:cs="Times New Roman"/>
        </w:rPr>
        <w:t>and NIS.</w:t>
      </w:r>
    </w:p>
    <w:p w14:paraId="3E35E242" w14:textId="77777777" w:rsidR="00550D35" w:rsidRPr="005077BA" w:rsidRDefault="00550D35" w:rsidP="00BB612D">
      <w:pPr>
        <w:numPr>
          <w:ilvl w:val="0"/>
          <w:numId w:val="15"/>
        </w:numPr>
        <w:spacing w:after="0"/>
        <w:jc w:val="both"/>
        <w:rPr>
          <w:rFonts w:ascii="Times New Roman" w:eastAsia="Times New Roman" w:hAnsi="Times New Roman" w:cs="Times New Roman"/>
        </w:rPr>
      </w:pPr>
      <w:r w:rsidRPr="005077BA">
        <w:rPr>
          <w:rFonts w:ascii="Times New Roman" w:eastAsia="Times New Roman" w:hAnsi="Times New Roman" w:cs="Times New Roman"/>
        </w:rPr>
        <w:t>To assess how existing Identity Management systems support or constrain national planning processes, including their use in governance, security, economic policy, and public service delivery.</w:t>
      </w:r>
    </w:p>
    <w:p w14:paraId="54EE987E" w14:textId="753D76B5" w:rsidR="00DE0D67" w:rsidRPr="00B55D5E" w:rsidRDefault="00550D35" w:rsidP="00BB612D">
      <w:pPr>
        <w:numPr>
          <w:ilvl w:val="0"/>
          <w:numId w:val="15"/>
        </w:numPr>
        <w:spacing w:after="0"/>
        <w:jc w:val="both"/>
        <w:rPr>
          <w:rFonts w:ascii="Times New Roman" w:eastAsia="Times New Roman" w:hAnsi="Times New Roman" w:cs="Times New Roman"/>
        </w:rPr>
      </w:pPr>
      <w:r w:rsidRPr="005077BA">
        <w:rPr>
          <w:rFonts w:ascii="Times New Roman" w:eastAsia="Times New Roman" w:hAnsi="Times New Roman" w:cs="Times New Roman"/>
        </w:rPr>
        <w:t>To evaluate the adequacy of legal and regulatory frameworks, such as data protection laws and digital identity policies, in promoting a secure, inclusive, and interoperable identity ecosystem.</w:t>
      </w:r>
    </w:p>
    <w:p w14:paraId="0FB98935" w14:textId="43B831E1" w:rsidR="00550D35" w:rsidRPr="007927EA" w:rsidRDefault="00550D35" w:rsidP="00BB612D">
      <w:pPr>
        <w:pStyle w:val="Heading1"/>
        <w:rPr>
          <w:sz w:val="24"/>
          <w:szCs w:val="24"/>
        </w:rPr>
      </w:pPr>
      <w:bookmarkStart w:id="16" w:name="_Toc239235627"/>
      <w:bookmarkStart w:id="17" w:name="_Toc239373930"/>
      <w:r w:rsidRPr="007927EA">
        <w:rPr>
          <w:sz w:val="24"/>
          <w:szCs w:val="24"/>
        </w:rPr>
        <w:t>1.5 SIGNIFICANCE OF THE STUDY</w:t>
      </w:r>
      <w:bookmarkEnd w:id="16"/>
      <w:bookmarkEnd w:id="17"/>
    </w:p>
    <w:p w14:paraId="603271D9" w14:textId="6BBB6722" w:rsidR="00550D35" w:rsidRDefault="00550D35"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This study is significant as it addresses the critical intersection between identity management (IDM) and national planning and development in Nigeria, a context where fragmented and inefficient identity systems often hinder governance. In contrast, countries such as Estonia and India have demonstrated how robust and integrated IDM frameworks, such as Estonia's e-ID syst</w:t>
      </w:r>
      <w:r w:rsidR="00D61368">
        <w:rPr>
          <w:rFonts w:ascii="Times New Roman" w:eastAsia="Times New Roman" w:hAnsi="Times New Roman" w:cs="Times New Roman"/>
        </w:rPr>
        <w:t>em and India's Aadhaar program</w:t>
      </w:r>
      <w:r w:rsidRPr="005077BA">
        <w:rPr>
          <w:rFonts w:ascii="Times New Roman" w:eastAsia="Times New Roman" w:hAnsi="Times New Roman" w:cs="Times New Roman"/>
        </w:rPr>
        <w:t>, can transform public administration, enhance service delivery, and strengthen national security (</w:t>
      </w:r>
      <w:r w:rsidR="005B0943">
        <w:rPr>
          <w:rFonts w:ascii="Times New Roman" w:eastAsia="Times New Roman" w:hAnsi="Times New Roman" w:cs="Times New Roman"/>
        </w:rPr>
        <w:t xml:space="preserve">E-Estonia, 2022; </w:t>
      </w:r>
      <w:r w:rsidR="0027189C" w:rsidRPr="0027189C">
        <w:rPr>
          <w:rFonts w:ascii="Times New Roman" w:eastAsia="Times New Roman" w:hAnsi="Times New Roman" w:cs="Times New Roman"/>
        </w:rPr>
        <w:t xml:space="preserve">Unique Identification Authority of India, 2020; </w:t>
      </w:r>
      <w:r w:rsidR="005B0943">
        <w:rPr>
          <w:rFonts w:ascii="Times New Roman" w:eastAsia="Times New Roman" w:hAnsi="Times New Roman" w:cs="Times New Roman"/>
        </w:rPr>
        <w:t>World Bank, 2019</w:t>
      </w:r>
      <w:r w:rsidRPr="005077BA">
        <w:rPr>
          <w:rFonts w:ascii="Times New Roman" w:eastAsia="Times New Roman" w:hAnsi="Times New Roman" w:cs="Times New Roman"/>
        </w:rPr>
        <w:t>)</w:t>
      </w:r>
      <w:r w:rsidR="007D4770">
        <w:rPr>
          <w:rStyle w:val="FootnoteReference"/>
          <w:rFonts w:ascii="Times New Roman" w:eastAsia="Times New Roman" w:hAnsi="Times New Roman" w:cs="Times New Roman"/>
        </w:rPr>
        <w:footnoteReference w:id="33"/>
      </w:r>
      <w:r w:rsidRPr="005077BA">
        <w:rPr>
          <w:rFonts w:ascii="Times New Roman" w:eastAsia="Times New Roman" w:hAnsi="Times New Roman" w:cs="Times New Roman"/>
        </w:rPr>
        <w:t>. In the Nigerian setting, where identity data challenges persist, this research underscores the urgent need for a comprehensive, inclusive, and interoperable IDM system. Such systems are vital in the digital age, where accurate identity data underpin financial inclusion, security, health, education, and other essential services (Gelb &amp; Metz, 20</w:t>
      </w:r>
      <w:r w:rsidR="004A2BA7" w:rsidRPr="005077BA">
        <w:rPr>
          <w:rFonts w:ascii="Times New Roman" w:eastAsia="Times New Roman" w:hAnsi="Times New Roman" w:cs="Times New Roman"/>
        </w:rPr>
        <w:t>22</w:t>
      </w:r>
      <w:r w:rsidRPr="005077BA">
        <w:rPr>
          <w:rFonts w:ascii="Times New Roman" w:eastAsia="Times New Roman" w:hAnsi="Times New Roman" w:cs="Times New Roman"/>
        </w:rPr>
        <w:t>; World Bank, 2019)</w:t>
      </w:r>
      <w:r w:rsidR="007D4770">
        <w:rPr>
          <w:rStyle w:val="FootnoteReference"/>
          <w:rFonts w:ascii="Times New Roman" w:eastAsia="Times New Roman" w:hAnsi="Times New Roman" w:cs="Times New Roman"/>
        </w:rPr>
        <w:footnoteReference w:id="34"/>
      </w:r>
      <w:r w:rsidRPr="005077BA">
        <w:rPr>
          <w:rFonts w:ascii="Times New Roman" w:eastAsia="Times New Roman" w:hAnsi="Times New Roman" w:cs="Times New Roman"/>
        </w:rPr>
        <w:t>. By drawing lessons from global best practices and situating them within Nigeria's institutional realities, this study aims to contribute to achieving national development goals and the broader Sustainable Development Goals (SDGs).</w:t>
      </w:r>
    </w:p>
    <w:p w14:paraId="0F7077DE" w14:textId="77777777" w:rsidR="00FB415E" w:rsidRPr="005077BA" w:rsidRDefault="00FB415E" w:rsidP="00BB612D">
      <w:pPr>
        <w:spacing w:after="0"/>
        <w:jc w:val="both"/>
        <w:rPr>
          <w:rFonts w:ascii="Times New Roman" w:eastAsia="Times New Roman" w:hAnsi="Times New Roman" w:cs="Times New Roman"/>
        </w:rPr>
      </w:pPr>
    </w:p>
    <w:p w14:paraId="2CD7AAA5" w14:textId="68B34481" w:rsidR="00550D35" w:rsidRDefault="00550D35"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Firstly, the study will contribute to academic knowledge by filling a gap in scholarly discourse on the structural and functional limitations of Nigeria's IDM framework. While global discussions on digital identity have gained traction, there remains a need for localized, evidence-based research that examines the unique institutional, legal, and socio-cultural dynamics of identity governance in Nigeria. Secondly, the study holds practical relevance for policymakers, planners, and development agencies. By evaluating the roles of key institutions and identifying gaps in coordination, data integration, and regulatory oversight, the research will provide actionable insights for reforming Nigeria's identity ecosystem. These insights can guide the design of more efficient systems that support national planning objectives, such as population management, resource allocation, security, and social protection (</w:t>
      </w:r>
      <w:r w:rsidR="00A96235" w:rsidRPr="00A96235">
        <w:rPr>
          <w:rFonts w:ascii="Times New Roman" w:eastAsia="Times New Roman" w:hAnsi="Times New Roman" w:cs="Times New Roman"/>
        </w:rPr>
        <w:t>United Nations Economic Commission for Africa</w:t>
      </w:r>
      <w:r w:rsidRPr="005077BA">
        <w:rPr>
          <w:rFonts w:ascii="Times New Roman" w:eastAsia="Times New Roman" w:hAnsi="Times New Roman" w:cs="Times New Roman"/>
        </w:rPr>
        <w:t>, 2021; World Bank, 2021)</w:t>
      </w:r>
      <w:r w:rsidR="00A96235">
        <w:rPr>
          <w:rStyle w:val="FootnoteReference"/>
          <w:rFonts w:ascii="Times New Roman" w:eastAsia="Times New Roman" w:hAnsi="Times New Roman" w:cs="Times New Roman"/>
        </w:rPr>
        <w:footnoteReference w:id="35"/>
      </w:r>
      <w:r w:rsidRPr="005077BA">
        <w:rPr>
          <w:rFonts w:ascii="Times New Roman" w:eastAsia="Times New Roman" w:hAnsi="Times New Roman" w:cs="Times New Roman"/>
        </w:rPr>
        <w:t>.</w:t>
      </w:r>
    </w:p>
    <w:p w14:paraId="4058064B" w14:textId="77777777" w:rsidR="00FB415E" w:rsidRPr="005077BA" w:rsidRDefault="00FB415E" w:rsidP="00BB612D">
      <w:pPr>
        <w:spacing w:after="0"/>
        <w:jc w:val="both"/>
        <w:rPr>
          <w:rFonts w:ascii="Times New Roman" w:eastAsia="Times New Roman" w:hAnsi="Times New Roman" w:cs="Times New Roman"/>
        </w:rPr>
      </w:pPr>
    </w:p>
    <w:p w14:paraId="2DB437BF" w14:textId="3A8390CD" w:rsidR="00550D35" w:rsidRDefault="00550D35"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 xml:space="preserve">Furthermore, the study will shed light on the challenges faced by marginalized populations in accessing identity services, offering recommendations to enhance inclusivity, trust, and public engagement. This is crucial in ensuring that no segment of the population is excluded from </w:t>
      </w:r>
      <w:r w:rsidRPr="005077BA">
        <w:rPr>
          <w:rFonts w:ascii="Times New Roman" w:eastAsia="Times New Roman" w:hAnsi="Times New Roman" w:cs="Times New Roman"/>
        </w:rPr>
        <w:lastRenderedPageBreak/>
        <w:t>participating in national development efforts (</w:t>
      </w:r>
      <w:r w:rsidR="000F6AED">
        <w:rPr>
          <w:rFonts w:ascii="Times New Roman" w:eastAsia="Times New Roman" w:hAnsi="Times New Roman" w:cs="Times New Roman"/>
        </w:rPr>
        <w:t>World Bank, 2021</w:t>
      </w:r>
      <w:r w:rsidR="0093433F">
        <w:rPr>
          <w:rFonts w:ascii="Times New Roman" w:eastAsia="Times New Roman" w:hAnsi="Times New Roman" w:cs="Times New Roman"/>
        </w:rPr>
        <w:t>b</w:t>
      </w:r>
      <w:r w:rsidRPr="005077BA">
        <w:rPr>
          <w:rFonts w:ascii="Times New Roman" w:eastAsia="Times New Roman" w:hAnsi="Times New Roman" w:cs="Times New Roman"/>
        </w:rPr>
        <w:t>)</w:t>
      </w:r>
      <w:r w:rsidR="0093433F">
        <w:rPr>
          <w:rStyle w:val="FootnoteReference"/>
          <w:rFonts w:ascii="Times New Roman" w:eastAsia="Times New Roman" w:hAnsi="Times New Roman" w:cs="Times New Roman"/>
        </w:rPr>
        <w:footnoteReference w:id="36"/>
      </w:r>
      <w:r w:rsidRPr="005077BA">
        <w:rPr>
          <w:rFonts w:ascii="Times New Roman" w:eastAsia="Times New Roman" w:hAnsi="Times New Roman" w:cs="Times New Roman"/>
        </w:rPr>
        <w:t>. In addition, the findings of this research may serve as a reference point for other developing countries facing similar challenges in IDM, thereby contributing to global best practices in the field.</w:t>
      </w:r>
    </w:p>
    <w:p w14:paraId="6456D293" w14:textId="77777777" w:rsidR="00FB415E" w:rsidRPr="005077BA" w:rsidRDefault="00FB415E" w:rsidP="00BB612D">
      <w:pPr>
        <w:spacing w:after="0"/>
        <w:jc w:val="both"/>
        <w:rPr>
          <w:rFonts w:ascii="Times New Roman" w:eastAsia="Times New Roman" w:hAnsi="Times New Roman" w:cs="Times New Roman"/>
        </w:rPr>
      </w:pPr>
    </w:p>
    <w:p w14:paraId="166EFCDC" w14:textId="77777777" w:rsidR="00550D35" w:rsidRPr="00FB415E" w:rsidRDefault="00550D35" w:rsidP="00FB415E">
      <w:pPr>
        <w:spacing w:after="0" w:line="480" w:lineRule="auto"/>
        <w:jc w:val="both"/>
        <w:rPr>
          <w:rFonts w:ascii="Times New Roman" w:eastAsia="Times New Roman" w:hAnsi="Times New Roman" w:cs="Times New Roman"/>
          <w:b/>
          <w:bCs/>
        </w:rPr>
      </w:pPr>
      <w:bookmarkStart w:id="18" w:name="_Toc239235628"/>
      <w:bookmarkStart w:id="19" w:name="_Toc239373931"/>
      <w:r w:rsidRPr="00FB415E">
        <w:rPr>
          <w:rFonts w:ascii="Times New Roman" w:eastAsia="Times New Roman" w:hAnsi="Times New Roman" w:cs="Times New Roman"/>
          <w:b/>
          <w:bCs/>
        </w:rPr>
        <w:t>1.6 SCOPE AND LIMITATIONS</w:t>
      </w:r>
      <w:bookmarkEnd w:id="18"/>
      <w:bookmarkEnd w:id="19"/>
    </w:p>
    <w:p w14:paraId="5CCB8F8E" w14:textId="71D943E4" w:rsidR="00550D35" w:rsidRDefault="00550D35"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This study is principally concerned with the landscape of digital Identity Management (IDM) systems in Nigeria and their implications for national planning and development. It explores the design, deployment, and governance of identity infrastructures, with particular attention to how these systems influence sectors such as public service delivery, financial inclusion, security coordination, and socio-economic planning. The research specifically examines the institutional frameworks and collaborative efforts among key public and private stakeholders that underpin identity management in Nigeria. Central to this ecosystem is the National Identity Management Commission (NIMC), which serves as the primary agency responsible for the enrolment, issuance, and management of the National Identification Number (NIN) and related identity infrastructure (National Identity Management Commission [NIMC], 2021)</w:t>
      </w:r>
      <w:r w:rsidR="0093433F">
        <w:rPr>
          <w:rStyle w:val="FootnoteReference"/>
          <w:rFonts w:ascii="Times New Roman" w:eastAsia="Times New Roman" w:hAnsi="Times New Roman" w:cs="Times New Roman"/>
        </w:rPr>
        <w:footnoteReference w:id="37"/>
      </w:r>
      <w:r w:rsidRPr="005077BA">
        <w:rPr>
          <w:rFonts w:ascii="Times New Roman" w:eastAsia="Times New Roman" w:hAnsi="Times New Roman" w:cs="Times New Roman"/>
        </w:rPr>
        <w:t>. The Central Bank of Nigeria (CBN) plays a complementary role through its regulatory oversight of financial institutions, ensuring that Know-Your-Customer (KYC) processes and digital financial services are aligned with the national identity system to promote financial inclusion and mitigate fraud. The Nigeria Data Protection Commission (NDPC) safeguards the privacy and security of citizens' data, establishing frameworks for responsible data governance and compliance across identity-linked platforms.</w:t>
      </w:r>
    </w:p>
    <w:p w14:paraId="370E70A6" w14:textId="77777777" w:rsidR="00FB415E" w:rsidRPr="005077BA" w:rsidRDefault="00FB415E" w:rsidP="00BB612D">
      <w:pPr>
        <w:spacing w:after="0"/>
        <w:jc w:val="both"/>
        <w:rPr>
          <w:rFonts w:ascii="Times New Roman" w:eastAsia="Times New Roman" w:hAnsi="Times New Roman" w:cs="Times New Roman"/>
        </w:rPr>
      </w:pPr>
    </w:p>
    <w:p w14:paraId="5C8A6E5F" w14:textId="3CC1C09B" w:rsidR="00550D35" w:rsidRDefault="00550D35"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Similarly, the Nigeria Immigration Service (NIS) integrates identity management into border control and migration processes, utilizing biometric and identity verification systems to strengthen national security and ensure accurate identification of residents and non-residents. In parallel, private-sector actors such as financial institutions, private vendors, and telecommunications providers play vital roles as Front-End Partners (FEPs) and service delivery enablers, facilitating identity enrolment, verification, and authentication services that extend the reach of NIMC's operations nationwide</w:t>
      </w:r>
      <w:r w:rsidR="00446B53">
        <w:rPr>
          <w:rFonts w:ascii="Times New Roman" w:eastAsia="Times New Roman" w:hAnsi="Times New Roman" w:cs="Times New Roman"/>
        </w:rPr>
        <w:t xml:space="preserve">. </w:t>
      </w:r>
      <w:r w:rsidRPr="005077BA">
        <w:rPr>
          <w:rFonts w:ascii="Times New Roman" w:eastAsia="Times New Roman" w:hAnsi="Times New Roman" w:cs="Times New Roman"/>
        </w:rPr>
        <w:t>Collectively, these institutions form the backbone of Nigeria's identity management architecture, influencing its effectiveness in governance, economic planning, national security, and service delivery.</w:t>
      </w:r>
    </w:p>
    <w:p w14:paraId="7006D1D3" w14:textId="77777777" w:rsidR="00FB415E" w:rsidRPr="005077BA" w:rsidRDefault="00FB415E" w:rsidP="00BB612D">
      <w:pPr>
        <w:spacing w:after="0"/>
        <w:jc w:val="both"/>
        <w:rPr>
          <w:rFonts w:ascii="Times New Roman" w:eastAsia="Times New Roman" w:hAnsi="Times New Roman" w:cs="Times New Roman"/>
        </w:rPr>
      </w:pPr>
    </w:p>
    <w:p w14:paraId="6A5D44DC" w14:textId="50AC827D" w:rsidR="00550D35" w:rsidRDefault="00550D35"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The study critically evaluates flagship identity initiatives such as the National Identification Number (NIN), the Bank Verification Number (BVN), and the Nigeria Digital Identification for Development (ID4D) project, each representing strategic interventions intended to strengthen the country's foundational identity infrastructure. In doing so, it assesses the extent to which these initiatives have enhanced interoperability, improved service delivery outcomes, and contributed to national development goals. It also analyzes their intersection with crucial sectors such as governance, financial services, and national security.</w:t>
      </w:r>
    </w:p>
    <w:p w14:paraId="0516D28D" w14:textId="77777777" w:rsidR="00FB415E" w:rsidRPr="005077BA" w:rsidRDefault="00FB415E" w:rsidP="00BB612D">
      <w:pPr>
        <w:spacing w:after="0"/>
        <w:jc w:val="both"/>
        <w:rPr>
          <w:rFonts w:ascii="Times New Roman" w:eastAsia="Times New Roman" w:hAnsi="Times New Roman" w:cs="Times New Roman"/>
        </w:rPr>
      </w:pPr>
    </w:p>
    <w:p w14:paraId="04FF4363" w14:textId="3A227654" w:rsidR="00550D35" w:rsidRPr="005077BA" w:rsidRDefault="00550D35"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 xml:space="preserve">However, the scope of this research is subject to several limitations. Firstly, access to up-to-date and disaggregated official data from government agencies remains a significant constraint, potentially affecting the completeness and timeliness of analysis. Secondly, the fluid and evolving </w:t>
      </w:r>
      <w:r w:rsidRPr="005077BA">
        <w:rPr>
          <w:rFonts w:ascii="Times New Roman" w:eastAsia="Times New Roman" w:hAnsi="Times New Roman" w:cs="Times New Roman"/>
        </w:rPr>
        <w:lastRenderedPageBreak/>
        <w:t>nature of Nigeria's legal and policy frameworks around data protection and privacy, including the recent enactment of the Nigeria Data Protection Act (NDPA) and proposed reforms to the NIMC Act, poses challenges in drawing definitive legal conclusions. Thirdly, the possibility of bias in stakeholder interviews, especially among individuals with institutional, political, or commercial affiliations, may influence the interpretation of qualitative findings.</w:t>
      </w:r>
      <w:r w:rsidR="001A121F" w:rsidRPr="005077BA">
        <w:rPr>
          <w:rFonts w:ascii="Times New Roman" w:eastAsia="Times New Roman" w:hAnsi="Times New Roman" w:cs="Times New Roman"/>
        </w:rPr>
        <w:t xml:space="preserve"> </w:t>
      </w:r>
      <w:r w:rsidRPr="005077BA">
        <w:rPr>
          <w:rFonts w:ascii="Times New Roman" w:eastAsia="Times New Roman" w:hAnsi="Times New Roman" w:cs="Times New Roman"/>
        </w:rPr>
        <w:t>Despite these constraints, the study applies a robust and triangulated methodological framework, incorporating document analysis, stakeholder mapping, comparative case studies, and theoretical modeling, to mitigate the impact of such limitations. This approach ensures that the insights produced are analytically sound, policy-relevant, and contribute meaningfully to the discourse on digital identity and national development in Nigeria.</w:t>
      </w:r>
    </w:p>
    <w:p w14:paraId="7E0D5929" w14:textId="31B74E94" w:rsidR="00327507" w:rsidRPr="005077BA" w:rsidRDefault="00327507" w:rsidP="00BB612D">
      <w:pPr>
        <w:spacing w:after="0"/>
        <w:ind w:firstLine="720"/>
        <w:jc w:val="both"/>
        <w:rPr>
          <w:rFonts w:ascii="Times New Roman" w:hAnsi="Times New Roman" w:cs="Times New Roman"/>
        </w:rPr>
      </w:pPr>
    </w:p>
    <w:p w14:paraId="358521FD" w14:textId="4F75AE64" w:rsidR="00817DB4" w:rsidRPr="005077BA" w:rsidRDefault="00817DB4" w:rsidP="00BB612D">
      <w:pPr>
        <w:spacing w:after="0"/>
        <w:jc w:val="both"/>
        <w:rPr>
          <w:rFonts w:ascii="Times New Roman" w:hAnsi="Times New Roman" w:cs="Times New Roman"/>
        </w:rPr>
      </w:pPr>
    </w:p>
    <w:p w14:paraId="70B0171B" w14:textId="2E734C6A" w:rsidR="00817DB4" w:rsidRPr="005077BA" w:rsidRDefault="00817DB4" w:rsidP="00BB612D">
      <w:pPr>
        <w:spacing w:after="0"/>
        <w:jc w:val="both"/>
        <w:rPr>
          <w:rFonts w:ascii="Times New Roman" w:hAnsi="Times New Roman" w:cs="Times New Roman"/>
        </w:rPr>
      </w:pPr>
    </w:p>
    <w:p w14:paraId="0015CE0C" w14:textId="77777777" w:rsidR="00817DB4" w:rsidRPr="005077BA" w:rsidRDefault="00817DB4" w:rsidP="00BB612D">
      <w:pPr>
        <w:spacing w:after="0"/>
        <w:jc w:val="both"/>
        <w:rPr>
          <w:rFonts w:ascii="Times New Roman" w:hAnsi="Times New Roman" w:cs="Times New Roman"/>
        </w:rPr>
        <w:sectPr w:rsidR="00817DB4" w:rsidRPr="005077BA" w:rsidSect="00755010">
          <w:pgSz w:w="12240" w:h="15840"/>
          <w:pgMar w:top="1440" w:right="1440" w:bottom="1440" w:left="1440" w:header="720" w:footer="720" w:gutter="0"/>
          <w:pgNumType w:start="1"/>
          <w:cols w:space="720"/>
          <w:titlePg/>
          <w:docGrid w:linePitch="360"/>
        </w:sectPr>
      </w:pPr>
    </w:p>
    <w:p w14:paraId="79D26DF5" w14:textId="77777777" w:rsidR="00817DB4" w:rsidRPr="005077BA" w:rsidRDefault="00817DB4" w:rsidP="0068342F">
      <w:pPr>
        <w:spacing w:after="0" w:line="480" w:lineRule="auto"/>
        <w:jc w:val="center"/>
        <w:rPr>
          <w:rFonts w:ascii="Times New Roman" w:hAnsi="Times New Roman" w:cs="Times New Roman"/>
          <w:b/>
        </w:rPr>
      </w:pPr>
      <w:r w:rsidRPr="005077BA">
        <w:rPr>
          <w:rFonts w:ascii="Times New Roman" w:hAnsi="Times New Roman" w:cs="Times New Roman"/>
          <w:b/>
        </w:rPr>
        <w:lastRenderedPageBreak/>
        <w:t xml:space="preserve">CHAPTER TWO </w:t>
      </w:r>
    </w:p>
    <w:p w14:paraId="18D15A19" w14:textId="77777777" w:rsidR="00817DB4" w:rsidRPr="005077BA" w:rsidRDefault="00817DB4" w:rsidP="0068342F">
      <w:pPr>
        <w:spacing w:after="0" w:line="480" w:lineRule="auto"/>
        <w:jc w:val="center"/>
        <w:rPr>
          <w:rFonts w:ascii="Times New Roman" w:hAnsi="Times New Roman" w:cs="Times New Roman"/>
          <w:b/>
        </w:rPr>
      </w:pPr>
      <w:r w:rsidRPr="005077BA">
        <w:rPr>
          <w:rFonts w:ascii="Times New Roman" w:hAnsi="Times New Roman" w:cs="Times New Roman"/>
          <w:b/>
        </w:rPr>
        <w:t>REVIEW OF RELATED LITERATURE</w:t>
      </w:r>
    </w:p>
    <w:p w14:paraId="4E675945" w14:textId="739683ED" w:rsidR="00920D5F" w:rsidRDefault="00817DB4" w:rsidP="00BB612D">
      <w:pPr>
        <w:spacing w:after="0"/>
        <w:jc w:val="both"/>
        <w:rPr>
          <w:rFonts w:ascii="Times New Roman" w:hAnsi="Times New Roman" w:cs="Times New Roman"/>
        </w:rPr>
      </w:pPr>
      <w:r w:rsidRPr="005077BA">
        <w:rPr>
          <w:rFonts w:ascii="Times New Roman" w:hAnsi="Times New Roman" w:cs="Times New Roman"/>
        </w:rPr>
        <w:t>This chapter presents a review of related literature on identity management systems and their role in supporting effective governance and development processes. It examines existing concepts, scholarly discussions, and empirical studies related to digital identity systems, institutional arrangements, technological capabilities, socio-cultural factors, and legal frameworks that influence identity management implementation. The chapter also explores global practices in digital identity management and reviews Nigeria’s identity management environment, including the roles of key institutions and the application of identity systems in governance, security, economic policy, and public service delivery. Furthermore, the chapter identifies gaps in existing literature to establish the need for further examination of identity management systems and their contribution to national planning and development.</w:t>
      </w:r>
      <w:bookmarkStart w:id="20" w:name="_Hlk234862050"/>
    </w:p>
    <w:p w14:paraId="705004AB" w14:textId="77777777" w:rsidR="0068342F" w:rsidRPr="0093433F" w:rsidRDefault="0068342F" w:rsidP="00BB612D">
      <w:pPr>
        <w:spacing w:after="0"/>
        <w:jc w:val="both"/>
        <w:rPr>
          <w:rFonts w:ascii="Times New Roman" w:hAnsi="Times New Roman" w:cs="Times New Roman"/>
        </w:rPr>
      </w:pPr>
    </w:p>
    <w:p w14:paraId="174020EE" w14:textId="4657B039" w:rsidR="00817DB4" w:rsidRPr="0068342F" w:rsidRDefault="00920D5F" w:rsidP="0068342F">
      <w:pPr>
        <w:spacing w:after="0" w:line="480" w:lineRule="auto"/>
        <w:jc w:val="both"/>
        <w:rPr>
          <w:rFonts w:ascii="Times New Roman" w:hAnsi="Times New Roman" w:cs="Times New Roman"/>
          <w:b/>
          <w:bCs/>
        </w:rPr>
      </w:pPr>
      <w:bookmarkStart w:id="21" w:name="_Toc239235629"/>
      <w:bookmarkStart w:id="22" w:name="_Toc239373932"/>
      <w:r w:rsidRPr="0068342F">
        <w:rPr>
          <w:rFonts w:ascii="Times New Roman" w:hAnsi="Times New Roman" w:cs="Times New Roman"/>
          <w:b/>
          <w:bCs/>
        </w:rPr>
        <w:t xml:space="preserve">2.1 </w:t>
      </w:r>
      <w:bookmarkStart w:id="23" w:name="_Hlk234861561"/>
      <w:r w:rsidRPr="0068342F">
        <w:rPr>
          <w:rFonts w:ascii="Times New Roman" w:hAnsi="Times New Roman" w:cs="Times New Roman"/>
          <w:b/>
          <w:bCs/>
        </w:rPr>
        <w:t>CONCEPT OF IDENTITY MANAGEMENT</w:t>
      </w:r>
      <w:bookmarkEnd w:id="21"/>
      <w:bookmarkEnd w:id="22"/>
    </w:p>
    <w:p w14:paraId="71A39244" w14:textId="4F69AF59" w:rsidR="0068342F" w:rsidRDefault="00817DB4" w:rsidP="00BB612D">
      <w:pPr>
        <w:spacing w:after="0"/>
        <w:jc w:val="both"/>
        <w:rPr>
          <w:rFonts w:ascii="Times New Roman" w:hAnsi="Times New Roman" w:cs="Times New Roman"/>
        </w:rPr>
      </w:pPr>
      <w:r w:rsidRPr="005077BA">
        <w:rPr>
          <w:rFonts w:ascii="Times New Roman" w:hAnsi="Times New Roman" w:cs="Times New Roman"/>
        </w:rPr>
        <w:t>Identity management refers to the systematic processes, technologies, and governance mechanisms involved in creating, maintaining, verifying, and protecting the identity information of individuals, organizations, or digital entities. It encompasses the complete identity lifecycle, including identity creation, registration, authentication, credential management, access control, and identity protection. In modern administrative environments, identity management has evolved from a simple identification process into a complex digital ecosystem that enables secure interactions between individuals, institutions, and service providers. Digital transformation has increased the importance of identity management because governments and organizations increasingly depend on reliable identity systems to improve service delivery, strengthen security, and support efficient decision-making (Domingo, 2018)</w:t>
      </w:r>
      <w:r w:rsidR="0093433F">
        <w:rPr>
          <w:rStyle w:val="FootnoteReference"/>
          <w:rFonts w:ascii="Times New Roman" w:hAnsi="Times New Roman" w:cs="Times New Roman"/>
        </w:rPr>
        <w:footnoteReference w:id="38"/>
      </w:r>
      <w:r w:rsidRPr="005077BA">
        <w:rPr>
          <w:rFonts w:ascii="Times New Roman" w:hAnsi="Times New Roman" w:cs="Times New Roman"/>
        </w:rPr>
        <w:t>.</w:t>
      </w:r>
    </w:p>
    <w:p w14:paraId="2478C772" w14:textId="48881949" w:rsidR="005704CB" w:rsidRDefault="005704CB" w:rsidP="00BB612D">
      <w:pPr>
        <w:spacing w:after="0"/>
        <w:jc w:val="both"/>
        <w:rPr>
          <w:rFonts w:ascii="Times New Roman" w:hAnsi="Times New Roman" w:cs="Times New Roman"/>
        </w:rPr>
      </w:pPr>
    </w:p>
    <w:p w14:paraId="4329DA68" w14:textId="77777777" w:rsidR="005704CB" w:rsidRPr="005077BA" w:rsidRDefault="005704CB" w:rsidP="005704CB">
      <w:pPr>
        <w:spacing w:after="0"/>
        <w:jc w:val="both"/>
        <w:rPr>
          <w:rFonts w:ascii="Times New Roman" w:hAnsi="Times New Roman" w:cs="Times New Roman"/>
        </w:rPr>
      </w:pPr>
      <w:r w:rsidRPr="005077BA">
        <w:rPr>
          <w:rFonts w:ascii="Times New Roman" w:hAnsi="Times New Roman" w:cs="Times New Roman"/>
        </w:rPr>
        <w:t>Historically, identity management systems were based on physical documents and manual record-keeping approaches, including birth certificates, passports, national identity cards, and institutional identification records. These traditional systems often faced limitations associated with fragmented databases, duplication of records, inefficient verification processes, and difficulties in reaching populations without formal identification. The transition toward digital identity management represents a significant shift from document-based identification to technology-driven systems that integrate biometric technologies, electronic databases, and automated verification mechanisms. This transformation has also influenced organizational processes, where digital identity architectures have become increasingly important for managing access, security, and workforce-related information (Bindra</w:t>
      </w:r>
      <w:r>
        <w:rPr>
          <w:rFonts w:ascii="Times New Roman" w:hAnsi="Times New Roman" w:cs="Times New Roman"/>
        </w:rPr>
        <w:t xml:space="preserve"> et al.,</w:t>
      </w:r>
      <w:r w:rsidRPr="005077BA">
        <w:rPr>
          <w:rFonts w:ascii="Times New Roman" w:hAnsi="Times New Roman" w:cs="Times New Roman"/>
        </w:rPr>
        <w:t xml:space="preserve"> 2025)</w:t>
      </w:r>
      <w:r>
        <w:rPr>
          <w:rStyle w:val="FootnoteReference"/>
          <w:rFonts w:ascii="Times New Roman" w:hAnsi="Times New Roman" w:cs="Times New Roman"/>
        </w:rPr>
        <w:footnoteReference w:id="39"/>
      </w:r>
      <w:r w:rsidRPr="005077BA">
        <w:rPr>
          <w:rFonts w:ascii="Times New Roman" w:hAnsi="Times New Roman" w:cs="Times New Roman"/>
        </w:rPr>
        <w:t>.</w:t>
      </w:r>
    </w:p>
    <w:p w14:paraId="283EDA31" w14:textId="77777777" w:rsidR="005704CB" w:rsidRDefault="005704CB" w:rsidP="00BB612D">
      <w:pPr>
        <w:spacing w:after="0"/>
        <w:jc w:val="both"/>
        <w:rPr>
          <w:rFonts w:ascii="Times New Roman" w:hAnsi="Times New Roman" w:cs="Times New Roman"/>
        </w:rPr>
      </w:pPr>
    </w:p>
    <w:p w14:paraId="6A1363FD" w14:textId="42F8A204" w:rsidR="0027317D" w:rsidRDefault="005704CB" w:rsidP="00BB612D">
      <w:pPr>
        <w:spacing w:after="0"/>
        <w:jc w:val="both"/>
        <w:rPr>
          <w:rFonts w:ascii="Times New Roman" w:hAnsi="Times New Roman" w:cs="Times New Roman"/>
        </w:rPr>
      </w:pPr>
      <w:bookmarkStart w:id="24" w:name="_Hlk239506577"/>
      <w:r>
        <w:rPr>
          <w:noProof/>
        </w:rPr>
        <w:lastRenderedPageBreak/>
        <w:drawing>
          <wp:inline distT="0" distB="0" distL="0" distR="0" wp14:anchorId="576C5442" wp14:editId="1CFD2F4A">
            <wp:extent cx="5943600" cy="74390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7439025"/>
                    </a:xfrm>
                    <a:prstGeom prst="rect">
                      <a:avLst/>
                    </a:prstGeom>
                    <a:noFill/>
                    <a:ln>
                      <a:noFill/>
                    </a:ln>
                  </pic:spPr>
                </pic:pic>
              </a:graphicData>
            </a:graphic>
          </wp:inline>
        </w:drawing>
      </w:r>
    </w:p>
    <w:p w14:paraId="11393B97" w14:textId="16C5FD51" w:rsidR="00AD689F" w:rsidRDefault="00AD689F" w:rsidP="00BB612D">
      <w:pPr>
        <w:spacing w:after="0"/>
        <w:jc w:val="both"/>
        <w:rPr>
          <w:rFonts w:ascii="Times New Roman" w:hAnsi="Times New Roman" w:cs="Times New Roman"/>
        </w:rPr>
      </w:pPr>
    </w:p>
    <w:p w14:paraId="44E2A401" w14:textId="17FF1743" w:rsidR="00580DB4" w:rsidRPr="005704CB" w:rsidRDefault="008848D1" w:rsidP="00BB612D">
      <w:pPr>
        <w:spacing w:after="0"/>
        <w:jc w:val="both"/>
        <w:rPr>
          <w:rFonts w:ascii="Times New Roman" w:hAnsi="Times New Roman" w:cs="Times New Roman"/>
          <w:b/>
          <w:bCs/>
        </w:rPr>
      </w:pPr>
      <w:bookmarkStart w:id="25" w:name="_Hlk239513220"/>
      <w:r>
        <w:rPr>
          <w:rFonts w:ascii="Times New Roman" w:hAnsi="Times New Roman" w:cs="Times New Roman"/>
          <w:b/>
          <w:bCs/>
        </w:rPr>
        <w:t xml:space="preserve">Figure </w:t>
      </w:r>
      <w:r w:rsidRPr="00580DB4">
        <w:rPr>
          <w:rFonts w:ascii="Times New Roman" w:hAnsi="Times New Roman" w:cs="Times New Roman"/>
          <w:b/>
          <w:bCs/>
        </w:rPr>
        <w:t>1: Conceptual Framework</w:t>
      </w:r>
      <w:r w:rsidR="005704CB">
        <w:rPr>
          <w:rFonts w:ascii="Times New Roman" w:hAnsi="Times New Roman" w:cs="Times New Roman"/>
          <w:b/>
          <w:bCs/>
        </w:rPr>
        <w:t xml:space="preserve">                                                  </w:t>
      </w:r>
      <w:bookmarkEnd w:id="25"/>
      <w:r w:rsidR="00580DB4" w:rsidRPr="008848D1">
        <w:rPr>
          <w:rFonts w:ascii="Times New Roman" w:hAnsi="Times New Roman" w:cs="Times New Roman"/>
          <w:b/>
        </w:rPr>
        <w:t>Source</w:t>
      </w:r>
      <w:r w:rsidR="00580DB4">
        <w:rPr>
          <w:rFonts w:ascii="Times New Roman" w:hAnsi="Times New Roman" w:cs="Times New Roman"/>
        </w:rPr>
        <w:t>: Author</w:t>
      </w:r>
      <w:r>
        <w:rPr>
          <w:rFonts w:ascii="Times New Roman" w:hAnsi="Times New Roman" w:cs="Times New Roman"/>
        </w:rPr>
        <w:t>’s concept 2026</w:t>
      </w:r>
    </w:p>
    <w:p w14:paraId="29393F26" w14:textId="77777777" w:rsidR="005704CB" w:rsidRDefault="005704CB" w:rsidP="00BB612D">
      <w:pPr>
        <w:spacing w:after="0"/>
        <w:jc w:val="both"/>
        <w:rPr>
          <w:rFonts w:ascii="Times New Roman" w:hAnsi="Times New Roman" w:cs="Times New Roman"/>
        </w:rPr>
      </w:pPr>
    </w:p>
    <w:p w14:paraId="626B7917" w14:textId="7FAD5F6A" w:rsidR="00817DB4" w:rsidRPr="005077BA" w:rsidRDefault="00817DB4" w:rsidP="00BB612D">
      <w:pPr>
        <w:spacing w:after="0"/>
        <w:jc w:val="both"/>
        <w:rPr>
          <w:rFonts w:ascii="Times New Roman" w:hAnsi="Times New Roman" w:cs="Times New Roman"/>
        </w:rPr>
      </w:pPr>
      <w:r w:rsidRPr="005077BA">
        <w:rPr>
          <w:rFonts w:ascii="Times New Roman" w:hAnsi="Times New Roman" w:cs="Times New Roman"/>
        </w:rPr>
        <w:lastRenderedPageBreak/>
        <w:t xml:space="preserve">The development of digital identity systems has introduced more structured approaches to identity registration and enrollment. Identity registration involves the collection and recording of personal information to establish an individual’s official identity, while enrollment ensures that identity records are accurately created and maintained throughout an individual’s lifecycle. Foundational </w:t>
      </w:r>
      <w:bookmarkEnd w:id="24"/>
      <w:r w:rsidRPr="005077BA">
        <w:rPr>
          <w:rFonts w:ascii="Times New Roman" w:hAnsi="Times New Roman" w:cs="Times New Roman"/>
        </w:rPr>
        <w:t>identity systems, such as digital birth registration frameworks, provide the basis for establishing legal identity and enabling individuals to access essential social and economic services. Effective identity lifecycle management requires continuous updating of identity information and integration between different administrative systems to ensure accuracy and reliability (Dharwadker &amp; Mills, 2019)</w:t>
      </w:r>
      <w:r w:rsidR="00565451">
        <w:rPr>
          <w:rStyle w:val="FootnoteReference"/>
          <w:rFonts w:ascii="Times New Roman" w:hAnsi="Times New Roman" w:cs="Times New Roman"/>
        </w:rPr>
        <w:footnoteReference w:id="40"/>
      </w:r>
      <w:r w:rsidRPr="005077BA">
        <w:rPr>
          <w:rFonts w:ascii="Times New Roman" w:hAnsi="Times New Roman" w:cs="Times New Roman"/>
        </w:rPr>
        <w:t>.</w:t>
      </w:r>
    </w:p>
    <w:p w14:paraId="302C2542" w14:textId="77777777" w:rsidR="009A2A57" w:rsidRPr="005077BA" w:rsidRDefault="009A2A57" w:rsidP="00BB612D">
      <w:pPr>
        <w:spacing w:after="0"/>
        <w:jc w:val="both"/>
        <w:rPr>
          <w:rFonts w:ascii="Times New Roman" w:hAnsi="Times New Roman" w:cs="Times New Roman"/>
        </w:rPr>
      </w:pPr>
    </w:p>
    <w:p w14:paraId="36725716" w14:textId="36C9EB6D" w:rsidR="009A2A57" w:rsidRDefault="00817DB4" w:rsidP="00BB612D">
      <w:pPr>
        <w:spacing w:after="0"/>
        <w:jc w:val="both"/>
        <w:rPr>
          <w:rFonts w:ascii="Times New Roman" w:hAnsi="Times New Roman" w:cs="Times New Roman"/>
        </w:rPr>
      </w:pPr>
      <w:r w:rsidRPr="005077BA">
        <w:rPr>
          <w:rFonts w:ascii="Times New Roman" w:hAnsi="Times New Roman" w:cs="Times New Roman"/>
        </w:rPr>
        <w:t>A major component of identity management is identity verification and authentication, which involves confirming that a person or entity is genuinely associated with a particular identity record. Traditional authentication methods relied mainly on physical documents, signatures, and manual verification, whereas modern systems increasingly incorporate biometrics, cryptographic technologies, and artificial intelligence-based solutions. These technological advancements have improved the accuracy and speed of identity verification processes; however, they have also created new security challenges. Emerging threats such as deepfake technologies require identity ecosystems to adopt stronger verification mechanisms capable of detecting manipulated identities and preventing fraudulent activities (Erokhin</w:t>
      </w:r>
      <w:r w:rsidR="00F331D0" w:rsidRPr="005077BA">
        <w:rPr>
          <w:rFonts w:ascii="Times New Roman" w:hAnsi="Times New Roman" w:cs="Times New Roman"/>
        </w:rPr>
        <w:t xml:space="preserve"> &amp; Komendantova, </w:t>
      </w:r>
      <w:r w:rsidRPr="005077BA">
        <w:rPr>
          <w:rFonts w:ascii="Times New Roman" w:hAnsi="Times New Roman" w:cs="Times New Roman"/>
        </w:rPr>
        <w:t>202</w:t>
      </w:r>
      <w:r w:rsidR="00F331D0" w:rsidRPr="005077BA">
        <w:rPr>
          <w:rFonts w:ascii="Times New Roman" w:hAnsi="Times New Roman" w:cs="Times New Roman"/>
        </w:rPr>
        <w:t>6</w:t>
      </w:r>
      <w:r w:rsidRPr="005077BA">
        <w:rPr>
          <w:rFonts w:ascii="Times New Roman" w:hAnsi="Times New Roman" w:cs="Times New Roman"/>
        </w:rPr>
        <w:t>)</w:t>
      </w:r>
      <w:r w:rsidR="00565451">
        <w:rPr>
          <w:rStyle w:val="FootnoteReference"/>
          <w:rFonts w:ascii="Times New Roman" w:hAnsi="Times New Roman" w:cs="Times New Roman"/>
        </w:rPr>
        <w:footnoteReference w:id="41"/>
      </w:r>
      <w:r w:rsidRPr="005077BA">
        <w:rPr>
          <w:rFonts w:ascii="Times New Roman" w:hAnsi="Times New Roman" w:cs="Times New Roman"/>
        </w:rPr>
        <w:t>.</w:t>
      </w:r>
      <w:r w:rsidR="009A2A57" w:rsidRPr="005077BA">
        <w:rPr>
          <w:rFonts w:ascii="Times New Roman" w:hAnsi="Times New Roman" w:cs="Times New Roman"/>
        </w:rPr>
        <w:t xml:space="preserve"> </w:t>
      </w:r>
      <w:r w:rsidRPr="005077BA">
        <w:rPr>
          <w:rFonts w:ascii="Times New Roman" w:hAnsi="Times New Roman" w:cs="Times New Roman"/>
        </w:rPr>
        <w:t>Identity storage and management constitute another essential dimension of identity management systems. These processes involve the secure collection, organization, updating, and sharing of identity information through digital platforms and databases. Modern identity systems require secure information infrastructures that allow authorized institutions to access reliable identity data while preventing unauthorized use. The integration of advanced technologies, including blockchain-based distributed credentials, has been explored as a method for strengthening identity security, improving trust, and enhancing the management of digital identities across interconnected systems (Tsochev, 2025)</w:t>
      </w:r>
      <w:r w:rsidR="00565451">
        <w:rPr>
          <w:rStyle w:val="FootnoteReference"/>
          <w:rFonts w:ascii="Times New Roman" w:hAnsi="Times New Roman" w:cs="Times New Roman"/>
        </w:rPr>
        <w:footnoteReference w:id="42"/>
      </w:r>
      <w:r w:rsidRPr="005077BA">
        <w:rPr>
          <w:rFonts w:ascii="Times New Roman" w:hAnsi="Times New Roman" w:cs="Times New Roman"/>
        </w:rPr>
        <w:t>.</w:t>
      </w:r>
    </w:p>
    <w:p w14:paraId="7B5985AB" w14:textId="77777777" w:rsidR="005704CB" w:rsidRPr="005077BA" w:rsidRDefault="005704CB" w:rsidP="00BB612D">
      <w:pPr>
        <w:spacing w:after="0"/>
        <w:jc w:val="both"/>
        <w:rPr>
          <w:rFonts w:ascii="Times New Roman" w:hAnsi="Times New Roman" w:cs="Times New Roman"/>
        </w:rPr>
      </w:pPr>
    </w:p>
    <w:p w14:paraId="3649B4A5" w14:textId="3469DF7E" w:rsidR="009A2A57" w:rsidRDefault="00817DB4" w:rsidP="00BB612D">
      <w:pPr>
        <w:spacing w:after="0"/>
        <w:jc w:val="both"/>
        <w:rPr>
          <w:rFonts w:ascii="Times New Roman" w:hAnsi="Times New Roman" w:cs="Times New Roman"/>
        </w:rPr>
      </w:pPr>
      <w:r w:rsidRPr="005077BA">
        <w:rPr>
          <w:rFonts w:ascii="Times New Roman" w:hAnsi="Times New Roman" w:cs="Times New Roman"/>
        </w:rPr>
        <w:t>The issuance of identity credentials represents a further critical function of identity management. Credentials provide individuals with recognized proof of identity and enable access to various services, including government platforms, financial systems, healthcare services, and digital applications. Unlike traditional physical credentials, digital credentials provide greater flexibility by allowing individuals to authenticate their identity electronically across multiple platforms. The development of people-centered digital identity frameworks has highlighted the importance of designing credential systems that are accessible, inclusive, and responsive to the needs of diverse populations (Kamtam, 2024)</w:t>
      </w:r>
      <w:r w:rsidR="00565451">
        <w:rPr>
          <w:rStyle w:val="FootnoteReference"/>
          <w:rFonts w:ascii="Times New Roman" w:hAnsi="Times New Roman" w:cs="Times New Roman"/>
        </w:rPr>
        <w:footnoteReference w:id="43"/>
      </w:r>
      <w:r w:rsidRPr="005077BA">
        <w:rPr>
          <w:rFonts w:ascii="Times New Roman" w:hAnsi="Times New Roman" w:cs="Times New Roman"/>
        </w:rPr>
        <w:t>.</w:t>
      </w:r>
      <w:r w:rsidR="009A2A57" w:rsidRPr="005077BA">
        <w:rPr>
          <w:rFonts w:ascii="Times New Roman" w:hAnsi="Times New Roman" w:cs="Times New Roman"/>
        </w:rPr>
        <w:t xml:space="preserve"> </w:t>
      </w:r>
      <w:r w:rsidRPr="005077BA">
        <w:rPr>
          <w:rFonts w:ascii="Times New Roman" w:hAnsi="Times New Roman" w:cs="Times New Roman"/>
        </w:rPr>
        <w:t xml:space="preserve">Identity management also requires strong mechanisms for identity protection and privacy management. Since identity systems involve the collection and processing of sensitive personal information, concerns regarding data protection, cybersecurity, and individual privacy have become central issues in digital identity governance. Effective identity </w:t>
      </w:r>
      <w:r w:rsidRPr="005077BA">
        <w:rPr>
          <w:rFonts w:ascii="Times New Roman" w:hAnsi="Times New Roman" w:cs="Times New Roman"/>
        </w:rPr>
        <w:lastRenderedPageBreak/>
        <w:t>systems must establish appropriate safeguards to ensure that personal information is protected from unauthorized access, misuse, and cyber threats. In African contexts, identity management initiatives have emphasized the need to balance technological advancement with privacy protection, institutional capacity, and citizen trust to achieve inclusive identity ecosystems (Musoni, 2023)</w:t>
      </w:r>
      <w:r w:rsidR="00565451">
        <w:rPr>
          <w:rStyle w:val="FootnoteReference"/>
          <w:rFonts w:ascii="Times New Roman" w:hAnsi="Times New Roman" w:cs="Times New Roman"/>
        </w:rPr>
        <w:footnoteReference w:id="44"/>
      </w:r>
      <w:r w:rsidRPr="005077BA">
        <w:rPr>
          <w:rFonts w:ascii="Times New Roman" w:hAnsi="Times New Roman" w:cs="Times New Roman"/>
        </w:rPr>
        <w:t>.</w:t>
      </w:r>
    </w:p>
    <w:p w14:paraId="5CAFADAD" w14:textId="77777777" w:rsidR="005704CB" w:rsidRPr="005077BA" w:rsidRDefault="005704CB" w:rsidP="00BB612D">
      <w:pPr>
        <w:spacing w:after="0"/>
        <w:jc w:val="both"/>
        <w:rPr>
          <w:rFonts w:ascii="Times New Roman" w:hAnsi="Times New Roman" w:cs="Times New Roman"/>
        </w:rPr>
      </w:pPr>
    </w:p>
    <w:p w14:paraId="617F642A" w14:textId="5AA6BBEF" w:rsidR="009A2A57" w:rsidRDefault="00817DB4" w:rsidP="00BB612D">
      <w:pPr>
        <w:spacing w:after="0"/>
        <w:jc w:val="both"/>
        <w:rPr>
          <w:rFonts w:ascii="Times New Roman" w:hAnsi="Times New Roman" w:cs="Times New Roman"/>
        </w:rPr>
      </w:pPr>
      <w:r w:rsidRPr="005077BA">
        <w:rPr>
          <w:rFonts w:ascii="Times New Roman" w:hAnsi="Times New Roman" w:cs="Times New Roman"/>
        </w:rPr>
        <w:t>The growing dependence on digital platforms has also increased the need for secure identity management in emerging technological environments. For example, the expansion of Internet of Things (IoT) applications requires reliable identity authentication mechanisms to ensure that devices, systems, and users can securely interact within digital networks. This demonstrates that identity management is no longer limited to human identification but has expanded to include digital entities and interconnected technologies (Dou, 2026)</w:t>
      </w:r>
      <w:r w:rsidR="00565451">
        <w:rPr>
          <w:rStyle w:val="FootnoteReference"/>
          <w:rFonts w:ascii="Times New Roman" w:hAnsi="Times New Roman" w:cs="Times New Roman"/>
        </w:rPr>
        <w:footnoteReference w:id="45"/>
      </w:r>
      <w:r w:rsidRPr="005077BA">
        <w:rPr>
          <w:rFonts w:ascii="Times New Roman" w:hAnsi="Times New Roman" w:cs="Times New Roman"/>
        </w:rPr>
        <w:t>. Similarly, advancements in artificial intelligence and digital technologies have created both opportunities and risks for identity management, requiring stronger governance approaches to ensure responsible implementation (Aldosari, 2026)</w:t>
      </w:r>
      <w:r w:rsidR="00565451">
        <w:rPr>
          <w:rStyle w:val="FootnoteReference"/>
          <w:rFonts w:ascii="Times New Roman" w:hAnsi="Times New Roman" w:cs="Times New Roman"/>
        </w:rPr>
        <w:footnoteReference w:id="46"/>
      </w:r>
      <w:r w:rsidRPr="005077BA">
        <w:rPr>
          <w:rFonts w:ascii="Times New Roman" w:hAnsi="Times New Roman" w:cs="Times New Roman"/>
        </w:rPr>
        <w:t>.</w:t>
      </w:r>
    </w:p>
    <w:p w14:paraId="4984A3DA" w14:textId="77777777" w:rsidR="005704CB" w:rsidRPr="005077BA" w:rsidRDefault="005704CB" w:rsidP="00BB612D">
      <w:pPr>
        <w:spacing w:after="0"/>
        <w:jc w:val="both"/>
        <w:rPr>
          <w:rFonts w:ascii="Times New Roman" w:hAnsi="Times New Roman" w:cs="Times New Roman"/>
        </w:rPr>
      </w:pPr>
    </w:p>
    <w:p w14:paraId="6E985367" w14:textId="008ECED8" w:rsidR="005B1D1D" w:rsidRDefault="00817DB4" w:rsidP="00BB612D">
      <w:pPr>
        <w:spacing w:after="0"/>
        <w:jc w:val="both"/>
        <w:rPr>
          <w:rFonts w:ascii="Times New Roman" w:hAnsi="Times New Roman" w:cs="Times New Roman"/>
        </w:rPr>
      </w:pPr>
      <w:r w:rsidRPr="005077BA">
        <w:rPr>
          <w:rFonts w:ascii="Times New Roman" w:hAnsi="Times New Roman" w:cs="Times New Roman"/>
        </w:rPr>
        <w:t>Identity management plays a significant role in governance and public administration because it provides governments with reliable information for planning, decision-making, and service delivery. Effective identity systems support accurate population management, improve targeting of public programs, reduce fraud, strengthen security systems, and enhance accountability in government operations. As governments adopt digital transformation strategies, identity management has become a foundation for developing efficient and citizen-centered public services (David et al., 2023)</w:t>
      </w:r>
      <w:r w:rsidR="002039C4">
        <w:rPr>
          <w:rStyle w:val="FootnoteReference"/>
          <w:rFonts w:ascii="Times New Roman" w:hAnsi="Times New Roman" w:cs="Times New Roman"/>
        </w:rPr>
        <w:footnoteReference w:id="47"/>
      </w:r>
      <w:r w:rsidRPr="005077BA">
        <w:rPr>
          <w:rFonts w:ascii="Times New Roman" w:hAnsi="Times New Roman" w:cs="Times New Roman"/>
        </w:rPr>
        <w:t>. Furthermore, the application of advanced technologies, including artificial intelligence, demonstrates how secure identity systems can contribute to improved administrative processes, financial management, and institutional efficiency within the public sector (Al Sany, 2026)</w:t>
      </w:r>
      <w:r w:rsidR="002039C4">
        <w:rPr>
          <w:rStyle w:val="FootnoteReference"/>
          <w:rFonts w:ascii="Times New Roman" w:hAnsi="Times New Roman" w:cs="Times New Roman"/>
        </w:rPr>
        <w:footnoteReference w:id="48"/>
      </w:r>
      <w:r w:rsidRPr="005077BA">
        <w:rPr>
          <w:rFonts w:ascii="Times New Roman" w:hAnsi="Times New Roman" w:cs="Times New Roman"/>
        </w:rPr>
        <w:t>.</w:t>
      </w:r>
      <w:r w:rsidR="009A2A57" w:rsidRPr="005077BA">
        <w:rPr>
          <w:rFonts w:ascii="Times New Roman" w:hAnsi="Times New Roman" w:cs="Times New Roman"/>
        </w:rPr>
        <w:t xml:space="preserve"> </w:t>
      </w:r>
      <w:r w:rsidRPr="005077BA">
        <w:rPr>
          <w:rFonts w:ascii="Times New Roman" w:hAnsi="Times New Roman" w:cs="Times New Roman"/>
        </w:rPr>
        <w:t>However, the increasing digitalization of identity systems has also introduced new challenges related to identity fraud, cybersecurity risks, and the protection of personal information. The emergence of synthetic identity fraud demonstrates the need for continuous improvement in authentication technologies and regulatory frameworks to maintain trust in digital identity ecosystems (Fatogun, 2026)</w:t>
      </w:r>
      <w:r w:rsidR="002039C4">
        <w:rPr>
          <w:rStyle w:val="FootnoteReference"/>
          <w:rFonts w:ascii="Times New Roman" w:hAnsi="Times New Roman" w:cs="Times New Roman"/>
        </w:rPr>
        <w:footnoteReference w:id="49"/>
      </w:r>
      <w:r w:rsidRPr="005077BA">
        <w:rPr>
          <w:rFonts w:ascii="Times New Roman" w:hAnsi="Times New Roman" w:cs="Times New Roman"/>
        </w:rPr>
        <w:t>. Therefore, effective identity management requires a balanced approach that integrates technological innovation, institutional coordination, legal protection, and user-centered design to ensure secure and inclusive identity systems that support modern governance and development objectives.</w:t>
      </w:r>
      <w:r w:rsidR="00B84B19" w:rsidRPr="005077BA">
        <w:rPr>
          <w:rFonts w:ascii="Times New Roman" w:hAnsi="Times New Roman" w:cs="Times New Roman"/>
        </w:rPr>
        <w:t xml:space="preserve"> In this Study, the concept of identity management was assessed via governance, security, economic planning, and service delivery. </w:t>
      </w:r>
    </w:p>
    <w:p w14:paraId="01A1F67C" w14:textId="77777777" w:rsidR="005704CB" w:rsidRPr="005077BA" w:rsidRDefault="005704CB" w:rsidP="00BB612D">
      <w:pPr>
        <w:spacing w:after="0"/>
        <w:jc w:val="both"/>
        <w:rPr>
          <w:rFonts w:ascii="Times New Roman" w:hAnsi="Times New Roman" w:cs="Times New Roman"/>
        </w:rPr>
      </w:pPr>
    </w:p>
    <w:p w14:paraId="3C26CB50" w14:textId="65A21A32" w:rsidR="005B1D1D" w:rsidRPr="005077BA" w:rsidRDefault="005B1D1D" w:rsidP="005704CB">
      <w:pPr>
        <w:spacing w:after="0" w:line="480" w:lineRule="auto"/>
        <w:jc w:val="both"/>
        <w:rPr>
          <w:rFonts w:ascii="Times New Roman" w:hAnsi="Times New Roman" w:cs="Times New Roman"/>
          <w:b/>
          <w:bCs/>
        </w:rPr>
      </w:pPr>
      <w:r w:rsidRPr="005077BA">
        <w:rPr>
          <w:rFonts w:ascii="Times New Roman" w:hAnsi="Times New Roman" w:cs="Times New Roman"/>
          <w:b/>
          <w:bCs/>
        </w:rPr>
        <w:lastRenderedPageBreak/>
        <w:t>2.1.1 GOVERNANCE</w:t>
      </w:r>
    </w:p>
    <w:p w14:paraId="37528D36" w14:textId="13D07601" w:rsidR="005B1D1D" w:rsidRPr="005077BA" w:rsidRDefault="005B1D1D"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Governance is a fundamental dimension of identity management because identity systems involve the collection, verification, storage, exchange, and use of information about individuals across institutional and technological boundaries. In the context of identity management, governance refers to the structures, rules, responsibilities, decision-making arrangements, accountability mechanisms, and institutional processes through which identity information and related technologies are controlled and administered. Identity management therefore extends beyond the technical processes of creating and authenticating an identity. It involves determining who has authority to establish identities, who may access identity information, for what purposes such information may be used, how responsibilities are distributed among participating institutions, and how individuals can exercise rights over information associated with them. ISO/IEC 24760-1:2019 provides a foundational perspective by defining identity-management terminology and explaining the relationships among identity, identity information, identifiers, attributes, and identity-management processes. Although the 2019 edition has subsequently been replaced by a newer edition, its conceptual treatment remains relevant to understanding identity management as an organized process for handling identity information across information systems (International Organization for Standardization [ISO], 2019)</w:t>
      </w:r>
      <w:r w:rsidR="002039C4">
        <w:rPr>
          <w:rStyle w:val="FootnoteReference"/>
          <w:rFonts w:ascii="Times New Roman" w:eastAsia="Times New Roman" w:hAnsi="Times New Roman" w:cs="Times New Roman"/>
        </w:rPr>
        <w:footnoteReference w:id="50"/>
      </w:r>
      <w:r w:rsidRPr="005077BA">
        <w:rPr>
          <w:rFonts w:ascii="Times New Roman" w:eastAsia="Times New Roman" w:hAnsi="Times New Roman" w:cs="Times New Roman"/>
        </w:rPr>
        <w:t>.</w:t>
      </w:r>
    </w:p>
    <w:p w14:paraId="1219DF78" w14:textId="77777777" w:rsidR="005B1D1D" w:rsidRPr="005077BA" w:rsidRDefault="005B1D1D" w:rsidP="00BB612D">
      <w:pPr>
        <w:spacing w:after="0"/>
        <w:jc w:val="both"/>
        <w:rPr>
          <w:rFonts w:ascii="Times New Roman" w:eastAsia="Times New Roman" w:hAnsi="Times New Roman" w:cs="Times New Roman"/>
        </w:rPr>
      </w:pPr>
    </w:p>
    <w:p w14:paraId="342DADB2" w14:textId="00D28894" w:rsidR="005B1D1D" w:rsidRPr="005077BA" w:rsidRDefault="005B1D1D"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Identity governance is closely associated with broader information-technology governance because identity systems constitute critical infrastructure for digital government and organizational information systems. Weill and Ross (2004)</w:t>
      </w:r>
      <w:r w:rsidR="002039C4">
        <w:rPr>
          <w:rStyle w:val="FootnoteReference"/>
          <w:rFonts w:ascii="Times New Roman" w:eastAsia="Times New Roman" w:hAnsi="Times New Roman" w:cs="Times New Roman"/>
        </w:rPr>
        <w:footnoteReference w:id="51"/>
      </w:r>
      <w:r w:rsidRPr="005077BA">
        <w:rPr>
          <w:rFonts w:ascii="Times New Roman" w:eastAsia="Times New Roman" w:hAnsi="Times New Roman" w:cs="Times New Roman"/>
        </w:rPr>
        <w:t xml:space="preserve"> explain IT governance in terms of the allocation of decision rights and accountability for desirable organizational behavior. Applied to identity management, this perspective means that institutions must establish clear authority over identity-related decisions, including the creation of policies, management of identity data, authorization of access, system integration, risk management, and accountability for failures. Identity governance is consequently concerned not only with what an identity system can technically perform but also with who is authorized to make decisions concerning the system. Windley (2005)</w:t>
      </w:r>
      <w:r w:rsidR="002039C4">
        <w:rPr>
          <w:rStyle w:val="FootnoteReference"/>
          <w:rFonts w:ascii="Times New Roman" w:eastAsia="Times New Roman" w:hAnsi="Times New Roman" w:cs="Times New Roman"/>
        </w:rPr>
        <w:footnoteReference w:id="52"/>
      </w:r>
      <w:r w:rsidRPr="005077BA">
        <w:rPr>
          <w:rFonts w:ascii="Times New Roman" w:eastAsia="Times New Roman" w:hAnsi="Times New Roman" w:cs="Times New Roman"/>
        </w:rPr>
        <w:t xml:space="preserve"> similarly presents identity management as an architectural and organizational problem involving relationships among individuals, identity providers, relying parties, credentials, and information systems. From this perspective, effective identity governance requires coordination among the various actors that create, maintain, verify, and use identity information.</w:t>
      </w:r>
    </w:p>
    <w:p w14:paraId="176C06C4" w14:textId="160F29EF" w:rsidR="005B1D1D" w:rsidRDefault="005B1D1D"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An important component of governance is data governance. Alhassan et al. (2016)</w:t>
      </w:r>
      <w:r w:rsidR="002039C4">
        <w:rPr>
          <w:rStyle w:val="FootnoteReference"/>
          <w:rFonts w:ascii="Times New Roman" w:eastAsia="Times New Roman" w:hAnsi="Times New Roman" w:cs="Times New Roman"/>
        </w:rPr>
        <w:footnoteReference w:id="53"/>
      </w:r>
      <w:r w:rsidRPr="005077BA">
        <w:rPr>
          <w:rFonts w:ascii="Times New Roman" w:eastAsia="Times New Roman" w:hAnsi="Times New Roman" w:cs="Times New Roman"/>
        </w:rPr>
        <w:t xml:space="preserve">, through their analysis of the data-governance literature, demonstrate that governance involves a broad range of activities distributed across different decision domains. Their analysis identified activities concerned with defining policies, assigning responsibilities, managing data quality, and addressing other areas of organizational decision-making. Particularly relevant to identity management is the distinction between defining governance requirements and actually implementing and monitoring them. This distinction is important because an identity system may possess comprehensive policies </w:t>
      </w:r>
      <w:r w:rsidRPr="005077BA">
        <w:rPr>
          <w:rFonts w:ascii="Times New Roman" w:eastAsia="Times New Roman" w:hAnsi="Times New Roman" w:cs="Times New Roman"/>
        </w:rPr>
        <w:lastRenderedPageBreak/>
        <w:t>on paper while producing weak governance outcomes if those policies are not implemented consistently or monitored effectively. In a national identity environment, governance therefore encompasses the complete institutional cycle from policy formulation to implementation, oversight, compliance assessment, and corrective action. The quality of identity governance is consequently influenced not merely by the existence of rules but by the capacity of institutions to translate those rules into consistent operational practices.</w:t>
      </w:r>
    </w:p>
    <w:p w14:paraId="5EC86A6C" w14:textId="77777777" w:rsidR="005704CB" w:rsidRPr="005077BA" w:rsidRDefault="005704CB" w:rsidP="00BB612D">
      <w:pPr>
        <w:spacing w:after="0"/>
        <w:jc w:val="both"/>
        <w:rPr>
          <w:rFonts w:ascii="Times New Roman" w:eastAsia="Times New Roman" w:hAnsi="Times New Roman" w:cs="Times New Roman"/>
        </w:rPr>
      </w:pPr>
    </w:p>
    <w:p w14:paraId="57E1134B" w14:textId="49A79EB4" w:rsidR="005B1D1D" w:rsidRDefault="005B1D1D"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 xml:space="preserve">Governance also involves the establishment of accountability relationships among institutions that participate in identity management. National identity systems commonly involve multiple organizations performing different functions, including registration, authentication, immigration management, electoral administration, telecommunications regulation, social protection, financial services, and public administration. Where several institutions process or rely upon identity information, governance becomes necessary to determine institutional responsibilities and prevent ambiguity concerning ownership, authority, and accountability. </w:t>
      </w:r>
      <w:r w:rsidR="00AE4578">
        <w:rPr>
          <w:rFonts w:ascii="Times New Roman" w:eastAsia="Times New Roman" w:hAnsi="Times New Roman" w:cs="Times New Roman"/>
        </w:rPr>
        <w:t>Blum</w:t>
      </w:r>
      <w:r w:rsidRPr="005077BA">
        <w:rPr>
          <w:rFonts w:ascii="Times New Roman" w:eastAsia="Times New Roman" w:hAnsi="Times New Roman" w:cs="Times New Roman"/>
        </w:rPr>
        <w:t xml:space="preserve"> (2020)</w:t>
      </w:r>
      <w:r w:rsidR="002039C4">
        <w:rPr>
          <w:rStyle w:val="FootnoteReference"/>
          <w:rFonts w:ascii="Times New Roman" w:eastAsia="Times New Roman" w:hAnsi="Times New Roman" w:cs="Times New Roman"/>
        </w:rPr>
        <w:footnoteReference w:id="54"/>
      </w:r>
      <w:r w:rsidRPr="005077BA">
        <w:rPr>
          <w:rFonts w:ascii="Times New Roman" w:eastAsia="Times New Roman" w:hAnsi="Times New Roman" w:cs="Times New Roman"/>
        </w:rPr>
        <w:t xml:space="preserve"> conceptualizes identity governance and administration as involving controls that regulate identity-related processes and ensure that access and privileges are appropriately managed. Such governance is particularly significant in environments where identity information is shared across multiple systems because weak institutional controls can result in excessive access, inconsistent records, duplication, or uncertainty concerning responsibility for inaccurate information.</w:t>
      </w:r>
    </w:p>
    <w:p w14:paraId="3E8047B1" w14:textId="77777777" w:rsidR="005704CB" w:rsidRPr="005077BA" w:rsidRDefault="005704CB" w:rsidP="00BB612D">
      <w:pPr>
        <w:spacing w:after="0"/>
        <w:jc w:val="both"/>
        <w:rPr>
          <w:rFonts w:ascii="Times New Roman" w:eastAsia="Times New Roman" w:hAnsi="Times New Roman" w:cs="Times New Roman"/>
        </w:rPr>
      </w:pPr>
    </w:p>
    <w:p w14:paraId="60270A93" w14:textId="5A4B2525" w:rsidR="005B1D1D" w:rsidRDefault="005B1D1D"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 xml:space="preserve">The governance dimension also has an important relationship with the rule of law. </w:t>
      </w:r>
      <w:r w:rsidR="00AE4578">
        <w:rPr>
          <w:rFonts w:ascii="Times New Roman" w:eastAsia="Times New Roman" w:hAnsi="Times New Roman" w:cs="Times New Roman"/>
        </w:rPr>
        <w:t xml:space="preserve">Kabata </w:t>
      </w:r>
      <w:r w:rsidRPr="005077BA">
        <w:rPr>
          <w:rFonts w:ascii="Times New Roman" w:eastAsia="Times New Roman" w:hAnsi="Times New Roman" w:cs="Times New Roman"/>
        </w:rPr>
        <w:t>(202</w:t>
      </w:r>
      <w:r w:rsidR="00AE4578">
        <w:rPr>
          <w:rFonts w:ascii="Times New Roman" w:eastAsia="Times New Roman" w:hAnsi="Times New Roman" w:cs="Times New Roman"/>
        </w:rPr>
        <w:t>4</w:t>
      </w:r>
      <w:r w:rsidRPr="005077BA">
        <w:rPr>
          <w:rFonts w:ascii="Times New Roman" w:eastAsia="Times New Roman" w:hAnsi="Times New Roman" w:cs="Times New Roman"/>
        </w:rPr>
        <w:t>)</w:t>
      </w:r>
      <w:r w:rsidR="00630957">
        <w:rPr>
          <w:rStyle w:val="FootnoteReference"/>
          <w:rFonts w:ascii="Times New Roman" w:eastAsia="Times New Roman" w:hAnsi="Times New Roman" w:cs="Times New Roman"/>
        </w:rPr>
        <w:footnoteReference w:id="55"/>
      </w:r>
      <w:r w:rsidRPr="005077BA">
        <w:rPr>
          <w:rFonts w:ascii="Times New Roman" w:eastAsia="Times New Roman" w:hAnsi="Times New Roman" w:cs="Times New Roman"/>
        </w:rPr>
        <w:t xml:space="preserve"> argues that digital identity governance within state-administered infrastructures should be considered in relation to legal principles and institutional constraints. Government-controlled identity systems can exercise considerable influence over citizens because identity verification may determine access to public services, financial transactions, communications, travel, and other activities. Consequently, governance arrangements must operate within predictable legal and institutional boundaries. Identity governance that is not subject to appropriate legal controls may create conditions in which government agencies exercise excessive discretion over personal information. Governance therefore provides a mechanism through which the power associated with digital identification can be subjected to accountability, procedural safeguards, and legally defined limitations.</w:t>
      </w:r>
    </w:p>
    <w:p w14:paraId="0FDCE019" w14:textId="77777777" w:rsidR="005704CB" w:rsidRPr="005077BA" w:rsidRDefault="005704CB" w:rsidP="00BB612D">
      <w:pPr>
        <w:spacing w:after="0"/>
        <w:jc w:val="both"/>
        <w:rPr>
          <w:rFonts w:ascii="Times New Roman" w:eastAsia="Times New Roman" w:hAnsi="Times New Roman" w:cs="Times New Roman"/>
        </w:rPr>
      </w:pPr>
    </w:p>
    <w:p w14:paraId="6C0B295D" w14:textId="278DE8E3" w:rsidR="005B1D1D" w:rsidRDefault="005B1D1D"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 xml:space="preserve">Privacy and individual rights constitute another major element of identity governance. </w:t>
      </w:r>
      <w:r w:rsidR="00DB1EEB">
        <w:rPr>
          <w:rFonts w:ascii="Times New Roman" w:eastAsia="Times New Roman" w:hAnsi="Times New Roman" w:cs="Times New Roman"/>
        </w:rPr>
        <w:t>Eke et al. (2022)</w:t>
      </w:r>
      <w:r w:rsidR="00630957">
        <w:rPr>
          <w:rStyle w:val="FootnoteReference"/>
          <w:rFonts w:ascii="Times New Roman" w:eastAsia="Times New Roman" w:hAnsi="Times New Roman" w:cs="Times New Roman"/>
        </w:rPr>
        <w:footnoteReference w:id="56"/>
      </w:r>
      <w:r w:rsidRPr="005077BA">
        <w:rPr>
          <w:rFonts w:ascii="Times New Roman" w:eastAsia="Times New Roman" w:hAnsi="Times New Roman" w:cs="Times New Roman"/>
        </w:rPr>
        <w:t xml:space="preserve"> explains that digital identity governance must address the relationship between privacy, accountability, and individual rights because digital identity systems increase the capacity of institutions to collect, connect, and process information about individuals. This creates a governance challenge: the same identity information that can improve administrative coordination can also increase the capacity for surveillance and extensive profiling. Effective governance must therefore establish legitimate purposes for data processing, define appropriate access conditions, provide mechanisms for accountability, and protect individuals from inappropriate use of their </w:t>
      </w:r>
      <w:r w:rsidRPr="005077BA">
        <w:rPr>
          <w:rFonts w:ascii="Times New Roman" w:eastAsia="Times New Roman" w:hAnsi="Times New Roman" w:cs="Times New Roman"/>
        </w:rPr>
        <w:lastRenderedPageBreak/>
        <w:t>information. Sullivan (2011)</w:t>
      </w:r>
      <w:r w:rsidR="00630957">
        <w:rPr>
          <w:rStyle w:val="FootnoteReference"/>
          <w:rFonts w:ascii="Times New Roman" w:eastAsia="Times New Roman" w:hAnsi="Times New Roman" w:cs="Times New Roman"/>
        </w:rPr>
        <w:footnoteReference w:id="57"/>
      </w:r>
      <w:r w:rsidRPr="005077BA">
        <w:rPr>
          <w:rFonts w:ascii="Times New Roman" w:eastAsia="Times New Roman" w:hAnsi="Times New Roman" w:cs="Times New Roman"/>
        </w:rPr>
        <w:t xml:space="preserve"> similarly regards digital identity as an emerging legal concept in which identity information has implications for relationships among individuals, organizations, and governments. The legal status and treatment of digital identity consequently form part of the governance environment within which identity systems operate.</w:t>
      </w:r>
    </w:p>
    <w:p w14:paraId="0A2C2316" w14:textId="77777777" w:rsidR="005704CB" w:rsidRPr="005077BA" w:rsidRDefault="005704CB" w:rsidP="00BB612D">
      <w:pPr>
        <w:spacing w:after="0"/>
        <w:jc w:val="both"/>
        <w:rPr>
          <w:rFonts w:ascii="Times New Roman" w:eastAsia="Times New Roman" w:hAnsi="Times New Roman" w:cs="Times New Roman"/>
        </w:rPr>
      </w:pPr>
    </w:p>
    <w:p w14:paraId="1B7B0B4C" w14:textId="5A4AB591" w:rsidR="005B1D1D" w:rsidRDefault="005B1D1D"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The European Union's regulatory frameworks provide useful illustrations of how governance can be institutionalized through legal and regulatory mechanisms. The eIDAS Regulation establishes a framework for electronic identification and trust services intended to facilitate secure electronic transactions within the European Union (European Union, 2014)</w:t>
      </w:r>
      <w:r w:rsidR="00630957">
        <w:rPr>
          <w:rStyle w:val="FootnoteReference"/>
          <w:rFonts w:ascii="Times New Roman" w:eastAsia="Times New Roman" w:hAnsi="Times New Roman" w:cs="Times New Roman"/>
        </w:rPr>
        <w:footnoteReference w:id="58"/>
      </w:r>
      <w:r w:rsidRPr="005077BA">
        <w:rPr>
          <w:rFonts w:ascii="Times New Roman" w:eastAsia="Times New Roman" w:hAnsi="Times New Roman" w:cs="Times New Roman"/>
        </w:rPr>
        <w:t>. Its significance for identity governance lies in its treatment of electronic identification as an institutional and regulatory matter rather than merely a technological function. Similarly, the General Data Protection Regulation establishes principles governing the processing of personal data and provides a rights-oriented framework for protecting individuals in relation to their personal information (</w:t>
      </w:r>
      <w:bookmarkStart w:id="26" w:name="_Hlk239079414"/>
      <w:r w:rsidRPr="005077BA">
        <w:rPr>
          <w:rFonts w:ascii="Times New Roman" w:eastAsia="Times New Roman" w:hAnsi="Times New Roman" w:cs="Times New Roman"/>
        </w:rPr>
        <w:t xml:space="preserve">European Union, </w:t>
      </w:r>
      <w:bookmarkEnd w:id="26"/>
      <w:r w:rsidRPr="005077BA">
        <w:rPr>
          <w:rFonts w:ascii="Times New Roman" w:eastAsia="Times New Roman" w:hAnsi="Times New Roman" w:cs="Times New Roman"/>
        </w:rPr>
        <w:t>2016)</w:t>
      </w:r>
      <w:r w:rsidR="00630957">
        <w:rPr>
          <w:rStyle w:val="FootnoteReference"/>
          <w:rFonts w:ascii="Times New Roman" w:eastAsia="Times New Roman" w:hAnsi="Times New Roman" w:cs="Times New Roman"/>
        </w:rPr>
        <w:footnoteReference w:id="59"/>
      </w:r>
      <w:r w:rsidRPr="005077BA">
        <w:rPr>
          <w:rFonts w:ascii="Times New Roman" w:eastAsia="Times New Roman" w:hAnsi="Times New Roman" w:cs="Times New Roman"/>
        </w:rPr>
        <w:t>. Although these instruments operate within the European legal context, they demonstrate the broader principle that identity governance requires clear rules concerning institutional responsibilities, data processing, individual rights, accountability, and trust.</w:t>
      </w:r>
    </w:p>
    <w:p w14:paraId="7F246CD0" w14:textId="77777777" w:rsidR="005704CB" w:rsidRPr="005077BA" w:rsidRDefault="005704CB" w:rsidP="00BB612D">
      <w:pPr>
        <w:spacing w:after="0"/>
        <w:jc w:val="both"/>
        <w:rPr>
          <w:rFonts w:ascii="Times New Roman" w:eastAsia="Times New Roman" w:hAnsi="Times New Roman" w:cs="Times New Roman"/>
        </w:rPr>
      </w:pPr>
    </w:p>
    <w:p w14:paraId="2AC65B30" w14:textId="336F7268" w:rsidR="005B1D1D" w:rsidRDefault="005B1D1D"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Trust is particularly important because individuals must have sufficient confidence in identity institutions to participate in identity systems and accept the legitimacy of identity-related processes. Coetzee and Eloff (2005)</w:t>
      </w:r>
      <w:r w:rsidR="004B7494">
        <w:rPr>
          <w:rStyle w:val="FootnoteReference"/>
          <w:rFonts w:ascii="Times New Roman" w:eastAsia="Times New Roman" w:hAnsi="Times New Roman" w:cs="Times New Roman"/>
        </w:rPr>
        <w:footnoteReference w:id="60"/>
      </w:r>
      <w:r w:rsidRPr="005077BA">
        <w:rPr>
          <w:rFonts w:ascii="Times New Roman" w:eastAsia="Times New Roman" w:hAnsi="Times New Roman" w:cs="Times New Roman"/>
        </w:rPr>
        <w:t xml:space="preserve"> associate identity management with trust governance, demonstrating the importance of establishing mechanisms through which participating parties can determine whether identities and transactions should be trusted. Trust in identity management is not simply a matter of technical authentication. It also concerns confidence that institutions will manage identity information responsibly, that identity assertions are reliable, and that participating organizations will comply with established governance requirements. In a national identity environment, a lack of trust may affect willingness to register, disclose information, or use digital identity services.</w:t>
      </w:r>
    </w:p>
    <w:p w14:paraId="5584C996" w14:textId="77777777" w:rsidR="005704CB" w:rsidRPr="005077BA" w:rsidRDefault="005704CB" w:rsidP="00BB612D">
      <w:pPr>
        <w:spacing w:after="0"/>
        <w:jc w:val="both"/>
        <w:rPr>
          <w:rFonts w:ascii="Times New Roman" w:eastAsia="Times New Roman" w:hAnsi="Times New Roman" w:cs="Times New Roman"/>
        </w:rPr>
      </w:pPr>
    </w:p>
    <w:p w14:paraId="55053D73" w14:textId="6236561C" w:rsidR="005B1D1D" w:rsidRDefault="005B1D1D" w:rsidP="00BB612D">
      <w:pPr>
        <w:pStyle w:val="isselectedend"/>
        <w:spacing w:before="0" w:beforeAutospacing="0" w:after="0" w:afterAutospacing="0"/>
        <w:jc w:val="both"/>
      </w:pPr>
      <w:r w:rsidRPr="005077BA">
        <w:t>The governance of identity also encompasses the management of risk, compliance, and institutional accountability. Identity management systems contain information that can influence administrative decisions, access to public and private services, security operations, and interactions between citizens and institutions. For this reason, identity governance cannot be separated from the broader processes through which organizations identify risks, establish controls, monitor compliance, and determine responsibility for decisions involving identity information. Pohlman (2008)</w:t>
      </w:r>
      <w:r w:rsidR="004B7494">
        <w:rPr>
          <w:rStyle w:val="FootnoteReference"/>
        </w:rPr>
        <w:footnoteReference w:id="61"/>
      </w:r>
      <w:r w:rsidRPr="005077BA">
        <w:t xml:space="preserve"> situates identity management within a governance, risk, and compliance architecture in which identity-related controls operate as part of a wider organizational framework. From this perspective, identity governance involves more than determining who is permitted to access a system. It also concerns establishing appropriate controls over the creation, modification, use, </w:t>
      </w:r>
      <w:r w:rsidRPr="005077BA">
        <w:lastRenderedPageBreak/>
        <w:t>sharing, retention, and removal of identity information. Such controls become particularly important where identity databases are interconnected and where information generated by one institution is subsequently relied upon by other institutions.</w:t>
      </w:r>
    </w:p>
    <w:p w14:paraId="5992491C" w14:textId="77777777" w:rsidR="005704CB" w:rsidRPr="005077BA" w:rsidRDefault="005704CB" w:rsidP="00BB612D">
      <w:pPr>
        <w:pStyle w:val="isselectedend"/>
        <w:spacing w:before="0" w:beforeAutospacing="0" w:after="0" w:afterAutospacing="0"/>
        <w:jc w:val="both"/>
      </w:pPr>
    </w:p>
    <w:p w14:paraId="0FC5F485" w14:textId="5C0BA850" w:rsidR="005B1D1D" w:rsidRDefault="005B1D1D" w:rsidP="00BB612D">
      <w:pPr>
        <w:pStyle w:val="isselectedend"/>
        <w:spacing w:before="0" w:beforeAutospacing="0" w:after="0" w:afterAutospacing="0"/>
        <w:jc w:val="both"/>
      </w:pPr>
      <w:r w:rsidRPr="005077BA">
        <w:t>Risk management is particularly important because weaknesses within an identity system can produce consequences that extend beyond the institution directly responsible for maintaining the system. Unauthorized access may expose personal information, inaccurate identity records may result in individuals being incorrectly identified, and weak authentication procedures may create opportunities for identity fraud. Similarly, excessive privileges granted to employees or participating institutions can allow identity information to be accessed or altered beyond legitimate administrative purposes. Governance therefore provides a mechanism for determining acceptable levels of risk and establishing the responsibilities of institutions and personnel involved in identity management. In this regard, governance is closely associated with the principle that access to identity information should correspond with legitimate institutional responsibilities and clearly defined purposes. Effective governance consequently requires continuous oversight rather than a one-time establishment of rules because identity systems, institutional relationships, technologies, and threats change over time.</w:t>
      </w:r>
    </w:p>
    <w:p w14:paraId="4644E98B" w14:textId="77777777" w:rsidR="005704CB" w:rsidRPr="005077BA" w:rsidRDefault="005704CB" w:rsidP="00BB612D">
      <w:pPr>
        <w:pStyle w:val="isselectedend"/>
        <w:spacing w:before="0" w:beforeAutospacing="0" w:after="0" w:afterAutospacing="0"/>
        <w:jc w:val="both"/>
      </w:pPr>
    </w:p>
    <w:p w14:paraId="1BC063CC" w14:textId="695358B4" w:rsidR="005B1D1D" w:rsidRPr="005077BA" w:rsidRDefault="005B1D1D" w:rsidP="00BB612D">
      <w:pPr>
        <w:pStyle w:val="isselectedend"/>
        <w:spacing w:before="0" w:beforeAutospacing="0" w:after="0" w:afterAutospacing="0"/>
        <w:jc w:val="both"/>
      </w:pPr>
      <w:r w:rsidRPr="005077BA">
        <w:t xml:space="preserve">The governance of identity is also closely connected with identity assurance. </w:t>
      </w:r>
      <w:r w:rsidR="00C8576F" w:rsidRPr="00C8576F">
        <w:t>National Institute of Standards and Technology</w:t>
      </w:r>
      <w:r w:rsidRPr="005077BA">
        <w:t xml:space="preserve"> (2017)</w:t>
      </w:r>
      <w:r w:rsidR="004B7494">
        <w:rPr>
          <w:rStyle w:val="FootnoteReference"/>
        </w:rPr>
        <w:footnoteReference w:id="62"/>
      </w:r>
      <w:r w:rsidRPr="005077BA">
        <w:t xml:space="preserve"> conceptualizes digital identity through processes such as identity proofing, authentication, and federation, each of which contributes to establishing confidence in an individual's claimed identity. Identity proofing concerns the process through which an institution establishes that an individual is who they claim to be, while authentication concerns subsequent verification of that identity when access to a service or system is requested. Federation extends this relationship across institutional or technological boundaries by allowing identity information or authentication assertions to be relied upon by other parties under established conditions. These processes have important governance implications because institutions must determine the degree of confidence required before accepting an identity claim. A transaction involving sensitive government information, for example, may require stronger identity assurance than a service involving relatively limited personal information. Governance therefore provides the basis for determining how identity assurance requirements should correspond with the sensitivity, purpose, and potential risks associated with particular transactions.</w:t>
      </w:r>
    </w:p>
    <w:p w14:paraId="62DAFEA3" w14:textId="77777777" w:rsidR="005B1D1D" w:rsidRPr="005077BA" w:rsidRDefault="005B1D1D" w:rsidP="00BB612D">
      <w:pPr>
        <w:pStyle w:val="isselectedend"/>
        <w:spacing w:before="0" w:beforeAutospacing="0" w:after="0" w:afterAutospacing="0"/>
        <w:jc w:val="both"/>
      </w:pPr>
    </w:p>
    <w:p w14:paraId="3EC13FBC" w14:textId="2CA266E5" w:rsidR="005B1D1D" w:rsidRPr="005077BA" w:rsidRDefault="005B1D1D" w:rsidP="00BB612D">
      <w:pPr>
        <w:pStyle w:val="isselectedend"/>
        <w:spacing w:before="0" w:beforeAutospacing="0" w:after="0" w:afterAutospacing="0"/>
        <w:jc w:val="both"/>
      </w:pPr>
      <w:r w:rsidRPr="005077BA">
        <w:t>Identity governance also involves determining who has the authority to make decisions about identity information and how those decisions are exercised. Weill and Ross (2004)</w:t>
      </w:r>
      <w:r w:rsidR="004B7494">
        <w:rPr>
          <w:rStyle w:val="FootnoteReference"/>
        </w:rPr>
        <w:footnoteReference w:id="63"/>
      </w:r>
      <w:r w:rsidRPr="005077BA">
        <w:t xml:space="preserve"> associate effective IT governance with clearly defined decision rights and accountability arrangements. Applied to identity management, this perspective means that institutions need to have clearly established authority concerning the collection, management, sharing, protection, and use of identity information. Where decision-making authority is unclear, institutional responsibilities may overlap, controls may become inconsistent, and accountability may become difficult to establish when problems occur. Identity governance therefore creates an institutional structure within which different actors understand their respective responsibilities. This is especially </w:t>
      </w:r>
      <w:r w:rsidRPr="005077BA">
        <w:lastRenderedPageBreak/>
        <w:t>important within public-sector identity environments because identity information may circulate among institutions responsible for different aspects of government administration.</w:t>
      </w:r>
    </w:p>
    <w:p w14:paraId="52AE694D" w14:textId="77777777" w:rsidR="005B1D1D" w:rsidRPr="005077BA" w:rsidRDefault="005B1D1D" w:rsidP="00BB612D">
      <w:pPr>
        <w:pStyle w:val="isselectedend"/>
        <w:spacing w:before="0" w:beforeAutospacing="0" w:after="0" w:afterAutospacing="0"/>
        <w:jc w:val="both"/>
      </w:pPr>
    </w:p>
    <w:p w14:paraId="19AD8887" w14:textId="5CC04339" w:rsidR="005B1D1D" w:rsidRDefault="005B1D1D" w:rsidP="00BB612D">
      <w:pPr>
        <w:pStyle w:val="isselectedend"/>
        <w:spacing w:before="0" w:beforeAutospacing="0" w:after="0" w:afterAutospacing="0"/>
        <w:jc w:val="both"/>
      </w:pPr>
      <w:r w:rsidRPr="005077BA">
        <w:t>The governance dimension also incorporates questions of trust. Coetzee and Eloff (2005)</w:t>
      </w:r>
      <w:r w:rsidR="004B7494">
        <w:rPr>
          <w:rStyle w:val="FootnoteReference"/>
        </w:rPr>
        <w:footnoteReference w:id="64"/>
      </w:r>
      <w:r w:rsidRPr="005077BA">
        <w:t xml:space="preserve"> conceptualize identity management in relation to trust governance, drawing attention to the importance of establishing confidence among different participants within an identity environment. Trust is necessary because identity systems often involve relationships among individuals, government institutions, service providers, technology platforms, and other organizations. An institution accepting identity information from another institution must have reasonable confidence that the information was generated through reliable processes and has not been improperly altered. Similarly, citizens must have confidence that information supplied to government institutions will be handled in accordance with legitimate purposes. Trust within identity governance therefore operates at both institutional and individual levels. At the institutional level, it concerns confidence in identity assertions, procedures, technologies, and participating organizations; at the individual level, it concerns confidence that personal information will be treated responsibly and that identity systems will not be used arbitrarily.</w:t>
      </w:r>
    </w:p>
    <w:p w14:paraId="56DFD7B8" w14:textId="77777777" w:rsidR="005704CB" w:rsidRPr="005077BA" w:rsidRDefault="005704CB" w:rsidP="00BB612D">
      <w:pPr>
        <w:pStyle w:val="isselectedend"/>
        <w:spacing w:before="0" w:beforeAutospacing="0" w:after="0" w:afterAutospacing="0"/>
        <w:jc w:val="both"/>
      </w:pPr>
    </w:p>
    <w:p w14:paraId="18E1F4AE" w14:textId="64638AE7" w:rsidR="005B1D1D" w:rsidRDefault="005B1D1D" w:rsidP="00BB612D">
      <w:pPr>
        <w:pStyle w:val="isselectedend"/>
        <w:spacing w:before="0" w:beforeAutospacing="0" w:after="0" w:afterAutospacing="0"/>
        <w:jc w:val="both"/>
      </w:pPr>
      <w:r w:rsidRPr="005077BA">
        <w:t xml:space="preserve">The issue of trust is closely related to accountability and individual rights. </w:t>
      </w:r>
      <w:r w:rsidR="00DB1EEB">
        <w:t>Eke et al.</w:t>
      </w:r>
      <w:r w:rsidRPr="005077BA">
        <w:t xml:space="preserve"> (20</w:t>
      </w:r>
      <w:r w:rsidR="00DB1EEB">
        <w:t>22</w:t>
      </w:r>
      <w:r w:rsidRPr="005077BA">
        <w:t>)</w:t>
      </w:r>
      <w:r w:rsidR="004B7494">
        <w:rPr>
          <w:rStyle w:val="FootnoteReference"/>
        </w:rPr>
        <w:footnoteReference w:id="65"/>
      </w:r>
      <w:r w:rsidRPr="005077BA">
        <w:t xml:space="preserve"> places digital identity governance within a broader framework involving privacy, accountability, and rights in the digital environment. Identity information is not simply administrative data because it can be connected to an identifiable individual and may reveal information about that person's interactions with institutions. Governance must therefore establish boundaries around how such information can be collected and used. Accountability becomes important because individuals need to be able to understand, at least in meaningful terms, how identity information is being handled and which institutions are responsible for particular aspects of its management. Governance arrangements that concentrate extensive control over identity information without corresponding accountability may create risks to individual autonomy and privacy. Consequently, responsible identity governance requires an appropriate relationship between institutional authority and the protection of individual rights.</w:t>
      </w:r>
    </w:p>
    <w:p w14:paraId="59D4B0AF" w14:textId="77777777" w:rsidR="005704CB" w:rsidRPr="005077BA" w:rsidRDefault="005704CB" w:rsidP="00BB612D">
      <w:pPr>
        <w:pStyle w:val="isselectedend"/>
        <w:spacing w:before="0" w:beforeAutospacing="0" w:after="0" w:afterAutospacing="0"/>
        <w:jc w:val="both"/>
      </w:pPr>
    </w:p>
    <w:p w14:paraId="21A362CD" w14:textId="4F8B1193" w:rsidR="005B1D1D" w:rsidRDefault="005B1D1D" w:rsidP="00BB612D">
      <w:pPr>
        <w:pStyle w:val="isselectedend"/>
        <w:spacing w:before="0" w:beforeAutospacing="0" w:after="0" w:afterAutospacing="0"/>
        <w:jc w:val="both"/>
      </w:pPr>
      <w:r w:rsidRPr="005077BA">
        <w:t>The legal dimension of identity governance further reinforces this relationship between authority and accountability. Sullivan (2011)</w:t>
      </w:r>
      <w:r w:rsidR="004B7494">
        <w:rPr>
          <w:rStyle w:val="FootnoteReference"/>
        </w:rPr>
        <w:footnoteReference w:id="66"/>
      </w:r>
      <w:r w:rsidRPr="005077BA">
        <w:t xml:space="preserve"> treats digital identity as an emerging legal concept, indicating that developments in digital identification create legal questions concerning identity, authentication, responsibility, and the relationship between individuals and institutions. Identity governance therefore operates within a legal environment that determines the legitimacy of identity-related activities. The legal framework establishes the boundaries within which institutions can exercise authority over identity information and provides mechanisms through which disputes, misuse, or violations can be addressed. In this sense, law and governance are mutually connected: governance translates legal principles into institutional procedures and </w:t>
      </w:r>
      <w:r w:rsidRPr="005077BA">
        <w:lastRenderedPageBreak/>
        <w:t>controls, while legal provisions establish the authority and limits within which those governance arrangements operate.</w:t>
      </w:r>
    </w:p>
    <w:p w14:paraId="252E12BD" w14:textId="77777777" w:rsidR="005704CB" w:rsidRPr="005077BA" w:rsidRDefault="005704CB" w:rsidP="00BB612D">
      <w:pPr>
        <w:pStyle w:val="isselectedend"/>
        <w:spacing w:before="0" w:beforeAutospacing="0" w:after="0" w:afterAutospacing="0"/>
        <w:jc w:val="both"/>
      </w:pPr>
    </w:p>
    <w:p w14:paraId="4209F3C8" w14:textId="7391AA6F" w:rsidR="005B1D1D" w:rsidRDefault="005B1D1D" w:rsidP="00BB612D">
      <w:pPr>
        <w:pStyle w:val="isselectedend"/>
        <w:spacing w:before="0" w:beforeAutospacing="0" w:after="0" w:afterAutospacing="0"/>
        <w:jc w:val="both"/>
      </w:pPr>
      <w:r w:rsidRPr="005077BA">
        <w:t>The European Union's eIDAS Regulation provides an example of how governance can be incorporated into a structured digital identity environment. The regulation establishes a framework for electronic identification and trust services, creating conditions under which electronic identities and related trust services can be recognized across participating jurisdictions (European Union, 2014). Its relevance to identity governance lies in the way it connects identity assurance, institutional responsibilities, interoperability, and trust within a common regulatory environment. Identity governance therefore extends beyond the internal management of a single database or institution. It can involve arrangements through which different organizations and systems recognize, exchange, and rely upon identity information under defined conditions. Data protection represents another central element of identity governance. The General Data Protection Regulation establishes principles governing the processing of personal data, including requirements concerning lawfulness, fairness, transparency, purpose limitation, data minimization, accuracy, storage limitation, integrity, and accountability (European Union, 2016)</w:t>
      </w:r>
      <w:r w:rsidR="00C8576F">
        <w:rPr>
          <w:rStyle w:val="FootnoteReference"/>
        </w:rPr>
        <w:footnoteReference w:id="67"/>
      </w:r>
      <w:r w:rsidRPr="005077BA">
        <w:t>. These principles demonstrate that effective identity governance requires institutions to consider not only whether information can technically be collected and processed but also whether such activities are legitimate and proportionate. In an identity management environment, data minimization is particularly relevant because the availability of sophisticated technologies may create opportunities to collect information beyond what is necessary for a particular purpose. Governance provides the institutional mechanism for ensuring that technological capability does not automatically become the basis for unrestricted data collection or use.</w:t>
      </w:r>
    </w:p>
    <w:p w14:paraId="364452FF" w14:textId="77777777" w:rsidR="005704CB" w:rsidRPr="005077BA" w:rsidRDefault="005704CB" w:rsidP="00BB612D">
      <w:pPr>
        <w:pStyle w:val="isselectedend"/>
        <w:spacing w:before="0" w:beforeAutospacing="0" w:after="0" w:afterAutospacing="0"/>
        <w:jc w:val="both"/>
      </w:pPr>
    </w:p>
    <w:p w14:paraId="515F0DD9" w14:textId="7630BF0D" w:rsidR="005B1D1D" w:rsidRDefault="005B1D1D" w:rsidP="00BB612D">
      <w:pPr>
        <w:pStyle w:val="isselectedend"/>
        <w:spacing w:before="0" w:beforeAutospacing="0" w:after="0" w:afterAutospacing="0"/>
        <w:jc w:val="both"/>
      </w:pPr>
      <w:r w:rsidRPr="005077BA">
        <w:t>The international framework for identity management also provides a conceptual foundation for governance. ISO/IEC 24760-1:2019 presents identity management through concepts concerning identity information, identity attributes, identity-related processes, and the management of identities throughout their lifecycle. This lifecycle perspective is important because governance begins before an identity is created and continues after identity information has been updated, shared, suspended, or retired. Identity information must remain subject to appropriate controls throughout these stages. Governance consequently involves establishing processes for identity creation, verification, maintenance, modification, authentication, and eventual deactivation. The lifecycle approach also recognizes that identity information is not static. Personal circumstances change, information may require correction, and institutional relationships may evolve, creating a continuing need for responsible management.</w:t>
      </w:r>
    </w:p>
    <w:p w14:paraId="471E3B53" w14:textId="77777777" w:rsidR="005704CB" w:rsidRPr="005077BA" w:rsidRDefault="005704CB" w:rsidP="00BB612D">
      <w:pPr>
        <w:pStyle w:val="isselectedend"/>
        <w:spacing w:before="0" w:beforeAutospacing="0" w:after="0" w:afterAutospacing="0"/>
        <w:jc w:val="both"/>
      </w:pPr>
    </w:p>
    <w:p w14:paraId="787CC26A" w14:textId="6DD6C4AD" w:rsidR="005B1D1D" w:rsidRDefault="005B1D1D" w:rsidP="00BB612D">
      <w:pPr>
        <w:pStyle w:val="isselectedend"/>
        <w:spacing w:before="0" w:beforeAutospacing="0" w:after="0" w:afterAutospacing="0"/>
        <w:jc w:val="both"/>
      </w:pPr>
      <w:r w:rsidRPr="005077BA">
        <w:t>Windley (2005)</w:t>
      </w:r>
      <w:r w:rsidR="0032723C">
        <w:rPr>
          <w:rStyle w:val="FootnoteReference"/>
        </w:rPr>
        <w:footnoteReference w:id="68"/>
      </w:r>
      <w:r w:rsidRPr="005077BA">
        <w:t xml:space="preserve"> similarly places digital identity within an architecture in which identity information, credentials, authentication mechanisms, and relationships among participating systems must operate within an organized framework. This architectural perspective illustrates why governance cannot be reduced to a single technological component. A national identity environment may involve registration systems, biometric databases, authentication services, </w:t>
      </w:r>
      <w:r w:rsidRPr="005077BA">
        <w:lastRenderedPageBreak/>
        <w:t>government applications, private-sector service providers, and interconnected databases. Each component performs a particular function, but the overall reliability of the identity environment depends on how these components interact and how their interactions are governed. Governance consequently provides the coordinating structure that connects individual technological components into a coherent identity ecosystem.</w:t>
      </w:r>
    </w:p>
    <w:p w14:paraId="634425C5" w14:textId="77777777" w:rsidR="005704CB" w:rsidRPr="005077BA" w:rsidRDefault="005704CB" w:rsidP="00BB612D">
      <w:pPr>
        <w:pStyle w:val="isselectedend"/>
        <w:spacing w:before="0" w:beforeAutospacing="0" w:after="0" w:afterAutospacing="0"/>
        <w:jc w:val="both"/>
      </w:pPr>
    </w:p>
    <w:p w14:paraId="12F61E5D" w14:textId="4869D966" w:rsidR="005B1D1D" w:rsidRDefault="005B1D1D" w:rsidP="00BB612D">
      <w:pPr>
        <w:pStyle w:val="isselectedend"/>
        <w:spacing w:before="0" w:beforeAutospacing="0" w:after="0" w:afterAutospacing="0"/>
        <w:jc w:val="both"/>
      </w:pPr>
      <w:r w:rsidRPr="005077BA">
        <w:t>The relationship between governance and interoperability is also important. Identity information increasingly needs to move between institutions so that individuals can access multiple services without repeatedly establishing their identity. However, information sharing without appropriate governance may create uncertainty about responsibility, data quality, access rights, and privacy. Governance therefore determines the conditions under which identity information may be exchanged and establishes expectations concerning the responsibilities of institutions that provide or receive such information. In this respect, identity governance creates the balance between information accessibility and information control. Too little coordination can produce fragmented identity environments, while excessive or poorly controlled information sharing can create risks to privacy and security. Rössler (2008)</w:t>
      </w:r>
      <w:r w:rsidR="0032723C">
        <w:rPr>
          <w:rStyle w:val="FootnoteReference"/>
        </w:rPr>
        <w:footnoteReference w:id="69"/>
      </w:r>
      <w:r w:rsidRPr="005077BA">
        <w:t xml:space="preserve"> in the context of Austrian e-government, illustrates how identity management can become integrated into wider public-sector digital infrastructure and administrative processes. This perspective is important because the value of identity management becomes more apparent when identity functions are connected with actual government activities rather than treated as an isolated registration exercise. When identity systems are embedded within public administration, governance must address the relationships between identity infrastructure and the institutions that depend upon it. Questions concerning who maintains identity records, who can verify them, who can update them, and under what circumstances information can be shared consequently become matters of institutional governance.</w:t>
      </w:r>
    </w:p>
    <w:p w14:paraId="1FC5E7F0" w14:textId="77777777" w:rsidR="005704CB" w:rsidRPr="005077BA" w:rsidRDefault="005704CB" w:rsidP="00BB612D">
      <w:pPr>
        <w:pStyle w:val="isselectedend"/>
        <w:spacing w:before="0" w:beforeAutospacing="0" w:after="0" w:afterAutospacing="0"/>
        <w:jc w:val="both"/>
      </w:pPr>
    </w:p>
    <w:p w14:paraId="6084EA95" w14:textId="065F996A" w:rsidR="005B1D1D" w:rsidRDefault="005B1D1D" w:rsidP="00BB612D">
      <w:pPr>
        <w:pStyle w:val="isselectedend"/>
        <w:spacing w:before="0" w:beforeAutospacing="0" w:after="0" w:afterAutospacing="0"/>
        <w:jc w:val="both"/>
      </w:pPr>
      <w:r w:rsidRPr="005077BA">
        <w:t xml:space="preserve">The governance of identity is also connected with compliance. </w:t>
      </w:r>
      <w:r w:rsidR="00ED0281">
        <w:t>Blum</w:t>
      </w:r>
      <w:r w:rsidRPr="005077BA">
        <w:t xml:space="preserve"> (2020)</w:t>
      </w:r>
      <w:r w:rsidR="0032723C">
        <w:rPr>
          <w:rStyle w:val="FootnoteReference"/>
        </w:rPr>
        <w:footnoteReference w:id="70"/>
      </w:r>
      <w:r w:rsidRPr="005077BA">
        <w:t xml:space="preserve"> presents identity governance and administration as a means of establishing effective controls for identity and access management. Compliance in this context involves ensuring that institutional practices correspond with established policies, legal requirements, security standards, and organizational responsibilities. It also involves monitoring whether identity-related privileges remain appropriate over time. An employee whose responsibilities change, for instance, may no longer require the same level of access to identity information. Governance mechanisms therefore provide a basis for reviewing access rights and ensuring that identity privileges remain consistent with legitimate organizational functions. Pohlman (2008)</w:t>
      </w:r>
      <w:r w:rsidR="0032723C">
        <w:rPr>
          <w:rStyle w:val="FootnoteReference"/>
        </w:rPr>
        <w:footnoteReference w:id="71"/>
      </w:r>
      <w:r w:rsidRPr="005077BA">
        <w:t xml:space="preserve"> similarly connects identity management with governance, risk, and compliance, reinforcing the understanding that identity controls are part of a broader organizational accountability structure.</w:t>
      </w:r>
    </w:p>
    <w:p w14:paraId="1C8D25F7" w14:textId="77777777" w:rsidR="005704CB" w:rsidRPr="005077BA" w:rsidRDefault="005704CB" w:rsidP="00BB612D">
      <w:pPr>
        <w:pStyle w:val="isselectedend"/>
        <w:spacing w:before="0" w:beforeAutospacing="0" w:after="0" w:afterAutospacing="0"/>
        <w:jc w:val="both"/>
      </w:pPr>
    </w:p>
    <w:p w14:paraId="2E6912E8" w14:textId="6DF63FE2" w:rsidR="005B1D1D" w:rsidRDefault="005B1D1D" w:rsidP="00BB612D">
      <w:pPr>
        <w:pStyle w:val="isselectedend"/>
        <w:spacing w:before="0" w:beforeAutospacing="0" w:after="0" w:afterAutospacing="0"/>
        <w:jc w:val="both"/>
      </w:pPr>
      <w:r w:rsidRPr="005077BA">
        <w:t xml:space="preserve">From a public administration perspective, identity governance can therefore be understood as an instrument for coordinating authority, information, technology, and institutional responsibility. It provides the framework through which identity systems can be aligned with governmental </w:t>
      </w:r>
      <w:r w:rsidRPr="005077BA">
        <w:lastRenderedPageBreak/>
        <w:t>objectives while remaining subject to legal, ethical, and administrative constraints. This is particularly relevant where several institutions participate in identity registration, verification, database management, and service delivery. Without appropriate governance, the existence of sophisticated identity technologies does not necessarily produce an effective identity ecosystem. Governance determines how those technologies are authorized, how institutional responsibilities are distributed, how information is protected, and how decisions involving identity are subjected to accountability.</w:t>
      </w:r>
    </w:p>
    <w:p w14:paraId="1AFDA210" w14:textId="77777777" w:rsidR="005704CB" w:rsidRPr="005077BA" w:rsidRDefault="005704CB" w:rsidP="00BB612D">
      <w:pPr>
        <w:pStyle w:val="isselectedend"/>
        <w:spacing w:before="0" w:beforeAutospacing="0" w:after="0" w:afterAutospacing="0"/>
        <w:jc w:val="both"/>
      </w:pPr>
    </w:p>
    <w:p w14:paraId="32EFE003" w14:textId="0F3EF517" w:rsidR="005B1D1D" w:rsidRDefault="005B1D1D" w:rsidP="00BB612D">
      <w:pPr>
        <w:pStyle w:val="isselectedend"/>
        <w:spacing w:before="0" w:beforeAutospacing="0" w:after="0" w:afterAutospacing="0"/>
        <w:jc w:val="both"/>
      </w:pPr>
      <w:r w:rsidRPr="005077BA">
        <w:t>The governance of identity is consequently broader than the administration of usernames, passwords, credentials, or identification numbers. It represents an institutional process through which identity information is created, controlled, trusted, exchanged, protected, and used within defined legal and administrative boundaries. Alhassan et al. (2016)</w:t>
      </w:r>
      <w:r w:rsidR="0032723C">
        <w:rPr>
          <w:rStyle w:val="FootnoteReference"/>
        </w:rPr>
        <w:footnoteReference w:id="72"/>
      </w:r>
      <w:r w:rsidRPr="005077BA">
        <w:t xml:space="preserve"> situate data governance around activities that give organizations greater control over data-related responsibilities and decision-making, a perspective that is directly applicable to identity information because identity data require clear ownership, stewardship, quality management, and accountability. Identity governance therefore provides the institutional foundation upon which the other dimensions of identity management, particularly security, economic planning, and service delivery, can operate effectively.</w:t>
      </w:r>
    </w:p>
    <w:p w14:paraId="7D4D2C73" w14:textId="77777777" w:rsidR="005704CB" w:rsidRPr="005077BA" w:rsidRDefault="005704CB" w:rsidP="00BB612D">
      <w:pPr>
        <w:pStyle w:val="isselectedend"/>
        <w:spacing w:before="0" w:beforeAutospacing="0" w:after="0" w:afterAutospacing="0"/>
        <w:jc w:val="both"/>
      </w:pPr>
    </w:p>
    <w:p w14:paraId="7A4DE4F4" w14:textId="513618C3" w:rsidR="005B1D1D" w:rsidRPr="005077BA" w:rsidRDefault="005B1D1D" w:rsidP="00BB612D">
      <w:pPr>
        <w:pStyle w:val="NormalWeb"/>
        <w:spacing w:before="0" w:beforeAutospacing="0" w:after="0" w:afterAutospacing="0"/>
        <w:jc w:val="both"/>
      </w:pPr>
      <w:r w:rsidRPr="005077BA">
        <w:t>For Nigeria, this governance perspective is particularly significant because national identity management exists within a complex public-sector environment involving multiple institutions, databases, technologies, and administrative functions. The effectiveness of the identity ecosystem depends not only on the existence of registration infrastructure but also on the clarity of institutional authority, the quality of coordination, the protection of citizens' information, the reliability of identity assurance processes, and the accountability of institutions that manage or use identity data. Governance consequently serves as the connecting framework between identity technology and public administration. It determines whether identity information can be transformed into a trusted administrative resource while preserving the rights, privacy, and legitimate interests of the individuals to whom that information relates.</w:t>
      </w:r>
    </w:p>
    <w:p w14:paraId="1FF56D46" w14:textId="519051D1" w:rsidR="005B1D1D" w:rsidRPr="007927EA" w:rsidRDefault="005B1D1D" w:rsidP="00BB612D">
      <w:pPr>
        <w:pStyle w:val="Heading2"/>
        <w:rPr>
          <w:sz w:val="24"/>
          <w:szCs w:val="24"/>
        </w:rPr>
      </w:pPr>
      <w:bookmarkStart w:id="27" w:name="_Toc239235630"/>
      <w:bookmarkStart w:id="28" w:name="_Toc239373933"/>
      <w:r w:rsidRPr="007927EA">
        <w:rPr>
          <w:sz w:val="24"/>
          <w:szCs w:val="24"/>
        </w:rPr>
        <w:t>2.1.2 SECURITY</w:t>
      </w:r>
      <w:r w:rsidR="00FE0A04" w:rsidRPr="007927EA">
        <w:rPr>
          <w:sz w:val="24"/>
          <w:szCs w:val="24"/>
        </w:rPr>
        <w:t xml:space="preserve"> OF IDENTITY MANAGEMENT SYSTEMS</w:t>
      </w:r>
      <w:bookmarkEnd w:id="27"/>
      <w:bookmarkEnd w:id="28"/>
    </w:p>
    <w:p w14:paraId="06AFFF6C" w14:textId="39553E62" w:rsidR="005B1D1D" w:rsidRDefault="005B1D1D"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 xml:space="preserve">Security constitutes another central dimension of identity management because identity systems process information that can be exploited to impersonate individuals, obtain unauthorized access, commit fraud, or compromise government and organizational systems. Identity-management security is therefore concerned with protecting identities, credentials, attributes, identity records, authentication mechanisms, and associated infrastructure throughout the identity life cycle. </w:t>
      </w:r>
      <w:r w:rsidR="00167393">
        <w:rPr>
          <w:rFonts w:ascii="Times New Roman" w:eastAsia="Times New Roman" w:hAnsi="Times New Roman" w:cs="Times New Roman"/>
        </w:rPr>
        <w:t xml:space="preserve">Grassi et al. </w:t>
      </w:r>
      <w:r w:rsidRPr="005077BA">
        <w:rPr>
          <w:rFonts w:ascii="Times New Roman" w:eastAsia="Times New Roman" w:hAnsi="Times New Roman" w:cs="Times New Roman"/>
        </w:rPr>
        <w:t>(20</w:t>
      </w:r>
      <w:r w:rsidR="00167393">
        <w:rPr>
          <w:rFonts w:ascii="Times New Roman" w:eastAsia="Times New Roman" w:hAnsi="Times New Roman" w:cs="Times New Roman"/>
        </w:rPr>
        <w:t>17</w:t>
      </w:r>
      <w:r w:rsidRPr="005077BA">
        <w:rPr>
          <w:rFonts w:ascii="Times New Roman" w:eastAsia="Times New Roman" w:hAnsi="Times New Roman" w:cs="Times New Roman"/>
        </w:rPr>
        <w:t>)</w:t>
      </w:r>
      <w:r w:rsidR="0032723C">
        <w:rPr>
          <w:rStyle w:val="FootnoteReference"/>
          <w:rFonts w:ascii="Times New Roman" w:eastAsia="Times New Roman" w:hAnsi="Times New Roman" w:cs="Times New Roman"/>
        </w:rPr>
        <w:footnoteReference w:id="73"/>
      </w:r>
      <w:r w:rsidRPr="005077BA">
        <w:rPr>
          <w:rFonts w:ascii="Times New Roman" w:eastAsia="Times New Roman" w:hAnsi="Times New Roman" w:cs="Times New Roman"/>
        </w:rPr>
        <w:t xml:space="preserve"> explains identity management security in terms of protecting identities and controlling access to resources, indicating that identity management is closely connected to the broader information-security objective of ensuring that only appropriately authorized individuals obtain access to systems and information. Security consequently operates across several stages, </w:t>
      </w:r>
      <w:r w:rsidRPr="005077BA">
        <w:rPr>
          <w:rFonts w:ascii="Times New Roman" w:eastAsia="Times New Roman" w:hAnsi="Times New Roman" w:cs="Times New Roman"/>
        </w:rPr>
        <w:lastRenderedPageBreak/>
        <w:t>including identity registration, identity proofing, credential issuance, authentication, authorization, information exchange, and identity termination.</w:t>
      </w:r>
    </w:p>
    <w:p w14:paraId="16470601" w14:textId="77777777" w:rsidR="005704CB" w:rsidRPr="005077BA" w:rsidRDefault="005704CB" w:rsidP="00BB612D">
      <w:pPr>
        <w:spacing w:after="0"/>
        <w:jc w:val="both"/>
        <w:rPr>
          <w:rFonts w:ascii="Times New Roman" w:eastAsia="Times New Roman" w:hAnsi="Times New Roman" w:cs="Times New Roman"/>
        </w:rPr>
      </w:pPr>
    </w:p>
    <w:p w14:paraId="2E73967E" w14:textId="3DBE0405" w:rsidR="005B1D1D" w:rsidRDefault="005B1D1D"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 xml:space="preserve">The security dimension begins with establishing confidence that an individual is who they claim to be. </w:t>
      </w:r>
      <w:r w:rsidR="00167393">
        <w:rPr>
          <w:rFonts w:ascii="Times New Roman" w:eastAsia="Times New Roman" w:hAnsi="Times New Roman" w:cs="Times New Roman"/>
        </w:rPr>
        <w:t>Grassi et al.</w:t>
      </w:r>
      <w:r w:rsidRPr="005077BA">
        <w:rPr>
          <w:rFonts w:ascii="Times New Roman" w:eastAsia="Times New Roman" w:hAnsi="Times New Roman" w:cs="Times New Roman"/>
        </w:rPr>
        <w:t xml:space="preserve"> (2017)</w:t>
      </w:r>
      <w:r w:rsidR="00AC5B99">
        <w:rPr>
          <w:rStyle w:val="FootnoteReference"/>
          <w:rFonts w:ascii="Times New Roman" w:eastAsia="Times New Roman" w:hAnsi="Times New Roman" w:cs="Times New Roman"/>
        </w:rPr>
        <w:footnoteReference w:id="74"/>
      </w:r>
      <w:r w:rsidRPr="005077BA">
        <w:rPr>
          <w:rFonts w:ascii="Times New Roman" w:eastAsia="Times New Roman" w:hAnsi="Times New Roman" w:cs="Times New Roman"/>
        </w:rPr>
        <w:t xml:space="preserve"> provides a structured approach to digital identity through identity proofing, authentication, and federation. Identity proofing concerns establishing sufficient confidence in an individual's claimed identity, while authentication involves determining whether a claimant is genuinely associated with the credentials or authenticators being presented. These processes are important because weaknesses at the point of identity enrollment can compromise the entire identity-management system. If false or duplicate identities enter a national database, subsequent authentication mechanisms may simply provide secure access to an identity record that was inaccurate from the beginning. Security in identity management therefore requires attention to the quality and reliability of identity establishment as well as the protection of information after registration.</w:t>
      </w:r>
    </w:p>
    <w:p w14:paraId="3DACFB60" w14:textId="77777777" w:rsidR="005704CB" w:rsidRPr="005077BA" w:rsidRDefault="005704CB" w:rsidP="00BB612D">
      <w:pPr>
        <w:spacing w:after="0"/>
        <w:jc w:val="both"/>
        <w:rPr>
          <w:rFonts w:ascii="Times New Roman" w:eastAsia="Times New Roman" w:hAnsi="Times New Roman" w:cs="Times New Roman"/>
        </w:rPr>
      </w:pPr>
    </w:p>
    <w:p w14:paraId="54E63855" w14:textId="5A6554A4" w:rsidR="005B1D1D" w:rsidRPr="005077BA" w:rsidRDefault="005B1D1D"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Authentication mechanisms can include knowledge-based credentials, possession-based credentials, biometric characteristics, and combinations of multiple authentication factors. Al-Raisi and Al-Khouri (2010)</w:t>
      </w:r>
      <w:r w:rsidR="000A6AC6">
        <w:rPr>
          <w:rStyle w:val="FootnoteReference"/>
          <w:rFonts w:ascii="Times New Roman" w:eastAsia="Times New Roman" w:hAnsi="Times New Roman" w:cs="Times New Roman"/>
        </w:rPr>
        <w:footnoteReference w:id="75"/>
      </w:r>
      <w:r w:rsidRPr="005077BA">
        <w:rPr>
          <w:rFonts w:ascii="Times New Roman" w:eastAsia="Times New Roman" w:hAnsi="Times New Roman" w:cs="Times New Roman"/>
        </w:rPr>
        <w:t>, for example, examined iris recognition within</w:t>
      </w:r>
      <w:r w:rsidR="00280906">
        <w:rPr>
          <w:rFonts w:ascii="Times New Roman" w:eastAsia="Times New Roman" w:hAnsi="Times New Roman" w:cs="Times New Roman"/>
        </w:rPr>
        <w:t xml:space="preserve"> the national identity program</w:t>
      </w:r>
      <w:r w:rsidRPr="005077BA">
        <w:rPr>
          <w:rFonts w:ascii="Times New Roman" w:eastAsia="Times New Roman" w:hAnsi="Times New Roman" w:cs="Times New Roman"/>
        </w:rPr>
        <w:t xml:space="preserve"> of the United Arab Emirates and demonstrated the relevance of biometric technologies to national identity systems. Biometrics can strengthen identity verification because physiological or behavioral characteristics can provide attributes that are difficult to transfer in the same manner as conventional passwords. Nevertheless, biometric information introduces distinctive security and privacy concerns because biometric characteristics are closely connected to individuals and cannot simply be replaced when compromised. The security of biometric databases is therefore particularly important in national identity environments. Identity security also requires mechanisms for controlling who can access particular information and what actions authorized users may perform. Hu et al. (2014)</w:t>
      </w:r>
      <w:r w:rsidR="000A6AC6">
        <w:rPr>
          <w:rStyle w:val="FootnoteReference"/>
          <w:rFonts w:ascii="Times New Roman" w:eastAsia="Times New Roman" w:hAnsi="Times New Roman" w:cs="Times New Roman"/>
        </w:rPr>
        <w:footnoteReference w:id="76"/>
      </w:r>
      <w:r w:rsidRPr="005077BA">
        <w:rPr>
          <w:rFonts w:ascii="Times New Roman" w:eastAsia="Times New Roman" w:hAnsi="Times New Roman" w:cs="Times New Roman"/>
        </w:rPr>
        <w:t xml:space="preserve"> explain attribute-based access control as a mechanism through which access decisions can be determined by attributes associated with subjects, resources, and environmental conditions. In identity-management environments, such mechanisms can help institutions distinguish between different categories of users and regulate access according to legitimate requirements. For example, an official responsible for registration may require access to identity-enrollment information, while another institution may only require a limited set of attributes for authentication. The principle of differentiated access reduces the likelihood that every participating institution or employee will obtain unrestricted access to complete identity records. The security of identity management also involves cooperation among different organizations. Chadwick (2009)</w:t>
      </w:r>
      <w:r w:rsidR="000A6AC6">
        <w:rPr>
          <w:rStyle w:val="FootnoteReference"/>
          <w:rFonts w:ascii="Times New Roman" w:eastAsia="Times New Roman" w:hAnsi="Times New Roman" w:cs="Times New Roman"/>
        </w:rPr>
        <w:footnoteReference w:id="77"/>
      </w:r>
      <w:r w:rsidRPr="005077BA">
        <w:rPr>
          <w:rFonts w:ascii="Times New Roman" w:eastAsia="Times New Roman" w:hAnsi="Times New Roman" w:cs="Times New Roman"/>
        </w:rPr>
        <w:t xml:space="preserve"> discusses federated identity management as an approach through which identity information and authentication services can be used across </w:t>
      </w:r>
      <w:r w:rsidRPr="005077BA">
        <w:rPr>
          <w:rFonts w:ascii="Times New Roman" w:eastAsia="Times New Roman" w:hAnsi="Times New Roman" w:cs="Times New Roman"/>
        </w:rPr>
        <w:lastRenderedPageBreak/>
        <w:t>organizational boundaries. Federation can reduce the need for individuals to maintain separate credentials across multiple systems, but it also creates requirements for trust relationships, authentication assurance, information exchange, and governance among participating institutions. The security of a federated environment therefore depends not only on individual systems but also on the reliability and security practices of the organizations connected to the identity ecosystem.</w:t>
      </w:r>
    </w:p>
    <w:p w14:paraId="72DFD667" w14:textId="77777777" w:rsidR="005B1D1D" w:rsidRPr="005077BA" w:rsidRDefault="005B1D1D" w:rsidP="00BB612D">
      <w:pPr>
        <w:spacing w:after="0"/>
        <w:jc w:val="both"/>
        <w:rPr>
          <w:rFonts w:ascii="Times New Roman" w:eastAsia="Times New Roman" w:hAnsi="Times New Roman" w:cs="Times New Roman"/>
        </w:rPr>
      </w:pPr>
    </w:p>
    <w:p w14:paraId="28F70D53" w14:textId="31FFE2E4" w:rsidR="005B1D1D" w:rsidRPr="005077BA" w:rsidRDefault="005B1D1D"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Cloud computing has further expanded the security challenges associated with identity management. Zissis and Lekkas (2012)</w:t>
      </w:r>
      <w:r w:rsidR="00051884">
        <w:rPr>
          <w:rStyle w:val="FootnoteReference"/>
          <w:rFonts w:ascii="Times New Roman" w:eastAsia="Times New Roman" w:hAnsi="Times New Roman" w:cs="Times New Roman"/>
        </w:rPr>
        <w:footnoteReference w:id="78"/>
      </w:r>
      <w:r w:rsidRPr="005077BA">
        <w:rPr>
          <w:rFonts w:ascii="Times New Roman" w:eastAsia="Times New Roman" w:hAnsi="Times New Roman" w:cs="Times New Roman"/>
        </w:rPr>
        <w:t xml:space="preserve"> identify Identity and Access Management as an important mechanism for addressing cloud-security concerns. In cloud environments, information and applications may be accessed remotely and distributed across different infrastructure components. Identity and access controls consequently become central mechanisms for ensuring that users and services can access only those resources for which they are authorized. The relevance to national identity management is considerable because contemporary government identity systems may rely on interconnected databases, cloud-based services, application interfaces, and distributed authentication platforms. Privacy-preserving identity management provides another dimension of security. Bernal Bernabe et al. (2017)</w:t>
      </w:r>
      <w:r w:rsidR="000A6AC6">
        <w:rPr>
          <w:rStyle w:val="FootnoteReference"/>
          <w:rFonts w:ascii="Times New Roman" w:eastAsia="Times New Roman" w:hAnsi="Times New Roman" w:cs="Times New Roman"/>
        </w:rPr>
        <w:footnoteReference w:id="79"/>
      </w:r>
      <w:r w:rsidRPr="005077BA">
        <w:rPr>
          <w:rFonts w:ascii="Times New Roman" w:eastAsia="Times New Roman" w:hAnsi="Times New Roman" w:cs="Times New Roman"/>
        </w:rPr>
        <w:t xml:space="preserve"> propose a holistic privacy-preserving identity-management approach for Internet of Things environments, demonstrating that identity management must consider both security and privacy rather than treating them as completely separate objectives. Privacy-enhancing technologies can reduce unnecessary disclosure by allowing systems to establish whether a person satisfies a particular requirement without necessarily revealing all information associated with that person. Camenisch and Van Herreweghen (2002)</w:t>
      </w:r>
      <w:r w:rsidR="000A6AC6">
        <w:rPr>
          <w:rStyle w:val="FootnoteReference"/>
          <w:rFonts w:ascii="Times New Roman" w:eastAsia="Times New Roman" w:hAnsi="Times New Roman" w:cs="Times New Roman"/>
        </w:rPr>
        <w:footnoteReference w:id="80"/>
      </w:r>
      <w:r w:rsidRPr="005077BA">
        <w:rPr>
          <w:rFonts w:ascii="Times New Roman" w:eastAsia="Times New Roman" w:hAnsi="Times New Roman" w:cs="Times New Roman"/>
        </w:rPr>
        <w:t>, through their work on the Idemix anonymous credential system, demonstrate the technical possibility of authentication mechanisms that can preserve anonymity while still allowing users to prove possession of relevant credentials. Hansen et al. (2004)</w:t>
      </w:r>
      <w:r w:rsidR="000A6AC6">
        <w:rPr>
          <w:rStyle w:val="FootnoteReference"/>
          <w:rFonts w:ascii="Times New Roman" w:eastAsia="Times New Roman" w:hAnsi="Times New Roman" w:cs="Times New Roman"/>
        </w:rPr>
        <w:footnoteReference w:id="81"/>
      </w:r>
      <w:r w:rsidRPr="005077BA">
        <w:rPr>
          <w:rFonts w:ascii="Times New Roman" w:eastAsia="Times New Roman" w:hAnsi="Times New Roman" w:cs="Times New Roman"/>
        </w:rPr>
        <w:t xml:space="preserve"> similarly discuss privacy-enhancing identity management as a means of reducing unnecessary exposure of personal information.</w:t>
      </w:r>
    </w:p>
    <w:p w14:paraId="20388A85" w14:textId="77777777" w:rsidR="005B1D1D" w:rsidRPr="005077BA" w:rsidRDefault="005B1D1D" w:rsidP="00BB612D">
      <w:pPr>
        <w:spacing w:after="0"/>
        <w:jc w:val="both"/>
        <w:rPr>
          <w:rFonts w:ascii="Times New Roman" w:eastAsia="Times New Roman" w:hAnsi="Times New Roman" w:cs="Times New Roman"/>
        </w:rPr>
      </w:pPr>
    </w:p>
    <w:p w14:paraId="069FC56D" w14:textId="30345743" w:rsidR="005B1D1D" w:rsidRDefault="005B1D1D"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User control represents another approach to strengthening identity security and privacy. Jøsang and Pope (2005)</w:t>
      </w:r>
      <w:r w:rsidR="00051884">
        <w:rPr>
          <w:rStyle w:val="FootnoteReference"/>
          <w:rFonts w:ascii="Times New Roman" w:eastAsia="Times New Roman" w:hAnsi="Times New Roman" w:cs="Times New Roman"/>
        </w:rPr>
        <w:footnoteReference w:id="82"/>
      </w:r>
      <w:r w:rsidRPr="005077BA">
        <w:rPr>
          <w:rFonts w:ascii="Times New Roman" w:eastAsia="Times New Roman" w:hAnsi="Times New Roman" w:cs="Times New Roman"/>
        </w:rPr>
        <w:t xml:space="preserve"> examine user-centric identity management and argue for approaches in which individuals have a more active role in managing their identities and interactions with service providers. Bhargav-Spantzel et al. (2007)</w:t>
      </w:r>
      <w:r w:rsidR="00051884">
        <w:rPr>
          <w:rStyle w:val="FootnoteReference"/>
          <w:rFonts w:ascii="Times New Roman" w:eastAsia="Times New Roman" w:hAnsi="Times New Roman" w:cs="Times New Roman"/>
        </w:rPr>
        <w:footnoteReference w:id="83"/>
      </w:r>
      <w:r w:rsidRPr="005077BA">
        <w:rPr>
          <w:rFonts w:ascii="Times New Roman" w:eastAsia="Times New Roman" w:hAnsi="Times New Roman" w:cs="Times New Roman"/>
        </w:rPr>
        <w:t xml:space="preserve"> similarly discuss user-centric identity management as an approach in which users have greater involvement in controlling their digital identities. These approaches are relevant because centralized identity systems can create substantial institutional power over individuals' information. Giving individuals greater visibility and control over identity-</w:t>
      </w:r>
      <w:r w:rsidRPr="005077BA">
        <w:rPr>
          <w:rFonts w:ascii="Times New Roman" w:eastAsia="Times New Roman" w:hAnsi="Times New Roman" w:cs="Times New Roman"/>
        </w:rPr>
        <w:lastRenderedPageBreak/>
        <w:t>related transactions can potentially reduce inappropriate disclosure and increase confidence in the identity ecosystem.</w:t>
      </w:r>
    </w:p>
    <w:p w14:paraId="63046075" w14:textId="77777777" w:rsidR="005704CB" w:rsidRPr="005077BA" w:rsidRDefault="005704CB" w:rsidP="00BB612D">
      <w:pPr>
        <w:spacing w:after="0"/>
        <w:jc w:val="both"/>
        <w:rPr>
          <w:rFonts w:ascii="Times New Roman" w:eastAsia="Times New Roman" w:hAnsi="Times New Roman" w:cs="Times New Roman"/>
        </w:rPr>
      </w:pPr>
    </w:p>
    <w:p w14:paraId="6B9DE8A0" w14:textId="39F54E68" w:rsidR="005B1D1D" w:rsidRDefault="005B1D1D"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Self-sovereign identity represents a more recent development in this broader movement toward user control. Ferdous et al. (2019)</w:t>
      </w:r>
      <w:r w:rsidR="0028678E">
        <w:rPr>
          <w:rStyle w:val="FootnoteReference"/>
          <w:rFonts w:ascii="Times New Roman" w:eastAsia="Times New Roman" w:hAnsi="Times New Roman" w:cs="Times New Roman"/>
        </w:rPr>
        <w:footnoteReference w:id="84"/>
      </w:r>
      <w:r w:rsidRPr="005077BA">
        <w:rPr>
          <w:rFonts w:ascii="Times New Roman" w:eastAsia="Times New Roman" w:hAnsi="Times New Roman" w:cs="Times New Roman"/>
        </w:rPr>
        <w:t>, in their systematic review of self-sovereign identity, examine approaches that seek to give individuals greater control over their digital identity information rather than placing complete dependence on centralized identity providers. The concept does not necessarily eliminate institutional identity systems; rather, it raises questions about how identity credentials can be issued, stored, presented, and verified while allowing individuals greater control over the disclosure of their attributes. For national identity systems, this perspective is relevant to the continuing debate concerning centralized databases, privacy, user autonomy, and secure identity verification.</w:t>
      </w:r>
    </w:p>
    <w:p w14:paraId="12CDC6D2" w14:textId="77777777" w:rsidR="005704CB" w:rsidRPr="005077BA" w:rsidRDefault="005704CB" w:rsidP="00BB612D">
      <w:pPr>
        <w:spacing w:after="0"/>
        <w:jc w:val="both"/>
        <w:rPr>
          <w:rFonts w:ascii="Times New Roman" w:eastAsia="Times New Roman" w:hAnsi="Times New Roman" w:cs="Times New Roman"/>
        </w:rPr>
      </w:pPr>
    </w:p>
    <w:p w14:paraId="5D340A8D" w14:textId="0EF01347" w:rsidR="005B1D1D" w:rsidRPr="005077BA" w:rsidRDefault="005B1D1D" w:rsidP="00BB612D">
      <w:pPr>
        <w:pStyle w:val="isselectedend"/>
        <w:spacing w:before="0" w:beforeAutospacing="0" w:after="0" w:afterAutospacing="0"/>
        <w:jc w:val="both"/>
      </w:pPr>
      <w:r w:rsidRPr="005077BA">
        <w:t xml:space="preserve">The security of identity management must also encompass the capacity of identity infrastructures to withstand system failures, cyberattacks, operational disruptions, and other threats that may affect the continuity of identity-related services. </w:t>
      </w:r>
      <w:r w:rsidR="00167393">
        <w:t>Rose et al.</w:t>
      </w:r>
      <w:r w:rsidRPr="005077BA">
        <w:t xml:space="preserve"> (20</w:t>
      </w:r>
      <w:r w:rsidR="00167393">
        <w:t>20</w:t>
      </w:r>
      <w:r w:rsidRPr="005077BA">
        <w:t>)</w:t>
      </w:r>
      <w:r w:rsidR="0028678E">
        <w:rPr>
          <w:rStyle w:val="FootnoteReference"/>
        </w:rPr>
        <w:footnoteReference w:id="85"/>
      </w:r>
      <w:r w:rsidRPr="005077BA">
        <w:t xml:space="preserve"> situates identity management within the broader context of critical infrastructure protection, particularly through the concept of survivable identity management. From this perspective, the security of an identity system cannot be assessed only by its ability to prevent unauthorized access. It must also be considered in terms of its ability to continue performing essential identity functions when part of the underlying infrastructure is compromised, unavailable, or subjected to deliberate attack. This dimension is particularly significant for national identity infrastructures because identity systems increasingly serve as foundational components of other public and private systems. When identity information is required for access to government services, financial transactions, communication services, healthcare, education, and security operations, disruption to the identity infrastructure can extend into these connected sectors. A failure in identity verification, for instance, may prevent legitimate individuals from accessing services even when the services themselves remain operational. Similarly, compromise of an identity database can expose individuals and institutions to identity theft, fraudulent transactions, unauthorized access, and other forms of exploitation. Identity security therefore extends beyond the protection of databases and encompasses the capacity of the entire identity ecosystem to maintain essential functions during and after disruptive events.</w:t>
      </w:r>
    </w:p>
    <w:p w14:paraId="67DD10AD" w14:textId="77777777" w:rsidR="005B1D1D" w:rsidRPr="005077BA" w:rsidRDefault="005B1D1D" w:rsidP="00BB612D">
      <w:pPr>
        <w:pStyle w:val="isselectedend"/>
        <w:spacing w:before="0" w:beforeAutospacing="0" w:after="0" w:afterAutospacing="0"/>
        <w:jc w:val="both"/>
      </w:pPr>
    </w:p>
    <w:p w14:paraId="1B3B9811" w14:textId="7B51345C" w:rsidR="005B1D1D" w:rsidRDefault="005B1D1D" w:rsidP="00BB612D">
      <w:pPr>
        <w:pStyle w:val="isselectedend"/>
        <w:spacing w:before="0" w:beforeAutospacing="0" w:after="0" w:afterAutospacing="0"/>
        <w:jc w:val="both"/>
      </w:pPr>
      <w:r w:rsidRPr="005077BA">
        <w:t>Within this context, identity management security incorporates several closely related dimensions, including confidentiality, integrity, availability, authentication, authorization, resilience, and recovery. Confidentiality concerns the protection of identity information from unauthorized disclosure, particularly where systems contain sensitive personal, biometric, and demographic information. Integrity concerns the accuracy and reliability of identity records and the prevention of unauthorized alteration or manipulation</w:t>
      </w:r>
      <w:r w:rsidR="00167393">
        <w:t xml:space="preserve"> (</w:t>
      </w:r>
      <w:r w:rsidR="00167393" w:rsidRPr="00E108C2">
        <w:t>Prakasha</w:t>
      </w:r>
      <w:r w:rsidR="00167393">
        <w:t xml:space="preserve"> </w:t>
      </w:r>
      <w:r w:rsidR="00167393" w:rsidRPr="00E108C2">
        <w:t>&amp; Sumalatha</w:t>
      </w:r>
      <w:r w:rsidR="00167393">
        <w:t>, 2025)</w:t>
      </w:r>
      <w:r w:rsidR="0028678E">
        <w:rPr>
          <w:rStyle w:val="FootnoteReference"/>
        </w:rPr>
        <w:footnoteReference w:id="86"/>
      </w:r>
      <w:r w:rsidRPr="005077BA">
        <w:t xml:space="preserve">. Availability relates to ensuring that authorized users and institutions can access identity services when required. Authentication establishes whether an individual, device, or system is genuinely associated with a </w:t>
      </w:r>
      <w:r w:rsidRPr="005077BA">
        <w:lastRenderedPageBreak/>
        <w:t>claimed identity, while authorization determines what an authenticated identity is permitted to access or perform. Resilience extends these protections by considering how identity services can continue functioning despite disruptions, whereas recovery concerns the restoration of normal operations following a system failure or security incident. These dimensions are interconnected because weakness in one area can undermine the effectiveness of the others. For example, a highly available identity system that contains inaccurate or compromised identity records cannot provide reliable identification, while a highly secure system that is frequently unavailable may prevent legitimate users from accessing essential services. The security of identity management therefore requires an integrated approach in which protection, reliability, continuity, and recovery are treated as interconnected requirements.</w:t>
      </w:r>
    </w:p>
    <w:p w14:paraId="7552B7F6" w14:textId="77777777" w:rsidR="005704CB" w:rsidRPr="005077BA" w:rsidRDefault="005704CB" w:rsidP="00BB612D">
      <w:pPr>
        <w:pStyle w:val="isselectedend"/>
        <w:spacing w:before="0" w:beforeAutospacing="0" w:after="0" w:afterAutospacing="0"/>
        <w:jc w:val="both"/>
      </w:pPr>
    </w:p>
    <w:p w14:paraId="7B3A3CC7" w14:textId="01685307" w:rsidR="005B1D1D" w:rsidRDefault="005B1D1D" w:rsidP="00BB612D">
      <w:pPr>
        <w:pStyle w:val="isselectedend"/>
        <w:spacing w:before="0" w:beforeAutospacing="0" w:after="0" w:afterAutospacing="0"/>
        <w:jc w:val="both"/>
      </w:pPr>
      <w:r w:rsidRPr="005077BA">
        <w:t>The increasing interconnection of identity systems also makes the traditional assumption of a clearly defined and trusted system boundary less appropriate. Public-sector identity environments may involve government agencies, financial institutions, telecommunications providers, service platforms, contractors, databases, cloud environments, and individual users operating across different technological and administrative domains. Within such an environment, an identity may move across multiple systems, and information associated with that identity may be processed by different actors. This creates additional security challenges because trust cannot simply be assumed on the basis of organizational affiliation or network location. The more interconnected the identity environment becomes, the greater the need for continuous verification of identities, devices, applications, and access requests.</w:t>
      </w:r>
    </w:p>
    <w:p w14:paraId="1A45F45C" w14:textId="77777777" w:rsidR="005704CB" w:rsidRPr="005077BA" w:rsidRDefault="005704CB" w:rsidP="00BB612D">
      <w:pPr>
        <w:pStyle w:val="isselectedend"/>
        <w:spacing w:before="0" w:beforeAutospacing="0" w:after="0" w:afterAutospacing="0"/>
        <w:jc w:val="both"/>
      </w:pPr>
    </w:p>
    <w:p w14:paraId="3F1ADA8C" w14:textId="1B21569E" w:rsidR="005B1D1D" w:rsidRPr="005077BA" w:rsidRDefault="005B1D1D" w:rsidP="00BB612D">
      <w:pPr>
        <w:pStyle w:val="isselectedend"/>
        <w:spacing w:before="0" w:beforeAutospacing="0" w:after="0" w:afterAutospacing="0"/>
        <w:jc w:val="both"/>
      </w:pPr>
      <w:r w:rsidRPr="005077BA">
        <w:t>The zero-trust approach provides an important development in addressing this changing security environment. Rose et al. (2020)</w:t>
      </w:r>
      <w:r w:rsidR="0028678E">
        <w:rPr>
          <w:rStyle w:val="FootnoteReference"/>
        </w:rPr>
        <w:footnoteReference w:id="87"/>
      </w:r>
      <w:r w:rsidRPr="005077BA">
        <w:t xml:space="preserve"> explain zero-trust architecture as an approach in which access is not automatically granted simply because a user or device is operating within an organizational network or other supposedly trusted environment. Instead, access decisions are based on explicit authentication, authorization, and contextual considerations. Applied to identity management, this approach </w:t>
      </w:r>
      <w:r w:rsidR="00283455" w:rsidRPr="005077BA">
        <w:t>place’s</w:t>
      </w:r>
      <w:r w:rsidRPr="005077BA">
        <w:t xml:space="preserve"> identity at the centre of access-control decisions and treats every access request as requiring appropriate verification rather than assuming that previously authenticated users or devices should automatically remain trusted. Such an approach is particularly relevant to interconnected government systems in which personnel, applications, devices, databases, and external institutions may interact across different networks and administrative boundaries.</w:t>
      </w:r>
    </w:p>
    <w:p w14:paraId="56E52B0F" w14:textId="77777777" w:rsidR="005B1D1D" w:rsidRPr="005077BA" w:rsidRDefault="005B1D1D" w:rsidP="00BB612D">
      <w:pPr>
        <w:pStyle w:val="isselectedend"/>
        <w:spacing w:before="0" w:beforeAutospacing="0" w:after="0" w:afterAutospacing="0"/>
        <w:jc w:val="both"/>
      </w:pPr>
    </w:p>
    <w:p w14:paraId="043F05BA" w14:textId="30B1C51A" w:rsidR="005B1D1D" w:rsidRPr="005077BA" w:rsidRDefault="005B1D1D" w:rsidP="00BB612D">
      <w:pPr>
        <w:pStyle w:val="isselectedend"/>
        <w:spacing w:before="0" w:beforeAutospacing="0" w:after="0" w:afterAutospacing="0"/>
        <w:jc w:val="both"/>
      </w:pPr>
      <w:r w:rsidRPr="005077BA">
        <w:t xml:space="preserve">The relevance of zero trust to identity management becomes clearer when identity systems are considered as interconnected rather than isolated infrastructures. A user who has legitimate access to one government application, for example, should not automatically be assumed to have legitimate access to another system simply because both systems belong to the same institutional environment. Similarly, a device that was previously recognized as legitimate may become compromised or may no longer satisfy the conditions required for secure access. Continuous verification allows access decisions to reflect changing circumstances rather than relying entirely on a single authentication event. This approach can reduce the risks associated with compromised credentials, excessive privileges, unauthorized lateral movement, and inappropriate access to sensitive identity information. In a national identity environment, such controls are important </w:t>
      </w:r>
      <w:r w:rsidRPr="005077BA">
        <w:lastRenderedPageBreak/>
        <w:t>because the compromise of one account, application, or connected institution may potentially create pathways into other systems that depend upon shared identity infrastructure.</w:t>
      </w:r>
    </w:p>
    <w:p w14:paraId="2EE34A71" w14:textId="77777777" w:rsidR="005B1D1D" w:rsidRPr="005077BA" w:rsidRDefault="005B1D1D" w:rsidP="00BB612D">
      <w:pPr>
        <w:pStyle w:val="isselectedend"/>
        <w:spacing w:before="0" w:beforeAutospacing="0" w:after="0" w:afterAutospacing="0"/>
        <w:jc w:val="both"/>
      </w:pPr>
    </w:p>
    <w:p w14:paraId="329737B8" w14:textId="08BC2579" w:rsidR="005B1D1D" w:rsidRDefault="005B1D1D" w:rsidP="00BB612D">
      <w:pPr>
        <w:pStyle w:val="isselectedend"/>
        <w:spacing w:before="0" w:beforeAutospacing="0" w:after="0" w:afterAutospacing="0"/>
        <w:jc w:val="both"/>
      </w:pPr>
      <w:r w:rsidRPr="005077BA">
        <w:t>Security is consequently not an isolated technical feature that can be added to an identity-management system after its basic architecture has been established. It is a continuous process that begins with identity establishment and continues throughout the identity life cycle. At the point of identity creation, security requires reliable identity proofing so that fraudulent or duplicate identities are not introduced into the system. During authentication, security requires mechanisms capable of establishing that the individual or entity attempting to access a service corresponds to the identity being claimed. During authorization, appropriate controls are necessary to ensure that users receive only the access privileges required for their legitimate functions. When identity information is exchanged between institutions, secure communication and controlled information-sharing arrangements become necessary to prevent unauthorized disclosure or manipulation. Monitoring and auditing are also required to identify unusual activities, unauthorized access attempts, and other indicators of compromise. Where security incidents occur, incident-management procedures and recovery mechanisms become essential for containing the damage and restoring reliable identity services.</w:t>
      </w:r>
    </w:p>
    <w:p w14:paraId="34F64CD7" w14:textId="77777777" w:rsidR="005704CB" w:rsidRPr="005077BA" w:rsidRDefault="005704CB" w:rsidP="00BB612D">
      <w:pPr>
        <w:pStyle w:val="isselectedend"/>
        <w:spacing w:before="0" w:beforeAutospacing="0" w:after="0" w:afterAutospacing="0"/>
        <w:jc w:val="both"/>
      </w:pPr>
    </w:p>
    <w:p w14:paraId="183C95D7" w14:textId="41069769" w:rsidR="005B1D1D" w:rsidRPr="005077BA" w:rsidRDefault="005B1D1D" w:rsidP="00BB612D">
      <w:pPr>
        <w:pStyle w:val="isselectedend"/>
        <w:spacing w:before="0" w:beforeAutospacing="0" w:after="0" w:afterAutospacing="0"/>
        <w:jc w:val="both"/>
      </w:pPr>
      <w:r w:rsidRPr="005077BA">
        <w:t>Linn (20</w:t>
      </w:r>
      <w:r w:rsidR="00283455">
        <w:t>10</w:t>
      </w:r>
      <w:r w:rsidRPr="005077BA">
        <w:t>)</w:t>
      </w:r>
      <w:r w:rsidR="00713C79">
        <w:rPr>
          <w:rStyle w:val="FootnoteReference"/>
        </w:rPr>
        <w:footnoteReference w:id="88"/>
      </w:r>
      <w:r w:rsidRPr="005077BA">
        <w:t xml:space="preserve"> notes that identity management develops through the interaction between technological possibilities and policy considerations. This perspective demonstrates that identity security cannot be separated from the institutional and regulatory environment in which identity systems operate. Technological mechanisms may provide encryption, authentication, access controls, monitoring, and other protective capabilities, but their effectiveness is influenced by organizational policies, governance arrangements, legal requirements, and institutional practices. A technically sophisticated identity infrastructure may still remain vulnerable where users have excessive privileges, security responsibilities are unclear, information-sharing practices are poorly controlled, or institutions fail to comply with established security requirements. Security therefore involves not only the technologies used to protect identity information but also the rules, responsibilities, procedures, and organizational behaviours that determine how those technologies are applied.</w:t>
      </w:r>
    </w:p>
    <w:p w14:paraId="5DD49A83" w14:textId="77777777" w:rsidR="005B1D1D" w:rsidRPr="005077BA" w:rsidRDefault="005B1D1D" w:rsidP="00BB612D">
      <w:pPr>
        <w:pStyle w:val="isselectedend"/>
        <w:spacing w:before="0" w:beforeAutospacing="0" w:after="0" w:afterAutospacing="0"/>
        <w:jc w:val="both"/>
      </w:pPr>
    </w:p>
    <w:p w14:paraId="52DE8332" w14:textId="67EEA6F0" w:rsidR="005B1D1D" w:rsidRDefault="00283455" w:rsidP="00BB612D">
      <w:pPr>
        <w:pStyle w:val="isselectedend"/>
        <w:spacing w:before="0" w:beforeAutospacing="0" w:after="0" w:afterAutospacing="0"/>
        <w:jc w:val="both"/>
      </w:pPr>
      <w:r>
        <w:t>Hansen et al.</w:t>
      </w:r>
      <w:r w:rsidR="005B1D1D" w:rsidRPr="005077BA">
        <w:t xml:space="preserve"> (20</w:t>
      </w:r>
      <w:r>
        <w:t>04</w:t>
      </w:r>
      <w:r w:rsidR="005B1D1D" w:rsidRPr="005077BA">
        <w:t>)</w:t>
      </w:r>
      <w:r w:rsidR="00713C79">
        <w:rPr>
          <w:rStyle w:val="FootnoteReference"/>
        </w:rPr>
        <w:footnoteReference w:id="89"/>
      </w:r>
      <w:r w:rsidR="005B1D1D" w:rsidRPr="005077BA">
        <w:t xml:space="preserve"> similarly treats security and privacy as interconnected dimensions of identity-management systems. This relationship is particularly important because identity systems necessarily process information that may be sensitive to the individuals concerned. Strong security protects such information against unauthorized access, while privacy safeguards determine how identity information should legitimately be collected, processed, shared, retained, and used. Security measures that focus exclusively on preventing external attacks without considering appropriate information use may not provide sufficient protection for individuals. Conversely, privacy requirements that are not supported by effective technical security mechanisms may be difficult to enforce in practice. The relationship between security and privacy therefore requires identity-management systems to protect information not only from external threats but also from </w:t>
      </w:r>
      <w:r w:rsidR="005B1D1D" w:rsidRPr="005077BA">
        <w:lastRenderedPageBreak/>
        <w:t>inappropriate internal access, unnecessary disclosure, unauthorized secondary use, and other forms of misuse.</w:t>
      </w:r>
    </w:p>
    <w:p w14:paraId="49872AAD" w14:textId="77777777" w:rsidR="005704CB" w:rsidRPr="005077BA" w:rsidRDefault="005704CB" w:rsidP="00BB612D">
      <w:pPr>
        <w:pStyle w:val="isselectedend"/>
        <w:spacing w:before="0" w:beforeAutospacing="0" w:after="0" w:afterAutospacing="0"/>
        <w:jc w:val="both"/>
      </w:pPr>
    </w:p>
    <w:p w14:paraId="152FE78B" w14:textId="617D1D24" w:rsidR="005B1D1D" w:rsidRDefault="005B1D1D" w:rsidP="00BB612D">
      <w:pPr>
        <w:pStyle w:val="isselectedend"/>
        <w:spacing w:before="0" w:beforeAutospacing="0" w:after="0" w:afterAutospacing="0"/>
        <w:jc w:val="both"/>
      </w:pPr>
      <w:r w:rsidRPr="005077BA">
        <w:t>The security of identity management is also closely connected to the reliability and legitimacy of the identity ecosystem. Individuals and institutions must have sufficient confidence that identity information is accurate, protected, and available when required. Where identity records can easily be manipulated, credentials can be compromised, or services can be disrupted, confidence in the wider identity infrastructure may decline. This can affect participation in digital services and reduce the willingness of individuals and organizations to depend on identity systems for important transactions. Security consequently has an institutional and social dimension in addition to its technical dimension. Protecting identity information contributes to the credibility of the institutions responsible for managing it, while persistent security failures may weaken confidence in those institutions and in the broader digital systems that depend upon them.</w:t>
      </w:r>
    </w:p>
    <w:p w14:paraId="17D3D64E" w14:textId="77777777" w:rsidR="005704CB" w:rsidRPr="005077BA" w:rsidRDefault="005704CB" w:rsidP="00BB612D">
      <w:pPr>
        <w:pStyle w:val="isselectedend"/>
        <w:spacing w:before="0" w:beforeAutospacing="0" w:after="0" w:afterAutospacing="0"/>
        <w:jc w:val="both"/>
      </w:pPr>
    </w:p>
    <w:p w14:paraId="0E1D264F" w14:textId="1308C11A" w:rsidR="005B1D1D" w:rsidRDefault="005B1D1D" w:rsidP="00BB612D">
      <w:pPr>
        <w:pStyle w:val="NormalWeb"/>
        <w:spacing w:before="0" w:beforeAutospacing="0" w:after="0" w:afterAutospacing="0"/>
        <w:jc w:val="both"/>
      </w:pPr>
      <w:r w:rsidRPr="005077BA">
        <w:t>A secure identity ecosystem therefore requires protection throughout the entire identity life cycle rather than at a single point of interaction. Identity information must be securely established, stored, processed, authenticated, transmitted, accessed, monitored, and eventually archived or disposed of in accordance with appropriate controls. The principles discussed by Rose et al. (2020)</w:t>
      </w:r>
      <w:r w:rsidR="00713C79">
        <w:rPr>
          <w:rStyle w:val="FootnoteReference"/>
        </w:rPr>
        <w:footnoteReference w:id="90"/>
      </w:r>
      <w:r w:rsidRPr="005077BA">
        <w:t>, Linn (20</w:t>
      </w:r>
      <w:r w:rsidR="00283455">
        <w:t>10</w:t>
      </w:r>
      <w:r w:rsidRPr="005077BA">
        <w:t>)</w:t>
      </w:r>
      <w:r w:rsidR="00713C79">
        <w:rPr>
          <w:rStyle w:val="FootnoteReference"/>
        </w:rPr>
        <w:footnoteReference w:id="91"/>
      </w:r>
      <w:r w:rsidRPr="005077BA">
        <w:t xml:space="preserve">, and </w:t>
      </w:r>
      <w:r w:rsidR="00283455">
        <w:t>Hansen et al.</w:t>
      </w:r>
      <w:r w:rsidRPr="005077BA">
        <w:t xml:space="preserve"> (20</w:t>
      </w:r>
      <w:r w:rsidR="00283455">
        <w:t>04</w:t>
      </w:r>
      <w:r w:rsidRPr="005077BA">
        <w:t>)</w:t>
      </w:r>
      <w:r w:rsidR="002A424E">
        <w:rPr>
          <w:rStyle w:val="FootnoteReference"/>
        </w:rPr>
        <w:footnoteReference w:id="92"/>
      </w:r>
      <w:r w:rsidRPr="005077BA">
        <w:t xml:space="preserve"> collectively position identity security as a combination of resilience, continuous verification, technological protection, institutional governance, privacy, and operational continuity. For national identity management, this broader understanding is particularly important because the identity infrastructure serves as a foundation for numerous activities across government and society. Its security therefore affects not only the confidentiality of individual records but also the reliability of public administration, the continuity of essential services, the protection of critical infrastructure, and the confidence placed in the national identity system.</w:t>
      </w:r>
    </w:p>
    <w:p w14:paraId="51E4B6D2" w14:textId="77777777" w:rsidR="005704CB" w:rsidRPr="005077BA" w:rsidRDefault="005704CB" w:rsidP="00BB612D">
      <w:pPr>
        <w:pStyle w:val="NormalWeb"/>
        <w:spacing w:before="0" w:beforeAutospacing="0" w:after="0" w:afterAutospacing="0"/>
        <w:jc w:val="both"/>
      </w:pPr>
    </w:p>
    <w:p w14:paraId="49946C00" w14:textId="3F639BEA" w:rsidR="005B1D1D" w:rsidRPr="005704CB" w:rsidRDefault="005B1D1D" w:rsidP="005704CB">
      <w:pPr>
        <w:pStyle w:val="NormalWeb"/>
        <w:spacing w:before="0" w:beforeAutospacing="0" w:after="0" w:afterAutospacing="0" w:line="480" w:lineRule="auto"/>
        <w:jc w:val="both"/>
        <w:rPr>
          <w:b/>
          <w:bCs/>
        </w:rPr>
      </w:pPr>
      <w:bookmarkStart w:id="29" w:name="_Toc239235631"/>
      <w:bookmarkStart w:id="30" w:name="_Toc239373934"/>
      <w:r w:rsidRPr="005704CB">
        <w:rPr>
          <w:b/>
          <w:bCs/>
        </w:rPr>
        <w:t>2.1.3 ECONOMIC PLANNING</w:t>
      </w:r>
      <w:bookmarkEnd w:id="29"/>
      <w:bookmarkEnd w:id="30"/>
    </w:p>
    <w:p w14:paraId="1D120C3A" w14:textId="6C9308D7" w:rsidR="005B1D1D" w:rsidRDefault="005B1D1D"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Economic planning represents an important dimension of identity management because reliable identification provides governments, financial institutions, and other organizations with information necessary for understanding populations, allocating resources, a</w:t>
      </w:r>
      <w:r w:rsidR="00280906">
        <w:rPr>
          <w:rFonts w:ascii="Times New Roman" w:eastAsia="Times New Roman" w:hAnsi="Times New Roman" w:cs="Times New Roman"/>
        </w:rPr>
        <w:t>dministering economic program</w:t>
      </w:r>
      <w:r w:rsidRPr="005077BA">
        <w:rPr>
          <w:rFonts w:ascii="Times New Roman" w:eastAsia="Times New Roman" w:hAnsi="Times New Roman" w:cs="Times New Roman"/>
        </w:rPr>
        <w:t>, and connecting individuals with formal economic opportunities. The economic significance of identity management derives largely from its ability to establish a reliable link between an individual and relevant attributes or records. Where individuals cannot be reliably identified, governments and organizations may face difficulties determining who is eligible for particular services, who participates in economic activities, and how resources should be allocated. Atick (2016)</w:t>
      </w:r>
      <w:r w:rsidR="002A424E">
        <w:rPr>
          <w:rStyle w:val="FootnoteReference"/>
          <w:rFonts w:ascii="Times New Roman" w:eastAsia="Times New Roman" w:hAnsi="Times New Roman" w:cs="Times New Roman"/>
        </w:rPr>
        <w:footnoteReference w:id="93"/>
      </w:r>
      <w:r w:rsidRPr="005077BA">
        <w:rPr>
          <w:rFonts w:ascii="Times New Roman" w:eastAsia="Times New Roman" w:hAnsi="Times New Roman" w:cs="Times New Roman"/>
        </w:rPr>
        <w:t xml:space="preserve"> explains that digital identity can contribute to economic development by providing the identification infrastructure required for participation in modern economic systems. Identity </w:t>
      </w:r>
      <w:r w:rsidRPr="005077BA">
        <w:rPr>
          <w:rFonts w:ascii="Times New Roman" w:eastAsia="Times New Roman" w:hAnsi="Times New Roman" w:cs="Times New Roman"/>
        </w:rPr>
        <w:lastRenderedPageBreak/>
        <w:t>consequently functions as an enabling infrastructure for economic interaction rather than simply as an administrative credential.</w:t>
      </w:r>
    </w:p>
    <w:p w14:paraId="5FC7136B" w14:textId="77777777" w:rsidR="005704CB" w:rsidRPr="005077BA" w:rsidRDefault="005704CB" w:rsidP="00BB612D">
      <w:pPr>
        <w:spacing w:after="0"/>
        <w:jc w:val="both"/>
        <w:rPr>
          <w:rFonts w:ascii="Times New Roman" w:eastAsia="Times New Roman" w:hAnsi="Times New Roman" w:cs="Times New Roman"/>
        </w:rPr>
      </w:pPr>
    </w:p>
    <w:p w14:paraId="3C1C461F" w14:textId="526C1C4F" w:rsidR="005B1D1D" w:rsidRDefault="005B1D1D"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The connection between identification and development is strongly reflected in the identification-for-development literature. Dahan and Gelb (2015)</w:t>
      </w:r>
      <w:r w:rsidR="002A424E">
        <w:rPr>
          <w:rStyle w:val="FootnoteReference"/>
          <w:rFonts w:ascii="Times New Roman" w:eastAsia="Times New Roman" w:hAnsi="Times New Roman" w:cs="Times New Roman"/>
        </w:rPr>
        <w:footnoteReference w:id="94"/>
      </w:r>
      <w:r w:rsidRPr="005077BA">
        <w:rPr>
          <w:rFonts w:ascii="Times New Roman" w:eastAsia="Times New Roman" w:hAnsi="Times New Roman" w:cs="Times New Roman"/>
        </w:rPr>
        <w:t xml:space="preserve"> argue that identification has an important role in efforts to reduce extreme poverty and promote shared prosperity because people require recognized identities to participate fully in economic and social systems. Similarly, Gelb and Clark (2013)</w:t>
      </w:r>
      <w:r w:rsidR="002A424E">
        <w:rPr>
          <w:rStyle w:val="FootnoteReference"/>
          <w:rFonts w:ascii="Times New Roman" w:eastAsia="Times New Roman" w:hAnsi="Times New Roman" w:cs="Times New Roman"/>
        </w:rPr>
        <w:footnoteReference w:id="95"/>
      </w:r>
      <w:r w:rsidRPr="005077BA">
        <w:rPr>
          <w:rFonts w:ascii="Times New Roman" w:eastAsia="Times New Roman" w:hAnsi="Times New Roman" w:cs="Times New Roman"/>
        </w:rPr>
        <w:t xml:space="preserve"> discuss the biometric revolution in identification for development and explain how improved identification can strengthen the capacity of governments to establish who individuals are and connect them with services and economic opportunities. Gelb and Metz (20</w:t>
      </w:r>
      <w:r w:rsidR="004A2BA7" w:rsidRPr="005077BA">
        <w:rPr>
          <w:rFonts w:ascii="Times New Roman" w:eastAsia="Times New Roman" w:hAnsi="Times New Roman" w:cs="Times New Roman"/>
        </w:rPr>
        <w:t>22</w:t>
      </w:r>
      <w:r w:rsidRPr="005077BA">
        <w:rPr>
          <w:rFonts w:ascii="Times New Roman" w:eastAsia="Times New Roman" w:hAnsi="Times New Roman" w:cs="Times New Roman"/>
        </w:rPr>
        <w:t>)</w:t>
      </w:r>
      <w:r w:rsidR="002A424E">
        <w:rPr>
          <w:rStyle w:val="FootnoteReference"/>
          <w:rFonts w:ascii="Times New Roman" w:eastAsia="Times New Roman" w:hAnsi="Times New Roman" w:cs="Times New Roman"/>
        </w:rPr>
        <w:footnoteReference w:id="96"/>
      </w:r>
      <w:r w:rsidRPr="005077BA">
        <w:rPr>
          <w:rFonts w:ascii="Times New Roman" w:eastAsia="Times New Roman" w:hAnsi="Times New Roman" w:cs="Times New Roman"/>
        </w:rPr>
        <w:t xml:space="preserve"> further examine the relationship between identification, technology, data, and poverty reduction, showing that identity infrastructure can contribute to development when it is appropriately integrated with broader institutional systems.</w:t>
      </w:r>
    </w:p>
    <w:p w14:paraId="1886D4AC" w14:textId="77777777" w:rsidR="005704CB" w:rsidRPr="005077BA" w:rsidRDefault="005704CB" w:rsidP="00BB612D">
      <w:pPr>
        <w:spacing w:after="0"/>
        <w:jc w:val="both"/>
        <w:rPr>
          <w:rFonts w:ascii="Times New Roman" w:eastAsia="Times New Roman" w:hAnsi="Times New Roman" w:cs="Times New Roman"/>
        </w:rPr>
      </w:pPr>
    </w:p>
    <w:p w14:paraId="444FA5D4" w14:textId="07999963" w:rsidR="005B1D1D" w:rsidRDefault="005B1D1D"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Reliable identity information can improve the quality of economic planning because planning decisions depend on knowledge concerning the population and its characteristics. Governments require information about individuals, households, businesses, workers, beneficiaries, taxpayers, and other economic actors to formulate policies and determine resource requirements. Digital identity can contribute to this process by providing mechanisms for linking records and reducing uncertainty about the population represented in administrative datasets. The World Bank (2019)</w:t>
      </w:r>
      <w:r w:rsidR="002A424E">
        <w:rPr>
          <w:rStyle w:val="FootnoteReference"/>
          <w:rFonts w:ascii="Times New Roman" w:eastAsia="Times New Roman" w:hAnsi="Times New Roman" w:cs="Times New Roman"/>
        </w:rPr>
        <w:footnoteReference w:id="97"/>
      </w:r>
      <w:r w:rsidRPr="005077BA">
        <w:rPr>
          <w:rFonts w:ascii="Times New Roman" w:eastAsia="Times New Roman" w:hAnsi="Times New Roman" w:cs="Times New Roman"/>
        </w:rPr>
        <w:t xml:space="preserve"> therefore presents principles on identification for sustainable development that position inclusive and reliable identification as an important component of development infrastructure. The importance of identity is not limited to registration itself; its value emerges when identity information can be used appropriately across economic and administrative processes. Financial inclusion is one of the clearest areas in which identity management intersects with economic development. Individuals without acceptable identity credentials may experience difficulty opening bank accounts, accessing credit, receiving payments, or participating in formal financial services. Digital identification can reduce some of these barriers by supporting customer identification and verification processes. The </w:t>
      </w:r>
      <w:bookmarkStart w:id="31" w:name="_Hlk239082075"/>
      <w:r w:rsidRPr="005077BA">
        <w:rPr>
          <w:rFonts w:ascii="Times New Roman" w:eastAsia="Times New Roman" w:hAnsi="Times New Roman" w:cs="Times New Roman"/>
        </w:rPr>
        <w:t>Center for Global Development (2021)</w:t>
      </w:r>
      <w:bookmarkEnd w:id="31"/>
      <w:r w:rsidR="002A424E">
        <w:rPr>
          <w:rStyle w:val="FootnoteReference"/>
          <w:rFonts w:ascii="Times New Roman" w:eastAsia="Times New Roman" w:hAnsi="Times New Roman" w:cs="Times New Roman"/>
        </w:rPr>
        <w:footnoteReference w:id="98"/>
      </w:r>
      <w:r w:rsidRPr="005077BA">
        <w:rPr>
          <w:rFonts w:ascii="Times New Roman" w:eastAsia="Times New Roman" w:hAnsi="Times New Roman" w:cs="Times New Roman"/>
        </w:rPr>
        <w:t xml:space="preserve"> examines digital identification in relation to inclusive economies and identifies lessons from countries such as India and Estonia concerning the use of digital identity infrastructure to facilitate participation in economic systems. Similarly, the World Economic Forum (2020)</w:t>
      </w:r>
      <w:r w:rsidR="002A424E">
        <w:rPr>
          <w:rStyle w:val="FootnoteReference"/>
          <w:rFonts w:ascii="Times New Roman" w:eastAsia="Times New Roman" w:hAnsi="Times New Roman" w:cs="Times New Roman"/>
        </w:rPr>
        <w:footnoteReference w:id="99"/>
      </w:r>
      <w:r w:rsidRPr="005077BA">
        <w:rPr>
          <w:rFonts w:ascii="Times New Roman" w:eastAsia="Times New Roman" w:hAnsi="Times New Roman" w:cs="Times New Roman"/>
        </w:rPr>
        <w:t xml:space="preserve"> considers the role of financial institutions in developing digital identity systems and identifies identity as an important component of secure and efficient financial transactions.</w:t>
      </w:r>
    </w:p>
    <w:p w14:paraId="2A9E28B5" w14:textId="77777777" w:rsidR="005704CB" w:rsidRPr="005077BA" w:rsidRDefault="005704CB" w:rsidP="00BB612D">
      <w:pPr>
        <w:spacing w:after="0"/>
        <w:jc w:val="both"/>
        <w:rPr>
          <w:rFonts w:ascii="Times New Roman" w:eastAsia="Times New Roman" w:hAnsi="Times New Roman" w:cs="Times New Roman"/>
        </w:rPr>
      </w:pPr>
    </w:p>
    <w:p w14:paraId="213C52CB" w14:textId="3DEC321C" w:rsidR="005B1D1D" w:rsidRPr="005077BA" w:rsidRDefault="005B1D1D"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 xml:space="preserve">Identity management can also affect the efficiency of financial transactions by supporting customer due diligence and reducing uncertainty concerning the identity of participants. Financial </w:t>
      </w:r>
      <w:r w:rsidRPr="005077BA">
        <w:rPr>
          <w:rFonts w:ascii="Times New Roman" w:eastAsia="Times New Roman" w:hAnsi="Times New Roman" w:cs="Times New Roman"/>
        </w:rPr>
        <w:lastRenderedPageBreak/>
        <w:t>institutions require mechanisms for establishing the identity of customers and managing risks associated with fraud and illicit transactions. Digital identity systems can support these processes by providing standardized and verifiable identity attributes. However, the economic benefits of identity systems depend upon accessibility. If identity requirements become barriers for individuals who lack documentation or live in underserved areas, the same mechanisms intended to promote formal participation may instead contribute to exclusion. The World Bank (2019)</w:t>
      </w:r>
      <w:r w:rsidR="007B1B8A">
        <w:rPr>
          <w:rStyle w:val="FootnoteReference"/>
          <w:rFonts w:ascii="Times New Roman" w:eastAsia="Times New Roman" w:hAnsi="Times New Roman" w:cs="Times New Roman"/>
        </w:rPr>
        <w:footnoteReference w:id="100"/>
      </w:r>
      <w:r w:rsidRPr="005077BA">
        <w:rPr>
          <w:rFonts w:ascii="Times New Roman" w:eastAsia="Times New Roman" w:hAnsi="Times New Roman" w:cs="Times New Roman"/>
        </w:rPr>
        <w:t xml:space="preserve"> consequently places considerable importance on inclusive identification systems that are accessible to populations regardless of geographical, socioeconomic, or other circumstances.</w:t>
      </w:r>
    </w:p>
    <w:p w14:paraId="2261CB0E" w14:textId="77777777" w:rsidR="005B1D1D" w:rsidRPr="0035282D" w:rsidRDefault="005B1D1D" w:rsidP="00BB612D">
      <w:pPr>
        <w:spacing w:after="0"/>
        <w:jc w:val="both"/>
        <w:rPr>
          <w:rFonts w:ascii="Times New Roman" w:eastAsia="Times New Roman" w:hAnsi="Times New Roman" w:cs="Times New Roman"/>
        </w:rPr>
      </w:pPr>
    </w:p>
    <w:p w14:paraId="2B91CEC1" w14:textId="108C7502" w:rsidR="005B1D1D" w:rsidRDefault="005B1D1D" w:rsidP="00BB612D">
      <w:pPr>
        <w:spacing w:after="0"/>
        <w:jc w:val="both"/>
        <w:rPr>
          <w:rFonts w:ascii="Times New Roman" w:eastAsia="Times New Roman" w:hAnsi="Times New Roman" w:cs="Times New Roman"/>
        </w:rPr>
      </w:pPr>
      <w:r w:rsidRPr="0035282D">
        <w:rPr>
          <w:rFonts w:ascii="Times New Roman" w:eastAsia="Times New Roman" w:hAnsi="Times New Roman" w:cs="Times New Roman"/>
        </w:rPr>
        <w:t>The relationship between identity and economic development can also be understood through digital platforms and digital public infrastructure. Gupta and Auerswald (2019)</w:t>
      </w:r>
      <w:r w:rsidR="007B1B8A">
        <w:rPr>
          <w:rStyle w:val="FootnoteReference"/>
          <w:rFonts w:ascii="Times New Roman" w:eastAsia="Times New Roman" w:hAnsi="Times New Roman" w:cs="Times New Roman"/>
        </w:rPr>
        <w:footnoteReference w:id="101"/>
      </w:r>
      <w:r w:rsidRPr="0035282D">
        <w:rPr>
          <w:rFonts w:ascii="Times New Roman" w:eastAsia="Times New Roman" w:hAnsi="Times New Roman" w:cs="Times New Roman"/>
        </w:rPr>
        <w:t xml:space="preserve">, in their discussion of India Stack, demonstrate how digital infrastructure can create opportunities for innovation </w:t>
      </w:r>
      <w:r w:rsidRPr="005077BA">
        <w:rPr>
          <w:rFonts w:ascii="Times New Roman" w:eastAsia="Times New Roman" w:hAnsi="Times New Roman" w:cs="Times New Roman"/>
        </w:rPr>
        <w:t>by providing common platforms through which individuals and organizations interact. Digital identity can function as one component of such infrastructure by providing a mechanism for establishing who is participating in a digital transaction. When combined with payment systems, data-sharing arrangements, and other digital services, identity infrastructure can contribute to an environment in which economic transactions become more efficient and scalable. Digital identity may also influence government revenue and economic administration by improving the ability to associate individuals and economic activities with accurate administrative records. Identification can support taxation, licensing, social contributions, and other government processes by reducing duplication and improving the reliability of administrative information. The broader economic significance is that governments can make more informed decisions when economic records are connected to reliable identity information. At the same time, such integration raises governance and privacy concerns because linking identity information across multiple domains increases the amount of personal information that institutions can potentially assemble about individuals.</w:t>
      </w:r>
    </w:p>
    <w:p w14:paraId="77718B9D" w14:textId="77777777" w:rsidR="005704CB" w:rsidRPr="005077BA" w:rsidRDefault="005704CB" w:rsidP="00BB612D">
      <w:pPr>
        <w:spacing w:after="0"/>
        <w:jc w:val="both"/>
        <w:rPr>
          <w:rFonts w:ascii="Times New Roman" w:eastAsia="Times New Roman" w:hAnsi="Times New Roman" w:cs="Times New Roman"/>
        </w:rPr>
      </w:pPr>
    </w:p>
    <w:p w14:paraId="77C2FE56" w14:textId="3FA54054" w:rsidR="005B1D1D" w:rsidRPr="005077BA" w:rsidRDefault="005B1D1D"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Identity management also has implications for povert</w:t>
      </w:r>
      <w:r w:rsidR="00280906">
        <w:rPr>
          <w:rFonts w:ascii="Times New Roman" w:eastAsia="Times New Roman" w:hAnsi="Times New Roman" w:cs="Times New Roman"/>
        </w:rPr>
        <w:t>y reduction and social program</w:t>
      </w:r>
      <w:r w:rsidRPr="005077BA">
        <w:rPr>
          <w:rFonts w:ascii="Times New Roman" w:eastAsia="Times New Roman" w:hAnsi="Times New Roman" w:cs="Times New Roman"/>
        </w:rPr>
        <w:t xml:space="preserve"> </w:t>
      </w:r>
      <w:r w:rsidRPr="0035282D">
        <w:rPr>
          <w:rFonts w:ascii="Times New Roman" w:eastAsia="Times New Roman" w:hAnsi="Times New Roman" w:cs="Times New Roman"/>
        </w:rPr>
        <w:t>administration. Dahan and Gelb (2015)</w:t>
      </w:r>
      <w:r w:rsidR="007B1B8A">
        <w:rPr>
          <w:rStyle w:val="FootnoteReference"/>
          <w:rFonts w:ascii="Times New Roman" w:eastAsia="Times New Roman" w:hAnsi="Times New Roman" w:cs="Times New Roman"/>
        </w:rPr>
        <w:footnoteReference w:id="102"/>
      </w:r>
      <w:r w:rsidRPr="0035282D">
        <w:rPr>
          <w:rFonts w:ascii="Times New Roman" w:eastAsia="Times New Roman" w:hAnsi="Times New Roman" w:cs="Times New Roman"/>
        </w:rPr>
        <w:t xml:space="preserve"> argue that reliable identification can help governments identify individuals who are eligible for development interventions. Muralidharan et al. (2016)</w:t>
      </w:r>
      <w:r w:rsidR="007B1B8A">
        <w:rPr>
          <w:rStyle w:val="FootnoteReference"/>
          <w:rFonts w:ascii="Times New Roman" w:eastAsia="Times New Roman" w:hAnsi="Times New Roman" w:cs="Times New Roman"/>
        </w:rPr>
        <w:footnoteReference w:id="103"/>
      </w:r>
      <w:r w:rsidRPr="0035282D">
        <w:rPr>
          <w:rFonts w:ascii="Times New Roman" w:eastAsia="Times New Roman" w:hAnsi="Times New Roman" w:cs="Times New Roman"/>
        </w:rPr>
        <w:t>, in their study of biometric ide</w:t>
      </w:r>
      <w:r w:rsidR="00280906">
        <w:rPr>
          <w:rFonts w:ascii="Times New Roman" w:eastAsia="Times New Roman" w:hAnsi="Times New Roman" w:cs="Times New Roman"/>
        </w:rPr>
        <w:t>ntification and social programs</w:t>
      </w:r>
      <w:r w:rsidRPr="0035282D">
        <w:rPr>
          <w:rFonts w:ascii="Times New Roman" w:eastAsia="Times New Roman" w:hAnsi="Times New Roman" w:cs="Times New Roman"/>
        </w:rPr>
        <w:t xml:space="preserve"> delivery in India, provide empirical evidence concerning the use of biometric systems in impro</w:t>
      </w:r>
      <w:r w:rsidR="00280906">
        <w:rPr>
          <w:rFonts w:ascii="Times New Roman" w:eastAsia="Times New Roman" w:hAnsi="Times New Roman" w:cs="Times New Roman"/>
        </w:rPr>
        <w:t>ving aspects of social programs</w:t>
      </w:r>
      <w:r w:rsidRPr="0035282D">
        <w:rPr>
          <w:rFonts w:ascii="Times New Roman" w:eastAsia="Times New Roman" w:hAnsi="Times New Roman" w:cs="Times New Roman"/>
        </w:rPr>
        <w:t xml:space="preserve"> administration. Their work demonstrates that identification technologies can affect </w:t>
      </w:r>
      <w:r w:rsidR="00280906">
        <w:rPr>
          <w:rFonts w:ascii="Times New Roman" w:eastAsia="Times New Roman" w:hAnsi="Times New Roman" w:cs="Times New Roman"/>
        </w:rPr>
        <w:t>the delivery of social program</w:t>
      </w:r>
      <w:r w:rsidRPr="0035282D">
        <w:rPr>
          <w:rFonts w:ascii="Times New Roman" w:eastAsia="Times New Roman" w:hAnsi="Times New Roman" w:cs="Times New Roman"/>
        </w:rPr>
        <w:t>s by changing how beneficiaries are</w:t>
      </w:r>
      <w:r w:rsidR="00280906">
        <w:rPr>
          <w:rFonts w:ascii="Times New Roman" w:eastAsia="Times New Roman" w:hAnsi="Times New Roman" w:cs="Times New Roman"/>
        </w:rPr>
        <w:t xml:space="preserve"> authenticated and how programs</w:t>
      </w:r>
      <w:r w:rsidRPr="0035282D">
        <w:rPr>
          <w:rFonts w:ascii="Times New Roman" w:eastAsia="Times New Roman" w:hAnsi="Times New Roman" w:cs="Times New Roman"/>
        </w:rPr>
        <w:t xml:space="preserve"> transactions are managed. Nevertheless, the effectiveness of such approaches depends upon the accessibility and reliability of </w:t>
      </w:r>
      <w:r w:rsidRPr="005077BA">
        <w:rPr>
          <w:rFonts w:ascii="Times New Roman" w:eastAsia="Times New Roman" w:hAnsi="Times New Roman" w:cs="Times New Roman"/>
        </w:rPr>
        <w:t xml:space="preserve">the underlying identification infrastructure. Digital identity can contribute to economic planning by improving information about populations that have historically been difficult to represent in formal administrative systems. This includes individuals in informal economic activities, </w:t>
      </w:r>
      <w:r w:rsidRPr="00966BF3">
        <w:rPr>
          <w:rFonts w:ascii="Times New Roman" w:eastAsia="Times New Roman" w:hAnsi="Times New Roman" w:cs="Times New Roman"/>
        </w:rPr>
        <w:t xml:space="preserve">rural communities, and populations with limited access to conventional </w:t>
      </w:r>
      <w:r w:rsidRPr="00966BF3">
        <w:rPr>
          <w:rFonts w:ascii="Times New Roman" w:eastAsia="Times New Roman" w:hAnsi="Times New Roman" w:cs="Times New Roman"/>
        </w:rPr>
        <w:lastRenderedPageBreak/>
        <w:t xml:space="preserve">identification documents. </w:t>
      </w:r>
      <w:r w:rsidR="00966BF3" w:rsidRPr="00966BF3">
        <w:rPr>
          <w:rFonts w:ascii="Times New Roman" w:eastAsia="Times New Roman" w:hAnsi="Times New Roman" w:cs="Times New Roman"/>
        </w:rPr>
        <w:t>White et al.</w:t>
      </w:r>
      <w:r w:rsidRPr="00966BF3">
        <w:rPr>
          <w:rFonts w:ascii="Times New Roman" w:eastAsia="Times New Roman" w:hAnsi="Times New Roman" w:cs="Times New Roman"/>
        </w:rPr>
        <w:t xml:space="preserve"> (2019)</w:t>
      </w:r>
      <w:r w:rsidR="007B1B8A">
        <w:rPr>
          <w:rStyle w:val="FootnoteReference"/>
          <w:rFonts w:ascii="Times New Roman" w:eastAsia="Times New Roman" w:hAnsi="Times New Roman" w:cs="Times New Roman"/>
        </w:rPr>
        <w:footnoteReference w:id="104"/>
      </w:r>
      <w:r w:rsidRPr="00966BF3">
        <w:rPr>
          <w:rFonts w:ascii="Times New Roman" w:eastAsia="Times New Roman" w:hAnsi="Times New Roman" w:cs="Times New Roman"/>
        </w:rPr>
        <w:t xml:space="preserve"> identifies digital identification as an infrastructure capable of supporting inclusive growth by enabling individuals to participate more effectively in economic and social systems. The economic planning significance lies in the possibility of moving from broad estimates toward more reliable administrative </w:t>
      </w:r>
      <w:r w:rsidRPr="005077BA">
        <w:rPr>
          <w:rFonts w:ascii="Times New Roman" w:eastAsia="Times New Roman" w:hAnsi="Times New Roman" w:cs="Times New Roman"/>
        </w:rPr>
        <w:t>information about the people and economic actors who constitute the population.</w:t>
      </w:r>
    </w:p>
    <w:p w14:paraId="3949CAEC" w14:textId="77777777" w:rsidR="005B1D1D" w:rsidRPr="005077BA" w:rsidRDefault="005B1D1D" w:rsidP="00BB612D">
      <w:pPr>
        <w:spacing w:after="0"/>
        <w:jc w:val="both"/>
        <w:rPr>
          <w:rFonts w:ascii="Times New Roman" w:eastAsia="Times New Roman" w:hAnsi="Times New Roman" w:cs="Times New Roman"/>
        </w:rPr>
      </w:pPr>
    </w:p>
    <w:p w14:paraId="0EA43091" w14:textId="61B8CC57" w:rsidR="005B1D1D" w:rsidRPr="005077BA" w:rsidRDefault="005B1D1D" w:rsidP="00BB612D">
      <w:pPr>
        <w:pStyle w:val="pdq2pgselectionanchorcontainer"/>
        <w:spacing w:before="0" w:beforeAutospacing="0" w:after="0" w:afterAutospacing="0"/>
        <w:jc w:val="both"/>
      </w:pPr>
      <w:r w:rsidRPr="005077BA">
        <w:t>The economic value of identity management is also closely connected to the generation, organization, and responsible use of data for economic decision-making. In contemporary economies, governments increasingly depend on information drawn from multiple administrative, financial, social, and commercial systems to understand population characteristics, economic participation, patterns of consumption, employment conditions, business activities, and access to public</w:t>
      </w:r>
      <w:r w:rsidR="00280906">
        <w:t xml:space="preserve"> program</w:t>
      </w:r>
      <w:r w:rsidRPr="005077BA">
        <w:t>s. Within such an environment, identity information can provide an important basis for connecting information associated with the same individual or organization across different datasets. When identity records are accurate and consistently maintained, they can help distinguish between individuals and entities and reduce uncertainty associated with duplicate, incomplete, or inconsistent records. This makes identity management relevant to economic planning because policymakers require dependable information to assess existing conditions, determine priorities, allocate resources, and evaluate the effects of economic interventions.</w:t>
      </w:r>
    </w:p>
    <w:p w14:paraId="06E09C6A" w14:textId="77777777" w:rsidR="005B1D1D" w:rsidRPr="005077BA" w:rsidRDefault="005B1D1D" w:rsidP="00BB612D">
      <w:pPr>
        <w:pStyle w:val="pdq2pgselectionanchorcontainer"/>
        <w:spacing w:before="0" w:beforeAutospacing="0" w:after="0" w:afterAutospacing="0"/>
        <w:jc w:val="both"/>
      </w:pPr>
    </w:p>
    <w:p w14:paraId="4BE7DFF3" w14:textId="628DFD8A" w:rsidR="005B1D1D" w:rsidRPr="005077BA" w:rsidRDefault="005B1D1D" w:rsidP="00BB612D">
      <w:pPr>
        <w:pStyle w:val="NormalWeb"/>
        <w:spacing w:before="0" w:beforeAutospacing="0" w:after="0" w:afterAutospacing="0"/>
        <w:jc w:val="both"/>
      </w:pPr>
      <w:r w:rsidRPr="00966BF3">
        <w:t>The growing importance of data in the digital economy further increases the relevance of identity management to economic planning. The United Nations Conference on Trade and Development (UNCTAD, 2</w:t>
      </w:r>
      <w:r w:rsidR="00280906">
        <w:t>021)</w:t>
      </w:r>
      <w:r w:rsidR="00B550CC">
        <w:rPr>
          <w:rStyle w:val="FootnoteReference"/>
        </w:rPr>
        <w:footnoteReference w:id="105"/>
      </w:r>
      <w:r w:rsidR="00280906">
        <w:t xml:space="preserve"> situates data at the center</w:t>
      </w:r>
      <w:r w:rsidRPr="00966BF3">
        <w:t xml:space="preserve"> of contemporary digital economic activity and draws attention to the increasing importance of data flows for development. </w:t>
      </w:r>
      <w:r w:rsidRPr="005077BA">
        <w:t>Within this environment, identity information can function as a linkage mechanism through which information from different sources can be associated with the appropriate individuals, households, businesses, or other entities. For example, economic information maintained by one institution may become more useful for planning when it can be reliably connected with relevant information held by another institution. Such linkages can provide a more comprehensive understanding of economic activity and population needs than isolated datasets can provide. Identity management can therefore contribute to the development of an information environment in which economic decisions are informed by more consistent and connected data.</w:t>
      </w:r>
    </w:p>
    <w:p w14:paraId="52303B96" w14:textId="77777777" w:rsidR="005B1D1D" w:rsidRPr="005077BA" w:rsidRDefault="005B1D1D" w:rsidP="00BB612D">
      <w:pPr>
        <w:pStyle w:val="NormalWeb"/>
        <w:spacing w:before="0" w:beforeAutospacing="0" w:after="0" w:afterAutospacing="0"/>
        <w:jc w:val="both"/>
      </w:pPr>
    </w:p>
    <w:p w14:paraId="19874CBD" w14:textId="1F6ACAAD" w:rsidR="005B1D1D" w:rsidRPr="005077BA" w:rsidRDefault="005B1D1D" w:rsidP="00BB612D">
      <w:pPr>
        <w:pStyle w:val="NormalWeb"/>
        <w:spacing w:before="0" w:beforeAutospacing="0" w:after="0" w:afterAutospacing="0"/>
        <w:jc w:val="both"/>
      </w:pPr>
      <w:r w:rsidRPr="005077BA">
        <w:t xml:space="preserve">The value of such data integration, however, must be considered alongside the risks created by linking information from different sources. When identity information becomes a common linkage mechanism across multiple datasets, the amount of information that can potentially be assembled about an individual or organization also increases. This creates concerns relating to privacy, surveillance, unauthorized access, inappropriate profiling, discrimination, and secondary uses of personal information. The economic usefulness of identity data therefore does not arise simply from the ability to collect and connect information. It also depends on whether the information is governed in ways that maintain appropriate boundaries around its collection, processing, sharing, and use. Economic planning through identity infrastructure consequently involves a balance </w:t>
      </w:r>
      <w:r w:rsidRPr="005077BA">
        <w:lastRenderedPageBreak/>
        <w:t>between obtaining sufficient information for legitimate planning purposes and protecting the rights and interests of the individuals represented within those datasets.</w:t>
      </w:r>
    </w:p>
    <w:p w14:paraId="5EEE18E0" w14:textId="77777777" w:rsidR="005B1D1D" w:rsidRPr="005077BA" w:rsidRDefault="005B1D1D" w:rsidP="00BB612D">
      <w:pPr>
        <w:pStyle w:val="NormalWeb"/>
        <w:spacing w:before="0" w:beforeAutospacing="0" w:after="0" w:afterAutospacing="0"/>
        <w:jc w:val="both"/>
      </w:pPr>
    </w:p>
    <w:p w14:paraId="7697B1DE" w14:textId="530F26AB" w:rsidR="005B1D1D" w:rsidRPr="005077BA" w:rsidRDefault="005B1D1D" w:rsidP="00BB612D">
      <w:pPr>
        <w:pStyle w:val="NormalWeb"/>
        <w:spacing w:before="0" w:beforeAutospacing="0" w:after="0" w:afterAutospacing="0"/>
        <w:jc w:val="both"/>
      </w:pPr>
      <w:r w:rsidRPr="005077BA">
        <w:t>The relationship between identity management and economic planning is also evident in the way identity information can support the identification of economic participants. Individuals and organizations that possess reliable and recognized identities are more readily distinguishable within administrative and economic systems. This can assist government institutions in determining who part</w:t>
      </w:r>
      <w:r w:rsidR="004D3731">
        <w:t>icipates in particular program</w:t>
      </w:r>
      <w:r w:rsidRPr="005077BA">
        <w:t>s, who is eligible for specific interventions, and how resources are distributed across different population groups. In contexts where identity records are incomplete or unreliable, governments may face difficulties distinguishing legitimate beneficiaries from duplicate or fraudulent identities. Such difficulties can affect the accuracy of economic statistics, the ad</w:t>
      </w:r>
      <w:r w:rsidR="004D3731">
        <w:t>ministration of social program</w:t>
      </w:r>
      <w:r w:rsidRPr="005077BA">
        <w:t>s, the management of public expenditure, and the evaluation of development initiatives. Identity management therefore has an informational function within economic planning because it contributes to the ability of institutions to associate people and entities with relevant economic and administrative activities.</w:t>
      </w:r>
    </w:p>
    <w:p w14:paraId="1A232822" w14:textId="77777777" w:rsidR="005B1D1D" w:rsidRPr="005077BA" w:rsidRDefault="005B1D1D" w:rsidP="00BB612D">
      <w:pPr>
        <w:pStyle w:val="NormalWeb"/>
        <w:spacing w:before="0" w:beforeAutospacing="0" w:after="0" w:afterAutospacing="0"/>
        <w:jc w:val="both"/>
      </w:pPr>
    </w:p>
    <w:p w14:paraId="6A969344" w14:textId="5A060796" w:rsidR="005B1D1D" w:rsidRDefault="005B1D1D" w:rsidP="00BB612D">
      <w:pPr>
        <w:pStyle w:val="NormalWeb"/>
        <w:spacing w:before="0" w:beforeAutospacing="0" w:after="0" w:afterAutospacing="0"/>
        <w:jc w:val="both"/>
      </w:pPr>
      <w:r w:rsidRPr="005077BA">
        <w:t>The World Bank (2016)</w:t>
      </w:r>
      <w:r w:rsidR="00B550CC">
        <w:rPr>
          <w:rStyle w:val="FootnoteReference"/>
        </w:rPr>
        <w:footnoteReference w:id="106"/>
      </w:r>
      <w:r w:rsidRPr="005077BA">
        <w:t xml:space="preserve"> similarly presents digital technology as an important contributor to development while recognizing that digital benefits do not arise automatically from the presence of technological infrastructure. The broader development value of digital systems is shaped by institutional capacity, accessibility, affordability, skills, appropriate regulatory arrangements, and public trust. This principle is particularly relevant to identity management because the existence of a national identity database does not necessarily mean that the population will experience corresponding economic benefits. An identity system may possess sophisticated technological capabilities while providing limited economic value if individuals cannot easily enrol, authenticate their identities, correct inaccurate records, or use identity credentials to access relevant services. Economic value therefore depends not only on the technical existence of identity infrastructure but also on the extent to which that infrastructure is accessible and usable within the wider economic environment.</w:t>
      </w:r>
    </w:p>
    <w:p w14:paraId="345DE195" w14:textId="77777777" w:rsidR="005704CB" w:rsidRPr="005077BA" w:rsidRDefault="005704CB" w:rsidP="00BB612D">
      <w:pPr>
        <w:pStyle w:val="NormalWeb"/>
        <w:spacing w:before="0" w:beforeAutospacing="0" w:after="0" w:afterAutospacing="0"/>
        <w:jc w:val="both"/>
      </w:pPr>
    </w:p>
    <w:p w14:paraId="6A12413F" w14:textId="10A3CDAD" w:rsidR="005B1D1D" w:rsidRDefault="005B1D1D" w:rsidP="00BB612D">
      <w:pPr>
        <w:pStyle w:val="NormalWeb"/>
        <w:spacing w:before="0" w:beforeAutospacing="0" w:after="0" w:afterAutospacing="0"/>
        <w:jc w:val="both"/>
      </w:pPr>
      <w:r w:rsidRPr="005077BA">
        <w:t>This consideration is particularly important in developing contexts where differences in income, geography, digital literacy, infrastructure, and access to technology can shape participation in digital systems. Individuals living in areas with limited connectivity or inadequate registration facilities may experience greater difficulty obtaining or using digital identities. Similarly, individuals with limited digital skills may be less able to take advantage of identity-enabled financial, governmental, or commercial services. Where such barriers persist, identity management may unintentionally reproduce existing economic inequalities rather than reduce them. The economic planning dimension of identity management must therefore take account of who is represented within the identity system, who is able to use identity-enabled services, and whether particular population groups face barriers to participation.</w:t>
      </w:r>
    </w:p>
    <w:p w14:paraId="77161054" w14:textId="77777777" w:rsidR="005704CB" w:rsidRPr="005077BA" w:rsidRDefault="005704CB" w:rsidP="00BB612D">
      <w:pPr>
        <w:pStyle w:val="NormalWeb"/>
        <w:spacing w:before="0" w:beforeAutospacing="0" w:after="0" w:afterAutospacing="0"/>
        <w:jc w:val="both"/>
      </w:pPr>
    </w:p>
    <w:p w14:paraId="0591F996" w14:textId="247D6658" w:rsidR="005B1D1D" w:rsidRDefault="005B1D1D" w:rsidP="00BB612D">
      <w:pPr>
        <w:pStyle w:val="NormalWeb"/>
        <w:spacing w:before="0" w:beforeAutospacing="0" w:after="0" w:afterAutospacing="0"/>
        <w:jc w:val="both"/>
      </w:pPr>
      <w:r w:rsidRPr="005077BA">
        <w:t xml:space="preserve">Identity management can also contribute to the formalization and visibility of economic activity. A recognized identity can provide an individual with a basis for interacting with financial institutions, government agencies, employers, and other organizations. Where identity verification is integrated appropriately into economic systems, individuals may encounter fewer difficulties in </w:t>
      </w:r>
      <w:r w:rsidRPr="005077BA">
        <w:lastRenderedPageBreak/>
        <w:t>establishing their identity when opening accounts, accessing financial services, participating in government</w:t>
      </w:r>
      <w:r w:rsidR="00500AD6">
        <w:t xml:space="preserve"> program</w:t>
      </w:r>
      <w:r w:rsidRPr="005077BA">
        <w:t>s, or completing formal transactions. At the institutional level, more reliable identification can improve the quality of information available to government agencies concerning economic participants. This can support more informed decisions concerning taxation, public expenditure, social protection, financial inclusion, and other aspects of economic policy. Identity management thus creates an informational foundation through which economic activities can become more visible within formal administrative structures.</w:t>
      </w:r>
    </w:p>
    <w:p w14:paraId="79CC134F" w14:textId="77777777" w:rsidR="005704CB" w:rsidRPr="005077BA" w:rsidRDefault="005704CB" w:rsidP="00BB612D">
      <w:pPr>
        <w:pStyle w:val="NormalWeb"/>
        <w:spacing w:before="0" w:beforeAutospacing="0" w:after="0" w:afterAutospacing="0"/>
        <w:jc w:val="both"/>
      </w:pPr>
    </w:p>
    <w:p w14:paraId="1C3E0894" w14:textId="250DB9A2" w:rsidR="005B1D1D" w:rsidRDefault="005B1D1D" w:rsidP="00BB612D">
      <w:pPr>
        <w:pStyle w:val="NormalWeb"/>
        <w:spacing w:before="0" w:beforeAutospacing="0" w:after="0" w:afterAutospacing="0"/>
        <w:jc w:val="both"/>
      </w:pPr>
      <w:r w:rsidRPr="00966BF3">
        <w:t>The OECD (2019)</w:t>
      </w:r>
      <w:r w:rsidR="00B550CC">
        <w:rPr>
          <w:rStyle w:val="FootnoteReference"/>
        </w:rPr>
        <w:footnoteReference w:id="107"/>
      </w:r>
      <w:r w:rsidRPr="00966BF3">
        <w:t xml:space="preserve"> approaches digital identity from a policy perspective that connects identity strategies with public governance, trust, interoperability, and digital service delivery. This perspective is important because economic planning increasingly occurs within interconnected digital environments rather than through isolated administrative systems. When identity infrastructures are capable of interacting across institutional boundaries, individuals and organizations may be able to use recognized identity credentials across multiple services without repeatedly establishing their identity. For government institutions, interoperability can facilitate the exchange and appropriate use of information across administrative systems, thereby reducing fragmentation and supporting more coordinated planning. The economic significance of interoperability therefore lies not simply in technical </w:t>
      </w:r>
      <w:r w:rsidRPr="005077BA">
        <w:t>integration but in its ability to support more coherent interactions among institutions and service providers.</w:t>
      </w:r>
    </w:p>
    <w:p w14:paraId="1A97401D" w14:textId="77777777" w:rsidR="005704CB" w:rsidRPr="005077BA" w:rsidRDefault="005704CB" w:rsidP="00BB612D">
      <w:pPr>
        <w:pStyle w:val="NormalWeb"/>
        <w:spacing w:before="0" w:beforeAutospacing="0" w:after="0" w:afterAutospacing="0"/>
        <w:jc w:val="both"/>
      </w:pPr>
    </w:p>
    <w:p w14:paraId="14F21F21" w14:textId="37835E38" w:rsidR="005B1D1D" w:rsidRDefault="005B1D1D" w:rsidP="00BB612D">
      <w:pPr>
        <w:pStyle w:val="NormalWeb"/>
        <w:spacing w:before="0" w:beforeAutospacing="0" w:after="0" w:afterAutospacing="0"/>
        <w:jc w:val="both"/>
      </w:pPr>
      <w:r w:rsidRPr="005077BA">
        <w:t>Trust is equally important within this relationship. Economic actors are more likely to participate in digital systems when they have confidence that their identity information will be handled appropriately and that the systems through which they transact are reliable. Weak security, unclear data-use practices, inaccurate identity records, or concerns about unauthorized disclosure can reduce willingness to participate in identity-enabled economic activities. Trust therefore becomes an economic consideration because participation in digital financial and administrative systems depends partly on confidence in the institutions responsible for managing identity information. A credible identity infrastructure can facilitate participation, whereas concerns about the reliability or safety of the system can limit its practical economic value.</w:t>
      </w:r>
    </w:p>
    <w:p w14:paraId="45C26156" w14:textId="77777777" w:rsidR="005704CB" w:rsidRPr="005077BA" w:rsidRDefault="005704CB" w:rsidP="00BB612D">
      <w:pPr>
        <w:pStyle w:val="NormalWeb"/>
        <w:spacing w:before="0" w:beforeAutospacing="0" w:after="0" w:afterAutospacing="0"/>
        <w:jc w:val="both"/>
      </w:pPr>
    </w:p>
    <w:p w14:paraId="648F9D0E" w14:textId="4D1CF5A9" w:rsidR="005B1D1D" w:rsidRDefault="005B1D1D" w:rsidP="00BB612D">
      <w:pPr>
        <w:pStyle w:val="NormalWeb"/>
        <w:spacing w:before="0" w:beforeAutospacing="0" w:after="0" w:afterAutospacing="0"/>
        <w:jc w:val="both"/>
      </w:pPr>
      <w:r w:rsidRPr="005077BA">
        <w:t>Identity management can further support economic planning by strengthening the targeting and mon</w:t>
      </w:r>
      <w:r w:rsidR="00500AD6">
        <w:t>itoring of development program</w:t>
      </w:r>
      <w:r w:rsidRPr="005077BA">
        <w:t>s. Economic policies often involve identifying particular groups for assistance, determining eligibility, distributing resources, and assessing whether interventions reach their intended beneficiaries. Reliable identity information can assist these processes by providing a basis for distinguishing beneficiaries and maintaining more</w:t>
      </w:r>
      <w:r w:rsidR="00500AD6">
        <w:t xml:space="preserve"> consistent records of programs</w:t>
      </w:r>
      <w:r w:rsidRPr="005077BA">
        <w:t xml:space="preserve"> participation. This can reduce uncertainty in planning and provide institutions with better information for assessing the distribution of public resources. However, the same mechanisms can produce exclusionary effects where individuals lack recognized identities or where identity records contain errors. The relationship between identity management and economic planning is therefore not inherently positive; its contribution depends on whether the identity infrastructure is sufficiently inclusive, accurate, accessible, and responsibly in</w:t>
      </w:r>
      <w:r w:rsidR="00500AD6">
        <w:t>tegrated into economic program</w:t>
      </w:r>
      <w:r w:rsidRPr="005077BA">
        <w:t>s.</w:t>
      </w:r>
    </w:p>
    <w:p w14:paraId="6B0930EE" w14:textId="77777777" w:rsidR="005704CB" w:rsidRPr="005077BA" w:rsidRDefault="005704CB" w:rsidP="00BB612D">
      <w:pPr>
        <w:pStyle w:val="NormalWeb"/>
        <w:spacing w:before="0" w:beforeAutospacing="0" w:after="0" w:afterAutospacing="0"/>
        <w:jc w:val="both"/>
      </w:pPr>
    </w:p>
    <w:p w14:paraId="4726F9E8" w14:textId="5AA700D0" w:rsidR="005B1D1D" w:rsidRDefault="005B1D1D" w:rsidP="00BB612D">
      <w:pPr>
        <w:pStyle w:val="NormalWeb"/>
        <w:spacing w:before="0" w:beforeAutospacing="0" w:after="0" w:afterAutospacing="0"/>
        <w:jc w:val="both"/>
      </w:pPr>
      <w:r w:rsidRPr="005077BA">
        <w:lastRenderedPageBreak/>
        <w:t>The role of identity management in economic development also extends to the private sector. Financial institutions, telecommunications providers, digital platforms, and other businesses increasingly require reliable identity verification as part of customer onboarding, authentication, transaction monitoring, and regulatory compliance. A dependable identity infrastructure can reduce the time and uncertainty associated with establishing customer identity and may facilitate participation in formal economic activities. At the same time, extensive reliance on identity verification can create barriers for individuals who lack acceptable documentation or whose records do not correspond across systems. The economic value of identity management must therefore be considered from both sides: it can reduce transaction-related uncertainty for institutions while potentially creating access barriers for individuals when identity requirements are difficult to satisfy.</w:t>
      </w:r>
    </w:p>
    <w:p w14:paraId="53D70A32" w14:textId="77777777" w:rsidR="005704CB" w:rsidRPr="005077BA" w:rsidRDefault="005704CB" w:rsidP="00BB612D">
      <w:pPr>
        <w:pStyle w:val="NormalWeb"/>
        <w:spacing w:before="0" w:beforeAutospacing="0" w:after="0" w:afterAutospacing="0"/>
        <w:jc w:val="both"/>
      </w:pPr>
    </w:p>
    <w:p w14:paraId="221CEA2F" w14:textId="7BAF09CF" w:rsidR="005D29A6" w:rsidRDefault="005B1D1D" w:rsidP="00BB612D">
      <w:pPr>
        <w:pStyle w:val="NormalWeb"/>
        <w:spacing w:before="0" w:beforeAutospacing="0" w:after="0" w:afterAutospacing="0"/>
        <w:jc w:val="both"/>
      </w:pPr>
      <w:r w:rsidRPr="005077BA">
        <w:t>The connection between identity management, economic planning, and inclusion is therefore central to understanding the broader concept. Dahan and Gelb (2015)</w:t>
      </w:r>
      <w:r w:rsidR="00B550CC">
        <w:rPr>
          <w:rStyle w:val="FootnoteReference"/>
        </w:rPr>
        <w:footnoteReference w:id="108"/>
      </w:r>
      <w:r w:rsidRPr="005077BA">
        <w:t xml:space="preserve"> and the World Bank (2019)</w:t>
      </w:r>
      <w:r w:rsidR="00B550CC">
        <w:rPr>
          <w:rStyle w:val="FootnoteReference"/>
        </w:rPr>
        <w:footnoteReference w:id="109"/>
      </w:r>
      <w:r w:rsidRPr="005077BA">
        <w:t xml:space="preserve"> place identification within a wider development context in which the ability of individuals to establish who they are can affect their access to economic and social opportunities. From this perspective, identity is not merely an administrative label but part of the infrastructure through which individuals interact with institutions and participate in development processes. A reliable identity can facilitate recognition within formal systems, while the absence of an accessible and functional identity can limit an individual's ability to benefit from services and opportunities that require verification.</w:t>
      </w:r>
      <w:r w:rsidR="0035282D">
        <w:t xml:space="preserve"> </w:t>
      </w:r>
    </w:p>
    <w:p w14:paraId="05184EC0" w14:textId="77777777" w:rsidR="005704CB" w:rsidRDefault="005704CB" w:rsidP="00BB612D">
      <w:pPr>
        <w:pStyle w:val="NormalWeb"/>
        <w:spacing w:before="0" w:beforeAutospacing="0" w:after="0" w:afterAutospacing="0"/>
        <w:jc w:val="both"/>
      </w:pPr>
    </w:p>
    <w:p w14:paraId="0818CDFA" w14:textId="1091DBAB" w:rsidR="005B1D1D" w:rsidRDefault="005B1D1D" w:rsidP="00BB612D">
      <w:pPr>
        <w:pStyle w:val="NormalWeb"/>
        <w:spacing w:before="0" w:beforeAutospacing="0" w:after="0" w:afterAutospacing="0"/>
        <w:jc w:val="both"/>
      </w:pPr>
      <w:r w:rsidRPr="005077BA">
        <w:t>Consequently, the economic planning dimension of identity management encompasses considerably more than the maintenance of a population register. It includes the production of reliable information for planning, the identification of economic participants, support for financial and administrative transactions, improv</w:t>
      </w:r>
      <w:r w:rsidR="00500AD6">
        <w:t>ed targeting of public program</w:t>
      </w:r>
      <w:r w:rsidRPr="005077BA">
        <w:t xml:space="preserve">s, greater coordination among institutions, and the creation of conditions that can facilitate participation in the formal economy. At the same time, these functions are accompanied by concerns relating to exclusion, privacy, data protection, institutional capacity, accessibility, and public trust. </w:t>
      </w:r>
      <w:bookmarkStart w:id="32" w:name="_Hlk238022171"/>
      <w:r w:rsidRPr="005077BA">
        <w:t>The World Bank (2016)</w:t>
      </w:r>
      <w:r w:rsidR="00B550CC">
        <w:rPr>
          <w:rStyle w:val="FootnoteReference"/>
        </w:rPr>
        <w:footnoteReference w:id="110"/>
      </w:r>
      <w:r w:rsidRPr="005077BA">
        <w:t xml:space="preserve"> and OECD (2019)</w:t>
      </w:r>
      <w:r w:rsidR="00B550CC">
        <w:rPr>
          <w:rStyle w:val="FootnoteReference"/>
        </w:rPr>
        <w:footnoteReference w:id="111"/>
      </w:r>
      <w:r w:rsidRPr="005077BA">
        <w:t xml:space="preserve"> perspectives therefore provide an important basis for understanding identity management as part of a broader digital development ecosystem rather than as a stand-alone identification mechanism.</w:t>
      </w:r>
      <w:bookmarkEnd w:id="32"/>
    </w:p>
    <w:p w14:paraId="46A4E046" w14:textId="77777777" w:rsidR="005704CB" w:rsidRPr="005077BA" w:rsidRDefault="005704CB" w:rsidP="00BB612D">
      <w:pPr>
        <w:pStyle w:val="NormalWeb"/>
        <w:spacing w:before="0" w:beforeAutospacing="0" w:after="0" w:afterAutospacing="0"/>
        <w:jc w:val="both"/>
      </w:pPr>
    </w:p>
    <w:p w14:paraId="2C15C236" w14:textId="397500D2" w:rsidR="005B1D1D" w:rsidRDefault="005B1D1D" w:rsidP="00BB612D">
      <w:pPr>
        <w:pStyle w:val="NormalWeb"/>
        <w:spacing w:before="0" w:beforeAutospacing="0" w:after="0" w:afterAutospacing="0"/>
        <w:jc w:val="both"/>
      </w:pPr>
      <w:r w:rsidRPr="005077BA">
        <w:t xml:space="preserve">Overall, identity management can be understood as an enabling component of economic planning because it provides an institutional and informational foundation through which individuals, organizations, and economic activities can be more reliably recognized within administrative and digital systems. Its contribution to economic development ultimately depends on the quality of the identity information, the accessibility of the infrastructure, the capacity of institutions to use identity information appropriately, the interoperability of relevant systems, and the protection of individual rights. A well-governed identity infrastructure can therefore support more informed </w:t>
      </w:r>
      <w:r w:rsidRPr="005077BA">
        <w:lastRenderedPageBreak/>
        <w:t>economic decision-making and broader participation in digital and formal economic activities, while weaknesses in coverage, accessibility, governance, or trust can limit the extent to which these potential benefits are realized.</w:t>
      </w:r>
    </w:p>
    <w:p w14:paraId="58AD4850" w14:textId="77777777" w:rsidR="005704CB" w:rsidRPr="005077BA" w:rsidRDefault="005704CB" w:rsidP="00BB612D">
      <w:pPr>
        <w:pStyle w:val="NormalWeb"/>
        <w:spacing w:before="0" w:beforeAutospacing="0" w:after="0" w:afterAutospacing="0"/>
        <w:jc w:val="both"/>
      </w:pPr>
    </w:p>
    <w:p w14:paraId="59C86D1A" w14:textId="691FAAC2" w:rsidR="005B1D1D" w:rsidRPr="005704CB" w:rsidRDefault="005B1D1D" w:rsidP="005704CB">
      <w:pPr>
        <w:pStyle w:val="NormalWeb"/>
        <w:spacing w:before="0" w:beforeAutospacing="0" w:after="0" w:afterAutospacing="0" w:line="480" w:lineRule="auto"/>
        <w:jc w:val="both"/>
        <w:rPr>
          <w:b/>
          <w:bCs/>
        </w:rPr>
      </w:pPr>
      <w:bookmarkStart w:id="33" w:name="_Toc239235632"/>
      <w:bookmarkStart w:id="34" w:name="_Toc239373935"/>
      <w:r w:rsidRPr="005704CB">
        <w:rPr>
          <w:b/>
          <w:bCs/>
        </w:rPr>
        <w:t>2.1.4 SERVICE DELIVERY</w:t>
      </w:r>
      <w:bookmarkEnd w:id="33"/>
      <w:bookmarkEnd w:id="34"/>
    </w:p>
    <w:p w14:paraId="1CD13393" w14:textId="0ABBFE9B" w:rsidR="005B1D1D" w:rsidRDefault="005B1D1D"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 xml:space="preserve">Service delivery is a major dimension of identity management because government services depend upon the ability to establish who is entitled to receive particular services and to maintain reliable records concerning service users. In conventional administrative environments, individuals may be required to provide multiple documents to demonstrate identity and eligibility. Digital identity systems can reduce some of these administrative burdens by providing mechanisms through which identity can be verified electronically. </w:t>
      </w:r>
      <w:r w:rsidR="00D036AE">
        <w:rPr>
          <w:rFonts w:ascii="Times New Roman" w:eastAsia="Times New Roman" w:hAnsi="Times New Roman" w:cs="Times New Roman"/>
        </w:rPr>
        <w:t>Melin et al.</w:t>
      </w:r>
      <w:r w:rsidRPr="005077BA">
        <w:rPr>
          <w:rFonts w:ascii="Times New Roman" w:eastAsia="Times New Roman" w:hAnsi="Times New Roman" w:cs="Times New Roman"/>
        </w:rPr>
        <w:t xml:space="preserve"> (201</w:t>
      </w:r>
      <w:r w:rsidR="00D036AE">
        <w:rPr>
          <w:rFonts w:ascii="Times New Roman" w:eastAsia="Times New Roman" w:hAnsi="Times New Roman" w:cs="Times New Roman"/>
        </w:rPr>
        <w:t>6</w:t>
      </w:r>
      <w:r w:rsidRPr="005077BA">
        <w:rPr>
          <w:rFonts w:ascii="Times New Roman" w:eastAsia="Times New Roman" w:hAnsi="Times New Roman" w:cs="Times New Roman"/>
        </w:rPr>
        <w:t>)</w:t>
      </w:r>
      <w:r w:rsidR="00B550CC">
        <w:rPr>
          <w:rStyle w:val="FootnoteReference"/>
          <w:rFonts w:ascii="Times New Roman" w:eastAsia="Times New Roman" w:hAnsi="Times New Roman" w:cs="Times New Roman"/>
        </w:rPr>
        <w:footnoteReference w:id="112"/>
      </w:r>
      <w:r w:rsidRPr="005077BA">
        <w:rPr>
          <w:rFonts w:ascii="Times New Roman" w:eastAsia="Times New Roman" w:hAnsi="Times New Roman" w:cs="Times New Roman"/>
        </w:rPr>
        <w:t xml:space="preserve"> explain that user-centric digital identity management can support e-government services by enabling identity information to be managed and used across different service environments. Identity management therefore provides an important connection between citizens and digital public services. The relationship between identity and service delivery is particularly evident in e-government. Gilbert et al. (2004)</w:t>
      </w:r>
      <w:r w:rsidR="00B550CC">
        <w:rPr>
          <w:rStyle w:val="FootnoteReference"/>
          <w:rFonts w:ascii="Times New Roman" w:eastAsia="Times New Roman" w:hAnsi="Times New Roman" w:cs="Times New Roman"/>
        </w:rPr>
        <w:footnoteReference w:id="113"/>
      </w:r>
      <w:r w:rsidRPr="005077BA">
        <w:rPr>
          <w:rFonts w:ascii="Times New Roman" w:eastAsia="Times New Roman" w:hAnsi="Times New Roman" w:cs="Times New Roman"/>
        </w:rPr>
        <w:t xml:space="preserve"> identif</w:t>
      </w:r>
      <w:r w:rsidR="00D036AE">
        <w:rPr>
          <w:rFonts w:ascii="Times New Roman" w:eastAsia="Times New Roman" w:hAnsi="Times New Roman" w:cs="Times New Roman"/>
        </w:rPr>
        <w:t>ied</w:t>
      </w:r>
      <w:r w:rsidRPr="005077BA">
        <w:rPr>
          <w:rFonts w:ascii="Times New Roman" w:eastAsia="Times New Roman" w:hAnsi="Times New Roman" w:cs="Times New Roman"/>
        </w:rPr>
        <w:t xml:space="preserve"> benefits and barriers associated with the adoption of e-government services, demonstrating that the success of digital public services depends on both technological and user-related factors. Identity management contributes to this environment by providing authentication and identification mechanisms through which users can access services securely. However, citizens' willingness to use digital services also depends on trust, usability, accessibility, and perceptions concerning the reliability of government systems. Identity management can therefore facilitate service delivery, but it operates within a broader digital-government environment.</w:t>
      </w:r>
    </w:p>
    <w:p w14:paraId="6923361B" w14:textId="77777777" w:rsidR="005704CB" w:rsidRPr="005077BA" w:rsidRDefault="005704CB" w:rsidP="00BB612D">
      <w:pPr>
        <w:spacing w:after="0"/>
        <w:jc w:val="both"/>
        <w:rPr>
          <w:rFonts w:ascii="Times New Roman" w:eastAsia="Times New Roman" w:hAnsi="Times New Roman" w:cs="Times New Roman"/>
        </w:rPr>
      </w:pPr>
    </w:p>
    <w:p w14:paraId="43257E35" w14:textId="4D7647DE" w:rsidR="005B1D1D" w:rsidRPr="005077BA" w:rsidRDefault="005B1D1D"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 xml:space="preserve">Digital identity can improve administrative efficiency by reducing repetitive identity-verification procedures. When a trusted identity can be verified electronically, individuals may not need to submit the same information repeatedly to different government institutions. This can reduce administrative duplication and potentially shorten the process of accessing services. Melin </w:t>
      </w:r>
      <w:r w:rsidR="00D036AE">
        <w:rPr>
          <w:rFonts w:ascii="Times New Roman" w:eastAsia="Times New Roman" w:hAnsi="Times New Roman" w:cs="Times New Roman"/>
        </w:rPr>
        <w:t>et al.</w:t>
      </w:r>
      <w:r w:rsidRPr="005077BA">
        <w:rPr>
          <w:rFonts w:ascii="Times New Roman" w:eastAsia="Times New Roman" w:hAnsi="Times New Roman" w:cs="Times New Roman"/>
        </w:rPr>
        <w:t xml:space="preserve"> (2016)</w:t>
      </w:r>
      <w:r w:rsidR="00B550CC">
        <w:rPr>
          <w:rStyle w:val="FootnoteReference"/>
          <w:rFonts w:ascii="Times New Roman" w:eastAsia="Times New Roman" w:hAnsi="Times New Roman" w:cs="Times New Roman"/>
        </w:rPr>
        <w:footnoteReference w:id="114"/>
      </w:r>
      <w:r w:rsidRPr="005077BA">
        <w:rPr>
          <w:rFonts w:ascii="Times New Roman" w:eastAsia="Times New Roman" w:hAnsi="Times New Roman" w:cs="Times New Roman"/>
        </w:rPr>
        <w:t xml:space="preserve"> examine the use of digital identity management in designing public services and demonstrate the relationship between identity arrangements and the organization of e-government services. Their perspective suggests that identity should be considered during service design because identification processes influence how citizens interact with public institutions. The concept of seamless citizen identification further illustrates this relationship. </w:t>
      </w:r>
      <w:r w:rsidR="00D036AE">
        <w:rPr>
          <w:rFonts w:ascii="Times New Roman" w:eastAsia="Times New Roman" w:hAnsi="Times New Roman" w:cs="Times New Roman"/>
        </w:rPr>
        <w:t>OECD</w:t>
      </w:r>
      <w:r w:rsidRPr="005077BA">
        <w:rPr>
          <w:rFonts w:ascii="Times New Roman" w:eastAsia="Times New Roman" w:hAnsi="Times New Roman" w:cs="Times New Roman"/>
        </w:rPr>
        <w:t xml:space="preserve"> (2020)</w:t>
      </w:r>
      <w:r w:rsidR="00B550CC">
        <w:rPr>
          <w:rStyle w:val="FootnoteReference"/>
          <w:rFonts w:ascii="Times New Roman" w:eastAsia="Times New Roman" w:hAnsi="Times New Roman" w:cs="Times New Roman"/>
        </w:rPr>
        <w:footnoteReference w:id="115"/>
      </w:r>
      <w:r w:rsidRPr="005077BA">
        <w:rPr>
          <w:rFonts w:ascii="Times New Roman" w:eastAsia="Times New Roman" w:hAnsi="Times New Roman" w:cs="Times New Roman"/>
        </w:rPr>
        <w:t xml:space="preserve"> identifies seamless citizen identification as part of broader developments in government innovation. When identity verification becomes integrated into public-service processes, citizens may experience fewer administrative interruptions because identity information can be established </w:t>
      </w:r>
      <w:r w:rsidRPr="005077BA">
        <w:rPr>
          <w:rFonts w:ascii="Times New Roman" w:eastAsia="Times New Roman" w:hAnsi="Times New Roman" w:cs="Times New Roman"/>
        </w:rPr>
        <w:lastRenderedPageBreak/>
        <w:t>through interconnected digital systems. Such integration can potentially make government interactions more convenient and reduce unnecessary administrative procedures. Nevertheless, seamless identification requires appropriate safeguards because greater integration also increases the capacity of institutions to connect information about individuals across services.</w:t>
      </w:r>
    </w:p>
    <w:p w14:paraId="5CE32FDE" w14:textId="77777777" w:rsidR="005B1D1D" w:rsidRPr="005077BA" w:rsidRDefault="005B1D1D" w:rsidP="00BB612D">
      <w:pPr>
        <w:spacing w:after="0"/>
        <w:jc w:val="both"/>
        <w:rPr>
          <w:rFonts w:ascii="Times New Roman" w:eastAsia="Times New Roman" w:hAnsi="Times New Roman" w:cs="Times New Roman"/>
        </w:rPr>
      </w:pPr>
    </w:p>
    <w:p w14:paraId="11412237" w14:textId="653AFCCF" w:rsidR="005B1D1D" w:rsidRDefault="005B1D1D" w:rsidP="00BB612D">
      <w:pPr>
        <w:pStyle w:val="isselectedend"/>
        <w:spacing w:before="0" w:beforeAutospacing="0" w:after="0" w:afterAutospacing="0"/>
        <w:jc w:val="both"/>
      </w:pPr>
      <w:r w:rsidRPr="005077BA">
        <w:t>The public value of digital government provides an important basis for understanding how identity management contributes to the delivery of public services. In a traditional administrative environment, citizens often establish their identity separately whenever they interact with different government institutions. Such arrangements can create repetitive procedures, increase administrative workloads, and require citizens to provide the same information on several occasions. Digital identity changes this relationship by creating mechanisms through which individuals can be recognized and authenticated within digital environments. Twizeyimana and Andersson (2019)</w:t>
      </w:r>
      <w:r w:rsidR="00B550CC">
        <w:rPr>
          <w:rStyle w:val="FootnoteReference"/>
        </w:rPr>
        <w:footnoteReference w:id="116"/>
      </w:r>
      <w:r w:rsidRPr="005077BA">
        <w:t xml:space="preserve"> explain the public value of e-government in terms of the benefits that digital government can generate for citizens, public institutions, and society more broadly, including improvements in service quality, administrative efficiency, and the wider relationship between government and the public. From this perspective, identity management becomes valuable when it enables citizens to interact with public institutions more conveniently while allowing government agencies to manage those interactions with greater confidence in the identity of the service user.</w:t>
      </w:r>
    </w:p>
    <w:p w14:paraId="2301893D" w14:textId="77777777" w:rsidR="005704CB" w:rsidRPr="005077BA" w:rsidRDefault="005704CB" w:rsidP="00BB612D">
      <w:pPr>
        <w:pStyle w:val="isselectedend"/>
        <w:spacing w:before="0" w:beforeAutospacing="0" w:after="0" w:afterAutospacing="0"/>
        <w:jc w:val="both"/>
      </w:pPr>
    </w:p>
    <w:p w14:paraId="111632A4" w14:textId="0CFA9C31" w:rsidR="005B1D1D" w:rsidRDefault="005B1D1D" w:rsidP="00BB612D">
      <w:pPr>
        <w:pStyle w:val="isselectedend"/>
        <w:spacing w:before="0" w:beforeAutospacing="0" w:after="0" w:afterAutospacing="0"/>
        <w:jc w:val="both"/>
      </w:pPr>
      <w:r w:rsidRPr="005077BA">
        <w:t>The contribution of identity management to service delivery is therefore closely connected to the quality of the interaction between citizens and government. An identity system that merely stores personal information without being connected to actual public services has limited practical value. Its significance becomes more apparent when identity verification can support processes such as accessing government portals, conf</w:t>
      </w:r>
      <w:r w:rsidR="00500AD6">
        <w:t>irming eligibility for program</w:t>
      </w:r>
      <w:r w:rsidRPr="005077BA">
        <w:t>s, registering for public services, submitting applications, receiving benefits, or completing administrative transactions. In such circumstances, identity management becomes part of the infrastructure through which government services are organized and delivered. The system provides a means of establishing that the person requesting a service is the person associated with the relevant identity record. This can reduce uncertainty during transactions and can also provide public institutions with greater confidence when processing applications or distributing services.</w:t>
      </w:r>
    </w:p>
    <w:p w14:paraId="0546ABAB" w14:textId="77777777" w:rsidR="005704CB" w:rsidRPr="005077BA" w:rsidRDefault="005704CB" w:rsidP="00BB612D">
      <w:pPr>
        <w:pStyle w:val="isselectedend"/>
        <w:spacing w:before="0" w:beforeAutospacing="0" w:after="0" w:afterAutospacing="0"/>
        <w:jc w:val="both"/>
      </w:pPr>
    </w:p>
    <w:p w14:paraId="1B587950" w14:textId="7AB198E8" w:rsidR="005B1D1D" w:rsidRPr="005077BA" w:rsidRDefault="005B1D1D" w:rsidP="00BB612D">
      <w:pPr>
        <w:pStyle w:val="isselectedend"/>
        <w:spacing w:before="0" w:beforeAutospacing="0" w:after="0" w:afterAutospacing="0"/>
        <w:jc w:val="both"/>
      </w:pPr>
      <w:r w:rsidRPr="005077BA">
        <w:t>The efficiency associated with digital identity can also influence the administrative burden experienced by both citizens and government institutions. When identity verification is conducted electronically, some procedures that traditionally require physical documentation, repeated form completion, or face-to-face verification can be carried out through digital channels. This can reduce the amount of time spent establishing identity and may allow public employees to devote greater attention to substantive service functions rather than repetitive verification activities. The benefit, however, depends on the reliability of the underlying identity infrastructure. Where records are inaccurate, systems are unavailable, or verification procedures repeatedly fail, digital identity may simply replace one form of administrative difficulty with another. The relationship between identity management and service delivery is therefore shaped by the extent to which identity systems function consistently within the broader administrative environment.</w:t>
      </w:r>
    </w:p>
    <w:p w14:paraId="2F9D9E71" w14:textId="03346484" w:rsidR="005B1D1D" w:rsidRDefault="005B1D1D" w:rsidP="00BB612D">
      <w:pPr>
        <w:pStyle w:val="isselectedend"/>
        <w:spacing w:before="0" w:beforeAutospacing="0" w:after="0" w:afterAutospacing="0"/>
        <w:jc w:val="both"/>
      </w:pPr>
      <w:r w:rsidRPr="005077BA">
        <w:lastRenderedPageBreak/>
        <w:t xml:space="preserve">Service delivery also requires a careful balance between administrative efficiency and citizens' rights. </w:t>
      </w:r>
      <w:r w:rsidR="00D036AE">
        <w:t xml:space="preserve">European Parliament </w:t>
      </w:r>
      <w:r w:rsidR="002639C1">
        <w:t>and</w:t>
      </w:r>
      <w:r w:rsidR="00D036AE">
        <w:t xml:space="preserve"> Council of the European Union</w:t>
      </w:r>
      <w:r w:rsidRPr="005077BA">
        <w:t xml:space="preserve"> (201</w:t>
      </w:r>
      <w:r w:rsidR="00D036AE">
        <w:t>6</w:t>
      </w:r>
      <w:r w:rsidRPr="005077BA">
        <w:t>)</w:t>
      </w:r>
      <w:r w:rsidR="004311CC">
        <w:rPr>
          <w:rStyle w:val="FootnoteReference"/>
        </w:rPr>
        <w:footnoteReference w:id="117"/>
      </w:r>
      <w:r w:rsidRPr="005077BA">
        <w:t xml:space="preserve"> place digital identity management within this tension between improving public services and protecting individual rights. The more extensively identity infrastructure is integrated into public administration, the greater the possibility that the same identity information will be used across several government services. Such integration can make interactions more convenient because citizens may not need to establish their identity independently with every institution. At the same time, extensive integration increases the amount of personal information that may circulate within government systems. This creates questions about who can access identity information, what information can be shared, the purposes for which it can be used, how long it can be retained, and whether citizens have meaningful control over its use.</w:t>
      </w:r>
    </w:p>
    <w:p w14:paraId="0C00C192" w14:textId="77777777" w:rsidR="005704CB" w:rsidRPr="005077BA" w:rsidRDefault="005704CB" w:rsidP="00BB612D">
      <w:pPr>
        <w:pStyle w:val="isselectedend"/>
        <w:spacing w:before="0" w:beforeAutospacing="0" w:after="0" w:afterAutospacing="0"/>
        <w:jc w:val="both"/>
      </w:pPr>
    </w:p>
    <w:p w14:paraId="7DE97756" w14:textId="6BEA8797" w:rsidR="005B1D1D" w:rsidRPr="005077BA" w:rsidRDefault="005B1D1D" w:rsidP="00BB612D">
      <w:pPr>
        <w:pStyle w:val="isselectedend"/>
        <w:spacing w:before="0" w:beforeAutospacing="0" w:after="0" w:afterAutospacing="0"/>
        <w:jc w:val="both"/>
      </w:pPr>
      <w:r w:rsidRPr="005077BA">
        <w:t xml:space="preserve">The issue becomes particularly important when identity management is connected to multiple areas of public administration. A single identity record may potentially become associated with information relating to taxation, healthcare, education, social protection, immigration, electoral administration, or other government functions. Such integration can provide administrative advantages because institutions may be able to verify information more efficiently. However, it also creates the possibility of excessive data concentration and broader forms of monitoring. </w:t>
      </w:r>
      <w:r w:rsidR="002639C1">
        <w:t>European Parliament and Council of the European Union (2016)</w:t>
      </w:r>
      <w:r w:rsidR="004311CC">
        <w:rPr>
          <w:rStyle w:val="FootnoteReference"/>
        </w:rPr>
        <w:footnoteReference w:id="118"/>
      </w:r>
      <w:r w:rsidRPr="005077BA">
        <w:t xml:space="preserve"> perspective therefore suggests that the </w:t>
      </w:r>
      <w:r w:rsidR="002639C1" w:rsidRPr="005077BA">
        <w:t>quality-of-service</w:t>
      </w:r>
      <w:r w:rsidRPr="005077BA">
        <w:t xml:space="preserve"> delivery cannot be judged only by speed or convenience. A service may become easier to access while simultaneously raising legitimate concerns about privacy and individual autonomy. Effective identity-enabled service delivery consequently involves both administrative functionality and responsible treatment of citizens' information. Taylor et al. (200</w:t>
      </w:r>
      <w:r w:rsidR="002639C1">
        <w:t>8</w:t>
      </w:r>
      <w:r w:rsidRPr="005077BA">
        <w:t>)</w:t>
      </w:r>
      <w:r w:rsidR="004311CC">
        <w:rPr>
          <w:rStyle w:val="FootnoteReference"/>
        </w:rPr>
        <w:footnoteReference w:id="119"/>
      </w:r>
      <w:r w:rsidRPr="005077BA">
        <w:t xml:space="preserve"> similarly </w:t>
      </w:r>
      <w:r w:rsidR="002639C1" w:rsidRPr="005077BA">
        <w:t>situates</w:t>
      </w:r>
      <w:r w:rsidRPr="005077BA">
        <w:t xml:space="preserve"> government identification practices within the relationship between improved public services and citizen surveillance. Identification provides governments with greater capacity to know who is receiving particular services and to manage interactions with citizens. This capacity can be beneficial where accurate identification is necessary for preventing duplication, confirming eligibility, or ensuring that public resources reach their intended recipients. Yet the same capacity can increase the amount of information available to public authorities about individuals and their interactions with government. This creates a fundamental tension within identity-enabled service delivery: the mechanisms that make services more organized and accountable can also expand the informational power of government.</w:t>
      </w:r>
    </w:p>
    <w:p w14:paraId="0190C418" w14:textId="77777777" w:rsidR="005B1D1D" w:rsidRPr="005077BA" w:rsidRDefault="005B1D1D" w:rsidP="00BB612D">
      <w:pPr>
        <w:pStyle w:val="isselectedend"/>
        <w:spacing w:before="0" w:beforeAutospacing="0" w:after="0" w:afterAutospacing="0"/>
        <w:jc w:val="both"/>
      </w:pPr>
    </w:p>
    <w:p w14:paraId="71BD2BC1" w14:textId="140EB890" w:rsidR="005B1D1D" w:rsidRDefault="005B1D1D" w:rsidP="00BB612D">
      <w:pPr>
        <w:pStyle w:val="isselectedend"/>
        <w:spacing w:before="0" w:beforeAutospacing="0" w:after="0" w:afterAutospacing="0"/>
        <w:jc w:val="both"/>
      </w:pPr>
      <w:r w:rsidRPr="005077BA">
        <w:t xml:space="preserve">This tension is particularly relevant to national identity systems because a common identifier can potentially connect information that was previously maintained separately. From an administrative perspective, such connectivity can make it easier for institutions to verify identity and coordinate services. From a citizen-rights perspective, however, it raises questions about whether information </w:t>
      </w:r>
      <w:r w:rsidRPr="005077BA">
        <w:lastRenderedPageBreak/>
        <w:t xml:space="preserve">collected for one purpose may gradually be used for unrelated purposes. The usefulness of identity management must therefore be considered alongside the principles of purpose limitation, proportionality, transparency, and accountability. Identity-enabled service delivery becomes more legitimate when citizens can reasonably understand how their information is being used and when access to identity information is restricted to authorized and legitimate purposes. Interoperability is another important component of identity-enabled service delivery. </w:t>
      </w:r>
      <w:r w:rsidR="002639C1">
        <w:t>World Bank</w:t>
      </w:r>
      <w:r w:rsidRPr="005077BA">
        <w:t xml:space="preserve"> (20</w:t>
      </w:r>
      <w:r w:rsidR="002639C1">
        <w:t>18</w:t>
      </w:r>
      <w:r w:rsidRPr="005077BA">
        <w:t>)</w:t>
      </w:r>
      <w:r w:rsidR="004311CC">
        <w:rPr>
          <w:rStyle w:val="FootnoteReference"/>
        </w:rPr>
        <w:footnoteReference w:id="120"/>
      </w:r>
      <w:r w:rsidRPr="005077BA">
        <w:t xml:space="preserve"> discusses digital identity management in relation to cross-border public-service delivery and demonstrates the importance of enabling identity systems to function across different organizational and jurisdictional environments. Although the context of cross-border interoperability differs from the operation of a national identity system, the underlying principle is relevant to domestic public administration. Citizens routinely interact with more than one government institution, and the effectiveness of digital government can be affected when agencies operate identity systems that cannot communicate with one another. When systems remain isolated, citizens may have to register repeatedly, submit similar documents to different institutions, or undergo separate verification procedures for services that ultimately concern the same person.</w:t>
      </w:r>
    </w:p>
    <w:p w14:paraId="13CB3177" w14:textId="77777777" w:rsidR="005704CB" w:rsidRPr="005077BA" w:rsidRDefault="005704CB" w:rsidP="00BB612D">
      <w:pPr>
        <w:pStyle w:val="isselectedend"/>
        <w:spacing w:before="0" w:beforeAutospacing="0" w:after="0" w:afterAutospacing="0"/>
        <w:jc w:val="both"/>
      </w:pPr>
    </w:p>
    <w:p w14:paraId="5286F02F" w14:textId="75355F8E" w:rsidR="002639C1" w:rsidRDefault="005B1D1D" w:rsidP="00BB612D">
      <w:pPr>
        <w:pStyle w:val="isselectedend"/>
        <w:spacing w:before="0" w:beforeAutospacing="0" w:after="0" w:afterAutospacing="0"/>
        <w:jc w:val="both"/>
      </w:pPr>
      <w:r w:rsidRPr="005077BA">
        <w:t>Interoperable identity systems can change this experience by allowing appropriate identity information or authentication mechanisms to function across institutional boundaries. This can support more coordinated public administration and reduce unnecessary repetition in government transactions. It may also allow institutions to establish identity more quickly when providing services that depend on information held elsewhere. However, interoperability does not mean unrestricted sharing of information. The ability of systems to communicate must be accompanied by appropriate rules governing what information can be exchanged, which institution is authorized to access it, and for what purpose. Interoperability without adequate controls may increase exposure to privacy violations or unauthorized access. Thus, the value of interoperability lies in enabling appropriate coordination while maintaining institutional and legal boundaries around identity information.</w:t>
      </w:r>
    </w:p>
    <w:p w14:paraId="1B9FD16C" w14:textId="77777777" w:rsidR="005704CB" w:rsidRPr="005077BA" w:rsidRDefault="005704CB" w:rsidP="00BB612D">
      <w:pPr>
        <w:pStyle w:val="isselectedend"/>
        <w:spacing w:before="0" w:beforeAutospacing="0" w:after="0" w:afterAutospacing="0"/>
        <w:jc w:val="both"/>
      </w:pPr>
    </w:p>
    <w:p w14:paraId="3B42EF63" w14:textId="5D31DDA5" w:rsidR="005B1D1D" w:rsidRDefault="005B1D1D" w:rsidP="00BB612D">
      <w:pPr>
        <w:pStyle w:val="isselectedend"/>
        <w:spacing w:before="0" w:beforeAutospacing="0" w:after="0" w:afterAutospacing="0"/>
        <w:jc w:val="both"/>
      </w:pPr>
      <w:r w:rsidRPr="005077BA">
        <w:t>The World Bank (2020)</w:t>
      </w:r>
      <w:r w:rsidR="004311CC">
        <w:rPr>
          <w:rStyle w:val="FootnoteReference"/>
        </w:rPr>
        <w:footnoteReference w:id="121"/>
      </w:r>
      <w:r w:rsidRPr="005077BA">
        <w:t xml:space="preserve"> similarly places digital identity within the practical delivery of government services, showing how identity infrastructure can become integrated into administrative systems to support identification, authentication, beneficiary verification, and service transactions. The significance of this integration lies in the movement from identity as a stand-alone registration exercise to identity as an enabling component of service delivery. Once identity information is appropriately connected to government processes, institutions can use it to establish eligibility, verify applications, manage beneficiaries, and maintain more consistent service records. This can be part</w:t>
      </w:r>
      <w:r w:rsidR="00500AD6">
        <w:t>icularly important for program</w:t>
      </w:r>
      <w:r w:rsidRPr="005077BA">
        <w:t>s that involve large populations, where manual identification processes may be difficult to administer consistently.</w:t>
      </w:r>
    </w:p>
    <w:p w14:paraId="5D10F2BC" w14:textId="77777777" w:rsidR="005704CB" w:rsidRPr="005077BA" w:rsidRDefault="005704CB" w:rsidP="00BB612D">
      <w:pPr>
        <w:pStyle w:val="isselectedend"/>
        <w:spacing w:before="0" w:beforeAutospacing="0" w:after="0" w:afterAutospacing="0"/>
        <w:jc w:val="both"/>
      </w:pPr>
    </w:p>
    <w:p w14:paraId="51382CDD" w14:textId="6E3CF06F" w:rsidR="005B1D1D" w:rsidRDefault="005B1D1D" w:rsidP="00BB612D">
      <w:pPr>
        <w:pStyle w:val="isselectedend"/>
        <w:spacing w:before="0" w:beforeAutospacing="0" w:after="0" w:afterAutospacing="0"/>
        <w:jc w:val="both"/>
      </w:pPr>
      <w:r w:rsidRPr="005077BA">
        <w:t xml:space="preserve">However, the existence of an identity infrastructure does not by itself guarantee better public services. The practical value of digital identity depends on the capacity of institutions to incorporate it into their administrative processes. Government employees need systems that are </w:t>
      </w:r>
      <w:r w:rsidRPr="005077BA">
        <w:lastRenderedPageBreak/>
        <w:t>functional and understandable, while identity records need to remain sufficiently accurate for the purposes for which they are used. There must also be mechanisms through which citizens can correct inaccurate information or resolve problems arising during authentication. If a citizen's identity record contains an error and there is no accessible process for correcting it, the identity system may become a barrier rather than an enabler of service delivery. The World Bank's (2020)</w:t>
      </w:r>
      <w:r w:rsidR="009904C6">
        <w:rPr>
          <w:rStyle w:val="FootnoteReference"/>
        </w:rPr>
        <w:footnoteReference w:id="122"/>
      </w:r>
      <w:r w:rsidRPr="005077BA">
        <w:t xml:space="preserve"> perspective therefore places identity infrastructure within the broader institutional environment in which public services are designed and administered.</w:t>
      </w:r>
    </w:p>
    <w:p w14:paraId="32E0BFDF" w14:textId="77777777" w:rsidR="005704CB" w:rsidRPr="005077BA" w:rsidRDefault="005704CB" w:rsidP="00BB612D">
      <w:pPr>
        <w:pStyle w:val="isselectedend"/>
        <w:spacing w:before="0" w:beforeAutospacing="0" w:after="0" w:afterAutospacing="0"/>
        <w:jc w:val="both"/>
      </w:pPr>
    </w:p>
    <w:p w14:paraId="474E1A74" w14:textId="790ACF24" w:rsidR="005B1D1D" w:rsidRPr="005077BA" w:rsidRDefault="005B1D1D" w:rsidP="00BB612D">
      <w:pPr>
        <w:pStyle w:val="isselectedend"/>
        <w:spacing w:before="0" w:beforeAutospacing="0" w:after="0" w:afterAutospacing="0"/>
        <w:jc w:val="both"/>
      </w:pPr>
      <w:r w:rsidRPr="005077BA">
        <w:t xml:space="preserve">Service delivery also depends on the experience of the individual who interacts with the identity system. </w:t>
      </w:r>
      <w:r w:rsidR="009904C6" w:rsidRPr="00777AB1">
        <w:rPr>
          <w:rStyle w:val="Strong"/>
          <w:b w:val="0"/>
          <w:bCs w:val="0"/>
        </w:rPr>
        <w:t>Lips, Taylor</w:t>
      </w:r>
      <w:r w:rsidR="009904C6">
        <w:rPr>
          <w:rStyle w:val="Strong"/>
          <w:b w:val="0"/>
          <w:bCs w:val="0"/>
        </w:rPr>
        <w:t xml:space="preserve"> and</w:t>
      </w:r>
      <w:r w:rsidR="009904C6" w:rsidRPr="00777AB1">
        <w:rPr>
          <w:rStyle w:val="Strong"/>
          <w:b w:val="0"/>
          <w:bCs w:val="0"/>
        </w:rPr>
        <w:t xml:space="preserve"> Organ</w:t>
      </w:r>
      <w:r w:rsidRPr="005077BA">
        <w:t xml:space="preserve"> (20</w:t>
      </w:r>
      <w:r w:rsidR="00942931">
        <w:t>09a</w:t>
      </w:r>
      <w:r w:rsidRPr="005077BA">
        <w:t>)</w:t>
      </w:r>
      <w:r w:rsidR="009904C6">
        <w:rPr>
          <w:rStyle w:val="FootnoteReference"/>
        </w:rPr>
        <w:footnoteReference w:id="123"/>
      </w:r>
      <w:r w:rsidRPr="005077BA">
        <w:t xml:space="preserve"> argues that the transformation of government through digital technology should not be understood narrowly as the introduction of computerized administrative processes. Digital government involves broader changes in the relationship between public institutions and citizens. This perspective is relevant to identity management because identity verification is often one of the first points at which citizens encounter a digital government service. If registration procedures are complicated, authentication requirements are excessive, or technical failures occur repeatedly, the citizen may experience the digital system as an additional adminis</w:t>
      </w:r>
      <w:r w:rsidR="00500AD6">
        <w:t>trative burden. A citizen-centere</w:t>
      </w:r>
      <w:r w:rsidRPr="005077BA">
        <w:t>d approach therefore requires identity systems to be considered from the perspective of usability as well as institutional efficiency. A technically advanced authentication mechanism may provide strong security while remaining difficult for some citizens to use. Similarly, an identity registration process may be administratively efficient for government but inaccessible to people who l</w:t>
      </w:r>
      <w:r w:rsidR="00500AD6">
        <w:t xml:space="preserve">ive far from registration </w:t>
      </w:r>
      <w:r w:rsidR="00500AD6" w:rsidRPr="00500AD6">
        <w:rPr>
          <w:lang w:val="en-GB"/>
        </w:rPr>
        <w:t>center</w:t>
      </w:r>
      <w:r w:rsidRPr="00500AD6">
        <w:rPr>
          <w:lang w:val="en-GB"/>
        </w:rPr>
        <w:t>s</w:t>
      </w:r>
      <w:r w:rsidRPr="005077BA">
        <w:t xml:space="preserve"> or have limited access to digital technology. The quality of identity-enabled service delivery consequently depends partly on whether the system accommodates the circumstances of the population it is intended to serve. Digital identity becomes meaningful in public administration when citizens can realistically use it to access services rather than merely being required to possess an identity credential.</w:t>
      </w:r>
    </w:p>
    <w:p w14:paraId="5DFA8F01" w14:textId="77777777" w:rsidR="005B1D1D" w:rsidRPr="005077BA" w:rsidRDefault="005B1D1D" w:rsidP="00BB612D">
      <w:pPr>
        <w:pStyle w:val="isselectedend"/>
        <w:spacing w:before="0" w:beforeAutospacing="0" w:after="0" w:afterAutospacing="0"/>
        <w:jc w:val="both"/>
      </w:pPr>
    </w:p>
    <w:p w14:paraId="23E95C4C" w14:textId="732D9710" w:rsidR="005B1D1D" w:rsidRDefault="005B1D1D" w:rsidP="00BB612D">
      <w:pPr>
        <w:pStyle w:val="isselectedend"/>
        <w:spacing w:before="0" w:beforeAutospacing="0" w:after="0" w:afterAutospacing="0"/>
        <w:jc w:val="both"/>
      </w:pPr>
      <w:r w:rsidRPr="005077BA">
        <w:t xml:space="preserve">The </w:t>
      </w:r>
      <w:r w:rsidR="000B5F9C">
        <w:t>United Nations Department of Economic and Social Affairs</w:t>
      </w:r>
      <w:r w:rsidR="000B5F9C" w:rsidRPr="005077BA">
        <w:t xml:space="preserve"> </w:t>
      </w:r>
      <w:r w:rsidRPr="005077BA">
        <w:t>(2022)</w:t>
      </w:r>
      <w:r w:rsidR="00942931">
        <w:rPr>
          <w:rStyle w:val="FootnoteReference"/>
        </w:rPr>
        <w:footnoteReference w:id="124"/>
      </w:r>
      <w:r w:rsidRPr="005077BA">
        <w:t xml:space="preserve"> situates digital identity within the wider transformation of government toward services that are increasingly integrated, accessible, secure, and responsive. Within this transformation, identity management can provide a common mechanism for recognizing users across different digital platforms. This can contribute to a more connected government environment in which citizens do not necessarily have to approach each institution as though it were completely separate from every other public agency. The possibility of using a recognized identity across different services can reduce repetitive interactions and support greater continuity in the citizen's relationship with government. At the same time, digital transformation can introduce new forms of exclusion. Individuals may lack reliable internet connectivity, suitable devices, digital literacy, appropriate documentation, or convenient access to identity-enrolment facilities. Some individuals may also experience difficulties where their personal circumstances do not fit easily within standardized digital identity procedures. The development of digital government therefore creates a distinction between formal availability and actual accessibility. A service may technically be available online </w:t>
      </w:r>
      <w:r w:rsidR="002F3937">
        <w:t xml:space="preserve">yet remain </w:t>
      </w:r>
      <w:r w:rsidR="002F3937">
        <w:lastRenderedPageBreak/>
        <w:t>difficult to use for certain segments</w:t>
      </w:r>
      <w:r w:rsidRPr="005077BA">
        <w:t xml:space="preserve"> of the population. Identity management must consequently be understood within the broader social and infrastructural conditions that shape citizens' ability to participate in digital government.</w:t>
      </w:r>
    </w:p>
    <w:p w14:paraId="370944D6" w14:textId="77777777" w:rsidR="005704CB" w:rsidRPr="005077BA" w:rsidRDefault="005704CB" w:rsidP="00BB612D">
      <w:pPr>
        <w:pStyle w:val="isselectedend"/>
        <w:spacing w:before="0" w:beforeAutospacing="0" w:after="0" w:afterAutospacing="0"/>
        <w:jc w:val="both"/>
      </w:pPr>
    </w:p>
    <w:p w14:paraId="70DEEFE6" w14:textId="653EF103" w:rsidR="005B1D1D" w:rsidRPr="005077BA" w:rsidRDefault="005B1D1D" w:rsidP="00BB612D">
      <w:pPr>
        <w:pStyle w:val="isselectedend"/>
        <w:spacing w:before="0" w:beforeAutospacing="0" w:after="0" w:afterAutospacing="0"/>
        <w:jc w:val="both"/>
      </w:pPr>
      <w:r w:rsidRPr="005077BA">
        <w:t>Security and privacy are consequently integral to identity-enabled service delivery. Chadwick (2009)</w:t>
      </w:r>
      <w:r w:rsidR="00942931">
        <w:rPr>
          <w:rStyle w:val="FootnoteReference"/>
        </w:rPr>
        <w:footnoteReference w:id="125"/>
      </w:r>
      <w:r w:rsidRPr="005077BA">
        <w:t xml:space="preserve"> </w:t>
      </w:r>
      <w:r w:rsidR="002F3937">
        <w:t>draws</w:t>
      </w:r>
      <w:r w:rsidRPr="005077BA">
        <w:t xml:space="preserve"> attention to privacy-preserving authentication in e-government, particularly the possibility of allowing individuals to demonstrate that they satisfy a particular requirement without unnecessarily revealing additional personal information. This principle </w:t>
      </w:r>
      <w:r w:rsidR="002F3937">
        <w:t>is highly relevant to public services because service providers do not always require</w:t>
      </w:r>
      <w:r w:rsidRPr="005077BA">
        <w:t xml:space="preserve"> access to a person's complete identity profile. In many situations, the institution may only need to establish a particular attribute or entitlement. For example, a service provider may need to confirm that an individual is eligible for a service without requiring access to unrelated personal information.</w:t>
      </w:r>
      <w:r w:rsidR="004E0149" w:rsidRPr="005077BA">
        <w:t xml:space="preserve"> </w:t>
      </w:r>
      <w:r w:rsidRPr="005077BA">
        <w:t>This approach connects identity management with the principle of data minimization. Where a public institution only receives the information necessary to complete a particular transaction, the potential exposure of personal information can be reduced. Such an arrangement can also strengthen citizens' confid</w:t>
      </w:r>
      <w:r w:rsidR="002F3937">
        <w:t>ence in digital services, as</w:t>
      </w:r>
      <w:r w:rsidRPr="005077BA">
        <w:t xml:space="preserve"> individuals may be less concerned about unnecessary disclosure of information. Privacy-preserving authentication therefore demonstrates that secure identity-enabled service delivery does not necessarily require the unrestricted circulation of personal data. Instead, identity systems can be designed around the principle that verification should provide sufficient assurance for a transaction while limiting unnecessary exposure of personal information.</w:t>
      </w:r>
    </w:p>
    <w:p w14:paraId="3EC21CED" w14:textId="77777777" w:rsidR="004E0149" w:rsidRPr="005077BA" w:rsidRDefault="004E0149" w:rsidP="00BB612D">
      <w:pPr>
        <w:pStyle w:val="isselectedend"/>
        <w:spacing w:before="0" w:beforeAutospacing="0" w:after="0" w:afterAutospacing="0"/>
        <w:jc w:val="both"/>
      </w:pPr>
    </w:p>
    <w:p w14:paraId="0B91FD31" w14:textId="647DE04F" w:rsidR="005B1D1D" w:rsidRPr="005077BA" w:rsidRDefault="005B1D1D" w:rsidP="00BB612D">
      <w:pPr>
        <w:pStyle w:val="isselectedend"/>
        <w:spacing w:before="0" w:beforeAutospacing="0" w:after="0" w:afterAutospacing="0"/>
        <w:jc w:val="both"/>
      </w:pPr>
      <w:r w:rsidRPr="005077BA">
        <w:t>The relationship between identity management and service delivery can also be understood within the broader movement toward digital-era governance. Dunleavy et al. (2006)</w:t>
      </w:r>
      <w:r w:rsidR="00942931">
        <w:rPr>
          <w:rStyle w:val="FootnoteReference"/>
        </w:rPr>
        <w:footnoteReference w:id="126"/>
      </w:r>
      <w:r w:rsidRPr="005077BA">
        <w:t xml:space="preserve"> describe digital-era governance in terms of the reintegration of government processes, increased digitization, and a stronger o</w:t>
      </w:r>
      <w:r w:rsidR="002F3937">
        <w:t>rientation toward citizen-centere</w:t>
      </w:r>
      <w:r w:rsidRPr="005077BA">
        <w:t>d administration. Identity infrastructure can support this movement because a common mechanism for recognizing individuals can provide a basis for connecting administrative processes that were previously separated. When identity information is appropriately integrated, different government functions can interact more coherently around the needs and circumstances of the citizen.</w:t>
      </w:r>
      <w:r w:rsidR="004E0149" w:rsidRPr="005077BA">
        <w:t xml:space="preserve"> </w:t>
      </w:r>
      <w:r w:rsidRPr="005077BA">
        <w:t>However, greater administrative integration also requires stronger institutional controls. Reintegration can increase the number of institutions that potentially interact with identity information, making it important to establish clear boundaries around access and use. Government institutions need to distinguish between information that is necessary for a particular service and information that is merely available through an interconnected system. Without such distinctions, administrative integration may gradually develop into excessive information sharing. Digital-era governance therefore requires a balance between institutional coordination and the protection of individual rights.</w:t>
      </w:r>
    </w:p>
    <w:p w14:paraId="73E0F6EC" w14:textId="77777777" w:rsidR="004E0149" w:rsidRPr="005077BA" w:rsidRDefault="004E0149" w:rsidP="00BB612D">
      <w:pPr>
        <w:pStyle w:val="isselectedend"/>
        <w:spacing w:before="0" w:beforeAutospacing="0" w:after="0" w:afterAutospacing="0"/>
        <w:jc w:val="both"/>
      </w:pPr>
    </w:p>
    <w:p w14:paraId="7210F037" w14:textId="79A2A1AD" w:rsidR="00AB568C" w:rsidRDefault="005B1D1D" w:rsidP="00BB612D">
      <w:pPr>
        <w:pStyle w:val="isselectedend"/>
        <w:spacing w:before="0" w:beforeAutospacing="0" w:after="0" w:afterAutospacing="0"/>
        <w:jc w:val="both"/>
      </w:pPr>
      <w:r w:rsidRPr="005077BA">
        <w:t xml:space="preserve">The public value associated with identity-enabled service delivery consequently emerges through several interconnected dimensions. At the administrative level, identity management can facilitate identification, authentication, beneficiary verification, record management, and coordination among institutions. At the citizen level, it can reduce repetitive procedures and provide more </w:t>
      </w:r>
      <w:r w:rsidRPr="005077BA">
        <w:lastRenderedPageBreak/>
        <w:t>convenient access to digital services. At the governance level, it can support greater coordination and consistency in public administration. At the same time, these potential benefits exist alongside concerns about privacy, surveillance, exclusion, inaccurate records, cybersecurity, and excessive data sharing. The value of identity management cannot therefore be separated from the conditions under which identity infrastructure is implemented and used.</w:t>
      </w:r>
      <w:r w:rsidR="00AB568C" w:rsidRPr="005077BA">
        <w:t xml:space="preserve"> </w:t>
      </w:r>
    </w:p>
    <w:p w14:paraId="6F21652D" w14:textId="77777777" w:rsidR="005704CB" w:rsidRPr="005077BA" w:rsidRDefault="005704CB" w:rsidP="00BB612D">
      <w:pPr>
        <w:pStyle w:val="isselectedend"/>
        <w:spacing w:before="0" w:beforeAutospacing="0" w:after="0" w:afterAutospacing="0"/>
        <w:jc w:val="both"/>
      </w:pPr>
    </w:p>
    <w:p w14:paraId="31246D71" w14:textId="6F336EF3" w:rsidR="00BB5FD1" w:rsidRPr="005077BA" w:rsidRDefault="005B1D1D" w:rsidP="00BB612D">
      <w:pPr>
        <w:pStyle w:val="isselectedend"/>
        <w:spacing w:before="0" w:beforeAutospacing="0" w:after="0" w:afterAutospacing="0"/>
        <w:jc w:val="both"/>
      </w:pPr>
      <w:r w:rsidRPr="005077BA">
        <w:t>Identity management should consequently be understood as an enabling component of public-service infrastructure rather than as a purely technical mechanism for establishing who a person is. Its practical significance is realized when reliable identity information can support secure, accessible, and meaningful interactions between citizens and public institutions. The World Bank (2020)</w:t>
      </w:r>
      <w:r w:rsidR="00942931">
        <w:rPr>
          <w:rStyle w:val="FootnoteReference"/>
        </w:rPr>
        <w:footnoteReference w:id="127"/>
      </w:r>
      <w:r w:rsidRPr="005077BA">
        <w:t>, the United Nations Department of Economic and Social Affairs (2022)</w:t>
      </w:r>
      <w:r w:rsidR="00942931">
        <w:rPr>
          <w:rStyle w:val="FootnoteReference"/>
        </w:rPr>
        <w:footnoteReference w:id="128"/>
      </w:r>
      <w:r w:rsidRPr="005077BA">
        <w:t>, and Twizeyimana and Andersson (2019)</w:t>
      </w:r>
      <w:r w:rsidR="00D02F82">
        <w:rPr>
          <w:rStyle w:val="FootnoteReference"/>
        </w:rPr>
        <w:footnoteReference w:id="129"/>
      </w:r>
      <w:r w:rsidRPr="005077BA">
        <w:t xml:space="preserve"> collectively provide a basis for viewing digital identity as part of the wider architecture of digital government, where the ultimate value lies in the services and public outcomes that the infrastructure makes possible. This value depends on accurate identity records, interoperable systems, accessible registration and authentication processes, reliable technological infrastructure, institutional capacity, citizen confidence, and effective protection of privacy and individual rights. In this sense, identity management contributes to modern service delivery not merely by making citizens identifiable, but by creating a trusted foundation through which government institutions can recognize, authenticate, and serve people within an increasingly digital public administration.</w:t>
      </w:r>
    </w:p>
    <w:p w14:paraId="390E97BC" w14:textId="77777777" w:rsidR="00AB568C" w:rsidRPr="005077BA" w:rsidRDefault="00AB568C" w:rsidP="00BB612D">
      <w:pPr>
        <w:pStyle w:val="isselectedend"/>
        <w:spacing w:before="0" w:beforeAutospacing="0" w:after="0" w:afterAutospacing="0"/>
        <w:jc w:val="both"/>
      </w:pPr>
    </w:p>
    <w:p w14:paraId="7A65992D" w14:textId="77777777" w:rsidR="005704CB" w:rsidRDefault="005704CB" w:rsidP="005704CB">
      <w:pPr>
        <w:spacing w:after="0"/>
        <w:rPr>
          <w:rFonts w:ascii="Times New Roman" w:hAnsi="Times New Roman" w:cs="Times New Roman"/>
          <w:b/>
          <w:bCs/>
        </w:rPr>
      </w:pPr>
      <w:bookmarkStart w:id="35" w:name="_Toc239235633"/>
      <w:bookmarkStart w:id="36" w:name="_Toc239373936"/>
      <w:r w:rsidRPr="005704CB">
        <w:rPr>
          <w:rFonts w:ascii="Times New Roman" w:hAnsi="Times New Roman" w:cs="Times New Roman"/>
          <w:b/>
          <w:bCs/>
        </w:rPr>
        <w:t xml:space="preserve">2.1.5 CONCEPTUAL SYNTHESIS OF GOVERNANCE, SECURITY, ECONOMIC </w:t>
      </w:r>
      <w:r>
        <w:rPr>
          <w:rFonts w:ascii="Times New Roman" w:hAnsi="Times New Roman" w:cs="Times New Roman"/>
          <w:b/>
          <w:bCs/>
        </w:rPr>
        <w:t xml:space="preserve"> </w:t>
      </w:r>
    </w:p>
    <w:p w14:paraId="07DE2BCA" w14:textId="7A91EFE7" w:rsidR="005704CB" w:rsidRPr="005704CB" w:rsidRDefault="005704CB" w:rsidP="005704CB">
      <w:pPr>
        <w:spacing w:after="0"/>
        <w:rPr>
          <w:rFonts w:ascii="Times New Roman" w:hAnsi="Times New Roman" w:cs="Times New Roman"/>
          <w:b/>
          <w:bCs/>
        </w:rPr>
      </w:pPr>
      <w:r>
        <w:rPr>
          <w:rFonts w:ascii="Times New Roman" w:hAnsi="Times New Roman" w:cs="Times New Roman"/>
          <w:b/>
          <w:bCs/>
        </w:rPr>
        <w:t xml:space="preserve">         </w:t>
      </w:r>
      <w:r w:rsidRPr="005704CB">
        <w:rPr>
          <w:rFonts w:ascii="Times New Roman" w:hAnsi="Times New Roman" w:cs="Times New Roman"/>
          <w:b/>
          <w:bCs/>
        </w:rPr>
        <w:t xml:space="preserve">PLANNING, AND SERVICE DELIVERY    </w:t>
      </w:r>
    </w:p>
    <w:bookmarkEnd w:id="35"/>
    <w:bookmarkEnd w:id="36"/>
    <w:p w14:paraId="30AC260E" w14:textId="77777777" w:rsidR="00AB568C" w:rsidRPr="005152FB" w:rsidRDefault="00AB568C" w:rsidP="00BB612D">
      <w:pPr>
        <w:pStyle w:val="isselectedend"/>
        <w:spacing w:before="0" w:beforeAutospacing="0" w:after="0" w:afterAutospacing="0"/>
        <w:jc w:val="both"/>
        <w:rPr>
          <w:b/>
          <w:bCs/>
        </w:rPr>
      </w:pPr>
    </w:p>
    <w:p w14:paraId="4D4CBD9A" w14:textId="4BAD5DF0" w:rsidR="00AB568C" w:rsidRDefault="005B1D1D" w:rsidP="00BB612D">
      <w:pPr>
        <w:pStyle w:val="isselectedend"/>
        <w:spacing w:before="0" w:beforeAutospacing="0" w:after="0" w:afterAutospacing="0"/>
        <w:jc w:val="both"/>
      </w:pPr>
      <w:r w:rsidRPr="005077BA">
        <w:t xml:space="preserve">Identity management is increasingly understood as a foundational component of contemporary governance and development rather than merely as a technical arrangement for registering individuals and issuing identification credentials. At the national level, identity systems connect individuals to institutions, services, economic </w:t>
      </w:r>
      <w:r w:rsidR="002F3937">
        <w:t>activities, and public program</w:t>
      </w:r>
      <w:r w:rsidRPr="005077BA">
        <w:t>s through processes that establish, verify, maintain, and use information about persons and, in some cases, organizations. The usefulness of such systems consequently extends beyond the creation of identity records. Their broader si</w:t>
      </w:r>
      <w:r w:rsidR="002F3937">
        <w:t>gnificance lies in the way</w:t>
      </w:r>
      <w:r w:rsidRPr="005077BA">
        <w:t xml:space="preserve"> </w:t>
      </w:r>
      <w:r w:rsidR="002F3937">
        <w:t xml:space="preserve">in </w:t>
      </w:r>
      <w:r w:rsidRPr="005077BA">
        <w:t>which identity information is governed, protected, incorporated into economic and development planning, and translated into accessible public services. Governance, security, economic planning, and service delivery can therefore be regarded as interconnected dimensions through which the effectiveness and developmental relevance of identity management can be understood. The relationship among these dimensions is particularly important in a country such as Nigeria, where identity infrastructure intersects with public administration, national security, financial participation</w:t>
      </w:r>
      <w:r w:rsidR="002F3937">
        <w:t>, social program</w:t>
      </w:r>
      <w:r w:rsidRPr="005077BA">
        <w:t>s, and the delivery of government services.</w:t>
      </w:r>
    </w:p>
    <w:p w14:paraId="54F9A51D" w14:textId="77777777" w:rsidR="005704CB" w:rsidRPr="005077BA" w:rsidRDefault="005704CB" w:rsidP="00BB612D">
      <w:pPr>
        <w:pStyle w:val="isselectedend"/>
        <w:spacing w:before="0" w:beforeAutospacing="0" w:after="0" w:afterAutospacing="0"/>
        <w:jc w:val="both"/>
      </w:pPr>
    </w:p>
    <w:p w14:paraId="289CA9C7" w14:textId="741E64E7" w:rsidR="00AB568C" w:rsidRDefault="005B1D1D" w:rsidP="00BB612D">
      <w:pPr>
        <w:pStyle w:val="isselectedend"/>
        <w:spacing w:before="0" w:beforeAutospacing="0" w:after="0" w:afterAutospacing="0"/>
        <w:jc w:val="both"/>
      </w:pPr>
      <w:r w:rsidRPr="005077BA">
        <w:lastRenderedPageBreak/>
        <w:t>Governance provides the institutional foundation upon which the other dimensions of identity management depend. An identity system requires clearly established authority concerning who is responsible for registration, who may access identity information, how information can be shared, which institutions are accountable for errors or misuse, and what mechanisms exist for monitoring compliance. Governance therefore determines the institutional environment within which identity information is created, managed, exchanged, and used. Alhassan et al. (2016)</w:t>
      </w:r>
      <w:r w:rsidR="00D94AA8">
        <w:rPr>
          <w:rStyle w:val="FootnoteReference"/>
        </w:rPr>
        <w:footnoteReference w:id="130"/>
      </w:r>
      <w:r w:rsidRPr="005077BA">
        <w:t xml:space="preserve"> place data governance within a broader set of activities concerned with decision-making, accountability, policies, and the management of data-related responsibilities. Applied to identity management, this perspective means that identity information cannot be treated simply as an administrative resource. It requires structures that determine ownership, stewardship, access, responsibility, and accountability throughout the information life cycle.</w:t>
      </w:r>
    </w:p>
    <w:p w14:paraId="4D11E874" w14:textId="77777777" w:rsidR="005704CB" w:rsidRPr="005077BA" w:rsidRDefault="005704CB" w:rsidP="00BB612D">
      <w:pPr>
        <w:pStyle w:val="isselectedend"/>
        <w:spacing w:before="0" w:beforeAutospacing="0" w:after="0" w:afterAutospacing="0"/>
        <w:jc w:val="both"/>
      </w:pPr>
    </w:p>
    <w:p w14:paraId="6E456E71" w14:textId="1D6029E6" w:rsidR="005B1D1D" w:rsidRPr="005077BA" w:rsidRDefault="005B1D1D" w:rsidP="00BB612D">
      <w:pPr>
        <w:pStyle w:val="isselectedend"/>
        <w:spacing w:before="0" w:beforeAutospacing="0" w:after="0" w:afterAutospacing="0"/>
        <w:jc w:val="both"/>
      </w:pPr>
      <w:r w:rsidRPr="005077BA">
        <w:t>The governance of identity also involves the distribution of decision rights among institutions. Weill and Ross (2004)</w:t>
      </w:r>
      <w:r w:rsidR="00D94AA8">
        <w:rPr>
          <w:rStyle w:val="FootnoteReference"/>
        </w:rPr>
        <w:footnoteReference w:id="131"/>
      </w:r>
      <w:r w:rsidRPr="005077BA">
        <w:t xml:space="preserve"> associate effective information technology governance with clearly defined decision rights and accountability arrangements. In identity management, such arrangements become particularly significant because identity information may be required simultaneously by several government institutions. Where responsibilities are clearly established, institutions can operate within defined mandates and understand the limits of their authority. Where responsibilities are unclear or overlapping, difficulties may arise concerning data ownership, information shar</w:t>
      </w:r>
      <w:r w:rsidR="002F3937">
        <w:t xml:space="preserve">ing, verification, </w:t>
      </w:r>
      <w:r w:rsidRPr="005077BA">
        <w:t>records</w:t>
      </w:r>
      <w:r w:rsidR="002F3937">
        <w:t xml:space="preserve"> corrections</w:t>
      </w:r>
      <w:r w:rsidRPr="005077BA">
        <w:t>, and institutional accountability. Windley (2005)</w:t>
      </w:r>
      <w:r w:rsidR="00D94AA8">
        <w:rPr>
          <w:rStyle w:val="FootnoteReference"/>
        </w:rPr>
        <w:footnoteReference w:id="132"/>
      </w:r>
      <w:r w:rsidRPr="005077BA">
        <w:t xml:space="preserve"> similarly conceptualizes digital identity as an architecture involving different actors and processes rather than as a single database. This understanding is relevant to national identity systems because registration authorities, security institutions, electoral bodies, financial institutions, telecommunications organizations, and service providers may interact with identity information for different legitimate purposes.</w:t>
      </w:r>
    </w:p>
    <w:p w14:paraId="71561D3A" w14:textId="77777777" w:rsidR="00AB568C" w:rsidRPr="005077BA" w:rsidRDefault="00AB568C" w:rsidP="00BB612D">
      <w:pPr>
        <w:pStyle w:val="isselectedend"/>
        <w:spacing w:before="0" w:beforeAutospacing="0" w:after="0" w:afterAutospacing="0"/>
        <w:jc w:val="both"/>
      </w:pPr>
    </w:p>
    <w:p w14:paraId="78AAC76E" w14:textId="1ED0CBF4" w:rsidR="005B1D1D" w:rsidRPr="005077BA" w:rsidRDefault="005B1D1D" w:rsidP="00BB612D">
      <w:pPr>
        <w:pStyle w:val="isselectedend"/>
        <w:spacing w:before="0" w:beforeAutospacing="0" w:after="0" w:afterAutospacing="0"/>
        <w:jc w:val="both"/>
      </w:pPr>
      <w:r w:rsidRPr="00C94A4D">
        <w:t xml:space="preserve">Governance is also inseparable from the rule of law and protection of individual rights. </w:t>
      </w:r>
      <w:r w:rsidR="00C94A4D" w:rsidRPr="00C94A4D">
        <w:t>European Parliament &amp; Council of the European Union</w:t>
      </w:r>
      <w:r w:rsidRPr="00C94A4D">
        <w:t xml:space="preserve"> (20</w:t>
      </w:r>
      <w:r w:rsidR="00C94A4D" w:rsidRPr="00C94A4D">
        <w:t>16</w:t>
      </w:r>
      <w:r w:rsidRPr="00C94A4D">
        <w:t>)</w:t>
      </w:r>
      <w:r w:rsidR="00D94AA8">
        <w:rPr>
          <w:rStyle w:val="FootnoteReference"/>
        </w:rPr>
        <w:footnoteReference w:id="133"/>
      </w:r>
      <w:r w:rsidRPr="00C94A4D">
        <w:t xml:space="preserve"> connects digital identity governance with the rule of law in state-administered digital infrastructures, suggesting that the exercise of administrative authority over digital identities must operate within recognizable legal and institutional boundaries. </w:t>
      </w:r>
      <w:r w:rsidR="00C94A4D">
        <w:t xml:space="preserve">Pisa </w:t>
      </w:r>
      <w:r w:rsidR="00C94A4D" w:rsidRPr="00C94A4D">
        <w:t>et al.</w:t>
      </w:r>
      <w:r w:rsidRPr="00C94A4D">
        <w:t xml:space="preserve"> (2</w:t>
      </w:r>
      <w:r w:rsidR="00C94A4D">
        <w:t>021</w:t>
      </w:r>
      <w:r w:rsidRPr="00C94A4D">
        <w:t>)</w:t>
      </w:r>
      <w:r w:rsidR="00D94AA8">
        <w:rPr>
          <w:rStyle w:val="FootnoteReference"/>
        </w:rPr>
        <w:footnoteReference w:id="134"/>
      </w:r>
      <w:r w:rsidRPr="00C94A4D">
        <w:t xml:space="preserve"> likewise situates digital identity governance within questions of privacy, accountability, and rights. These perspectives establish an important conceptual connection between institutional effectiveness and individual protection. An identity system may be administratively efficient but still create governance concerns if individuals have little understanding of how their information is used, limited ability to challenge inaccurate </w:t>
      </w:r>
      <w:r w:rsidRPr="00C94A4D">
        <w:lastRenderedPageBreak/>
        <w:t xml:space="preserve">records, or inadequate protection against unauthorized processing. </w:t>
      </w:r>
      <w:r w:rsidRPr="005077BA">
        <w:t>Sullivan (2011)</w:t>
      </w:r>
      <w:r w:rsidR="00D94AA8">
        <w:rPr>
          <w:rStyle w:val="FootnoteReference"/>
        </w:rPr>
        <w:footnoteReference w:id="135"/>
      </w:r>
      <w:r w:rsidRPr="005077BA">
        <w:t xml:space="preserve"> similarly presents digital identity as an emerging legal concept, indicating that identity in the digital environment has implications for rights, obligations, recognition, and legal relationships.</w:t>
      </w:r>
    </w:p>
    <w:p w14:paraId="5E19179B" w14:textId="77777777" w:rsidR="00AB568C" w:rsidRPr="005077BA" w:rsidRDefault="00AB568C" w:rsidP="00BB612D">
      <w:pPr>
        <w:pStyle w:val="isselectedend"/>
        <w:spacing w:before="0" w:beforeAutospacing="0" w:after="0" w:afterAutospacing="0"/>
        <w:jc w:val="both"/>
      </w:pPr>
    </w:p>
    <w:p w14:paraId="6418A7DC" w14:textId="430F91C4" w:rsidR="00AB568C" w:rsidRDefault="005B1D1D" w:rsidP="00BB612D">
      <w:pPr>
        <w:pStyle w:val="isselectedend"/>
        <w:spacing w:before="0" w:beforeAutospacing="0" w:after="0" w:afterAutospacing="0"/>
        <w:jc w:val="both"/>
      </w:pPr>
      <w:r w:rsidRPr="005077BA">
        <w:t>The governance dimension consequently extends into risk and compliance management. Pohlman (2008)</w:t>
      </w:r>
      <w:r w:rsidR="00D94AA8">
        <w:rPr>
          <w:rStyle w:val="FootnoteReference"/>
        </w:rPr>
        <w:footnoteReference w:id="136"/>
      </w:r>
      <w:r w:rsidRPr="005077BA">
        <w:t xml:space="preserve"> situates identity management within governance, risk, and compliance architecture, suggesting that identity-related controls should form part of wider organizational mechanisms for managing institutional risk and regulatory obligations. Identity systems contain information that can have substantial administrative, economic, and security value. Governance arrangements therefore need to account for risks associated with unauthorized access, inaccurate records, identity fraud, excessive privileges, inappropriate information sharing, data misuse, and institutional non-compliance. </w:t>
      </w:r>
      <w:r w:rsidR="00C94A4D" w:rsidRPr="00C94A4D">
        <w:t>Blum (2020)</w:t>
      </w:r>
      <w:r w:rsidR="007F462E">
        <w:rPr>
          <w:rStyle w:val="FootnoteReference"/>
        </w:rPr>
        <w:footnoteReference w:id="137"/>
      </w:r>
      <w:r w:rsidR="00C94A4D">
        <w:t xml:space="preserve"> treats identity and access management as an important component of controlling access to organizational resources and protecting information</w:t>
      </w:r>
      <w:r w:rsidRPr="00C94A4D">
        <w:t>. The concern is not simply whether a person possesses an identity credential, but whether the identity lifecycle is properly administered from registration and verification through authentication, authorization, modification, and eventual deactivation.</w:t>
      </w:r>
    </w:p>
    <w:p w14:paraId="4757EE0F" w14:textId="77777777" w:rsidR="005704CB" w:rsidRPr="005077BA" w:rsidRDefault="005704CB" w:rsidP="00BB612D">
      <w:pPr>
        <w:pStyle w:val="isselectedend"/>
        <w:spacing w:before="0" w:beforeAutospacing="0" w:after="0" w:afterAutospacing="0"/>
        <w:jc w:val="both"/>
      </w:pPr>
    </w:p>
    <w:p w14:paraId="1E4CC95F" w14:textId="339EFD22" w:rsidR="005B1D1D" w:rsidRPr="005077BA" w:rsidRDefault="005B1D1D" w:rsidP="00BB612D">
      <w:pPr>
        <w:pStyle w:val="isselectedend"/>
        <w:spacing w:before="0" w:beforeAutospacing="0" w:after="0" w:afterAutospacing="0"/>
        <w:jc w:val="both"/>
      </w:pPr>
      <w:r w:rsidRPr="005077BA">
        <w:t>The governance dimension is closely connected with trust. Coetzee and Eloff (2005)</w:t>
      </w:r>
      <w:r w:rsidR="007F462E">
        <w:rPr>
          <w:rStyle w:val="FootnoteReference"/>
        </w:rPr>
        <w:footnoteReference w:id="138"/>
      </w:r>
      <w:r w:rsidRPr="005077BA">
        <w:t xml:space="preserve"> conceptualize identity management in relation to trust governance, recognizing that identity interactions depend upon confidence among participating entities. In a national identity environment, government institutions, private </w:t>
      </w:r>
      <w:r w:rsidRPr="00C94A4D">
        <w:t xml:space="preserve">organizations, and citizens need some degree of assurance that identity information is genuine, appropriately protected, and being used for legitimate purposes. </w:t>
      </w:r>
      <w:r w:rsidR="00C94A4D" w:rsidRPr="00C94A4D">
        <w:t xml:space="preserve">Grassi et al. </w:t>
      </w:r>
      <w:r w:rsidRPr="00C94A4D">
        <w:t>(2017)</w:t>
      </w:r>
      <w:r w:rsidR="007F462E">
        <w:rPr>
          <w:rStyle w:val="FootnoteReference"/>
        </w:rPr>
        <w:footnoteReference w:id="139"/>
      </w:r>
      <w:r w:rsidRPr="00C94A4D">
        <w:t xml:space="preserve"> approaches digital identity through identity proofing, authentication, and federation, all of which involve different levels of assurance concerning the relationship between a person and an identity claim. Governance is therefore required to determine the standards that identity providers and relying parties must follow and the level of confidence that can reasonably be placed in identity information. Rössler (2008)</w:t>
      </w:r>
      <w:r w:rsidR="007F462E">
        <w:rPr>
          <w:rStyle w:val="FootnoteReference"/>
        </w:rPr>
        <w:footnoteReference w:id="140"/>
      </w:r>
      <w:r w:rsidRPr="00C94A4D">
        <w:t xml:space="preserve">, in discussing the Austrian e-government identity environment, further illustrates how identity </w:t>
      </w:r>
      <w:r w:rsidRPr="005077BA">
        <w:t>management becomes embedded within public-sector administrative infrastructure. Governance consequently provides the institutional structure that allows identity management to function as part of government rather than as an isolated technological project.</w:t>
      </w:r>
    </w:p>
    <w:p w14:paraId="305D7E42" w14:textId="77777777" w:rsidR="00AB568C" w:rsidRPr="005077BA" w:rsidRDefault="00AB568C" w:rsidP="00BB612D">
      <w:pPr>
        <w:pStyle w:val="isselectedend"/>
        <w:spacing w:before="0" w:beforeAutospacing="0" w:after="0" w:afterAutospacing="0"/>
        <w:jc w:val="both"/>
      </w:pPr>
    </w:p>
    <w:p w14:paraId="4FA94B9D" w14:textId="135497D5" w:rsidR="00AB568C" w:rsidRDefault="005B1D1D" w:rsidP="00BB612D">
      <w:pPr>
        <w:pStyle w:val="isselectedend"/>
        <w:spacing w:before="0" w:beforeAutospacing="0" w:after="0" w:afterAutospacing="0"/>
        <w:jc w:val="both"/>
      </w:pPr>
      <w:r w:rsidRPr="005077BA">
        <w:t xml:space="preserve">Security constitutes the second major dimension and provides the protective foundation for the identity infrastructure. Identity systems contain personal, biometric, and administrative information </w:t>
      </w:r>
      <w:r w:rsidRPr="00C94A4D">
        <w:t xml:space="preserve">whose unauthorized disclosure, alteration, or destruction can affect individuals and institutions. Security therefore encompasses more than the protection of a database. It extends </w:t>
      </w:r>
      <w:r w:rsidRPr="00C94A4D">
        <w:lastRenderedPageBreak/>
        <w:t xml:space="preserve">across identity registration, credential issuance, authentication, authorization, information exchange, system monitoring, incident response, and recovery. </w:t>
      </w:r>
      <w:r w:rsidR="00C94A4D" w:rsidRPr="00C94A4D">
        <w:t>Hu et al.</w:t>
      </w:r>
      <w:r w:rsidRPr="00C94A4D">
        <w:t xml:space="preserve"> (20</w:t>
      </w:r>
      <w:r w:rsidR="00C94A4D" w:rsidRPr="00C94A4D">
        <w:t>14</w:t>
      </w:r>
      <w:r w:rsidRPr="00C94A4D">
        <w:t>)</w:t>
      </w:r>
      <w:r w:rsidR="007F462E">
        <w:rPr>
          <w:rStyle w:val="FootnoteReference"/>
        </w:rPr>
        <w:footnoteReference w:id="141"/>
      </w:r>
      <w:r w:rsidRPr="00C94A4D">
        <w:t xml:space="preserve"> situates identity management security within the broader problem of controlling access to information and resources, while </w:t>
      </w:r>
      <w:r w:rsidR="00C94A4D" w:rsidRPr="00C94A4D">
        <w:t>Bernal Bernabe et al.</w:t>
      </w:r>
      <w:r w:rsidRPr="00C94A4D">
        <w:t xml:space="preserve"> (2017)</w:t>
      </w:r>
      <w:r w:rsidR="007F462E">
        <w:rPr>
          <w:rStyle w:val="FootnoteReference"/>
        </w:rPr>
        <w:footnoteReference w:id="142"/>
      </w:r>
      <w:r w:rsidRPr="00C94A4D">
        <w:t xml:space="preserve"> connects security with privacy in identity management environments. These perspectives indicate that identity security involves protecting both the system and the individuals whose identities are represented within it.</w:t>
      </w:r>
    </w:p>
    <w:p w14:paraId="2F518CD0" w14:textId="77777777" w:rsidR="005704CB" w:rsidRPr="00C94A4D" w:rsidRDefault="005704CB" w:rsidP="00BB612D">
      <w:pPr>
        <w:pStyle w:val="isselectedend"/>
        <w:spacing w:before="0" w:beforeAutospacing="0" w:after="0" w:afterAutospacing="0"/>
        <w:jc w:val="both"/>
      </w:pPr>
    </w:p>
    <w:p w14:paraId="593859D5" w14:textId="6693D782" w:rsidR="00AB568C" w:rsidRDefault="005B1D1D" w:rsidP="00BB612D">
      <w:pPr>
        <w:pStyle w:val="isselectedend"/>
        <w:spacing w:before="0" w:beforeAutospacing="0" w:after="0" w:afterAutospacing="0"/>
        <w:jc w:val="both"/>
      </w:pPr>
      <w:r w:rsidRPr="005077BA">
        <w:t>Authentication and authorization are central elements of this security relationship. Hu et al. (2014)</w:t>
      </w:r>
      <w:r w:rsidR="007F462E">
        <w:rPr>
          <w:rStyle w:val="FootnoteReference"/>
        </w:rPr>
        <w:footnoteReference w:id="143"/>
      </w:r>
      <w:r w:rsidRPr="005077BA">
        <w:t xml:space="preserve"> explain attribute-based access control as an approach in which access decisions can be determined according to attributes associated with users, resources, and environmental conditions. Within identity management, such mechanisms can restrict access to identity information according to legitimate institutional responsibilities rather than allowing unrestricted access simply because an individual belongs to an organization. This becomes increasingly important where identity databases are connected across multiple institutions. Chadwick (2009)</w:t>
      </w:r>
      <w:r w:rsidR="008D6B40">
        <w:rPr>
          <w:rStyle w:val="FootnoteReference"/>
        </w:rPr>
        <w:footnoteReference w:id="144"/>
      </w:r>
      <w:r w:rsidRPr="005077BA">
        <w:t xml:space="preserve"> describes federated identity management as an approach through which identity information and authentication can operate across organizational boundaries. Federation can reduce the need for multiple independent identities, but it also requires appropriate trust relationships, authentication standards, and controls over information exchange.</w:t>
      </w:r>
    </w:p>
    <w:p w14:paraId="50BF8F29" w14:textId="77777777" w:rsidR="005704CB" w:rsidRPr="005077BA" w:rsidRDefault="005704CB" w:rsidP="00BB612D">
      <w:pPr>
        <w:pStyle w:val="isselectedend"/>
        <w:spacing w:before="0" w:beforeAutospacing="0" w:after="0" w:afterAutospacing="0"/>
        <w:jc w:val="both"/>
      </w:pPr>
    </w:p>
    <w:p w14:paraId="5B6949B7" w14:textId="5A04FE1B" w:rsidR="00C94A4D" w:rsidRDefault="005B1D1D" w:rsidP="00BB612D">
      <w:pPr>
        <w:pStyle w:val="isselectedend"/>
        <w:spacing w:before="0" w:beforeAutospacing="0" w:after="0" w:afterAutospacing="0"/>
        <w:jc w:val="both"/>
      </w:pPr>
      <w:r w:rsidRPr="005077BA">
        <w:t>Privacy-preserving approaches provide another important dimension of identity security. Hansen et al. (2004)</w:t>
      </w:r>
      <w:r w:rsidR="008D6B40">
        <w:rPr>
          <w:rStyle w:val="FootnoteReference"/>
        </w:rPr>
        <w:footnoteReference w:id="145"/>
      </w:r>
      <w:r w:rsidRPr="005077BA">
        <w:t xml:space="preserve"> discuss privacy-enhancing identity management as a means of reducing unnecessary exposure of personal information during identity-related transactions. Camenisch and Van Herreweghen (2002)</w:t>
      </w:r>
      <w:r w:rsidR="008D6B40">
        <w:rPr>
          <w:rStyle w:val="FootnoteReference"/>
        </w:rPr>
        <w:footnoteReference w:id="146"/>
      </w:r>
      <w:r w:rsidRPr="005077BA">
        <w:t>, through the Idemix anonymous credential system, demonstrate the possibility of allowing users to establish particular attributes or entitlements without necessarily disclosing their entire identity profile. Jøsang and Pope (2005)</w:t>
      </w:r>
      <w:r w:rsidR="008D6B40">
        <w:rPr>
          <w:rStyle w:val="FootnoteReference"/>
        </w:rPr>
        <w:footnoteReference w:id="147"/>
      </w:r>
      <w:r w:rsidRPr="005077BA">
        <w:t xml:space="preserve"> and Bhargav-Spantzel et al. (2007)</w:t>
      </w:r>
      <w:r w:rsidR="008D6B40">
        <w:rPr>
          <w:rStyle w:val="FootnoteReference"/>
        </w:rPr>
        <w:footnoteReference w:id="148"/>
      </w:r>
      <w:r w:rsidRPr="005077BA">
        <w:t xml:space="preserve"> similarly place greater attention on user-centric identity management, in which </w:t>
      </w:r>
      <w:r w:rsidRPr="005077BA">
        <w:lastRenderedPageBreak/>
        <w:t>individuals have a more active role in the management and use of their digital identities. These approaches are conceptually important because identity security should not be understood solely in terms of protecting government databases. It also involves limiting unnecessary disclosure and ensuring that individuals retain an appropriate degree of control over information associated with their identities.</w:t>
      </w:r>
    </w:p>
    <w:p w14:paraId="6C1AEA09" w14:textId="77777777" w:rsidR="00C94A4D" w:rsidRDefault="00C94A4D" w:rsidP="00BB612D">
      <w:pPr>
        <w:pStyle w:val="isselectedend"/>
        <w:spacing w:before="0" w:beforeAutospacing="0" w:after="0" w:afterAutospacing="0"/>
        <w:jc w:val="both"/>
      </w:pPr>
    </w:p>
    <w:p w14:paraId="16AB626C" w14:textId="5FE3F82D" w:rsidR="006A6805" w:rsidRDefault="005B1D1D" w:rsidP="00BB612D">
      <w:pPr>
        <w:pStyle w:val="isselectedend"/>
        <w:spacing w:before="0" w:beforeAutospacing="0" w:after="0" w:afterAutospacing="0"/>
        <w:jc w:val="both"/>
      </w:pPr>
      <w:r w:rsidRPr="005077BA">
        <w:t xml:space="preserve">The </w:t>
      </w:r>
      <w:r w:rsidRPr="00C94A4D">
        <w:t xml:space="preserve">security of identity management must also account for system failure and attacks against critical infrastructure. </w:t>
      </w:r>
      <w:r w:rsidR="00C94A4D" w:rsidRPr="00C94A4D">
        <w:t>Rose et al. (</w:t>
      </w:r>
      <w:r w:rsidRPr="00C94A4D">
        <w:t>2010)</w:t>
      </w:r>
      <w:r w:rsidR="008D6B40">
        <w:rPr>
          <w:rStyle w:val="FootnoteReference"/>
        </w:rPr>
        <w:footnoteReference w:id="149"/>
      </w:r>
      <w:r w:rsidRPr="00C94A4D">
        <w:t xml:space="preserve"> examines survivable identity management in relation to critical infrastructure protection, drawing attention to the need for identity systems to remain dependable even when infrastructure is disrupted or attacked. This is particularly important for national identity systems because their increasing integration with public services, financial systems, security operations, and government administration means that prolonged disruption </w:t>
      </w:r>
      <w:r w:rsidRPr="005077BA">
        <w:t>may affect activities well beyond the identity platform itself. Identity security consequently includes confidentiality, integrity, availability, authentication, authorization, resilience, and recovery.</w:t>
      </w:r>
      <w:r w:rsidR="00C94A4D">
        <w:t xml:space="preserve"> </w:t>
      </w:r>
    </w:p>
    <w:p w14:paraId="47B4BFD9" w14:textId="77777777" w:rsidR="005704CB" w:rsidRDefault="005704CB" w:rsidP="00BB612D">
      <w:pPr>
        <w:pStyle w:val="isselectedend"/>
        <w:spacing w:before="0" w:beforeAutospacing="0" w:after="0" w:afterAutospacing="0"/>
        <w:jc w:val="both"/>
      </w:pPr>
    </w:p>
    <w:p w14:paraId="1AC2AEB4" w14:textId="76B792CE" w:rsidR="005B1D1D" w:rsidRPr="005077BA" w:rsidRDefault="005B1D1D" w:rsidP="00BB612D">
      <w:pPr>
        <w:pStyle w:val="isselectedend"/>
        <w:spacing w:before="0" w:beforeAutospacing="0" w:after="0" w:afterAutospacing="0"/>
        <w:jc w:val="both"/>
      </w:pPr>
      <w:r w:rsidRPr="005077BA">
        <w:t>The zero-trust approach provides another way of conceptualizing security within identity management. Rose et al. (2020)</w:t>
      </w:r>
      <w:r w:rsidR="008D6B40">
        <w:rPr>
          <w:rStyle w:val="FootnoteReference"/>
        </w:rPr>
        <w:footnoteReference w:id="150"/>
      </w:r>
      <w:r w:rsidRPr="005077BA">
        <w:t xml:space="preserve"> explain zero-trust architecture as an approach in which access is not automatically granted simply because a user or device operates within a supposedly trusted network environment. Instead, access decisions are based on explicit authentication and authorization considerations. </w:t>
      </w:r>
      <w:r w:rsidR="002258C0" w:rsidRPr="005077BA">
        <w:t xml:space="preserve">Identity </w:t>
      </w:r>
      <w:r w:rsidRPr="005077BA">
        <w:t>management approach places identity verification at the center of access decisions and reduces dependence on assumptions of institutional or network trust. Linn (20</w:t>
      </w:r>
      <w:r w:rsidR="0076481D">
        <w:t>10</w:t>
      </w:r>
      <w:r w:rsidRPr="005077BA">
        <w:t>)</w:t>
      </w:r>
      <w:r w:rsidR="008D6B40">
        <w:rPr>
          <w:rStyle w:val="FootnoteReference"/>
        </w:rPr>
        <w:footnoteReference w:id="151"/>
      </w:r>
      <w:r w:rsidRPr="005077BA">
        <w:t xml:space="preserve"> similarly demonstrates that identity management develops through interactions between technology and policy, meaning that security cannot be separated from institutional rules and regulatory decisions. Security is consequently a continuous process that follows the identity throughout its life cycle.</w:t>
      </w:r>
    </w:p>
    <w:p w14:paraId="4533118C" w14:textId="77777777" w:rsidR="00AB568C" w:rsidRPr="005077BA" w:rsidRDefault="00AB568C" w:rsidP="00BB612D">
      <w:pPr>
        <w:pStyle w:val="isselectedend"/>
        <w:spacing w:before="0" w:beforeAutospacing="0" w:after="0" w:afterAutospacing="0"/>
        <w:jc w:val="both"/>
      </w:pPr>
    </w:p>
    <w:p w14:paraId="324D102F" w14:textId="7C1CDEED" w:rsidR="00AB568C" w:rsidRPr="005077BA" w:rsidRDefault="005B1D1D" w:rsidP="00BB612D">
      <w:pPr>
        <w:pStyle w:val="isselectedend"/>
        <w:spacing w:before="0" w:beforeAutospacing="0" w:after="0" w:afterAutospacing="0"/>
        <w:jc w:val="both"/>
      </w:pPr>
      <w:r w:rsidRPr="005077BA">
        <w:t>The third dimension, economic planning, concerns the capacity of identity infrastructure to support economic participation, resource allocation</w:t>
      </w:r>
      <w:r w:rsidR="001A23B1">
        <w:t>, financial inclusion, programs</w:t>
      </w:r>
      <w:r w:rsidRPr="005077BA">
        <w:t xml:space="preserve"> targeting, and evidence-based decision-making. Reliable identity information can provide government with a clearer basis for understanding population characteristics and identifying individuals who participate </w:t>
      </w:r>
      <w:r w:rsidR="001A23B1">
        <w:t>in economic and social program</w:t>
      </w:r>
      <w:r w:rsidRPr="005077BA">
        <w:t>s. Atick (2016)</w:t>
      </w:r>
      <w:r w:rsidR="008D6B40">
        <w:rPr>
          <w:rStyle w:val="FootnoteReference"/>
        </w:rPr>
        <w:footnoteReference w:id="152"/>
      </w:r>
      <w:r w:rsidRPr="005077BA">
        <w:t xml:space="preserve"> places digital identity within the context of economic development, connecting identification with the ability of individuals to participate in formal economic systems and access services. Dahan and Gelb (2015)</w:t>
      </w:r>
      <w:r w:rsidR="008D6B40">
        <w:rPr>
          <w:rStyle w:val="FootnoteReference"/>
        </w:rPr>
        <w:footnoteReference w:id="153"/>
      </w:r>
      <w:r w:rsidRPr="005077BA">
        <w:t xml:space="preserve"> similarly position identification as relevant to poverty reduction and shared prosperity because individuals need recognized identities to participate effectively in many formal institutional and economic arrangements.</w:t>
      </w:r>
    </w:p>
    <w:p w14:paraId="38B00563" w14:textId="7C30B814" w:rsidR="00AB568C" w:rsidRDefault="005B1D1D" w:rsidP="00BB612D">
      <w:pPr>
        <w:pStyle w:val="isselectedend"/>
        <w:spacing w:before="0" w:beforeAutospacing="0" w:after="0" w:afterAutospacing="0"/>
        <w:jc w:val="both"/>
      </w:pPr>
      <w:r w:rsidRPr="005077BA">
        <w:lastRenderedPageBreak/>
        <w:t>The economic significance of identity management is particularly apparent in financial inclusion. Digital identity can simplify customer identification and verification processes and may reduce some of the barriers faced by individuals who lack conventional forms of documentation. Gelb and Clark (2013)</w:t>
      </w:r>
      <w:r w:rsidR="008D6B40">
        <w:rPr>
          <w:rStyle w:val="FootnoteReference"/>
        </w:rPr>
        <w:footnoteReference w:id="154"/>
      </w:r>
      <w:r w:rsidRPr="005077BA">
        <w:t xml:space="preserve"> describe the biometric revolution in identification for development as an opportunity to expand the ability of governments and institutions to establish reliable identities. Gelb </w:t>
      </w:r>
      <w:r w:rsidRPr="00EF6FA1">
        <w:t>and Metz (20</w:t>
      </w:r>
      <w:r w:rsidR="004A2BA7" w:rsidRPr="00EF6FA1">
        <w:t>22</w:t>
      </w:r>
      <w:r w:rsidRPr="00EF6FA1">
        <w:t>)</w:t>
      </w:r>
      <w:r w:rsidR="008D6B40">
        <w:rPr>
          <w:rStyle w:val="FootnoteReference"/>
        </w:rPr>
        <w:footnoteReference w:id="155"/>
      </w:r>
      <w:r w:rsidRPr="00EF6FA1">
        <w:t xml:space="preserve"> further connect identification with technology, data, and poverty reduction, indicating that reliable identity information can support the delivery of development programmes and participation in economic systems. The relationship between identity and financial participation is also reflected in Suri and Jack's (2016)</w:t>
      </w:r>
      <w:r w:rsidR="008D6B40">
        <w:rPr>
          <w:rStyle w:val="FootnoteReference"/>
        </w:rPr>
        <w:footnoteReference w:id="156"/>
      </w:r>
      <w:r w:rsidRPr="00EF6FA1">
        <w:t xml:space="preserve"> work on mobile money, where digital financial systems are associated with broader economic opportunities. Identity infrastructure can support such participation by providing mechanisms through which individuals can be reliably recognized.</w:t>
      </w:r>
    </w:p>
    <w:p w14:paraId="7412C5B5" w14:textId="77777777" w:rsidR="005704CB" w:rsidRPr="00EF6FA1" w:rsidRDefault="005704CB" w:rsidP="00BB612D">
      <w:pPr>
        <w:pStyle w:val="isselectedend"/>
        <w:spacing w:before="0" w:beforeAutospacing="0" w:after="0" w:afterAutospacing="0"/>
        <w:jc w:val="both"/>
      </w:pPr>
    </w:p>
    <w:p w14:paraId="409AB633" w14:textId="0F37A712" w:rsidR="00AB568C" w:rsidRDefault="005B1D1D" w:rsidP="00BB612D">
      <w:pPr>
        <w:pStyle w:val="isselectedend"/>
        <w:spacing w:before="0" w:beforeAutospacing="0" w:after="0" w:afterAutospacing="0"/>
        <w:jc w:val="both"/>
      </w:pPr>
      <w:r w:rsidRPr="005077BA">
        <w:t>Economic planning also depends on the quality of information available to decision-makers. Governments require dependable information about individuals, households, businesses, and economic act</w:t>
      </w:r>
      <w:r w:rsidR="001A23B1">
        <w:t>ivities when designing program</w:t>
      </w:r>
      <w:r w:rsidRPr="005077BA">
        <w:t>s, allocating resources, estimating demand, and assessing development needs. The World Bank (2016)</w:t>
      </w:r>
      <w:r w:rsidR="004A1829">
        <w:rPr>
          <w:rStyle w:val="FootnoteReference"/>
        </w:rPr>
        <w:footnoteReference w:id="157"/>
      </w:r>
      <w:r w:rsidRPr="005077BA">
        <w:t xml:space="preserve"> explains that digital technologies can generate substantial development benefits, although those benefits do not arise automatically from technological adoption. Institutional capacity, access, affordability, skills, regulatory arrangements, and trust influence whether digital systems produce meaningful development outcomes. Identity management therefore contributes to economic planning only when the information it generates is sufficiently accurate, accessible, inclusive, and usable.</w:t>
      </w:r>
    </w:p>
    <w:p w14:paraId="651109D2" w14:textId="77777777" w:rsidR="005704CB" w:rsidRPr="005077BA" w:rsidRDefault="005704CB" w:rsidP="00BB612D">
      <w:pPr>
        <w:pStyle w:val="isselectedend"/>
        <w:spacing w:before="0" w:beforeAutospacing="0" w:after="0" w:afterAutospacing="0"/>
        <w:jc w:val="both"/>
      </w:pPr>
    </w:p>
    <w:p w14:paraId="2785E4E4" w14:textId="59B2A48A" w:rsidR="006A6805" w:rsidRDefault="005B1D1D" w:rsidP="00BB612D">
      <w:pPr>
        <w:pStyle w:val="isselectedend"/>
        <w:spacing w:before="0" w:beforeAutospacing="0" w:after="0" w:afterAutospacing="0"/>
        <w:jc w:val="both"/>
      </w:pPr>
      <w:r w:rsidRPr="005077BA">
        <w:t>The economic value of identity management is also linked to the wider data environment. UNCTAD (2021)</w:t>
      </w:r>
      <w:r w:rsidR="004A1829">
        <w:rPr>
          <w:rStyle w:val="FootnoteReference"/>
        </w:rPr>
        <w:footnoteReference w:id="158"/>
      </w:r>
      <w:r w:rsidRPr="005077BA">
        <w:t xml:space="preserve"> discusses the growing significance of data in the digital economy and the implications of data flows for development. Identity information can provide a linkage mechanism within this environment because it can help distinguish individuals and entities represented across different datasets. Such linkage can support more comprehensive analysis and coordination, but it also introduces concerns about privacy, surveillance, discrimination, and unauthorized use. Economic planning based on identity infrastructure must therefore remain connected to governance and data protection. The OECD (2019)</w:t>
      </w:r>
      <w:r w:rsidR="004A1829">
        <w:rPr>
          <w:rStyle w:val="FootnoteReference"/>
        </w:rPr>
        <w:footnoteReference w:id="159"/>
      </w:r>
      <w:r w:rsidRPr="005077BA">
        <w:t xml:space="preserve"> consequently approaches digital identity from a policy perspective that connects identity with governance, trust, interoperability, and digital service delivery.</w:t>
      </w:r>
      <w:r w:rsidR="00EF6FA1">
        <w:t xml:space="preserve"> </w:t>
      </w:r>
      <w:r w:rsidRPr="00EF6FA1">
        <w:t>The relationship between identity management and economic planning is therefore broader than the maintenance of a population register. Identity information can contribute to</w:t>
      </w:r>
      <w:r w:rsidR="001A23B1">
        <w:t xml:space="preserve"> the identification of programs</w:t>
      </w:r>
      <w:r w:rsidRPr="00EF6FA1">
        <w:t xml:space="preserve"> beneficiaries, reduction of duplication, financial participation, </w:t>
      </w:r>
      <w:r w:rsidRPr="00EF6FA1">
        <w:lastRenderedPageBreak/>
        <w:t xml:space="preserve">economic formalization, revenue administration, social protection, and more informed public expenditure. </w:t>
      </w:r>
    </w:p>
    <w:p w14:paraId="355F2783" w14:textId="77777777" w:rsidR="005704CB" w:rsidRDefault="005704CB" w:rsidP="00BB612D">
      <w:pPr>
        <w:pStyle w:val="isselectedend"/>
        <w:spacing w:before="0" w:beforeAutospacing="0" w:after="0" w:afterAutospacing="0"/>
        <w:jc w:val="both"/>
      </w:pPr>
    </w:p>
    <w:p w14:paraId="4BC9FBD5" w14:textId="1E7B9D37" w:rsidR="00AB568C" w:rsidRDefault="00EF6FA1" w:rsidP="00BB612D">
      <w:pPr>
        <w:pStyle w:val="isselectedend"/>
        <w:spacing w:before="0" w:beforeAutospacing="0" w:after="0" w:afterAutospacing="0"/>
        <w:jc w:val="both"/>
      </w:pPr>
      <w:r w:rsidRPr="00EF6FA1">
        <w:t>Gelb and Metz</w:t>
      </w:r>
      <w:r w:rsidR="005B1D1D" w:rsidRPr="00EF6FA1">
        <w:t xml:space="preserve"> (20</w:t>
      </w:r>
      <w:r w:rsidRPr="00EF6FA1">
        <w:t>18</w:t>
      </w:r>
      <w:r w:rsidR="005B1D1D" w:rsidRPr="00EF6FA1">
        <w:t>)</w:t>
      </w:r>
      <w:r w:rsidR="00207B7D">
        <w:rPr>
          <w:rStyle w:val="FootnoteReference"/>
        </w:rPr>
        <w:footnoteReference w:id="160"/>
      </w:r>
      <w:r w:rsidR="005B1D1D" w:rsidRPr="00EF6FA1">
        <w:t xml:space="preserve"> and </w:t>
      </w:r>
      <w:r w:rsidRPr="00EF6FA1">
        <w:t>White et al.</w:t>
      </w:r>
      <w:r w:rsidR="005B1D1D" w:rsidRPr="00EF6FA1">
        <w:t xml:space="preserve"> (2019)</w:t>
      </w:r>
      <w:r w:rsidR="00207B7D">
        <w:rPr>
          <w:rStyle w:val="FootnoteReference"/>
        </w:rPr>
        <w:footnoteReference w:id="161"/>
      </w:r>
      <w:r w:rsidR="005B1D1D" w:rsidRPr="00EF6FA1">
        <w:t xml:space="preserve"> similarly associate digital identification with inclusive economic development, particularly where identity systems are integrated into broader digital and financial infrastructures. Muralidharan et al. (2016), through their examination of biometric id</w:t>
      </w:r>
      <w:r w:rsidR="001A23B1">
        <w:t>entification in social programs</w:t>
      </w:r>
      <w:r w:rsidR="005B1D1D" w:rsidRPr="00EF6FA1">
        <w:t xml:space="preserve"> delivery, further illustrate how identity technologies can alter the ad</w:t>
      </w:r>
      <w:r w:rsidR="001A23B1">
        <w:t>ministration of public program</w:t>
      </w:r>
      <w:r w:rsidR="005B1D1D" w:rsidRPr="00EF6FA1">
        <w:t>s and affect the relationship between beneficiaries and state institutions.</w:t>
      </w:r>
    </w:p>
    <w:p w14:paraId="074B0B8B" w14:textId="77777777" w:rsidR="005704CB" w:rsidRPr="005077BA" w:rsidRDefault="005704CB" w:rsidP="00BB612D">
      <w:pPr>
        <w:pStyle w:val="isselectedend"/>
        <w:spacing w:before="0" w:beforeAutospacing="0" w:after="0" w:afterAutospacing="0"/>
        <w:jc w:val="both"/>
      </w:pPr>
    </w:p>
    <w:p w14:paraId="04AF97B1" w14:textId="65068EB0" w:rsidR="00AB568C" w:rsidRDefault="005B1D1D" w:rsidP="00BB612D">
      <w:pPr>
        <w:pStyle w:val="isselectedend"/>
        <w:spacing w:before="0" w:beforeAutospacing="0" w:after="0" w:afterAutospacing="0"/>
        <w:jc w:val="both"/>
      </w:pPr>
      <w:r w:rsidRPr="005077BA">
        <w:t xml:space="preserve">The fourth dimension, service delivery, represents the practical expression of identity management within citizens' interactions with government. Identification allows institutions to determine who is seeking a service, </w:t>
      </w:r>
      <w:r w:rsidRPr="00EF6FA1">
        <w:t xml:space="preserve">authentication establishes whether the individual is genuinely associated with the claimed identity, and authorization determines whether the person is entitled to a particular service or benefit. </w:t>
      </w:r>
      <w:r w:rsidR="00EF6FA1" w:rsidRPr="00EF6FA1">
        <w:t>Melin et al.</w:t>
      </w:r>
      <w:r w:rsidRPr="00EF6FA1">
        <w:t xml:space="preserve"> (201</w:t>
      </w:r>
      <w:r w:rsidR="00EF6FA1" w:rsidRPr="00EF6FA1">
        <w:t>6</w:t>
      </w:r>
      <w:r w:rsidRPr="00EF6FA1">
        <w:t>)</w:t>
      </w:r>
      <w:r w:rsidR="00207B7D">
        <w:rPr>
          <w:rStyle w:val="FootnoteReference"/>
        </w:rPr>
        <w:footnoteReference w:id="162"/>
      </w:r>
      <w:r w:rsidRPr="00EF6FA1">
        <w:t xml:space="preserve"> connect user-centric digital identity management with electronic government services, </w:t>
      </w:r>
      <w:r w:rsidR="00EF6FA1" w:rsidRPr="00EF6FA1">
        <w:t xml:space="preserve">and </w:t>
      </w:r>
      <w:r w:rsidRPr="00EF6FA1">
        <w:t>associate digital identity management with the design of public services. Identity management therefore becomes meani</w:t>
      </w:r>
      <w:r w:rsidRPr="005077BA">
        <w:t>ngful to citizens when it contributes to actual interactions with public institutions.</w:t>
      </w:r>
      <w:r w:rsidR="00C94A4D">
        <w:t xml:space="preserve"> </w:t>
      </w:r>
      <w:r w:rsidRPr="005077BA">
        <w:t>The public value of digital government provides another way of understanding this relationship. Twizeyimana and Andersson (2019)</w:t>
      </w:r>
      <w:r w:rsidR="001E4F05">
        <w:rPr>
          <w:rStyle w:val="FootnoteReference"/>
        </w:rPr>
        <w:footnoteReference w:id="163"/>
      </w:r>
      <w:r w:rsidRPr="005077BA">
        <w:t xml:space="preserve"> connect digital government with public value through improvements in services, administrative processes, and wider societal outcomes. Identity management can contribute to this value when it enables institutions to recognize users accurately, reduce repetitive verification, and provide services through secure digital channels. The value does not arise merely because an identity database exists; rather, it emerges when identity infrastructure is connected to useful administrative and public-service processes.</w:t>
      </w:r>
    </w:p>
    <w:p w14:paraId="479CE2CF" w14:textId="77777777" w:rsidR="005704CB" w:rsidRPr="005077BA" w:rsidRDefault="005704CB" w:rsidP="00BB612D">
      <w:pPr>
        <w:pStyle w:val="isselectedend"/>
        <w:spacing w:before="0" w:beforeAutospacing="0" w:after="0" w:afterAutospacing="0"/>
        <w:jc w:val="both"/>
      </w:pPr>
    </w:p>
    <w:p w14:paraId="3D4C08A2" w14:textId="0AD3C6D5" w:rsidR="005B1D1D" w:rsidRPr="005077BA" w:rsidRDefault="005B1D1D" w:rsidP="00BB612D">
      <w:pPr>
        <w:pStyle w:val="isselectedend"/>
        <w:spacing w:before="0" w:beforeAutospacing="0" w:after="0" w:afterAutospacing="0"/>
        <w:jc w:val="both"/>
      </w:pPr>
      <w:r w:rsidRPr="005077BA">
        <w:t xml:space="preserve">Service delivery must nevertheless balance administrative efficiency with citizens' rights. </w:t>
      </w:r>
      <w:r w:rsidR="00C94A4D">
        <w:t>European Parliament and Council of the European Union (2016)</w:t>
      </w:r>
      <w:r w:rsidR="001E4F05">
        <w:rPr>
          <w:rStyle w:val="FootnoteReference"/>
        </w:rPr>
        <w:footnoteReference w:id="164"/>
      </w:r>
      <w:r w:rsidRPr="005077BA">
        <w:t xml:space="preserve"> place digital identity management within the tension between service delivery and citizen rights. As identity systems become connected to more government services, the amount of personal information processed by public institutions may also increase. This creates questions concerning surveillance, profiling, data sharing, and individual control over personal information. Taylor et al. (200</w:t>
      </w:r>
      <w:r w:rsidR="00C94A4D">
        <w:t>8</w:t>
      </w:r>
      <w:r w:rsidRPr="005077BA">
        <w:t>)</w:t>
      </w:r>
      <w:r w:rsidR="001E4F05">
        <w:rPr>
          <w:rStyle w:val="FootnoteReference"/>
        </w:rPr>
        <w:footnoteReference w:id="165"/>
      </w:r>
      <w:r w:rsidRPr="005077BA">
        <w:t xml:space="preserve"> similarly </w:t>
      </w:r>
      <w:r w:rsidR="00C94A4D" w:rsidRPr="005077BA">
        <w:t>connects</w:t>
      </w:r>
      <w:r w:rsidRPr="005077BA">
        <w:t xml:space="preserve"> government identification practices with both public-service improvement and citizen </w:t>
      </w:r>
      <w:r w:rsidRPr="005077BA">
        <w:lastRenderedPageBreak/>
        <w:t>surveillance. A national identity system may therefore improve the ability of government to deliver services while simultaneously expanding the state's capacity to connect information about individuals across different administrative domains.</w:t>
      </w:r>
    </w:p>
    <w:p w14:paraId="44896458" w14:textId="77777777" w:rsidR="00AB568C" w:rsidRPr="005077BA" w:rsidRDefault="00AB568C" w:rsidP="00BB612D">
      <w:pPr>
        <w:pStyle w:val="isselectedend"/>
        <w:spacing w:before="0" w:beforeAutospacing="0" w:after="0" w:afterAutospacing="0"/>
        <w:jc w:val="both"/>
      </w:pPr>
    </w:p>
    <w:p w14:paraId="2B8DE12A" w14:textId="68B5F61D" w:rsidR="00AB568C" w:rsidRDefault="005B1D1D" w:rsidP="00BB612D">
      <w:pPr>
        <w:pStyle w:val="isselectedend"/>
        <w:spacing w:before="0" w:beforeAutospacing="0" w:after="0" w:afterAutospacing="0"/>
        <w:jc w:val="both"/>
      </w:pPr>
      <w:r w:rsidRPr="005077BA">
        <w:t xml:space="preserve">Interoperability provides an important bridge between identity infrastructure and integrated service delivery. </w:t>
      </w:r>
      <w:r w:rsidR="00C94A4D">
        <w:t>The World Bank</w:t>
      </w:r>
      <w:r w:rsidRPr="005077BA">
        <w:t xml:space="preserve"> (20</w:t>
      </w:r>
      <w:r w:rsidR="00C94A4D">
        <w:t>18</w:t>
      </w:r>
      <w:r w:rsidR="001E4F05">
        <w:t>b</w:t>
      </w:r>
      <w:r w:rsidRPr="005077BA">
        <w:t>)</w:t>
      </w:r>
      <w:r w:rsidR="001E4F05">
        <w:rPr>
          <w:rStyle w:val="FootnoteReference"/>
        </w:rPr>
        <w:footnoteReference w:id="166"/>
      </w:r>
      <w:r w:rsidRPr="005077BA">
        <w:t xml:space="preserve"> discusses digital identity management in relation to cross-border public-service interoperability, demonstrating the importance of systems being able to communicate across organizational environments. At the national level, the same principle applies when citizens interact with multiple government institutions. If agencies maintain disconnected identity systems, citizens may encounter repetitive registration and verification requirements. Where systems can communicate appropriately, identity infrastructure may support more coordinated interactions between citizens and government institutions.</w:t>
      </w:r>
    </w:p>
    <w:p w14:paraId="27AFAB5A" w14:textId="77777777" w:rsidR="005704CB" w:rsidRPr="005077BA" w:rsidRDefault="005704CB" w:rsidP="00BB612D">
      <w:pPr>
        <w:pStyle w:val="isselectedend"/>
        <w:spacing w:before="0" w:beforeAutospacing="0" w:after="0" w:afterAutospacing="0"/>
        <w:jc w:val="both"/>
      </w:pPr>
    </w:p>
    <w:p w14:paraId="362092E9" w14:textId="16DC4C37" w:rsidR="005B1D1D" w:rsidRPr="005077BA" w:rsidRDefault="005B1D1D" w:rsidP="00BB612D">
      <w:pPr>
        <w:pStyle w:val="isselectedend"/>
        <w:spacing w:before="0" w:beforeAutospacing="0" w:after="0" w:afterAutospacing="0"/>
        <w:jc w:val="both"/>
      </w:pPr>
      <w:r w:rsidRPr="005077BA">
        <w:t>The World Bank (2020)</w:t>
      </w:r>
      <w:r w:rsidR="001E4F05">
        <w:rPr>
          <w:rStyle w:val="FootnoteReference"/>
        </w:rPr>
        <w:footnoteReference w:id="167"/>
      </w:r>
      <w:r w:rsidRPr="005077BA">
        <w:t xml:space="preserve"> similarly situates digital identity within public-service delivery and demonstrates the importance of integrating identity infrastructure into administrative processes. Such integration can assist with beneficiary identification, authentication, transaction management, an</w:t>
      </w:r>
      <w:r w:rsidR="001A23B1">
        <w:t>d access to government program</w:t>
      </w:r>
      <w:r w:rsidRPr="005077BA">
        <w:t>s. However, integration alone does not guarantee effective service delivery. Accurate records, functional infrastructure, institutional capacity, mechanisms for correcting identity errors, and accessible registration processes remain important. Lips (2012)</w:t>
      </w:r>
      <w:r w:rsidR="001E4F05">
        <w:rPr>
          <w:rStyle w:val="FootnoteReference"/>
        </w:rPr>
        <w:footnoteReference w:id="168"/>
      </w:r>
      <w:r w:rsidRPr="005077BA">
        <w:t xml:space="preserve"> consequently argues for a broader understanding of digital government that moves beyond technology itself and considers changes in the relationship between public institutions and citizens.</w:t>
      </w:r>
    </w:p>
    <w:p w14:paraId="1961A69E" w14:textId="77777777" w:rsidR="00AB568C" w:rsidRPr="005077BA" w:rsidRDefault="00AB568C" w:rsidP="00BB612D">
      <w:pPr>
        <w:pStyle w:val="isselectedend"/>
        <w:spacing w:before="0" w:beforeAutospacing="0" w:after="0" w:afterAutospacing="0"/>
        <w:jc w:val="both"/>
      </w:pPr>
    </w:p>
    <w:p w14:paraId="4E4993CF" w14:textId="194D55FE" w:rsidR="00AB568C" w:rsidRDefault="005B1D1D" w:rsidP="00BB612D">
      <w:pPr>
        <w:pStyle w:val="isselectedend"/>
        <w:spacing w:before="0" w:beforeAutospacing="0" w:after="0" w:afterAutospacing="0"/>
        <w:jc w:val="both"/>
      </w:pPr>
      <w:r w:rsidRPr="005077BA">
        <w:t>Inclusion is particularly important within this relationship. Digital identity may facilitate service access for some citizens while creating barriers for others when registration facilities, connectivity, documentation, digital skills, or technological resources are unevenly distributed. The United Nations Department of Economic and Social Affairs (2022)</w:t>
      </w:r>
      <w:r w:rsidR="001E4F05">
        <w:rPr>
          <w:rStyle w:val="FootnoteReference"/>
        </w:rPr>
        <w:footnoteReference w:id="169"/>
      </w:r>
      <w:r w:rsidRPr="005077BA">
        <w:t xml:space="preserve"> places digital government within a broader objective of providing services that are integrated, secure, accessible, and responsive. Identity management can support these objectives, but only where individuals are able to establish and use their identities. A technically sophisticated identity infrastructure can therefore have limited public value if significant sections of the population remain outside the system or experience difficulties in authentication and service access.</w:t>
      </w:r>
      <w:r w:rsidR="00C94A4D">
        <w:t xml:space="preserve"> </w:t>
      </w:r>
      <w:r w:rsidRPr="005077BA">
        <w:t>Privacy-preserving authentication provides a further connection between security and service delivery. Chadwick (2009)</w:t>
      </w:r>
      <w:r w:rsidR="001E4F05">
        <w:rPr>
          <w:rStyle w:val="FootnoteReference"/>
        </w:rPr>
        <w:footnoteReference w:id="170"/>
      </w:r>
      <w:r w:rsidRPr="005077BA">
        <w:t xml:space="preserve"> demonstrate</w:t>
      </w:r>
      <w:r w:rsidR="001E4F05">
        <w:t>s</w:t>
      </w:r>
      <w:r w:rsidRPr="005077BA">
        <w:t xml:space="preserve"> the relevance of privacy-preserving authentication in e-government, particularly where citizens need to establish eligibility without disclosing unnecessary personal information. This principle is important because a service provider may need to confirm a specific attribute or entitlement rather than obtain unrestricted access to an individual's complete identity profile. </w:t>
      </w:r>
      <w:r w:rsidRPr="005077BA">
        <w:lastRenderedPageBreak/>
        <w:t>Identity-enabled service delivery can therefore become more compatible with privacy when authentication mechanisms are designed around necessity and proportionality.</w:t>
      </w:r>
      <w:r w:rsidR="00AB568C" w:rsidRPr="005077BA">
        <w:t xml:space="preserve"> </w:t>
      </w:r>
      <w:r w:rsidRPr="005077BA">
        <w:t>The four dimensions consequently form a mutually reinforcing conceptual structure. Governance establishes the authority and accountability necessary to operate identity systems. Security protects the information, infrastructure, credentials, and transactions through which identity is established and used. Economic planning provides a major pathway through which reliable identity information can contribute to development, inclusion, resource allocation, and economic participation. Service delivery converts identity infrastructure into practical interactions through which citi</w:t>
      </w:r>
      <w:r w:rsidR="001A23B1">
        <w:t>zens access government program</w:t>
      </w:r>
      <w:r w:rsidRPr="005077BA">
        <w:t>s and services. None of these dimensions can operate effectively in complete isolation from the others.</w:t>
      </w:r>
    </w:p>
    <w:p w14:paraId="46E8B0E3" w14:textId="77777777" w:rsidR="005704CB" w:rsidRPr="005077BA" w:rsidRDefault="005704CB" w:rsidP="00BB612D">
      <w:pPr>
        <w:pStyle w:val="isselectedend"/>
        <w:spacing w:before="0" w:beforeAutospacing="0" w:after="0" w:afterAutospacing="0"/>
        <w:jc w:val="both"/>
      </w:pPr>
    </w:p>
    <w:p w14:paraId="73AE7BF0" w14:textId="67D6D678" w:rsidR="00AB568C" w:rsidRDefault="005B1D1D" w:rsidP="00BB612D">
      <w:pPr>
        <w:pStyle w:val="isselectedend"/>
        <w:spacing w:before="0" w:beforeAutospacing="0" w:after="0" w:afterAutospacing="0"/>
        <w:jc w:val="both"/>
      </w:pPr>
      <w:r w:rsidRPr="005077BA">
        <w:t>The interdependence becomes clearer when weaknesses within one dimension are considered in relation to the others. Weak governance may result in unclear institutional responsibilities, poor oversight, inadequate accountability, or inappropriate information sharing, which can subsequently create security and privacy problems. Weak security may expose identity information to unauthorized access or manipulation, thereby reducing public confidence and diminishing the reliability of information used for planning and service delivery. Incomplete identity coverage may limit the representativeness of population information, affecting the ability of government to design inclusi</w:t>
      </w:r>
      <w:r w:rsidR="001A23B1">
        <w:t>ve economic and social program</w:t>
      </w:r>
      <w:r w:rsidRPr="005077BA">
        <w:t>s. Similarly, identity systems that are inaccessible or poorly integrated may remain technically functional while providing limited practical value to citizens.</w:t>
      </w:r>
    </w:p>
    <w:p w14:paraId="37EEA9E9" w14:textId="77777777" w:rsidR="005704CB" w:rsidRPr="005077BA" w:rsidRDefault="005704CB" w:rsidP="00BB612D">
      <w:pPr>
        <w:pStyle w:val="isselectedend"/>
        <w:spacing w:before="0" w:beforeAutospacing="0" w:after="0" w:afterAutospacing="0"/>
        <w:jc w:val="both"/>
      </w:pPr>
    </w:p>
    <w:p w14:paraId="14E1279E" w14:textId="59F93432" w:rsidR="00C94A4D" w:rsidRDefault="005B1D1D" w:rsidP="00BB612D">
      <w:pPr>
        <w:pStyle w:val="isselectedend"/>
        <w:spacing w:before="0" w:beforeAutospacing="0" w:after="0" w:afterAutospacing="0"/>
        <w:jc w:val="both"/>
      </w:pPr>
      <w:r w:rsidRPr="005077BA">
        <w:t>The World Bank (2019)</w:t>
      </w:r>
      <w:r w:rsidR="001E4F05">
        <w:rPr>
          <w:rStyle w:val="FootnoteReference"/>
        </w:rPr>
        <w:footnoteReference w:id="171"/>
      </w:r>
      <w:r w:rsidRPr="005077BA">
        <w:t xml:space="preserve"> places identification within the broader framework of sustainable development, drawing attention to principles such as inclusion, accessibility, interoperability, and protection of individual rights. The OECD (2019)</w:t>
      </w:r>
      <w:r w:rsidR="001E4F05">
        <w:rPr>
          <w:rStyle w:val="FootnoteReference"/>
        </w:rPr>
        <w:footnoteReference w:id="172"/>
      </w:r>
      <w:r w:rsidRPr="005077BA">
        <w:t xml:space="preserve"> likewise connects digital identity strategies with governance, trust, interoperability, and public-service delivery. These perspectives support an understanding of identity management as infrastructure that connects individuals to institutional systems rather than as a stand-alone database. The effectiveness of such infrastructure is therefore determined not only by the number of identities registered but also by the quality of governance, security, accessibility, interoperability, and institutional use surrounding those identities.</w:t>
      </w:r>
      <w:r w:rsidR="00AB568C" w:rsidRPr="005077BA">
        <w:t xml:space="preserve"> </w:t>
      </w:r>
      <w:r w:rsidRPr="005077BA">
        <w:t>The four dimensions also demonstrate why identity management has significance for national planning and development. Governance determines whether institutions can coordinate identity-related activities within legitimate and accountable arrangements. Security determines whether identity information can be trusted and protected throughout its life cycle. Economic planning determines how identity information can contribute to population analysis, financial participation</w:t>
      </w:r>
      <w:r w:rsidR="00CB7195">
        <w:t>, resource allocation, programs</w:t>
      </w:r>
      <w:r w:rsidRPr="005077BA">
        <w:t xml:space="preserve"> administration, and broader development objectives. Service delivery determines whether the infrastructure produces tangible value in the everyday interaction between citizens and public institutions. Together, these dimensions provide a framework for understanding how identity information moves from registration and institutional control into practical developmental outcomes.</w:t>
      </w:r>
    </w:p>
    <w:p w14:paraId="4854593A" w14:textId="77777777" w:rsidR="005704CB" w:rsidRPr="005077BA" w:rsidRDefault="005704CB" w:rsidP="00BB612D">
      <w:pPr>
        <w:pStyle w:val="isselectedend"/>
        <w:spacing w:before="0" w:beforeAutospacing="0" w:after="0" w:afterAutospacing="0"/>
        <w:jc w:val="both"/>
      </w:pPr>
    </w:p>
    <w:p w14:paraId="4EE36998" w14:textId="66EFD199" w:rsidR="00AB568C" w:rsidRDefault="005B1D1D" w:rsidP="00BB612D">
      <w:pPr>
        <w:pStyle w:val="isselectedend"/>
        <w:spacing w:before="0" w:beforeAutospacing="0" w:after="0" w:afterAutospacing="0"/>
        <w:jc w:val="both"/>
      </w:pPr>
      <w:r w:rsidRPr="005077BA">
        <w:t xml:space="preserve">For Nigeria, this conceptual relationship is particularly significant because identity management involves multiple institutions, databases, technologies, legal requirements, and public-service </w:t>
      </w:r>
      <w:r w:rsidRPr="005077BA">
        <w:lastRenderedPageBreak/>
        <w:t>applications. The effectiveness of the identity ecosystem consequently depends upon more than the technical capacity to register individuals. It requires institutional coordination, reliable information, appropriate security measures, inclusive registration, effective data governance, interoperability, and the capacity of government institutions to use identity information responsibly. The governance dimension addresses the question of who controls and is accountable for identity-related processes; security addresses how identity information and infrastructure are protected; economic planning addresses how reliable identity information can contribute to development and participation; and service delivery addresses how identity infrastructure can facilitate citizens</w:t>
      </w:r>
      <w:r w:rsidR="00CB7195">
        <w:t>' access to government programm</w:t>
      </w:r>
      <w:r w:rsidRPr="005077BA">
        <w:t>s and services.</w:t>
      </w:r>
      <w:r w:rsidR="00EF6FA1">
        <w:t xml:space="preserve"> </w:t>
      </w:r>
      <w:r w:rsidRPr="005077BA">
        <w:t>Ultimately, governance, security, economic planning, and service delivery should be viewed as four connected dimensions of a single identity-management ecosystem. Governance gives identity systems legitimacy and institutional direction; security provides confidence in the integrity and protection of identity information; economic planning gives identity infrastructure developmental significance; and service delivery provides a practical channel through which that infrastructure affects citizens' interactions with government. The strength of one dimension can influence the effectiveness of the others, while weaknesses can travel across the system. An identity system that is well governed but insecure cannot sustain public trust; one that is secure but inaccessible cannot support inclusive development; one that has broad coverage but weak governance may create serious accountability and privacy concerns; and one that is technically functional but poorly integrated into public administration may generate limited value for citizens.</w:t>
      </w:r>
    </w:p>
    <w:p w14:paraId="1948B805" w14:textId="77777777" w:rsidR="005704CB" w:rsidRPr="005077BA" w:rsidRDefault="005704CB" w:rsidP="00BB612D">
      <w:pPr>
        <w:pStyle w:val="isselectedend"/>
        <w:spacing w:before="0" w:beforeAutospacing="0" w:after="0" w:afterAutospacing="0"/>
        <w:jc w:val="both"/>
      </w:pPr>
    </w:p>
    <w:p w14:paraId="10AA7345" w14:textId="5366B022" w:rsidR="009A2A57" w:rsidRDefault="005B1D1D" w:rsidP="005704CB">
      <w:pPr>
        <w:pStyle w:val="NormalWeb"/>
        <w:spacing w:before="0" w:beforeAutospacing="0" w:after="0" w:afterAutospacing="0"/>
        <w:jc w:val="both"/>
      </w:pPr>
      <w:r w:rsidRPr="005077BA">
        <w:t xml:space="preserve"> </w:t>
      </w:r>
      <w:r w:rsidR="00A20CCC" w:rsidRPr="005077BA">
        <w:t xml:space="preserve">Conceptual </w:t>
      </w:r>
      <w:r w:rsidRPr="005077BA">
        <w:t>synthesis position identity management as an institutional, technological, economic, and public-service infrastructure. Its developmental relevance rests on the ability of institutions to establish trustworthy identities, protect identity information, use reliable data for planning, and translate identity verification into meaningful and equitable access to services. This integrated understanding provides an appropriate conceptual foundation for examining identity management in Nigeria because it moves the discussion beyond the narrow question of registration and considers the wider institutional environment within which identity information is created, protected, interpreted, exchanged, and used. In this sense, the effectiveness of identity management ultimately depends on the interaction among sound governance, adequate security, reliable information, inclusive economic participation, and accessible public services. The four dimensions are therefore not separate outcomes of identity management but mutually dependent elements through which the broader contribution of identity infrastructure to national planning and development can be understood.</w:t>
      </w:r>
    </w:p>
    <w:p w14:paraId="257FDEE5" w14:textId="77777777" w:rsidR="005704CB" w:rsidRPr="005704CB" w:rsidRDefault="005704CB" w:rsidP="005704CB">
      <w:pPr>
        <w:pStyle w:val="NormalWeb"/>
        <w:spacing w:before="0" w:beforeAutospacing="0" w:after="0" w:afterAutospacing="0"/>
        <w:jc w:val="both"/>
      </w:pPr>
    </w:p>
    <w:p w14:paraId="2159B3E5" w14:textId="15FCE716" w:rsidR="00817DB4" w:rsidRPr="005704CB" w:rsidRDefault="009A2A57" w:rsidP="005704CB">
      <w:pPr>
        <w:pStyle w:val="NormalWeb"/>
        <w:spacing w:before="0" w:beforeAutospacing="0" w:after="0" w:afterAutospacing="0" w:line="480" w:lineRule="auto"/>
        <w:jc w:val="both"/>
        <w:rPr>
          <w:b/>
          <w:bCs/>
        </w:rPr>
      </w:pPr>
      <w:bookmarkStart w:id="37" w:name="_Toc239235635"/>
      <w:bookmarkStart w:id="38" w:name="_Toc239373938"/>
      <w:r w:rsidRPr="005704CB">
        <w:rPr>
          <w:b/>
          <w:bCs/>
        </w:rPr>
        <w:t>2.2 CONCEPT OF DIGITAL IDENTITY SYSTEMS</w:t>
      </w:r>
      <w:bookmarkEnd w:id="37"/>
      <w:bookmarkEnd w:id="38"/>
      <w:r w:rsidRPr="005704CB">
        <w:rPr>
          <w:b/>
          <w:bCs/>
        </w:rPr>
        <w:t xml:space="preserve"> </w:t>
      </w:r>
    </w:p>
    <w:p w14:paraId="31D714E1" w14:textId="6F0921CE" w:rsidR="009A2A57" w:rsidRDefault="00817DB4" w:rsidP="00BB612D">
      <w:pPr>
        <w:spacing w:after="0"/>
        <w:jc w:val="both"/>
        <w:rPr>
          <w:rFonts w:ascii="Times New Roman" w:hAnsi="Times New Roman" w:cs="Times New Roman"/>
        </w:rPr>
      </w:pPr>
      <w:r w:rsidRPr="005077BA">
        <w:rPr>
          <w:rFonts w:ascii="Times New Roman" w:hAnsi="Times New Roman" w:cs="Times New Roman"/>
        </w:rPr>
        <w:t xml:space="preserve">Digital identity systems represent a transformation in the way individuals, organizations, and governments establish, verify, and manage identities through digital technologies. Unlike traditional identity management approaches that rely primarily on physical documents such as passports, identification cards, and certificates, digital identity systems enable the electronic representation of an individual’s identity attributes through digital platforms and information systems. A digital identity refers to a collection of electronically stored attributes, credentials, and identifiers that allow an individual or entity to be recognized and authenticated within a digital environment. These attributes may include personal information, biometric characteristics, electronic credentials, and other identity-related data that support online transactions and access to </w:t>
      </w:r>
      <w:r w:rsidRPr="005077BA">
        <w:rPr>
          <w:rFonts w:ascii="Times New Roman" w:hAnsi="Times New Roman" w:cs="Times New Roman"/>
        </w:rPr>
        <w:lastRenderedPageBreak/>
        <w:t>digital services. Schardong and Custódio (202</w:t>
      </w:r>
      <w:r w:rsidR="00500B3B" w:rsidRPr="005077BA">
        <w:rPr>
          <w:rFonts w:ascii="Times New Roman" w:hAnsi="Times New Roman" w:cs="Times New Roman"/>
        </w:rPr>
        <w:t>2</w:t>
      </w:r>
      <w:r w:rsidRPr="005077BA">
        <w:rPr>
          <w:rFonts w:ascii="Times New Roman" w:hAnsi="Times New Roman" w:cs="Times New Roman"/>
        </w:rPr>
        <w:t>)</w:t>
      </w:r>
      <w:r w:rsidR="00B43758">
        <w:rPr>
          <w:rStyle w:val="FootnoteReference"/>
          <w:rFonts w:ascii="Times New Roman" w:hAnsi="Times New Roman" w:cs="Times New Roman"/>
        </w:rPr>
        <w:footnoteReference w:id="173"/>
      </w:r>
      <w:r w:rsidRPr="005077BA">
        <w:rPr>
          <w:rFonts w:ascii="Times New Roman" w:hAnsi="Times New Roman" w:cs="Times New Roman"/>
        </w:rPr>
        <w:t xml:space="preserve"> explained that digital identity has evolved from centralized identity models controlled by institutions toward more user-centered approaches, particularly through self-sovereign identity (SSI), where individuals gain greater ownership and control over their personal information. Similarly, Goodell and Aste (2019)</w:t>
      </w:r>
      <w:r w:rsidR="00B43758">
        <w:rPr>
          <w:rStyle w:val="FootnoteReference"/>
          <w:rFonts w:ascii="Times New Roman" w:hAnsi="Times New Roman" w:cs="Times New Roman"/>
        </w:rPr>
        <w:footnoteReference w:id="174"/>
      </w:r>
      <w:r w:rsidRPr="005077BA">
        <w:rPr>
          <w:rFonts w:ascii="Times New Roman" w:hAnsi="Times New Roman" w:cs="Times New Roman"/>
        </w:rPr>
        <w:t xml:space="preserve"> emphasized that modern digital identity architectures seek to provide autonomy, privacy, and flexibility by allowing individuals to manage their identities across multiple digital environments while reducing dependence on centralized authorities.</w:t>
      </w:r>
    </w:p>
    <w:p w14:paraId="4C62DE23" w14:textId="77777777" w:rsidR="005704CB" w:rsidRPr="005077BA" w:rsidRDefault="005704CB" w:rsidP="00BB612D">
      <w:pPr>
        <w:spacing w:after="0"/>
        <w:jc w:val="both"/>
        <w:rPr>
          <w:rFonts w:ascii="Times New Roman" w:hAnsi="Times New Roman" w:cs="Times New Roman"/>
        </w:rPr>
      </w:pPr>
    </w:p>
    <w:p w14:paraId="3BCEE518" w14:textId="2EE0875D" w:rsidR="009A2A57" w:rsidRDefault="00817DB4" w:rsidP="00BB612D">
      <w:pPr>
        <w:spacing w:after="0"/>
        <w:jc w:val="both"/>
        <w:rPr>
          <w:rFonts w:ascii="Times New Roman" w:hAnsi="Times New Roman" w:cs="Times New Roman"/>
        </w:rPr>
      </w:pPr>
      <w:r w:rsidRPr="005077BA">
        <w:rPr>
          <w:rFonts w:ascii="Times New Roman" w:hAnsi="Times New Roman" w:cs="Times New Roman"/>
        </w:rPr>
        <w:t xml:space="preserve">Digital identity systems are characterized by several important features that distinguish them from conventional identity management mechanisms. One major characteristic is the ability to provide secure digital identification and authentication across different platforms and services. These systems are designed to ensure that identity information can be verified accurately while maintaining user privacy and minimizing unauthorized access. According to </w:t>
      </w:r>
      <w:r w:rsidR="005E5037">
        <w:rPr>
          <w:rFonts w:ascii="Times New Roman" w:hAnsi="Times New Roman" w:cs="Times New Roman"/>
        </w:rPr>
        <w:t>Grassi et al.</w:t>
      </w:r>
      <w:r w:rsidRPr="005077BA">
        <w:rPr>
          <w:rFonts w:ascii="Times New Roman" w:hAnsi="Times New Roman" w:cs="Times New Roman"/>
        </w:rPr>
        <w:t xml:space="preserve"> (20</w:t>
      </w:r>
      <w:r w:rsidR="005E5037">
        <w:rPr>
          <w:rFonts w:ascii="Times New Roman" w:hAnsi="Times New Roman" w:cs="Times New Roman"/>
        </w:rPr>
        <w:t>17</w:t>
      </w:r>
      <w:r w:rsidRPr="005077BA">
        <w:rPr>
          <w:rFonts w:ascii="Times New Roman" w:hAnsi="Times New Roman" w:cs="Times New Roman"/>
        </w:rPr>
        <w:t>)</w:t>
      </w:r>
      <w:r w:rsidR="00B43758">
        <w:rPr>
          <w:rStyle w:val="FootnoteReference"/>
          <w:rFonts w:ascii="Times New Roman" w:hAnsi="Times New Roman" w:cs="Times New Roman"/>
        </w:rPr>
        <w:footnoteReference w:id="175"/>
      </w:r>
      <w:r w:rsidRPr="005077BA">
        <w:rPr>
          <w:rFonts w:ascii="Times New Roman" w:hAnsi="Times New Roman" w:cs="Times New Roman"/>
        </w:rPr>
        <w:t>, effective identity management systems require strong consideration of security and compliance, technological capability, operational efficiency, and user-related factors. Furthermore, digital identity systems increasingly emphasize user control, consent-based data sharing, and privacy preservation. In self-sovereign identity models, individuals are not merely subjects whose information is stored and controlled by organizations; instead, they become active participants who determine how and when their identity information is shared (Schardong &amp; Custódio, 202</w:t>
      </w:r>
      <w:r w:rsidR="00500B3B" w:rsidRPr="005077BA">
        <w:rPr>
          <w:rFonts w:ascii="Times New Roman" w:hAnsi="Times New Roman" w:cs="Times New Roman"/>
        </w:rPr>
        <w:t>2</w:t>
      </w:r>
      <w:r w:rsidRPr="005077BA">
        <w:rPr>
          <w:rFonts w:ascii="Times New Roman" w:hAnsi="Times New Roman" w:cs="Times New Roman"/>
        </w:rPr>
        <w:t>)</w:t>
      </w:r>
      <w:r w:rsidR="00B43758">
        <w:rPr>
          <w:rStyle w:val="FootnoteReference"/>
          <w:rFonts w:ascii="Times New Roman" w:hAnsi="Times New Roman" w:cs="Times New Roman"/>
        </w:rPr>
        <w:footnoteReference w:id="176"/>
      </w:r>
      <w:r w:rsidRPr="005077BA">
        <w:rPr>
          <w:rFonts w:ascii="Times New Roman" w:hAnsi="Times New Roman" w:cs="Times New Roman"/>
        </w:rPr>
        <w:t>. This shift reflects a broader movement toward decentralized identity management, where trust is distributed among users, service providers, and technological infrastructures rather than being concentrated within a single authority (Goodell &amp; Aste, 2019)</w:t>
      </w:r>
      <w:r w:rsidR="00B43758">
        <w:rPr>
          <w:rStyle w:val="FootnoteReference"/>
          <w:rFonts w:ascii="Times New Roman" w:hAnsi="Times New Roman" w:cs="Times New Roman"/>
        </w:rPr>
        <w:footnoteReference w:id="177"/>
      </w:r>
      <w:r w:rsidRPr="005077BA">
        <w:rPr>
          <w:rFonts w:ascii="Times New Roman" w:hAnsi="Times New Roman" w:cs="Times New Roman"/>
        </w:rPr>
        <w:t>.</w:t>
      </w:r>
    </w:p>
    <w:p w14:paraId="76B5D765" w14:textId="77777777" w:rsidR="005704CB" w:rsidRPr="005077BA" w:rsidRDefault="005704CB" w:rsidP="00BB612D">
      <w:pPr>
        <w:spacing w:after="0"/>
        <w:jc w:val="both"/>
        <w:rPr>
          <w:rFonts w:ascii="Times New Roman" w:hAnsi="Times New Roman" w:cs="Times New Roman"/>
        </w:rPr>
      </w:pPr>
    </w:p>
    <w:p w14:paraId="6FB5C030" w14:textId="39152B03" w:rsidR="009A2A57" w:rsidRDefault="00817DB4" w:rsidP="00BB612D">
      <w:pPr>
        <w:spacing w:after="0"/>
        <w:jc w:val="both"/>
        <w:rPr>
          <w:rFonts w:ascii="Times New Roman" w:hAnsi="Times New Roman" w:cs="Times New Roman"/>
        </w:rPr>
      </w:pPr>
      <w:r w:rsidRPr="005077BA">
        <w:rPr>
          <w:rFonts w:ascii="Times New Roman" w:hAnsi="Times New Roman" w:cs="Times New Roman"/>
        </w:rPr>
        <w:t>A significant difference between physical identity documents and digital identities lies in their form, accessibility, and management processes. Physical identity documents are tangible credentials issued by authorized institutions and typically require direct presentation for verification. Although these documents have long served as the foundation of identity recognition, they are vulnerable to loss, damage, duplication, and fraudulent reproduction. Digital identities, in contrast, exist within electronic systems and can be verified remotely through secure authentication technologies. Digital identity systems allow identity information to be updated, shared, and validated more efficiently while supporting online interactions and digital government services. However, the transition from physical to digital identities introduces new concerns regarding privacy, data ownership, surveillance, and ethical governance. Ishmaev and Stokkink (2020)</w:t>
      </w:r>
      <w:r w:rsidR="00B43758">
        <w:rPr>
          <w:rStyle w:val="FootnoteReference"/>
          <w:rFonts w:ascii="Times New Roman" w:hAnsi="Times New Roman" w:cs="Times New Roman"/>
        </w:rPr>
        <w:footnoteReference w:id="178"/>
      </w:r>
      <w:r w:rsidRPr="005077BA">
        <w:rPr>
          <w:rFonts w:ascii="Times New Roman" w:hAnsi="Times New Roman" w:cs="Times New Roman"/>
        </w:rPr>
        <w:t xml:space="preserve"> noted that identity management systems involve complex moral and social considerations because digital identities influence how individuals are represented, categorized, and recognized within </w:t>
      </w:r>
      <w:r w:rsidRPr="005077BA">
        <w:rPr>
          <w:rFonts w:ascii="Times New Roman" w:hAnsi="Times New Roman" w:cs="Times New Roman"/>
        </w:rPr>
        <w:lastRenderedPageBreak/>
        <w:t>technological environments. Therefore, digital identity management requires balancing efficiency and security with individual rights and control over personal information.</w:t>
      </w:r>
    </w:p>
    <w:p w14:paraId="7C1FEC86" w14:textId="77777777" w:rsidR="005704CB" w:rsidRPr="005077BA" w:rsidRDefault="005704CB" w:rsidP="00BB612D">
      <w:pPr>
        <w:spacing w:after="0"/>
        <w:jc w:val="both"/>
        <w:rPr>
          <w:rFonts w:ascii="Times New Roman" w:hAnsi="Times New Roman" w:cs="Times New Roman"/>
        </w:rPr>
      </w:pPr>
    </w:p>
    <w:p w14:paraId="132E837E" w14:textId="4F9D6D70" w:rsidR="00817DB4" w:rsidRPr="005077BA" w:rsidRDefault="00817DB4" w:rsidP="00BB612D">
      <w:pPr>
        <w:spacing w:after="0"/>
        <w:jc w:val="both"/>
        <w:rPr>
          <w:rFonts w:ascii="Times New Roman" w:hAnsi="Times New Roman" w:cs="Times New Roman"/>
        </w:rPr>
      </w:pPr>
      <w:r w:rsidRPr="005077BA">
        <w:rPr>
          <w:rFonts w:ascii="Times New Roman" w:hAnsi="Times New Roman" w:cs="Times New Roman"/>
        </w:rPr>
        <w:t>The effectiveness of digital identity systems depends on several essential technological and institutional elements. One of the most important components is biometric identification, which uses unique physical or behavioral characteristics such as fingerprints, facial recognition, iris patterns, or other biological attributes to authenticate individuals. Biometric technologies strengthen identity verification by linking digital identities to distinctive personal characteristics, reducing reliance on easily transferable credentials such as passwords or identification numbers. However, biometric-based systems also require strong safeguards because biometric information is permanent and cannot be changed easily if compromised. Digital databases represent another fundamental element of digital identity systems because they provide the infrastructure for storing, managing, and retrieving identity-related information. These databases enable governments and organizations to maintain accurate identity records and support efficient service delivery. Nevertheless, the increasing volume of stored identity data requires effective governance mechanisms to prevent misuse and unauthorized access (Adjei et al., 2020)</w:t>
      </w:r>
      <w:r w:rsidR="00B43758">
        <w:rPr>
          <w:rStyle w:val="FootnoteReference"/>
          <w:rFonts w:ascii="Times New Roman" w:hAnsi="Times New Roman" w:cs="Times New Roman"/>
        </w:rPr>
        <w:footnoteReference w:id="179"/>
      </w:r>
      <w:r w:rsidRPr="005077BA">
        <w:rPr>
          <w:rFonts w:ascii="Times New Roman" w:hAnsi="Times New Roman" w:cs="Times New Roman"/>
        </w:rPr>
        <w:t>.</w:t>
      </w:r>
    </w:p>
    <w:p w14:paraId="14D8F677" w14:textId="77777777" w:rsidR="009A2A57" w:rsidRPr="005077BA" w:rsidRDefault="009A2A57" w:rsidP="00BB612D">
      <w:pPr>
        <w:spacing w:after="0"/>
        <w:jc w:val="both"/>
        <w:rPr>
          <w:rFonts w:ascii="Times New Roman" w:hAnsi="Times New Roman" w:cs="Times New Roman"/>
        </w:rPr>
      </w:pPr>
    </w:p>
    <w:p w14:paraId="16E47735" w14:textId="6FC1DA18" w:rsidR="009A2A57" w:rsidRDefault="00817DB4" w:rsidP="00BB612D">
      <w:pPr>
        <w:spacing w:after="0"/>
        <w:jc w:val="both"/>
        <w:rPr>
          <w:rFonts w:ascii="Times New Roman" w:hAnsi="Times New Roman" w:cs="Times New Roman"/>
        </w:rPr>
      </w:pPr>
      <w:r w:rsidRPr="005077BA">
        <w:rPr>
          <w:rFonts w:ascii="Times New Roman" w:hAnsi="Times New Roman" w:cs="Times New Roman"/>
        </w:rPr>
        <w:t xml:space="preserve">Electronic authentication mechanisms are also central to digital identity systems because they </w:t>
      </w:r>
      <w:r w:rsidRPr="005E5037">
        <w:rPr>
          <w:rFonts w:ascii="Times New Roman" w:hAnsi="Times New Roman" w:cs="Times New Roman"/>
        </w:rPr>
        <w:t>provide methods for confirming whether an individual is the legitimate owner of a digital identity. Authentication may involve passwords, multi-factor authentication, cryptographic credentials, digital certificates, and biometric verification technologies. Recent developments in blockchain-based identity management have further strengthened authentication processes by introducing decentralized mechanisms that improve transparency, security, and user control</w:t>
      </w:r>
      <w:bookmarkStart w:id="39" w:name="_Hlk238025113"/>
      <w:r w:rsidRPr="005E5037">
        <w:rPr>
          <w:rFonts w:ascii="Times New Roman" w:hAnsi="Times New Roman" w:cs="Times New Roman"/>
        </w:rPr>
        <w:t xml:space="preserve">. </w:t>
      </w:r>
      <w:r w:rsidR="005E5037" w:rsidRPr="005E5037">
        <w:rPr>
          <w:rFonts w:ascii="Times New Roman" w:hAnsi="Times New Roman" w:cs="Times New Roman"/>
        </w:rPr>
        <w:t>Goodell &amp; Aste, (2019)</w:t>
      </w:r>
      <w:r w:rsidR="00B43758">
        <w:rPr>
          <w:rStyle w:val="FootnoteReference"/>
          <w:rFonts w:ascii="Times New Roman" w:hAnsi="Times New Roman" w:cs="Times New Roman"/>
        </w:rPr>
        <w:footnoteReference w:id="180"/>
      </w:r>
      <w:r w:rsidR="005E5037" w:rsidRPr="005E5037">
        <w:rPr>
          <w:rFonts w:ascii="Times New Roman" w:hAnsi="Times New Roman" w:cs="Times New Roman"/>
        </w:rPr>
        <w:t xml:space="preserve"> </w:t>
      </w:r>
      <w:r w:rsidRPr="005E5037">
        <w:rPr>
          <w:rFonts w:ascii="Times New Roman" w:hAnsi="Times New Roman" w:cs="Times New Roman"/>
        </w:rPr>
        <w:t>explained that blockchain-based identity systems aim to address limitations of traditional identity management by improving trust, privacy protection, and security through decentralized architectures. Similarly, Rizvi and Baig (2022)</w:t>
      </w:r>
      <w:r w:rsidR="00453565">
        <w:rPr>
          <w:rStyle w:val="FootnoteReference"/>
          <w:rFonts w:ascii="Times New Roman" w:hAnsi="Times New Roman" w:cs="Times New Roman"/>
        </w:rPr>
        <w:footnoteReference w:id="181"/>
      </w:r>
      <w:r w:rsidRPr="005E5037">
        <w:rPr>
          <w:rFonts w:ascii="Times New Roman" w:hAnsi="Times New Roman" w:cs="Times New Roman"/>
        </w:rPr>
        <w:t xml:space="preserve"> highlighted that blockchain technologies can enhance identity management by reducing dependence on centralized </w:t>
      </w:r>
      <w:r w:rsidRPr="005077BA">
        <w:rPr>
          <w:rFonts w:ascii="Times New Roman" w:hAnsi="Times New Roman" w:cs="Times New Roman"/>
        </w:rPr>
        <w:t>databases and providing stronger protection against identity-related security threats.</w:t>
      </w:r>
      <w:bookmarkEnd w:id="39"/>
    </w:p>
    <w:p w14:paraId="7AD8D003" w14:textId="77777777" w:rsidR="005704CB" w:rsidRPr="005077BA" w:rsidRDefault="005704CB" w:rsidP="00BB612D">
      <w:pPr>
        <w:spacing w:after="0"/>
        <w:jc w:val="both"/>
        <w:rPr>
          <w:rFonts w:ascii="Times New Roman" w:hAnsi="Times New Roman" w:cs="Times New Roman"/>
        </w:rPr>
      </w:pPr>
    </w:p>
    <w:p w14:paraId="434CA3EF" w14:textId="13645860" w:rsidR="002405AD" w:rsidRDefault="00817DB4" w:rsidP="00BB612D">
      <w:pPr>
        <w:spacing w:after="0"/>
        <w:jc w:val="both"/>
        <w:rPr>
          <w:rFonts w:ascii="Times New Roman" w:hAnsi="Times New Roman" w:cs="Times New Roman"/>
        </w:rPr>
      </w:pPr>
      <w:r w:rsidRPr="005077BA">
        <w:rPr>
          <w:rFonts w:ascii="Times New Roman" w:hAnsi="Times New Roman" w:cs="Times New Roman"/>
        </w:rPr>
        <w:t xml:space="preserve">Interoperability among government systems is another critical requirement for successful digital identity implementation. </w:t>
      </w:r>
      <w:r w:rsidR="007B4578">
        <w:rPr>
          <w:rFonts w:ascii="Times New Roman" w:hAnsi="Times New Roman" w:cs="Times New Roman"/>
        </w:rPr>
        <w:t xml:space="preserve">The Federal Government of Nigeria gathers national information identity through the introduction of national identity card. Voter registration card introduced ahead of 2011 elections with continues voter registration exercise fundamentally adds to national identity creation and security. Unique serial number on each voters card carries defined and secured information of card holder. Beyond the voter card later introduction of National Identity Number (NIN) managed by NIMC is widely accepted and nationally recognized in the digital national identity profile of Nigerian citizens. </w:t>
      </w:r>
      <w:r w:rsidRPr="005077BA">
        <w:rPr>
          <w:rFonts w:ascii="Times New Roman" w:hAnsi="Times New Roman" w:cs="Times New Roman"/>
        </w:rPr>
        <w:t xml:space="preserve">Effective digital identity systems must allow different government agencies and institutions to securely exchange and verify identity information while maintaining privacy and regulatory compliance. Interoperability improves coordination among public institutions by </w:t>
      </w:r>
      <w:r w:rsidRPr="005077BA">
        <w:rPr>
          <w:rFonts w:ascii="Times New Roman" w:hAnsi="Times New Roman" w:cs="Times New Roman"/>
        </w:rPr>
        <w:lastRenderedPageBreak/>
        <w:t xml:space="preserve">reducing duplicate registrations, simplifying administrative processes, and enabling citizens to access multiple services using a single trusted identity. </w:t>
      </w:r>
    </w:p>
    <w:p w14:paraId="3FF18D24" w14:textId="77777777" w:rsidR="002405AD" w:rsidRDefault="002405AD" w:rsidP="00BB612D">
      <w:pPr>
        <w:spacing w:after="0"/>
        <w:jc w:val="both"/>
        <w:rPr>
          <w:rFonts w:ascii="Times New Roman" w:hAnsi="Times New Roman" w:cs="Times New Roman"/>
        </w:rPr>
      </w:pPr>
    </w:p>
    <w:p w14:paraId="25CC2CDA" w14:textId="6AB108AF" w:rsidR="002405AD" w:rsidRDefault="00817DB4" w:rsidP="00BB612D">
      <w:pPr>
        <w:spacing w:after="0"/>
        <w:jc w:val="both"/>
        <w:rPr>
          <w:rFonts w:ascii="Times New Roman" w:hAnsi="Times New Roman" w:cs="Times New Roman"/>
        </w:rPr>
      </w:pPr>
      <w:r w:rsidRPr="005077BA">
        <w:rPr>
          <w:rFonts w:ascii="Times New Roman" w:hAnsi="Times New Roman" w:cs="Times New Roman"/>
        </w:rPr>
        <w:t>According to Lesavre et al. (2020)</w:t>
      </w:r>
      <w:r w:rsidR="00453565">
        <w:rPr>
          <w:rStyle w:val="FootnoteReference"/>
          <w:rFonts w:ascii="Times New Roman" w:hAnsi="Times New Roman" w:cs="Times New Roman"/>
        </w:rPr>
        <w:footnoteReference w:id="182"/>
      </w:r>
      <w:r w:rsidRPr="005077BA">
        <w:rPr>
          <w:rFonts w:ascii="Times New Roman" w:hAnsi="Times New Roman" w:cs="Times New Roman"/>
        </w:rPr>
        <w:t>, identity management architectures require clear governance structures, trust frameworks, and technical standards to ensure that different systems can operate together effectively. Additionally, Fdhila et al. (2021)</w:t>
      </w:r>
      <w:r w:rsidR="00453565">
        <w:rPr>
          <w:rStyle w:val="FootnoteReference"/>
          <w:rFonts w:ascii="Times New Roman" w:hAnsi="Times New Roman" w:cs="Times New Roman"/>
        </w:rPr>
        <w:footnoteReference w:id="183"/>
      </w:r>
      <w:r w:rsidRPr="005077BA">
        <w:rPr>
          <w:rFonts w:ascii="Times New Roman" w:hAnsi="Times New Roman" w:cs="Times New Roman"/>
        </w:rPr>
        <w:t xml:space="preserve"> emphasized that decentralized identity approaches must consider usability, resilience, and practical implementation challenges to support widespread adoption</w:t>
      </w:r>
      <w:r w:rsidR="009A2A57" w:rsidRPr="005077BA">
        <w:rPr>
          <w:rFonts w:ascii="Times New Roman" w:hAnsi="Times New Roman" w:cs="Times New Roman"/>
        </w:rPr>
        <w:t xml:space="preserve">. </w:t>
      </w:r>
      <w:r w:rsidRPr="005077BA">
        <w:rPr>
          <w:rFonts w:ascii="Times New Roman" w:hAnsi="Times New Roman" w:cs="Times New Roman"/>
        </w:rPr>
        <w:t xml:space="preserve">Data security and privacy protection are among the most important considerations in digital identity systems. Because these systems manage highly sensitive personal information, they must incorporate mechanisms that prevent identity theft, unauthorized disclosure, and cyberattacks. Privacy-preserving approaches emphasize limited data sharing, user consent, and secure storage </w:t>
      </w:r>
      <w:r w:rsidRPr="005E5037">
        <w:rPr>
          <w:rFonts w:ascii="Times New Roman" w:hAnsi="Times New Roman" w:cs="Times New Roman"/>
        </w:rPr>
        <w:t xml:space="preserve">mechanisms to ensure that individuals maintain control over their personal information. </w:t>
      </w:r>
    </w:p>
    <w:p w14:paraId="24A71CAF" w14:textId="77777777" w:rsidR="005704CB" w:rsidRDefault="005704CB" w:rsidP="00BB612D">
      <w:pPr>
        <w:spacing w:after="0"/>
        <w:jc w:val="both"/>
        <w:rPr>
          <w:rFonts w:ascii="Times New Roman" w:hAnsi="Times New Roman" w:cs="Times New Roman"/>
        </w:rPr>
      </w:pPr>
    </w:p>
    <w:p w14:paraId="57A1EBF2" w14:textId="3A0429C2" w:rsidR="009A2A57" w:rsidRDefault="00817DB4" w:rsidP="00BB612D">
      <w:pPr>
        <w:spacing w:after="0"/>
        <w:jc w:val="both"/>
        <w:rPr>
          <w:rFonts w:ascii="Times New Roman" w:hAnsi="Times New Roman" w:cs="Times New Roman"/>
        </w:rPr>
      </w:pPr>
      <w:r w:rsidRPr="005E5037">
        <w:rPr>
          <w:rFonts w:ascii="Times New Roman" w:hAnsi="Times New Roman" w:cs="Times New Roman"/>
        </w:rPr>
        <w:t>Adjei et al. (2020)</w:t>
      </w:r>
      <w:r w:rsidR="00453565">
        <w:rPr>
          <w:rStyle w:val="FootnoteReference"/>
          <w:rFonts w:ascii="Times New Roman" w:hAnsi="Times New Roman" w:cs="Times New Roman"/>
        </w:rPr>
        <w:footnoteReference w:id="184"/>
      </w:r>
      <w:r w:rsidRPr="005E5037">
        <w:rPr>
          <w:rFonts w:ascii="Times New Roman" w:hAnsi="Times New Roman" w:cs="Times New Roman"/>
        </w:rPr>
        <w:t xml:space="preserve"> highlighted that digital identity management, particularly within online environments, is closely associated with concerns regarding personal information disclosure, trust, and privacy behavior. Likewise, blockchain-based identity research has emphasized the importance of balancing transparency and decentralization with confidentiality requirements (Rizvi &amp; Baig, 2022</w:t>
      </w:r>
      <w:r w:rsidR="00453565">
        <w:rPr>
          <w:rStyle w:val="FootnoteReference"/>
          <w:rFonts w:ascii="Times New Roman" w:hAnsi="Times New Roman" w:cs="Times New Roman"/>
        </w:rPr>
        <w:footnoteReference w:id="185"/>
      </w:r>
      <w:r w:rsidRPr="005E5037">
        <w:rPr>
          <w:rFonts w:ascii="Times New Roman" w:hAnsi="Times New Roman" w:cs="Times New Roman"/>
        </w:rPr>
        <w:t xml:space="preserve">; </w:t>
      </w:r>
      <w:r w:rsidR="005E5037" w:rsidRPr="005E5037">
        <w:rPr>
          <w:rFonts w:ascii="Times New Roman" w:hAnsi="Times New Roman" w:cs="Times New Roman"/>
        </w:rPr>
        <w:t>Goodell &amp; Aste, 2019</w:t>
      </w:r>
      <w:r w:rsidRPr="005E5037">
        <w:rPr>
          <w:rFonts w:ascii="Times New Roman" w:hAnsi="Times New Roman" w:cs="Times New Roman"/>
        </w:rPr>
        <w:t>)</w:t>
      </w:r>
      <w:r w:rsidR="00453565">
        <w:rPr>
          <w:rStyle w:val="FootnoteReference"/>
          <w:rFonts w:ascii="Times New Roman" w:hAnsi="Times New Roman" w:cs="Times New Roman"/>
        </w:rPr>
        <w:footnoteReference w:id="186"/>
      </w:r>
      <w:r w:rsidRPr="005E5037">
        <w:rPr>
          <w:rFonts w:ascii="Times New Roman" w:hAnsi="Times New Roman" w:cs="Times New Roman"/>
        </w:rPr>
        <w:t>.</w:t>
      </w:r>
    </w:p>
    <w:p w14:paraId="4CC2DC8E" w14:textId="77777777" w:rsidR="005704CB" w:rsidRPr="005077BA" w:rsidRDefault="005704CB" w:rsidP="00BB612D">
      <w:pPr>
        <w:spacing w:after="0"/>
        <w:jc w:val="both"/>
        <w:rPr>
          <w:rFonts w:ascii="Times New Roman" w:hAnsi="Times New Roman" w:cs="Times New Roman"/>
        </w:rPr>
      </w:pPr>
    </w:p>
    <w:p w14:paraId="0365A9FF" w14:textId="6A940EB2" w:rsidR="002405AD" w:rsidRDefault="00817DB4" w:rsidP="00BB612D">
      <w:pPr>
        <w:spacing w:after="0"/>
        <w:jc w:val="both"/>
        <w:rPr>
          <w:rFonts w:ascii="Times New Roman" w:hAnsi="Times New Roman" w:cs="Times New Roman"/>
        </w:rPr>
      </w:pPr>
      <w:r w:rsidRPr="005077BA">
        <w:rPr>
          <w:rFonts w:ascii="Times New Roman" w:hAnsi="Times New Roman" w:cs="Times New Roman"/>
        </w:rPr>
        <w:t>The implementation of digital identity systems provides numerous benefits for governments, organizations, and citizens. One major advantage is improved government service delivery. Digital identities enable faster and more efficient access to public services by allowing citizens to authenticate themselves electronically without repeatedly submitting physical documents. This supports digital government initiatives by reducing administrative burdens and improving the accessibility of essential services. Digital identity systems also enhance security by strengthening identity verification processes and reducing opportunities for fraudulent activities. Through biometric authentication, cryptographic protection, and secure digital credentials, these systems help prevent identity theft and unauthorized access (</w:t>
      </w:r>
      <w:r w:rsidR="005E5037">
        <w:rPr>
          <w:rFonts w:ascii="Times New Roman" w:hAnsi="Times New Roman" w:cs="Times New Roman"/>
        </w:rPr>
        <w:t xml:space="preserve">Grassi </w:t>
      </w:r>
      <w:r w:rsidRPr="005077BA">
        <w:rPr>
          <w:rFonts w:ascii="Times New Roman" w:hAnsi="Times New Roman" w:cs="Times New Roman"/>
        </w:rPr>
        <w:t>et al., 20</w:t>
      </w:r>
      <w:r w:rsidR="005E5037">
        <w:rPr>
          <w:rFonts w:ascii="Times New Roman" w:hAnsi="Times New Roman" w:cs="Times New Roman"/>
        </w:rPr>
        <w:t>17</w:t>
      </w:r>
      <w:r w:rsidR="00453565">
        <w:rPr>
          <w:rStyle w:val="FootnoteReference"/>
          <w:rFonts w:ascii="Times New Roman" w:hAnsi="Times New Roman" w:cs="Times New Roman"/>
        </w:rPr>
        <w:footnoteReference w:id="187"/>
      </w:r>
      <w:r w:rsidRPr="005077BA">
        <w:rPr>
          <w:rFonts w:ascii="Times New Roman" w:hAnsi="Times New Roman" w:cs="Times New Roman"/>
        </w:rPr>
        <w:t>; Rizvi &amp; Baig, 2022)</w:t>
      </w:r>
      <w:r w:rsidR="00453565">
        <w:rPr>
          <w:rStyle w:val="FootnoteReference"/>
          <w:rFonts w:ascii="Times New Roman" w:hAnsi="Times New Roman" w:cs="Times New Roman"/>
        </w:rPr>
        <w:footnoteReference w:id="188"/>
      </w:r>
      <w:r w:rsidRPr="005077BA">
        <w:rPr>
          <w:rFonts w:ascii="Times New Roman" w:hAnsi="Times New Roman" w:cs="Times New Roman"/>
        </w:rPr>
        <w:t>.</w:t>
      </w:r>
      <w:r w:rsidR="009A2A57" w:rsidRPr="005077BA">
        <w:rPr>
          <w:rFonts w:ascii="Times New Roman" w:hAnsi="Times New Roman" w:cs="Times New Roman"/>
        </w:rPr>
        <w:t xml:space="preserve"> </w:t>
      </w:r>
      <w:r w:rsidRPr="005077BA">
        <w:rPr>
          <w:rFonts w:ascii="Times New Roman" w:hAnsi="Times New Roman" w:cs="Times New Roman"/>
        </w:rPr>
        <w:t xml:space="preserve">Furthermore, digital identity systems contribute to financial inclusion by enabling individuals who lack traditional identification documents to access banking, payment, and financial services. </w:t>
      </w:r>
      <w:r w:rsidRPr="005077BA">
        <w:rPr>
          <w:rFonts w:ascii="Times New Roman" w:hAnsi="Times New Roman" w:cs="Times New Roman"/>
        </w:rPr>
        <w:lastRenderedPageBreak/>
        <w:t xml:space="preserve">Reliable digital identification can support the inclusion of underserved populations by providing secure methods for establishing identity in financial transactions. </w:t>
      </w:r>
    </w:p>
    <w:p w14:paraId="4D04BE12" w14:textId="77777777" w:rsidR="005704CB" w:rsidRDefault="005704CB" w:rsidP="00BB612D">
      <w:pPr>
        <w:spacing w:after="0"/>
        <w:jc w:val="both"/>
        <w:rPr>
          <w:rFonts w:ascii="Times New Roman" w:hAnsi="Times New Roman" w:cs="Times New Roman"/>
        </w:rPr>
      </w:pPr>
    </w:p>
    <w:p w14:paraId="57CC9401" w14:textId="441D538B" w:rsidR="00300A04" w:rsidRDefault="00817DB4" w:rsidP="00BB612D">
      <w:pPr>
        <w:spacing w:after="0"/>
        <w:jc w:val="both"/>
        <w:rPr>
          <w:rFonts w:ascii="Times New Roman" w:eastAsia="Times New Roman" w:hAnsi="Times New Roman" w:cs="Times New Roman"/>
        </w:rPr>
      </w:pPr>
      <w:r w:rsidRPr="005077BA">
        <w:rPr>
          <w:rFonts w:ascii="Times New Roman" w:hAnsi="Times New Roman" w:cs="Times New Roman"/>
        </w:rPr>
        <w:t>In addition, digital identity systems improve population management by allowing governments to maintain accurate demographic records, design targeted policies, and deliver services more effectively. The use of digital identity technologies can also reduce identity fraud by creating stronger verification mechanisms and limiting opportunities for document forgery or duplicate identities. Overall, digital identity systems represent a significant advancement in identity management by combining technological innovation, security, and user-centered approaches. However, their successful implementation requires careful consideration of privacy, ethical governance, interoperability, and cybersecurity challenges to ensure that digital identities serve individuals and societies responsibly (Ante et al., 2022; Schardong &amp; Custódio, 202</w:t>
      </w:r>
      <w:r w:rsidR="00500B3B" w:rsidRPr="005077BA">
        <w:rPr>
          <w:rFonts w:ascii="Times New Roman" w:hAnsi="Times New Roman" w:cs="Times New Roman"/>
        </w:rPr>
        <w:t>2</w:t>
      </w:r>
      <w:r w:rsidRPr="005077BA">
        <w:rPr>
          <w:rFonts w:ascii="Times New Roman" w:hAnsi="Times New Roman" w:cs="Times New Roman"/>
        </w:rPr>
        <w:t>)</w:t>
      </w:r>
      <w:r w:rsidR="00236BD8">
        <w:rPr>
          <w:rStyle w:val="FootnoteReference"/>
          <w:rFonts w:ascii="Times New Roman" w:hAnsi="Times New Roman" w:cs="Times New Roman"/>
        </w:rPr>
        <w:footnoteReference w:id="189"/>
      </w:r>
      <w:r w:rsidRPr="005077BA">
        <w:rPr>
          <w:rFonts w:ascii="Times New Roman" w:hAnsi="Times New Roman" w:cs="Times New Roman"/>
        </w:rPr>
        <w:t>.</w:t>
      </w:r>
      <w:r w:rsidR="003E13A4" w:rsidRPr="005077BA">
        <w:rPr>
          <w:rFonts w:ascii="Times New Roman" w:hAnsi="Times New Roman" w:cs="Times New Roman"/>
        </w:rPr>
        <w:t xml:space="preserve"> In this study, </w:t>
      </w:r>
      <w:r w:rsidR="006517AD" w:rsidRPr="005077BA">
        <w:rPr>
          <w:rFonts w:ascii="Times New Roman" w:hAnsi="Times New Roman" w:cs="Times New Roman"/>
        </w:rPr>
        <w:t xml:space="preserve">the following </w:t>
      </w:r>
      <w:r w:rsidR="00210295" w:rsidRPr="005077BA">
        <w:rPr>
          <w:rFonts w:ascii="Times New Roman" w:hAnsi="Times New Roman" w:cs="Times New Roman"/>
        </w:rPr>
        <w:t xml:space="preserve">key public </w:t>
      </w:r>
      <w:r w:rsidR="006517AD" w:rsidRPr="005077BA">
        <w:rPr>
          <w:rFonts w:ascii="Times New Roman" w:hAnsi="Times New Roman" w:cs="Times New Roman"/>
        </w:rPr>
        <w:t xml:space="preserve">organizations were assessed </w:t>
      </w:r>
      <w:r w:rsidR="00210295" w:rsidRPr="005077BA">
        <w:rPr>
          <w:rFonts w:ascii="Times New Roman" w:hAnsi="Times New Roman" w:cs="Times New Roman"/>
        </w:rPr>
        <w:t xml:space="preserve">in relation to the role they play in the digital identity landscape of Nigeria. These includes: </w:t>
      </w:r>
      <w:r w:rsidR="00300A04" w:rsidRPr="005077BA">
        <w:rPr>
          <w:rFonts w:ascii="Times New Roman" w:hAnsi="Times New Roman" w:cs="Times New Roman"/>
        </w:rPr>
        <w:t xml:space="preserve">the </w:t>
      </w:r>
      <w:r w:rsidR="00300A04" w:rsidRPr="005077BA">
        <w:rPr>
          <w:rFonts w:ascii="Times New Roman" w:eastAsia="Times New Roman" w:hAnsi="Times New Roman" w:cs="Times New Roman"/>
        </w:rPr>
        <w:t xml:space="preserve">National Identity Management Commission (NIMC), Nigeria ID4D, Independent National Electoral Commission (INEC), Nigeria Communications Commission (NCC) and Nigeria Immigration Service (NIS). </w:t>
      </w:r>
    </w:p>
    <w:p w14:paraId="341AE106" w14:textId="77777777" w:rsidR="005704CB" w:rsidRPr="00453565" w:rsidRDefault="005704CB" w:rsidP="00BB612D">
      <w:pPr>
        <w:spacing w:after="0"/>
        <w:jc w:val="both"/>
        <w:rPr>
          <w:rFonts w:ascii="Times New Roman" w:eastAsia="Times New Roman" w:hAnsi="Times New Roman" w:cs="Times New Roman"/>
        </w:rPr>
      </w:pPr>
    </w:p>
    <w:p w14:paraId="44AAAB13" w14:textId="1748F340" w:rsidR="001A2017" w:rsidRPr="005704CB" w:rsidRDefault="001A2017" w:rsidP="005704CB">
      <w:pPr>
        <w:spacing w:after="0"/>
        <w:jc w:val="both"/>
        <w:rPr>
          <w:rFonts w:ascii="Times New Roman" w:eastAsia="Times New Roman" w:hAnsi="Times New Roman" w:cs="Times New Roman"/>
          <w:b/>
          <w:bCs/>
        </w:rPr>
      </w:pPr>
      <w:bookmarkStart w:id="40" w:name="_Toc239235636"/>
      <w:bookmarkStart w:id="41" w:name="_Toc239373939"/>
      <w:r w:rsidRPr="005704CB">
        <w:rPr>
          <w:rFonts w:ascii="Times New Roman" w:eastAsia="Times New Roman" w:hAnsi="Times New Roman" w:cs="Times New Roman"/>
          <w:b/>
          <w:bCs/>
        </w:rPr>
        <w:t>2.2.1 ROLE OF THE NATIONAL IDENTITY MANAGEMENT COMMISSION (NIMC) IN IDENTITY REGISTRATION AND DATABASE MANAGEMENT</w:t>
      </w:r>
      <w:bookmarkEnd w:id="40"/>
      <w:bookmarkEnd w:id="41"/>
    </w:p>
    <w:p w14:paraId="6271C574" w14:textId="77777777" w:rsidR="001A2017" w:rsidRPr="005077BA" w:rsidRDefault="001A2017" w:rsidP="00BB612D">
      <w:pPr>
        <w:spacing w:after="0"/>
        <w:jc w:val="both"/>
        <w:rPr>
          <w:rFonts w:ascii="Times New Roman" w:eastAsia="Times New Roman" w:hAnsi="Times New Roman" w:cs="Times New Roman"/>
          <w:b/>
          <w:bCs/>
        </w:rPr>
      </w:pPr>
    </w:p>
    <w:p w14:paraId="36B1AAFC" w14:textId="063781BE" w:rsidR="001A2017" w:rsidRDefault="001A2017"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The National Identity Management Commission (NIMC) occupies a central position in Nigeria’s identity management architecture because the effectiveness of a national identity system depends substantially on the existence of an institution with responsibility for establishing, maintaining, and administering a reliable foundational identity system. Identity management is not limited to the physical or digital enrolment of individuals; it encompasses the processes through which an identity is established, uniquely distinguished from other identities, authenticated when required, maintained throughout its life cycle, and made available to authorized institutions for legitimate purposes. ISO/IEC 24760-1 (2019) conceptualizes identity management around the management of identity information and the processes through which entities are identified and associated with particular attributes. Within the Nigerian context, NIMC provides the institutional mechanism through which these processes are organized around the National Identification Number (NIN) and the National Identity Database. Its role therefore extends beyond registration to the continuing administration and integrity of identity information.</w:t>
      </w:r>
    </w:p>
    <w:p w14:paraId="1A791258" w14:textId="77777777" w:rsidR="005704CB" w:rsidRPr="005077BA" w:rsidRDefault="005704CB" w:rsidP="00BB612D">
      <w:pPr>
        <w:spacing w:after="0"/>
        <w:jc w:val="both"/>
        <w:rPr>
          <w:rFonts w:ascii="Times New Roman" w:eastAsia="Times New Roman" w:hAnsi="Times New Roman" w:cs="Times New Roman"/>
        </w:rPr>
      </w:pPr>
    </w:p>
    <w:p w14:paraId="725A044C" w14:textId="3C7FAA12" w:rsidR="001A2017" w:rsidRDefault="001A2017"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The registration function of NIMC is particularly important because foundational identification provides the basis upon which subsequent identity verification can take place. National identity registration involves the collection and association of personal and biometric information with an individual so that the person can be distinguished from others within the identity ecosystem. The use of biometrics gives the registration process an additional layer of uniqueness because attributes such as fingerprints and facial characteristics can be used to support identity resolution. Gelb and Clark (2013)</w:t>
      </w:r>
      <w:r w:rsidR="00236BD8">
        <w:rPr>
          <w:rStyle w:val="FootnoteReference"/>
          <w:rFonts w:ascii="Times New Roman" w:eastAsia="Times New Roman" w:hAnsi="Times New Roman" w:cs="Times New Roman"/>
        </w:rPr>
        <w:footnoteReference w:id="190"/>
      </w:r>
      <w:r w:rsidRPr="005077BA">
        <w:rPr>
          <w:rFonts w:ascii="Times New Roman" w:eastAsia="Times New Roman" w:hAnsi="Times New Roman" w:cs="Times New Roman"/>
        </w:rPr>
        <w:t xml:space="preserve"> explain that biometric identification has become increasingly important in development-oriented identification systems because it can strengthen the ability of institutions to </w:t>
      </w:r>
      <w:r w:rsidRPr="005077BA">
        <w:rPr>
          <w:rFonts w:ascii="Times New Roman" w:eastAsia="Times New Roman" w:hAnsi="Times New Roman" w:cs="Times New Roman"/>
        </w:rPr>
        <w:lastRenderedPageBreak/>
        <w:t>establish unique identities, particularly in environments where conventional documentary identification may be incomplete or inconsistent. In Nigeria, this f</w:t>
      </w:r>
      <w:r w:rsidR="002B4096">
        <w:rPr>
          <w:rFonts w:ascii="Times New Roman" w:eastAsia="Times New Roman" w:hAnsi="Times New Roman" w:cs="Times New Roman"/>
        </w:rPr>
        <w:t>unction places NIMC at the center</w:t>
      </w:r>
      <w:r w:rsidRPr="005077BA">
        <w:rPr>
          <w:rFonts w:ascii="Times New Roman" w:eastAsia="Times New Roman" w:hAnsi="Times New Roman" w:cs="Times New Roman"/>
        </w:rPr>
        <w:t xml:space="preserve"> of the process of transforming individual identity information into a standardized national identity record that can subsequently be used by other institutions.</w:t>
      </w:r>
    </w:p>
    <w:p w14:paraId="08AC3847" w14:textId="77777777" w:rsidR="005704CB" w:rsidRPr="005077BA" w:rsidRDefault="005704CB" w:rsidP="00BB612D">
      <w:pPr>
        <w:spacing w:after="0"/>
        <w:jc w:val="both"/>
        <w:rPr>
          <w:rFonts w:ascii="Times New Roman" w:eastAsia="Times New Roman" w:hAnsi="Times New Roman" w:cs="Times New Roman"/>
        </w:rPr>
      </w:pPr>
    </w:p>
    <w:p w14:paraId="49C5CA9E" w14:textId="51F7B70F" w:rsidR="001A2017" w:rsidRDefault="001A2017"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NIMC’s database-management role is equally important because registration has limited value if the resulting information cannot be maintained accurately and securely. Identity databases are dynamic rather than static repositories. Individuals may change their names, addresses, marital status, telephone numbers, or other attributes, while biometric and biographical information may also require correction when errors occur during enrolment. Windley (2005)</w:t>
      </w:r>
      <w:r w:rsidR="00236BD8">
        <w:rPr>
          <w:rStyle w:val="FootnoteReference"/>
          <w:rFonts w:ascii="Times New Roman" w:eastAsia="Times New Roman" w:hAnsi="Times New Roman" w:cs="Times New Roman"/>
        </w:rPr>
        <w:footnoteReference w:id="191"/>
      </w:r>
      <w:r w:rsidRPr="005077BA">
        <w:rPr>
          <w:rFonts w:ascii="Times New Roman" w:eastAsia="Times New Roman" w:hAnsi="Times New Roman" w:cs="Times New Roman"/>
        </w:rPr>
        <w:t xml:space="preserve"> explains that identity management involves an architecture through which identity information is created, maintained, used, and exchanged across different environments. From this perspective, the value of the Nigerian national identity database depends not simply on the number of persons registered but also on the quality, accuracy, consistency, security, and usability of the records maintained within it. The database consequently functions as a continuing institutional resource rather than merely as a record of completed registration transactions.</w:t>
      </w:r>
    </w:p>
    <w:p w14:paraId="2736AE4A" w14:textId="77777777" w:rsidR="005704CB" w:rsidRPr="005077BA" w:rsidRDefault="005704CB" w:rsidP="00BB612D">
      <w:pPr>
        <w:spacing w:after="0"/>
        <w:jc w:val="both"/>
        <w:rPr>
          <w:rFonts w:ascii="Times New Roman" w:eastAsia="Times New Roman" w:hAnsi="Times New Roman" w:cs="Times New Roman"/>
        </w:rPr>
      </w:pPr>
    </w:p>
    <w:p w14:paraId="43FAFC59" w14:textId="102288F1" w:rsidR="001A2017" w:rsidRPr="005077BA" w:rsidRDefault="001A2017"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The importance of NIMC’s database-management responsibilities becomes more apparent when identity information is used by other public and private institutions. Identity systems increasingly operate as foundational infrastructure upon which other services depend. The World Bank (2019)</w:t>
      </w:r>
      <w:r w:rsidR="00236BD8">
        <w:rPr>
          <w:rStyle w:val="FootnoteReference"/>
          <w:rFonts w:ascii="Times New Roman" w:eastAsia="Times New Roman" w:hAnsi="Times New Roman" w:cs="Times New Roman"/>
        </w:rPr>
        <w:footnoteReference w:id="192"/>
      </w:r>
      <w:r w:rsidR="00C2309E">
        <w:rPr>
          <w:rFonts w:ascii="Times New Roman" w:eastAsia="Times New Roman" w:hAnsi="Times New Roman" w:cs="Times New Roman"/>
        </w:rPr>
        <w:t xml:space="preserve"> </w:t>
      </w:r>
      <w:r w:rsidRPr="005077BA">
        <w:rPr>
          <w:rFonts w:ascii="Times New Roman" w:eastAsia="Times New Roman" w:hAnsi="Times New Roman" w:cs="Times New Roman"/>
        </w:rPr>
        <w:t>explains that identification systems can support access to services and economic opportunities when they provide individuals with credentials that can be reliably recognized across different institutions. In Nigeria, the NIN has consequently become relevant to activities extending beyond the immediate issuance of identity credentials. Its relationship with telecommunications, financial services, immigration, education, electoral administration, and other areas demonstrates how a foundational identity database can become interconnected with wider administrative systems. Eke et al. (2022)</w:t>
      </w:r>
      <w:r w:rsidR="00C2309E">
        <w:rPr>
          <w:rStyle w:val="FootnoteReference"/>
          <w:rFonts w:ascii="Times New Roman" w:eastAsia="Times New Roman" w:hAnsi="Times New Roman" w:cs="Times New Roman"/>
        </w:rPr>
        <w:footnoteReference w:id="193"/>
      </w:r>
      <w:r w:rsidRPr="005077BA">
        <w:rPr>
          <w:rFonts w:ascii="Times New Roman" w:eastAsia="Times New Roman" w:hAnsi="Times New Roman" w:cs="Times New Roman"/>
        </w:rPr>
        <w:t xml:space="preserve"> situate Nigeria’s</w:t>
      </w:r>
      <w:r w:rsidR="002B4096">
        <w:rPr>
          <w:rFonts w:ascii="Times New Roman" w:eastAsia="Times New Roman" w:hAnsi="Times New Roman" w:cs="Times New Roman"/>
        </w:rPr>
        <w:t xml:space="preserve"> digital identification progra</w:t>
      </w:r>
      <w:r w:rsidR="00490180">
        <w:rPr>
          <w:rFonts w:ascii="Times New Roman" w:eastAsia="Times New Roman" w:hAnsi="Times New Roman" w:cs="Times New Roman"/>
        </w:rPr>
        <w:t>m</w:t>
      </w:r>
      <w:r w:rsidRPr="005077BA">
        <w:rPr>
          <w:rFonts w:ascii="Times New Roman" w:eastAsia="Times New Roman" w:hAnsi="Times New Roman" w:cs="Times New Roman"/>
        </w:rPr>
        <w:t xml:space="preserve"> within this broader environment, noting that the national identity database is intended to provide an important foundation for digital public services and development-oriented identification.</w:t>
      </w:r>
    </w:p>
    <w:p w14:paraId="0EAFB0DC" w14:textId="77777777" w:rsidR="001A2017" w:rsidRPr="005077BA" w:rsidRDefault="001A2017" w:rsidP="00BB612D">
      <w:pPr>
        <w:spacing w:after="0"/>
        <w:jc w:val="both"/>
        <w:rPr>
          <w:rFonts w:ascii="Times New Roman" w:eastAsia="Times New Roman" w:hAnsi="Times New Roman" w:cs="Times New Roman"/>
        </w:rPr>
      </w:pPr>
    </w:p>
    <w:p w14:paraId="510751EE" w14:textId="77C91FAD" w:rsidR="001A2017" w:rsidRDefault="001A2017"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The institutional position of NIMC also makes data governance an important component of its responsibilities. Alhassan et al. (2016)</w:t>
      </w:r>
      <w:r w:rsidR="00C2309E">
        <w:rPr>
          <w:rStyle w:val="FootnoteReference"/>
          <w:rFonts w:ascii="Times New Roman" w:eastAsia="Times New Roman" w:hAnsi="Times New Roman" w:cs="Times New Roman"/>
        </w:rPr>
        <w:footnoteReference w:id="194"/>
      </w:r>
      <w:r w:rsidRPr="005077BA">
        <w:rPr>
          <w:rFonts w:ascii="Times New Roman" w:eastAsia="Times New Roman" w:hAnsi="Times New Roman" w:cs="Times New Roman"/>
        </w:rPr>
        <w:t xml:space="preserve"> explain that data governance involves activities concerned with authority, accountability, decision-making, data quality, compliance, and the management of data as an organizational resource. Applied to national identity management, these principles mean that NIMC’s role involves questions concerning who can access identity information, under what conditions such access is permitted, how identity records are corrected, how data quality is maintained, and how information is protected from inappropriate use. The significance of this responsibility increases because national identity databases contain </w:t>
      </w:r>
      <w:r w:rsidRPr="005077BA">
        <w:rPr>
          <w:rFonts w:ascii="Times New Roman" w:eastAsia="Times New Roman" w:hAnsi="Times New Roman" w:cs="Times New Roman"/>
        </w:rPr>
        <w:lastRenderedPageBreak/>
        <w:t>information capable of affecting individuals' access to services, benefits, financial activities, communications, travel, and other aspects of social and administrative life.</w:t>
      </w:r>
    </w:p>
    <w:p w14:paraId="79D12508" w14:textId="77777777" w:rsidR="005704CB" w:rsidRPr="005077BA" w:rsidRDefault="005704CB" w:rsidP="00BB612D">
      <w:pPr>
        <w:spacing w:after="0"/>
        <w:jc w:val="both"/>
        <w:rPr>
          <w:rFonts w:ascii="Times New Roman" w:eastAsia="Times New Roman" w:hAnsi="Times New Roman" w:cs="Times New Roman"/>
        </w:rPr>
      </w:pPr>
    </w:p>
    <w:p w14:paraId="252399E7" w14:textId="6786A767" w:rsidR="001A2017" w:rsidRDefault="001A2017"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 xml:space="preserve">The governance dimension also requires NIMC to operate within a legal and institutional framework that establishes appropriate boundaries around identity information. </w:t>
      </w:r>
      <w:r w:rsidR="002B44B8">
        <w:rPr>
          <w:rFonts w:ascii="Times New Roman" w:eastAsia="Times New Roman" w:hAnsi="Times New Roman" w:cs="Times New Roman"/>
        </w:rPr>
        <w:t>Alhassan et al.</w:t>
      </w:r>
      <w:r w:rsidRPr="005077BA">
        <w:rPr>
          <w:rFonts w:ascii="Times New Roman" w:eastAsia="Times New Roman" w:hAnsi="Times New Roman" w:cs="Times New Roman"/>
        </w:rPr>
        <w:t xml:space="preserve"> (2018)</w:t>
      </w:r>
      <w:r w:rsidR="00C2309E">
        <w:rPr>
          <w:rStyle w:val="FootnoteReference"/>
          <w:rFonts w:ascii="Times New Roman" w:eastAsia="Times New Roman" w:hAnsi="Times New Roman" w:cs="Times New Roman"/>
        </w:rPr>
        <w:footnoteReference w:id="195"/>
      </w:r>
      <w:r w:rsidRPr="005077BA">
        <w:rPr>
          <w:rFonts w:ascii="Times New Roman" w:eastAsia="Times New Roman" w:hAnsi="Times New Roman" w:cs="Times New Roman"/>
        </w:rPr>
        <w:t xml:space="preserve"> connects digital identity governance with privacy, accountability, and individual rights, demonstrating that the administration of digital identities involves more than technological efficiency. Identity information can be used to facilitate authentication and service access, but the same information can create significant risks if it is collected excessively, disclosed improperly, or used for purposes that individuals did not reasonably expect. </w:t>
      </w:r>
      <w:r w:rsidRPr="002435D7">
        <w:rPr>
          <w:rFonts w:ascii="Times New Roman" w:eastAsia="Times New Roman" w:hAnsi="Times New Roman" w:cs="Times New Roman"/>
        </w:rPr>
        <w:t>The European Union’s General Data Protection Regulation provides an international illustration of the principle that personal-data processing should be subject to defined legal bases, accountability requirements, data-subject rights, and safeguards (</w:t>
      </w:r>
      <w:r w:rsidR="002435D7" w:rsidRPr="002435D7">
        <w:rPr>
          <w:rFonts w:ascii="Times New Roman" w:eastAsia="Times New Roman" w:hAnsi="Times New Roman" w:cs="Times New Roman"/>
        </w:rPr>
        <w:t>European Parliament &amp; Council of the European Union</w:t>
      </w:r>
      <w:r w:rsidRPr="002435D7">
        <w:rPr>
          <w:rFonts w:ascii="Times New Roman" w:eastAsia="Times New Roman" w:hAnsi="Times New Roman" w:cs="Times New Roman"/>
        </w:rPr>
        <w:t>, 2016)</w:t>
      </w:r>
      <w:r w:rsidR="00C2309E">
        <w:rPr>
          <w:rStyle w:val="FootnoteReference"/>
          <w:rFonts w:ascii="Times New Roman" w:eastAsia="Times New Roman" w:hAnsi="Times New Roman" w:cs="Times New Roman"/>
        </w:rPr>
        <w:footnoteReference w:id="196"/>
      </w:r>
      <w:r w:rsidRPr="002435D7">
        <w:rPr>
          <w:rFonts w:ascii="Times New Roman" w:eastAsia="Times New Roman" w:hAnsi="Times New Roman" w:cs="Times New Roman"/>
        </w:rPr>
        <w:t>. Although the European regulatory framework does not constitute Nigerian law, its principles provide a useful conceptual reference for understanding the type of governance concerns that accompany large-scale identity databases.</w:t>
      </w:r>
    </w:p>
    <w:p w14:paraId="33D1123B" w14:textId="77777777" w:rsidR="005704CB" w:rsidRPr="00A20CCC" w:rsidRDefault="005704CB" w:rsidP="00BB612D">
      <w:pPr>
        <w:spacing w:after="0"/>
        <w:jc w:val="both"/>
        <w:rPr>
          <w:rFonts w:ascii="Times New Roman" w:eastAsia="Times New Roman" w:hAnsi="Times New Roman" w:cs="Times New Roman"/>
        </w:rPr>
      </w:pPr>
    </w:p>
    <w:p w14:paraId="1D7ED139" w14:textId="76B525EA" w:rsidR="001A2017" w:rsidRDefault="001A2017" w:rsidP="00BB612D">
      <w:pPr>
        <w:spacing w:after="0"/>
        <w:jc w:val="both"/>
        <w:rPr>
          <w:rFonts w:ascii="Times New Roman" w:eastAsia="Times New Roman" w:hAnsi="Times New Roman" w:cs="Times New Roman"/>
        </w:rPr>
      </w:pPr>
      <w:r w:rsidRPr="002435D7">
        <w:rPr>
          <w:rFonts w:ascii="Times New Roman" w:eastAsia="Times New Roman" w:hAnsi="Times New Roman" w:cs="Times New Roman"/>
        </w:rPr>
        <w:t xml:space="preserve">Security is another fundamental element of NIMC’s database-management responsibilities. A national identity database represents a high-value information resource because compromise of identity information can facilitate identity theft, fraud, unauthorized profiling, or other forms of misuse. </w:t>
      </w:r>
      <w:r w:rsidR="002435D7" w:rsidRPr="002435D7">
        <w:rPr>
          <w:rFonts w:ascii="Times New Roman" w:eastAsia="Times New Roman" w:hAnsi="Times New Roman" w:cs="Times New Roman"/>
        </w:rPr>
        <w:t>Grassi et al.</w:t>
      </w:r>
      <w:r w:rsidRPr="002435D7">
        <w:rPr>
          <w:rFonts w:ascii="Times New Roman" w:eastAsia="Times New Roman" w:hAnsi="Times New Roman" w:cs="Times New Roman"/>
        </w:rPr>
        <w:t xml:space="preserve"> (20</w:t>
      </w:r>
      <w:r w:rsidR="002435D7" w:rsidRPr="002435D7">
        <w:rPr>
          <w:rFonts w:ascii="Times New Roman" w:eastAsia="Times New Roman" w:hAnsi="Times New Roman" w:cs="Times New Roman"/>
        </w:rPr>
        <w:t>1</w:t>
      </w:r>
      <w:r w:rsidRPr="002435D7">
        <w:rPr>
          <w:rFonts w:ascii="Times New Roman" w:eastAsia="Times New Roman" w:hAnsi="Times New Roman" w:cs="Times New Roman"/>
        </w:rPr>
        <w:t>7)</w:t>
      </w:r>
      <w:r w:rsidR="00C2309E">
        <w:rPr>
          <w:rStyle w:val="FootnoteReference"/>
          <w:rFonts w:ascii="Times New Roman" w:eastAsia="Times New Roman" w:hAnsi="Times New Roman" w:cs="Times New Roman"/>
        </w:rPr>
        <w:footnoteReference w:id="197"/>
      </w:r>
      <w:r w:rsidRPr="002435D7">
        <w:rPr>
          <w:rFonts w:ascii="Times New Roman" w:eastAsia="Times New Roman" w:hAnsi="Times New Roman" w:cs="Times New Roman"/>
        </w:rPr>
        <w:t xml:space="preserve"> places identity management security within the broader challenge of protecting identity information and the processes through which identities are established and used. Similarly, </w:t>
      </w:r>
      <w:r w:rsidR="002435D7" w:rsidRPr="002435D7">
        <w:rPr>
          <w:rFonts w:ascii="Times New Roman" w:eastAsia="Times New Roman" w:hAnsi="Times New Roman" w:cs="Times New Roman"/>
        </w:rPr>
        <w:t>Temoshok et al.</w:t>
      </w:r>
      <w:r w:rsidRPr="002435D7">
        <w:rPr>
          <w:rFonts w:ascii="Times New Roman" w:eastAsia="Times New Roman" w:hAnsi="Times New Roman" w:cs="Times New Roman"/>
        </w:rPr>
        <w:t xml:space="preserve"> (20</w:t>
      </w:r>
      <w:r w:rsidR="002435D7" w:rsidRPr="002435D7">
        <w:rPr>
          <w:rFonts w:ascii="Times New Roman" w:eastAsia="Times New Roman" w:hAnsi="Times New Roman" w:cs="Times New Roman"/>
        </w:rPr>
        <w:t>25</w:t>
      </w:r>
      <w:r w:rsidRPr="002435D7">
        <w:rPr>
          <w:rFonts w:ascii="Times New Roman" w:eastAsia="Times New Roman" w:hAnsi="Times New Roman" w:cs="Times New Roman"/>
        </w:rPr>
        <w:t>)</w:t>
      </w:r>
      <w:r w:rsidR="00C2309E">
        <w:rPr>
          <w:rStyle w:val="FootnoteReference"/>
          <w:rFonts w:ascii="Times New Roman" w:eastAsia="Times New Roman" w:hAnsi="Times New Roman" w:cs="Times New Roman"/>
        </w:rPr>
        <w:footnoteReference w:id="198"/>
      </w:r>
      <w:r w:rsidRPr="002435D7">
        <w:rPr>
          <w:rFonts w:ascii="Times New Roman" w:eastAsia="Times New Roman" w:hAnsi="Times New Roman" w:cs="Times New Roman"/>
        </w:rPr>
        <w:t xml:space="preserve"> treats security and privacy as closely connected dimensions of identity management because protecting identity information requires both technical safeguards and appropriate rules governing its use. </w:t>
      </w:r>
      <w:r w:rsidRPr="005077BA">
        <w:rPr>
          <w:rFonts w:ascii="Times New Roman" w:eastAsia="Times New Roman" w:hAnsi="Times New Roman" w:cs="Times New Roman"/>
        </w:rPr>
        <w:t>NIMC’s role in maintaining the national identity database therefore includes the protection of information against unauthorized access while ensuring that authorized verification can occur when legitimate institutions require it.</w:t>
      </w:r>
    </w:p>
    <w:p w14:paraId="1E7C82F6" w14:textId="77777777" w:rsidR="005704CB" w:rsidRPr="005077BA" w:rsidRDefault="005704CB" w:rsidP="00BB612D">
      <w:pPr>
        <w:spacing w:after="0"/>
        <w:jc w:val="both"/>
        <w:rPr>
          <w:rFonts w:ascii="Times New Roman" w:eastAsia="Times New Roman" w:hAnsi="Times New Roman" w:cs="Times New Roman"/>
        </w:rPr>
      </w:pPr>
    </w:p>
    <w:p w14:paraId="51D5B0A0" w14:textId="152DA99E" w:rsidR="001A2017" w:rsidRPr="005077BA" w:rsidRDefault="001A2017"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The security of the database is also connected to the reliability of identity verification. NIST (2017) explains that digital identity systems depend on identity proofing, authentication, and assurance processes that establish confidence in the relationship between an individual and an identity claim. In the Nigerian context, this means that the usefulness of the NIN depends on the extent to which institutions relying on it can reasonably trust that the identity information presented corresponds to the person claiming it. A weak registration process can introduce inaccurate or duplicate records, while weak authentication mechanisms can allow legitimate identities to be misused. NIMC’s responsibilities therefore extend across the identity life cycle, from enrolment and uniqueness resolution to subsequent verification and maintenance.</w:t>
      </w:r>
    </w:p>
    <w:p w14:paraId="412BBCF5" w14:textId="29B8E213" w:rsidR="001A2017" w:rsidRDefault="001A2017"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lastRenderedPageBreak/>
        <w:t>NIMC’s role further involves creating the conditions for interoperability between the foundational identity system and other databases. Identity management becomes more valuable when identity information can be used appropriately across institutional boundaries without requiring individuals to repeatedly establish the same identity. Windley (2005)</w:t>
      </w:r>
      <w:r w:rsidR="00C2309E">
        <w:rPr>
          <w:rStyle w:val="FootnoteReference"/>
          <w:rFonts w:ascii="Times New Roman" w:eastAsia="Times New Roman" w:hAnsi="Times New Roman" w:cs="Times New Roman"/>
        </w:rPr>
        <w:footnoteReference w:id="199"/>
      </w:r>
      <w:r w:rsidRPr="005077BA">
        <w:rPr>
          <w:rFonts w:ascii="Times New Roman" w:eastAsia="Times New Roman" w:hAnsi="Times New Roman" w:cs="Times New Roman"/>
        </w:rPr>
        <w:t xml:space="preserve"> associates identity architecture with the exchange and management of identity information across systems, while Chadwick (2009)</w:t>
      </w:r>
      <w:r w:rsidR="00C2309E">
        <w:rPr>
          <w:rStyle w:val="FootnoteReference"/>
          <w:rFonts w:ascii="Times New Roman" w:eastAsia="Times New Roman" w:hAnsi="Times New Roman" w:cs="Times New Roman"/>
        </w:rPr>
        <w:footnoteReference w:id="200"/>
      </w:r>
      <w:r w:rsidRPr="005077BA">
        <w:rPr>
          <w:rFonts w:ascii="Times New Roman" w:eastAsia="Times New Roman" w:hAnsi="Times New Roman" w:cs="Times New Roman"/>
        </w:rPr>
        <w:t xml:space="preserve"> explains that federated identity arrangements allow organizations to rely on identity assertions generated by trusted identity providers. In Nigeria, the practical significance of interoperability can be seen in the relationship between the national identity system and sector-specific databases. However, interoperability does not mean unrestricted access to all identity information. Effective identity integration requires clearly defined purposes, authentication mechanisms, authorization controls, data-sharing arrangements, and safeguards for privacy.</w:t>
      </w:r>
    </w:p>
    <w:p w14:paraId="34C5AA0D" w14:textId="77777777" w:rsidR="005704CB" w:rsidRPr="005077BA" w:rsidRDefault="005704CB" w:rsidP="00BB612D">
      <w:pPr>
        <w:spacing w:after="0"/>
        <w:jc w:val="both"/>
        <w:rPr>
          <w:rFonts w:ascii="Times New Roman" w:eastAsia="Times New Roman" w:hAnsi="Times New Roman" w:cs="Times New Roman"/>
        </w:rPr>
      </w:pPr>
    </w:p>
    <w:p w14:paraId="0F2FED79" w14:textId="1E198293" w:rsidR="001A2017" w:rsidRDefault="001A2017"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The role of NIMC also has an important inclusion dimension. Identification systems can support individuals' participation in formal institutions, but people who remain outside the identity system may experience difficulties when identity credentials become prerequisites for accessing services. Dahan and Gelb (2015)</w:t>
      </w:r>
      <w:r w:rsidR="00C2309E">
        <w:rPr>
          <w:rStyle w:val="FootnoteReference"/>
          <w:rFonts w:ascii="Times New Roman" w:eastAsia="Times New Roman" w:hAnsi="Times New Roman" w:cs="Times New Roman"/>
        </w:rPr>
        <w:footnoteReference w:id="201"/>
      </w:r>
      <w:r w:rsidRPr="005077BA">
        <w:rPr>
          <w:rFonts w:ascii="Times New Roman" w:eastAsia="Times New Roman" w:hAnsi="Times New Roman" w:cs="Times New Roman"/>
        </w:rPr>
        <w:t xml:space="preserve"> explain that identification can support access to economic opportunities, public</w:t>
      </w:r>
      <w:r w:rsidR="00490180">
        <w:rPr>
          <w:rFonts w:ascii="Times New Roman" w:eastAsia="Times New Roman" w:hAnsi="Times New Roman" w:cs="Times New Roman"/>
        </w:rPr>
        <w:t xml:space="preserve"> services, and social programs</w:t>
      </w:r>
      <w:r w:rsidRPr="005077BA">
        <w:rPr>
          <w:rFonts w:ascii="Times New Roman" w:eastAsia="Times New Roman" w:hAnsi="Times New Roman" w:cs="Times New Roman"/>
        </w:rPr>
        <w:t>, while the World Bank (2019)</w:t>
      </w:r>
      <w:r w:rsidR="00C2309E">
        <w:rPr>
          <w:rStyle w:val="FootnoteReference"/>
          <w:rFonts w:ascii="Times New Roman" w:eastAsia="Times New Roman" w:hAnsi="Times New Roman" w:cs="Times New Roman"/>
        </w:rPr>
        <w:footnoteReference w:id="202"/>
      </w:r>
      <w:r w:rsidRPr="005077BA">
        <w:rPr>
          <w:rFonts w:ascii="Times New Roman" w:eastAsia="Times New Roman" w:hAnsi="Times New Roman" w:cs="Times New Roman"/>
        </w:rPr>
        <w:t xml:space="preserve"> frames inclusive identification as an important component of sustainable development. For NIMC, therefore, registration coverage has implications extending beyond administrative statistics. The accessibility of enrolment facilities, the affordability of registration-related activities, the ability to correct erroneous information, and the capacity to reach populations in geographically or socially marginalized locations all influence whether the national identity database provides a sufficiently representative picture of the population.</w:t>
      </w:r>
    </w:p>
    <w:p w14:paraId="53B310AD" w14:textId="77777777" w:rsidR="005704CB" w:rsidRPr="005077BA" w:rsidRDefault="005704CB" w:rsidP="00BB612D">
      <w:pPr>
        <w:spacing w:after="0"/>
        <w:jc w:val="both"/>
        <w:rPr>
          <w:rFonts w:ascii="Times New Roman" w:eastAsia="Times New Roman" w:hAnsi="Times New Roman" w:cs="Times New Roman"/>
        </w:rPr>
      </w:pPr>
    </w:p>
    <w:p w14:paraId="150B63F9" w14:textId="77777777" w:rsidR="005704CB" w:rsidRDefault="001A2017"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The developmental importance of NIMC’s role is consequently connected to the quality of the identity information available to government and authorized service providers. Reliable identity information can support more accurate planning, beneficiary identification, fraud control, financial inclusion, and public-service administration. The World Bank (2016)</w:t>
      </w:r>
      <w:r w:rsidR="00C2309E">
        <w:rPr>
          <w:rStyle w:val="FootnoteReference"/>
          <w:rFonts w:ascii="Times New Roman" w:eastAsia="Times New Roman" w:hAnsi="Times New Roman" w:cs="Times New Roman"/>
        </w:rPr>
        <w:footnoteReference w:id="203"/>
      </w:r>
      <w:r w:rsidRPr="005077BA">
        <w:rPr>
          <w:rFonts w:ascii="Times New Roman" w:eastAsia="Times New Roman" w:hAnsi="Times New Roman" w:cs="Times New Roman"/>
        </w:rPr>
        <w:t xml:space="preserve"> explains that digital technologies can generate development benefits when supported by appropriate institutions, infrastructure, skills, access, and governance.</w:t>
      </w:r>
    </w:p>
    <w:p w14:paraId="0E69DB3A" w14:textId="17939D6F" w:rsidR="002405AD" w:rsidRDefault="001A2017"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 xml:space="preserve"> </w:t>
      </w:r>
    </w:p>
    <w:p w14:paraId="2A557CEE" w14:textId="2C889286" w:rsidR="002435D7" w:rsidRDefault="001A2017"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 xml:space="preserve">Identity management fits within this broader digital-development environment because it can provide the basic mechanism through which individuals are recognized within digital systems. NIMC therefore functions not simply as a registration agency but as a foundational institution within Nigeria’s emerging digital public infrastructure. At the same time, NIMC’s centrality creates significant institutional responsibility. As identity information becomes increasingly connected with other databases and services, errors originating within the foundational identity database may extend into other systems. An incorrect name, date of birth, biometric association, </w:t>
      </w:r>
      <w:r w:rsidRPr="005077BA">
        <w:rPr>
          <w:rFonts w:ascii="Times New Roman" w:eastAsia="Times New Roman" w:hAnsi="Times New Roman" w:cs="Times New Roman"/>
        </w:rPr>
        <w:lastRenderedPageBreak/>
        <w:t xml:space="preserve">or other identity attribute may interfere with a person's ability to authenticate or access a service. This </w:t>
      </w:r>
      <w:r w:rsidRPr="002435D7">
        <w:rPr>
          <w:rFonts w:ascii="Times New Roman" w:eastAsia="Times New Roman" w:hAnsi="Times New Roman" w:cs="Times New Roman"/>
        </w:rPr>
        <w:t xml:space="preserve">makes data accuracy and correction mechanisms essential components of identity administration. </w:t>
      </w:r>
    </w:p>
    <w:p w14:paraId="07B9682C" w14:textId="77777777" w:rsidR="002435D7" w:rsidRDefault="002435D7" w:rsidP="00BB612D">
      <w:pPr>
        <w:spacing w:after="0"/>
        <w:jc w:val="both"/>
        <w:rPr>
          <w:rFonts w:ascii="Times New Roman" w:eastAsia="Times New Roman" w:hAnsi="Times New Roman" w:cs="Times New Roman"/>
        </w:rPr>
      </w:pPr>
    </w:p>
    <w:p w14:paraId="334CC514" w14:textId="71070738" w:rsidR="002405AD" w:rsidRDefault="002435D7" w:rsidP="00BB612D">
      <w:pPr>
        <w:spacing w:after="0"/>
        <w:jc w:val="both"/>
        <w:rPr>
          <w:rFonts w:ascii="Times New Roman" w:eastAsia="Times New Roman" w:hAnsi="Times New Roman" w:cs="Times New Roman"/>
        </w:rPr>
      </w:pPr>
      <w:r w:rsidRPr="002435D7">
        <w:rPr>
          <w:rFonts w:ascii="Times New Roman" w:eastAsia="Times New Roman" w:hAnsi="Times New Roman" w:cs="Times New Roman"/>
        </w:rPr>
        <w:t>NIST</w:t>
      </w:r>
      <w:r w:rsidR="001A2017" w:rsidRPr="002435D7">
        <w:rPr>
          <w:rFonts w:ascii="Times New Roman" w:eastAsia="Times New Roman" w:hAnsi="Times New Roman" w:cs="Times New Roman"/>
        </w:rPr>
        <w:t xml:space="preserve"> (2020)</w:t>
      </w:r>
      <w:r w:rsidR="00FD40F6">
        <w:rPr>
          <w:rStyle w:val="FootnoteReference"/>
          <w:rFonts w:ascii="Times New Roman" w:eastAsia="Times New Roman" w:hAnsi="Times New Roman" w:cs="Times New Roman"/>
        </w:rPr>
        <w:footnoteReference w:id="204"/>
      </w:r>
      <w:r w:rsidR="001A2017" w:rsidRPr="002435D7">
        <w:rPr>
          <w:rFonts w:ascii="Times New Roman" w:eastAsia="Times New Roman" w:hAnsi="Times New Roman" w:cs="Times New Roman"/>
        </w:rPr>
        <w:t xml:space="preserve"> places identity governance within a framework of controls designed to manage identity-related risks, access privileges, compliance, and accountability. Applied to NIMC, this perspective means that effective database management involves not only collecting information but also ensuring that identity </w:t>
      </w:r>
      <w:r w:rsidR="001A2017" w:rsidRPr="005077BA">
        <w:rPr>
          <w:rFonts w:ascii="Times New Roman" w:eastAsia="Times New Roman" w:hAnsi="Times New Roman" w:cs="Times New Roman"/>
        </w:rPr>
        <w:t>records remain accurate, traceable, appropriately accessible, and capable of being corrected through legitimate procedures.</w:t>
      </w:r>
      <w:r>
        <w:rPr>
          <w:rFonts w:ascii="Times New Roman" w:eastAsia="Times New Roman" w:hAnsi="Times New Roman" w:cs="Times New Roman"/>
        </w:rPr>
        <w:t xml:space="preserve"> </w:t>
      </w:r>
      <w:r w:rsidR="001A2017" w:rsidRPr="005077BA">
        <w:rPr>
          <w:rFonts w:ascii="Times New Roman" w:eastAsia="Times New Roman" w:hAnsi="Times New Roman" w:cs="Times New Roman"/>
        </w:rPr>
        <w:t xml:space="preserve">NIMC’s position can therefore be understood through the broader concept of identity governance. </w:t>
      </w:r>
      <w:r>
        <w:rPr>
          <w:rFonts w:ascii="Times New Roman" w:eastAsia="Times New Roman" w:hAnsi="Times New Roman" w:cs="Times New Roman"/>
        </w:rPr>
        <w:t>Melin et al.</w:t>
      </w:r>
      <w:r w:rsidR="001A2017" w:rsidRPr="005077BA">
        <w:rPr>
          <w:rFonts w:ascii="Times New Roman" w:eastAsia="Times New Roman" w:hAnsi="Times New Roman" w:cs="Times New Roman"/>
        </w:rPr>
        <w:t xml:space="preserve"> (20</w:t>
      </w:r>
      <w:r>
        <w:rPr>
          <w:rFonts w:ascii="Times New Roman" w:eastAsia="Times New Roman" w:hAnsi="Times New Roman" w:cs="Times New Roman"/>
        </w:rPr>
        <w:t>16</w:t>
      </w:r>
      <w:r w:rsidR="001A2017" w:rsidRPr="005077BA">
        <w:rPr>
          <w:rFonts w:ascii="Times New Roman" w:eastAsia="Times New Roman" w:hAnsi="Times New Roman" w:cs="Times New Roman"/>
        </w:rPr>
        <w:t>)</w:t>
      </w:r>
      <w:r w:rsidR="00FD40F6">
        <w:rPr>
          <w:rStyle w:val="FootnoteReference"/>
          <w:rFonts w:ascii="Times New Roman" w:eastAsia="Times New Roman" w:hAnsi="Times New Roman" w:cs="Times New Roman"/>
        </w:rPr>
        <w:footnoteReference w:id="205"/>
      </w:r>
      <w:r w:rsidR="001A2017" w:rsidRPr="005077BA">
        <w:rPr>
          <w:rFonts w:ascii="Times New Roman" w:eastAsia="Times New Roman" w:hAnsi="Times New Roman" w:cs="Times New Roman"/>
        </w:rPr>
        <w:t xml:space="preserve"> associates digital identity governance with the rule of law and state-administered digital infrastructures, suggesting that identity systems require clear institutional authority and legally bounded decision-making. </w:t>
      </w:r>
    </w:p>
    <w:p w14:paraId="35ACDF4A" w14:textId="77777777" w:rsidR="005704CB" w:rsidRDefault="005704CB" w:rsidP="00BB612D">
      <w:pPr>
        <w:spacing w:after="0"/>
        <w:jc w:val="both"/>
        <w:rPr>
          <w:rFonts w:ascii="Times New Roman" w:eastAsia="Times New Roman" w:hAnsi="Times New Roman" w:cs="Times New Roman"/>
        </w:rPr>
      </w:pPr>
    </w:p>
    <w:p w14:paraId="644F84A4" w14:textId="46A74554" w:rsidR="001A2017" w:rsidRDefault="002B44B8" w:rsidP="00BB612D">
      <w:pPr>
        <w:spacing w:after="0"/>
        <w:jc w:val="both"/>
        <w:rPr>
          <w:rFonts w:ascii="Times New Roman" w:eastAsia="Times New Roman" w:hAnsi="Times New Roman" w:cs="Times New Roman"/>
        </w:rPr>
      </w:pPr>
      <w:r>
        <w:rPr>
          <w:rFonts w:ascii="Times New Roman" w:eastAsia="Times New Roman" w:hAnsi="Times New Roman" w:cs="Times New Roman"/>
        </w:rPr>
        <w:t>Alhassan et al.</w:t>
      </w:r>
      <w:r w:rsidR="001A2017" w:rsidRPr="005077BA">
        <w:rPr>
          <w:rFonts w:ascii="Times New Roman" w:eastAsia="Times New Roman" w:hAnsi="Times New Roman" w:cs="Times New Roman"/>
        </w:rPr>
        <w:t xml:space="preserve"> (2018) similarly links digital identity governance to accountability and rights. These perspectives are relevant to Nigeria because the national identity system operates across numerous institutional and social environments. The effectiveness of NIMC is consequently influenced by its ability to maintain a balance between administrative integration and institutional accountability, between information accessibility and privacy protection, and between broad identity coverage and the protection of individuals who interact with the system.</w:t>
      </w:r>
      <w:r w:rsidR="005704CB">
        <w:rPr>
          <w:rFonts w:ascii="Times New Roman" w:eastAsia="Times New Roman" w:hAnsi="Times New Roman" w:cs="Times New Roman"/>
        </w:rPr>
        <w:t xml:space="preserve"> </w:t>
      </w:r>
      <w:r w:rsidR="001A2017" w:rsidRPr="005077BA">
        <w:rPr>
          <w:rFonts w:ascii="Times New Roman" w:eastAsia="Times New Roman" w:hAnsi="Times New Roman" w:cs="Times New Roman"/>
        </w:rPr>
        <w:t xml:space="preserve">In this sense, the National Identity Management Commission (NIMC) serves as the foundational institutional anchor of Nigeria’s identity registration and database-management framework. Its position within the national identity architecture derives from its responsibility for establishing and maintaining a reliable system through which individuals can be uniquely identified and their identity information managed over time. Identity registration is not simply an administrative exercise of collecting personal information; it involves the systematic establishment of an identity record that can subsequently be used for verification, authentication, and interaction with different public and private institutions. Consequently, the effectiveness of NIMC’s registration activities has implications for the overall reliability of the national identity ecosystem. Where registration processes are accurate, consistent, accessible, and properly managed, the resulting identity records can provide a dependable basis for individuals to establish who they are when accessing </w:t>
      </w:r>
      <w:r w:rsidR="00490180">
        <w:rPr>
          <w:rFonts w:ascii="Times New Roman" w:eastAsia="Times New Roman" w:hAnsi="Times New Roman" w:cs="Times New Roman"/>
        </w:rPr>
        <w:t>government program</w:t>
      </w:r>
      <w:r w:rsidR="001A2017" w:rsidRPr="005077BA">
        <w:rPr>
          <w:rFonts w:ascii="Times New Roman" w:eastAsia="Times New Roman" w:hAnsi="Times New Roman" w:cs="Times New Roman"/>
        </w:rPr>
        <w:t>s, financial services, telecommunications services, educational opportunities, healthcare, and other identity-dependent activities.</w:t>
      </w:r>
    </w:p>
    <w:p w14:paraId="1A1B81A8" w14:textId="77777777" w:rsidR="005704CB" w:rsidRPr="005077BA" w:rsidRDefault="005704CB" w:rsidP="00BB612D">
      <w:pPr>
        <w:spacing w:after="0"/>
        <w:jc w:val="both"/>
        <w:rPr>
          <w:rFonts w:ascii="Times New Roman" w:eastAsia="Times New Roman" w:hAnsi="Times New Roman" w:cs="Times New Roman"/>
        </w:rPr>
      </w:pPr>
    </w:p>
    <w:p w14:paraId="7ADF9F5B" w14:textId="2C49D137" w:rsidR="001A2017" w:rsidRDefault="001A2017"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 xml:space="preserve">An important aspect of NIMC’s role concerns the establishment of a unique identity for individuals within the national population. The National Identification Number (NIN) provides a mechanism through which an individual can be distinguished from other persons within the identity system and can serve as a persistent reference across different administrative and service environments. This function is particularly important in a country where different institutions may independently collect personal information for their respective administrative purposes. Without a common identity reference, the same individual may be represented differently across institutional </w:t>
      </w:r>
      <w:r w:rsidRPr="005077BA">
        <w:rPr>
          <w:rFonts w:ascii="Times New Roman" w:eastAsia="Times New Roman" w:hAnsi="Times New Roman" w:cs="Times New Roman"/>
        </w:rPr>
        <w:lastRenderedPageBreak/>
        <w:t>databases, creating difficulties in determining whether records belong to the same person. NIMC’s identity-management function therefore provides an institutional basis for reducing duplication and creating greater consistency in the representation of individuals across government systems. Eke et al. (2022)</w:t>
      </w:r>
      <w:r w:rsidR="00FD40F6">
        <w:rPr>
          <w:rStyle w:val="FootnoteReference"/>
          <w:rFonts w:ascii="Times New Roman" w:eastAsia="Times New Roman" w:hAnsi="Times New Roman" w:cs="Times New Roman"/>
        </w:rPr>
        <w:footnoteReference w:id="206"/>
      </w:r>
      <w:r w:rsidRPr="005077BA">
        <w:rPr>
          <w:rFonts w:ascii="Times New Roman" w:eastAsia="Times New Roman" w:hAnsi="Times New Roman" w:cs="Times New Roman"/>
        </w:rPr>
        <w:t xml:space="preserve"> situate these developments within the broader Nigerian digital-identification environment, where the expansion of national identity infrastructure raises interconnected questions concerning privacy, security, trust, inclusion, and responsible management of personal information.</w:t>
      </w:r>
    </w:p>
    <w:p w14:paraId="26EBF3E3" w14:textId="77777777" w:rsidR="005704CB" w:rsidRPr="005077BA" w:rsidRDefault="005704CB" w:rsidP="00BB612D">
      <w:pPr>
        <w:spacing w:after="0"/>
        <w:jc w:val="both"/>
        <w:rPr>
          <w:rFonts w:ascii="Times New Roman" w:eastAsia="Times New Roman" w:hAnsi="Times New Roman" w:cs="Times New Roman"/>
        </w:rPr>
      </w:pPr>
    </w:p>
    <w:p w14:paraId="6FF16270" w14:textId="77777777" w:rsidR="001A2017" w:rsidRPr="005077BA" w:rsidRDefault="001A2017"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The database-management function of NIMC is equally important because the value of a national identity system depends substantially on the quality and reliability of the information contained within it. A national identity database must not only contain a large volume of records; the information must also be sufficiently accurate, current, consistent, and protected against unauthorized alteration. Errors in names, dates of birth, biometric information, addresses, or other identifying attributes can create difficulties when individuals attempt to authenticate their identity. Such inaccuracies may have administrative implications because other institutions that rely on identity verification may receive information that does not correspond correctly with the individual presenting the identity claim. NIMC’s database-management responsibility therefore extends beyond storing records to include processes associated with data quality, identity verification, updating of information, correction of errors, and the continued integrity of identity records.</w:t>
      </w:r>
    </w:p>
    <w:p w14:paraId="1A5A509C" w14:textId="77777777" w:rsidR="001A2017" w:rsidRPr="005077BA" w:rsidRDefault="001A2017" w:rsidP="00BB612D">
      <w:pPr>
        <w:spacing w:after="0"/>
        <w:jc w:val="both"/>
        <w:rPr>
          <w:rFonts w:ascii="Times New Roman" w:eastAsia="Times New Roman" w:hAnsi="Times New Roman" w:cs="Times New Roman"/>
        </w:rPr>
      </w:pPr>
    </w:p>
    <w:p w14:paraId="62D07870" w14:textId="44F81B30" w:rsidR="001A2017" w:rsidRDefault="001A2017"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The biometric dimension of NIMC’s identity-management role further strengthens the importance of its database infrastructure. Biometric characteristics provide additional means of distinguishing individuals because characteristics such as fingerprints and facial features can be used alongside biographical information during identity registration and verification. The integration of biometric information into a national database can make it more difficult for one person to maintain multiple identities within the system, while also providing a mechanism for confirming whether an identity claim corresponds with an existing record. However, biometric information is inherently sensitive because it is closely connected to the individual and cannot be changed in the same manner as an ordinary password or identification number. This means that NIMC’s responsibility for identity registration is inseparable from the need to maintain strong controls over how biometric information is collected, stored, accessed, processed, and shared. The expansion of biometric identification therefore creates both administrative opportunities and responsibilities relating to privacy and data protection.</w:t>
      </w:r>
    </w:p>
    <w:p w14:paraId="7D37E477" w14:textId="77777777" w:rsidR="005704CB" w:rsidRPr="005077BA" w:rsidRDefault="005704CB" w:rsidP="00BB612D">
      <w:pPr>
        <w:spacing w:after="0"/>
        <w:jc w:val="both"/>
        <w:rPr>
          <w:rFonts w:ascii="Times New Roman" w:eastAsia="Times New Roman" w:hAnsi="Times New Roman" w:cs="Times New Roman"/>
        </w:rPr>
      </w:pPr>
    </w:p>
    <w:p w14:paraId="6267D101" w14:textId="644495E0" w:rsidR="001A2017" w:rsidRDefault="001A2017"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 xml:space="preserve">NIMC also occupies an important position in identity verification. Once an individual has been registered, the identity record can serve as a basis for confirming the authenticity of that individual's identity in subsequent transactions. Verification becomes particularly significant where institutions need to determine whether the person presenting an identity credential or NIN corresponds with the person represented in the national identity database. In this regard, NIMC’s database functions as more than a repository of personal information; it becomes part of the infrastructure through which identity claims can be assessed. Reliable verification can reduce uncertainty in transactions and assist institutions in determining whether services, benefits, or administrative privileges are being accessed by the appropriate person. The effectiveness of this </w:t>
      </w:r>
      <w:r w:rsidRPr="005077BA">
        <w:rPr>
          <w:rFonts w:ascii="Times New Roman" w:eastAsia="Times New Roman" w:hAnsi="Times New Roman" w:cs="Times New Roman"/>
        </w:rPr>
        <w:lastRenderedPageBreak/>
        <w:t>function, however, depends on the accuracy of the original registration and the continued integrity of the identity record.</w:t>
      </w:r>
    </w:p>
    <w:p w14:paraId="36369AE7" w14:textId="77777777" w:rsidR="005704CB" w:rsidRPr="005077BA" w:rsidRDefault="005704CB" w:rsidP="00BB612D">
      <w:pPr>
        <w:spacing w:after="0"/>
        <w:jc w:val="both"/>
        <w:rPr>
          <w:rFonts w:ascii="Times New Roman" w:eastAsia="Times New Roman" w:hAnsi="Times New Roman" w:cs="Times New Roman"/>
        </w:rPr>
      </w:pPr>
    </w:p>
    <w:p w14:paraId="38130DBB" w14:textId="67E1524D" w:rsidR="001A2017" w:rsidRDefault="001A2017"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The institutional significance of NIMC becomes even more apparent when considering the growing need for interoperability among government databases. Nigeria’s public institutions maintain information for different administrative purposes, and many of these activities require some form of identity verification. Where identity information can be appropriately connected across institutional systems, the NIN can provide a common reference through which information concerning the same individual can be recognized across different administrative environments. Such interoperability can reduce repetitive identification procedures and support more coordinated government operations. At the same time, interoperability increases the importance of governance because connecting databases also creates opportunities for excessive data sharing, unauthorized access, and inappropriate use of personal information. NIMC’s database-management role therefore exists within a wider institutional environment in which the usefulness of identity information must be balanced with the protection of individual rights.</w:t>
      </w:r>
    </w:p>
    <w:p w14:paraId="4A1F51A1" w14:textId="77777777" w:rsidR="005704CB" w:rsidRPr="005077BA" w:rsidRDefault="005704CB" w:rsidP="00BB612D">
      <w:pPr>
        <w:spacing w:after="0"/>
        <w:jc w:val="both"/>
        <w:rPr>
          <w:rFonts w:ascii="Times New Roman" w:eastAsia="Times New Roman" w:hAnsi="Times New Roman" w:cs="Times New Roman"/>
        </w:rPr>
      </w:pPr>
    </w:p>
    <w:p w14:paraId="541BFC11" w14:textId="2E8B586B" w:rsidR="001A2017" w:rsidRDefault="001A2017"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The role of NIMC in database management also has implications for the prevention of identity duplication and identity-related fraud. A functioning national identity database can provide mechanisms for detecting situations in which multiple records may correspond to the same individual. The use of biometric and biographical information can support efforts to distinguish genuine identities from duplicate or fraudulent records. This is important because the existence of multiple identity records for the same person can affect the reliability of government statistics, beneficiary databases, financial transactions, electoral processes, and other administrative activities. Conversely, inaccurate duplicate detection can also create problems where legitimate individuals are incorrectly treated as having multiple identities. NIMC’s responsibility consequently requires a balance between maintaining the uniqueness of identities and ensuring that legitimate individuals are not improperly excluded from the identity system.</w:t>
      </w:r>
    </w:p>
    <w:p w14:paraId="32CBCCED" w14:textId="77777777" w:rsidR="005704CB" w:rsidRPr="005077BA" w:rsidRDefault="005704CB" w:rsidP="00BB612D">
      <w:pPr>
        <w:spacing w:after="0"/>
        <w:jc w:val="both"/>
        <w:rPr>
          <w:rFonts w:ascii="Times New Roman" w:eastAsia="Times New Roman" w:hAnsi="Times New Roman" w:cs="Times New Roman"/>
        </w:rPr>
      </w:pPr>
    </w:p>
    <w:p w14:paraId="71DF3D54" w14:textId="4F816196" w:rsidR="001A2017" w:rsidRDefault="001A2017"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Another important dimension of NIMC’s role concerns the continued maintenance of identity information throughout the identity life cycle. Individuals' circumstances can change after initial registration. Personal information may require correction, names may change, biometric information may need to be revalidated, and other identifying attributes may require updating. A national identity system that focuses exclusively on initial enrolment without adequate mechanisms for maintaining records may gradually lose accuracy. Database management therefore involves an ongoing relationship between the identity holder and the institution responsible for the identity record. The availability of appropriate mechanisms for updating and correcting information is important because errors that remain unresolved can affect the individual's subsequent interactions with institutions that depend on the national identity database.</w:t>
      </w:r>
    </w:p>
    <w:p w14:paraId="318987E4" w14:textId="77777777" w:rsidR="005704CB" w:rsidRPr="005077BA" w:rsidRDefault="005704CB" w:rsidP="00BB612D">
      <w:pPr>
        <w:spacing w:after="0"/>
        <w:jc w:val="both"/>
        <w:rPr>
          <w:rFonts w:ascii="Times New Roman" w:eastAsia="Times New Roman" w:hAnsi="Times New Roman" w:cs="Times New Roman"/>
        </w:rPr>
      </w:pPr>
    </w:p>
    <w:p w14:paraId="768FBB0F" w14:textId="042F0BDA" w:rsidR="001A2017" w:rsidRDefault="001A2017"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NIMC’s responsibilities also have a direct relationship with inclusion. A national identity system can only serve as a dependable foundation for public administration when individuals across different social, geographic, and economic circumstances have meaningful opportunities to become registered. Difficulties associated with geographical access, documentation requirements, awareness, digital literacy, registration facilities, or the availability of supporting infrastructure can affect par</w:t>
      </w:r>
      <w:r w:rsidR="004204AD">
        <w:rPr>
          <w:rFonts w:ascii="Times New Roman" w:eastAsia="Times New Roman" w:hAnsi="Times New Roman" w:cs="Times New Roman"/>
        </w:rPr>
        <w:t>ticipation in identity program</w:t>
      </w:r>
      <w:r w:rsidRPr="005077BA">
        <w:rPr>
          <w:rFonts w:ascii="Times New Roman" w:eastAsia="Times New Roman" w:hAnsi="Times New Roman" w:cs="Times New Roman"/>
        </w:rPr>
        <w:t xml:space="preserve">s. Where sections of the population remain outside the identity system, the resulting database may provide an incomplete representation of the population. </w:t>
      </w:r>
      <w:r w:rsidRPr="005077BA">
        <w:rPr>
          <w:rFonts w:ascii="Times New Roman" w:eastAsia="Times New Roman" w:hAnsi="Times New Roman" w:cs="Times New Roman"/>
        </w:rPr>
        <w:lastRenderedPageBreak/>
        <w:t>This can have implications for the use of identity informati</w:t>
      </w:r>
      <w:r w:rsidR="004204AD">
        <w:rPr>
          <w:rFonts w:ascii="Times New Roman" w:eastAsia="Times New Roman" w:hAnsi="Times New Roman" w:cs="Times New Roman"/>
        </w:rPr>
        <w:t>on in planning, social program</w:t>
      </w:r>
      <w:r w:rsidRPr="005077BA">
        <w:rPr>
          <w:rFonts w:ascii="Times New Roman" w:eastAsia="Times New Roman" w:hAnsi="Times New Roman" w:cs="Times New Roman"/>
        </w:rPr>
        <w:t>s, financial inclusion, public-service administration, and other areas where government institutions require dependable information about the population. Thus, NIMC’s role in identity registration has an important inclusion dimension because the comprehensiveness of the national identity database is related to the breadth of participation in the registration process.</w:t>
      </w:r>
    </w:p>
    <w:p w14:paraId="1BE64B64" w14:textId="77777777" w:rsidR="005704CB" w:rsidRPr="005077BA" w:rsidRDefault="005704CB" w:rsidP="00BB612D">
      <w:pPr>
        <w:spacing w:after="0"/>
        <w:jc w:val="both"/>
        <w:rPr>
          <w:rFonts w:ascii="Times New Roman" w:eastAsia="Times New Roman" w:hAnsi="Times New Roman" w:cs="Times New Roman"/>
        </w:rPr>
      </w:pPr>
    </w:p>
    <w:p w14:paraId="6B827362" w14:textId="6CE700B6" w:rsidR="001A2017" w:rsidRDefault="001A2017"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The security of the identity database is another central aspect of NIMC’s institutional responsibility. National identity databases contain information that may be attractive to unauthorized actors because personal and biometric information can potentially be exploited for identity fraud, unauthorized transactions, or other forms of misuse. The security of such information therefore requires controls governing access, authentication, data transmission, storage, monitoring, and institutional use. Security concerns also extend to the internal administration of the database because unauthorized access can originate from weaknesses in systems, processes, or institutional controls. Consequently, the effectiveness of NIMC cannot be assessed solely in terms of the number of individuals registered. The reliability of the identity ecosystem also depends on the extent to which identity information remains accurate, confidential, available to legitimate users, and protected from unauthorized modification.</w:t>
      </w:r>
    </w:p>
    <w:p w14:paraId="75132799" w14:textId="77777777" w:rsidR="005704CB" w:rsidRPr="005077BA" w:rsidRDefault="005704CB" w:rsidP="00BB612D">
      <w:pPr>
        <w:spacing w:after="0"/>
        <w:jc w:val="both"/>
        <w:rPr>
          <w:rFonts w:ascii="Times New Roman" w:eastAsia="Times New Roman" w:hAnsi="Times New Roman" w:cs="Times New Roman"/>
        </w:rPr>
      </w:pPr>
    </w:p>
    <w:p w14:paraId="10CD7C09" w14:textId="7AE2FE8E" w:rsidR="001A2017" w:rsidRDefault="001A2017"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Trust represents another important dimension of NIMC’s role. Individuals are more likely to participate meaningfully in identity systems when they have confidence that their personal information will be handled responsibly and used for legitimate purposes. Concerns about surveillance, unauthorized disclosure, identity theft, or the misuse of personal information can affect perception</w:t>
      </w:r>
      <w:r w:rsidR="004204AD">
        <w:rPr>
          <w:rFonts w:ascii="Times New Roman" w:eastAsia="Times New Roman" w:hAnsi="Times New Roman" w:cs="Times New Roman"/>
        </w:rPr>
        <w:t>s of national identity program</w:t>
      </w:r>
      <w:r w:rsidRPr="005077BA">
        <w:rPr>
          <w:rFonts w:ascii="Times New Roman" w:eastAsia="Times New Roman" w:hAnsi="Times New Roman" w:cs="Times New Roman"/>
        </w:rPr>
        <w:t>s. Eke et al. (2022)</w:t>
      </w:r>
      <w:r w:rsidR="00FD40F6">
        <w:rPr>
          <w:rStyle w:val="FootnoteReference"/>
          <w:rFonts w:ascii="Times New Roman" w:eastAsia="Times New Roman" w:hAnsi="Times New Roman" w:cs="Times New Roman"/>
        </w:rPr>
        <w:footnoteReference w:id="207"/>
      </w:r>
      <w:r w:rsidRPr="005077BA">
        <w:rPr>
          <w:rFonts w:ascii="Times New Roman" w:eastAsia="Times New Roman" w:hAnsi="Times New Roman" w:cs="Times New Roman"/>
        </w:rPr>
        <w:t xml:space="preserve"> place privacy, security, trust, and responsible data governance within the broader challenges associated with Nigeria’s digital-identification environment. This perspective indicates that NIMC’s institutional responsibility extends beyond technical administration. The legitimacy of a national identity system is also connected to citizens’ perceptions of how their information is collected, protected, accessed, and used.</w:t>
      </w:r>
    </w:p>
    <w:p w14:paraId="714C9607" w14:textId="77777777" w:rsidR="005704CB" w:rsidRPr="005077BA" w:rsidRDefault="005704CB" w:rsidP="00BB612D">
      <w:pPr>
        <w:spacing w:after="0"/>
        <w:jc w:val="both"/>
        <w:rPr>
          <w:rFonts w:ascii="Times New Roman" w:eastAsia="Times New Roman" w:hAnsi="Times New Roman" w:cs="Times New Roman"/>
        </w:rPr>
      </w:pPr>
    </w:p>
    <w:p w14:paraId="6FD6FE95" w14:textId="222481E8" w:rsidR="001A2017" w:rsidRDefault="001A2017"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The significance of NIMC’s database-management role is further connected to the increasing dependence of other institutions on reliable identity information. As government agencies and private organizations incorporate identity verification into their processes, weaknesses in the national identity database can potentially be transferred into other administrative and service environments. For example, an inaccurate identity record may create difficulties during authentication, while an incomplete record may prevent an individual from being adequately recognized within an identity-dependent service. In this sense, NIMC functions as an upstream component of a broader identity ecosystem. The quality of its registration and database-management processes can influence the quality of identity-related transactions carried out by institutions that rely on national identity information.</w:t>
      </w:r>
    </w:p>
    <w:p w14:paraId="6D986264" w14:textId="77777777" w:rsidR="005704CB" w:rsidRPr="005077BA" w:rsidRDefault="005704CB" w:rsidP="00BB612D">
      <w:pPr>
        <w:spacing w:after="0"/>
        <w:jc w:val="both"/>
        <w:rPr>
          <w:rFonts w:ascii="Times New Roman" w:eastAsia="Times New Roman" w:hAnsi="Times New Roman" w:cs="Times New Roman"/>
        </w:rPr>
      </w:pPr>
    </w:p>
    <w:p w14:paraId="3CA14FE8" w14:textId="0A03909D" w:rsidR="001A2017" w:rsidRDefault="001A2017"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 xml:space="preserve">At the same time, NIMC’s position does not mean that it operates in isolation from other identity-related institutions. Nigeria’s identity ecosystem involves multiple institutions with distinct administrative responsibilities, and effective identity management requires appropriate </w:t>
      </w:r>
      <w:r w:rsidRPr="005077BA">
        <w:rPr>
          <w:rFonts w:ascii="Times New Roman" w:eastAsia="Times New Roman" w:hAnsi="Times New Roman" w:cs="Times New Roman"/>
        </w:rPr>
        <w:lastRenderedPageBreak/>
        <w:t>coordination among them. NIMC provides the foundational national identity infrastructure, while other agencies may use, verify, exchange, or contribute information within their respective mandates. This institutional interconnectedness makes coordination, interoperability, data governance, and clearly defined responsibilities important aspects of the wider identity-management environment. The usefulness of NIMC’s database consequently depends not only on its internal quality but also on how responsibly and effectively other authorized institutions interact with it.</w:t>
      </w:r>
    </w:p>
    <w:p w14:paraId="45CF9B4B" w14:textId="77777777" w:rsidR="005704CB" w:rsidRPr="005077BA" w:rsidRDefault="005704CB" w:rsidP="00BB612D">
      <w:pPr>
        <w:spacing w:after="0"/>
        <w:jc w:val="both"/>
        <w:rPr>
          <w:rFonts w:ascii="Times New Roman" w:eastAsia="Times New Roman" w:hAnsi="Times New Roman" w:cs="Times New Roman"/>
        </w:rPr>
      </w:pPr>
    </w:p>
    <w:p w14:paraId="3CD4B882" w14:textId="77777777" w:rsidR="00A95D7A" w:rsidRDefault="001A2017"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 xml:space="preserve">Overall, NIMC’s role in identity registration and database management can be understood as encompassing the complete institutional foundation through which identities are established, maintained, verified, protected, and made usable within Nigeria’s wider administrative environment. Its responsibilities extend from initial enrolment and unique identity establishment to biometric management, database integrity, identity verification, information security, data maintenance, interoperability, and the protection of individual rights. The significance of these responsibilities derives from the increasing role of national identity information in public administration and digital transactions. </w:t>
      </w:r>
    </w:p>
    <w:p w14:paraId="56351A48" w14:textId="77777777" w:rsidR="00A95D7A" w:rsidRDefault="00A95D7A" w:rsidP="00BB612D">
      <w:pPr>
        <w:spacing w:after="0"/>
        <w:jc w:val="both"/>
        <w:rPr>
          <w:rFonts w:ascii="Times New Roman" w:eastAsia="Times New Roman" w:hAnsi="Times New Roman" w:cs="Times New Roman"/>
        </w:rPr>
      </w:pPr>
    </w:p>
    <w:p w14:paraId="0D328410" w14:textId="7EECD36D" w:rsidR="00E33280" w:rsidRDefault="001A2017"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A reliable national identity infrastructure can provide a common basis for recognizing individuals across different institutional environments, while weaknesses in registration, data quality, security, accessibility, or governance can affect the broader identity ecosystem. NIMC therefore represents not merely an institution responsible for issuing identity numbers, but a central component of the infrastructure through which Nigeria seeks to establish dependable, secure, and usable digital identities. As Eke et al. (2022)</w:t>
      </w:r>
      <w:r w:rsidR="00FD40F6">
        <w:rPr>
          <w:rStyle w:val="FootnoteReference"/>
          <w:rFonts w:ascii="Times New Roman" w:eastAsia="Times New Roman" w:hAnsi="Times New Roman" w:cs="Times New Roman"/>
        </w:rPr>
        <w:footnoteReference w:id="208"/>
      </w:r>
      <w:r w:rsidRPr="005077BA">
        <w:rPr>
          <w:rFonts w:ascii="Times New Roman" w:eastAsia="Times New Roman" w:hAnsi="Times New Roman" w:cs="Times New Roman"/>
        </w:rPr>
        <w:t xml:space="preserve"> indicate, the development of such infrastructure must be understood alongside questions of privacy, security, trust, inclusion, and responsible data governance, since the long-term value of national identity management ultimately depends on the ability to combine administrative functionality with institutional accountability and protection of citizens' rights.</w:t>
      </w:r>
    </w:p>
    <w:p w14:paraId="5E77FADA" w14:textId="77777777" w:rsidR="005704CB" w:rsidRPr="00E33280" w:rsidRDefault="005704CB" w:rsidP="00BB612D">
      <w:pPr>
        <w:spacing w:after="0"/>
        <w:jc w:val="both"/>
        <w:rPr>
          <w:rFonts w:ascii="Times New Roman" w:eastAsia="Times New Roman" w:hAnsi="Times New Roman" w:cs="Times New Roman"/>
        </w:rPr>
      </w:pPr>
    </w:p>
    <w:p w14:paraId="42A9FA1A" w14:textId="77777777" w:rsidR="005704CB" w:rsidRDefault="001A2017" w:rsidP="005704CB">
      <w:pPr>
        <w:spacing w:after="0"/>
        <w:jc w:val="both"/>
        <w:rPr>
          <w:rFonts w:ascii="Times New Roman" w:eastAsia="Times New Roman" w:hAnsi="Times New Roman" w:cs="Times New Roman"/>
          <w:b/>
          <w:bCs/>
        </w:rPr>
      </w:pPr>
      <w:bookmarkStart w:id="42" w:name="_Toc239235637"/>
      <w:bookmarkStart w:id="43" w:name="_Toc239373940"/>
      <w:r w:rsidRPr="005704CB">
        <w:rPr>
          <w:rFonts w:ascii="Times New Roman" w:eastAsia="Times New Roman" w:hAnsi="Times New Roman" w:cs="Times New Roman"/>
          <w:b/>
          <w:bCs/>
        </w:rPr>
        <w:t xml:space="preserve">2.2.2 ROLE OF NIGERIA </w:t>
      </w:r>
      <w:r w:rsidR="00B31772" w:rsidRPr="005704CB">
        <w:rPr>
          <w:rFonts w:ascii="Times New Roman" w:eastAsia="Times New Roman" w:hAnsi="Times New Roman" w:cs="Times New Roman"/>
          <w:b/>
          <w:bCs/>
        </w:rPr>
        <w:t xml:space="preserve">DIGITAL </w:t>
      </w:r>
      <w:r w:rsidRPr="005704CB">
        <w:rPr>
          <w:rFonts w:ascii="Times New Roman" w:eastAsia="Times New Roman" w:hAnsi="Times New Roman" w:cs="Times New Roman"/>
          <w:b/>
          <w:bCs/>
        </w:rPr>
        <w:t xml:space="preserve">ID4D IN IDENTITY REGISTRATION AND </w:t>
      </w:r>
    </w:p>
    <w:p w14:paraId="2C2FB7FC" w14:textId="241A89B3" w:rsidR="001A2017" w:rsidRDefault="005704CB" w:rsidP="005704CB">
      <w:pPr>
        <w:spacing w:after="0"/>
        <w:jc w:val="both"/>
        <w:rPr>
          <w:rFonts w:ascii="Times New Roman" w:eastAsia="Times New Roman" w:hAnsi="Times New Roman" w:cs="Times New Roman"/>
          <w:b/>
          <w:bCs/>
        </w:rPr>
      </w:pPr>
      <w:r>
        <w:rPr>
          <w:rFonts w:ascii="Times New Roman" w:eastAsia="Times New Roman" w:hAnsi="Times New Roman" w:cs="Times New Roman"/>
          <w:b/>
          <w:bCs/>
        </w:rPr>
        <w:t xml:space="preserve">         </w:t>
      </w:r>
      <w:r w:rsidR="00A95D7A" w:rsidRPr="005704CB">
        <w:rPr>
          <w:rFonts w:ascii="Times New Roman" w:eastAsia="Times New Roman" w:hAnsi="Times New Roman" w:cs="Times New Roman"/>
          <w:b/>
          <w:bCs/>
        </w:rPr>
        <w:t>DATABASE MANAGEMENT</w:t>
      </w:r>
      <w:bookmarkEnd w:id="42"/>
      <w:bookmarkEnd w:id="43"/>
    </w:p>
    <w:p w14:paraId="292155FF" w14:textId="77777777" w:rsidR="005704CB" w:rsidRPr="005704CB" w:rsidRDefault="005704CB" w:rsidP="005704CB">
      <w:pPr>
        <w:spacing w:after="0"/>
        <w:jc w:val="both"/>
        <w:rPr>
          <w:rFonts w:ascii="Times New Roman" w:eastAsia="Times New Roman" w:hAnsi="Times New Roman" w:cs="Times New Roman"/>
          <w:b/>
          <w:bCs/>
        </w:rPr>
      </w:pPr>
    </w:p>
    <w:p w14:paraId="703BD6E1" w14:textId="0C897535" w:rsidR="00A95D7A" w:rsidRDefault="001A2017" w:rsidP="00BB612D">
      <w:pPr>
        <w:pStyle w:val="isselectedend"/>
        <w:spacing w:before="0" w:beforeAutospacing="0" w:after="0" w:afterAutospacing="0"/>
        <w:jc w:val="both"/>
      </w:pPr>
      <w:r w:rsidRPr="005077BA">
        <w:t xml:space="preserve">The Nigeria </w:t>
      </w:r>
      <w:r w:rsidR="004204AD">
        <w:t xml:space="preserve">Digital </w:t>
      </w:r>
      <w:r w:rsidRPr="005077BA">
        <w:t xml:space="preserve">Identification </w:t>
      </w:r>
      <w:r w:rsidR="004204AD">
        <w:t>for Development (ID4D) program</w:t>
      </w:r>
      <w:r w:rsidRPr="005077BA">
        <w:t xml:space="preserve"> occupies a different but complementary position within the country's identity-management architecture. Whereas NIMC represents the principal institutional authority for the national identity system, ID4D is more appropriately understood as </w:t>
      </w:r>
      <w:r w:rsidR="008D4A0C">
        <w:t>a development-oriented project</w:t>
      </w:r>
      <w:r w:rsidRPr="005077BA">
        <w:t xml:space="preserve"> designed to strengthen the country's foundational identification ecosystem. Its significance lies in connecting identity infrastructure with wider objectives of inclusion, service delivery, institutional coordination, digital transformation, and sustainable development. </w:t>
      </w:r>
    </w:p>
    <w:p w14:paraId="716D4184" w14:textId="44DAFE2A" w:rsidR="001A2017" w:rsidRDefault="001A2017" w:rsidP="00BB612D">
      <w:pPr>
        <w:pStyle w:val="isselectedend"/>
        <w:spacing w:before="0" w:beforeAutospacing="0" w:after="0" w:afterAutospacing="0"/>
        <w:jc w:val="both"/>
      </w:pPr>
      <w:r w:rsidRPr="005077BA">
        <w:t>The World Bank (2019)</w:t>
      </w:r>
      <w:r w:rsidR="00FD40F6">
        <w:rPr>
          <w:rStyle w:val="FootnoteReference"/>
        </w:rPr>
        <w:footnoteReference w:id="209"/>
      </w:r>
      <w:r w:rsidRPr="005077BA">
        <w:t xml:space="preserve"> places identification within the broader development agenda by treating inclusive and trusted identification as an enabling infrastructure for access to services and economic opportunities. The Nigerian ID4D initiative can therefore be understood as part of an </w:t>
      </w:r>
      <w:r w:rsidRPr="005077BA">
        <w:lastRenderedPageBreak/>
        <w:t>effort to expand and strengthen the foundations upon which Nigeria's national identity system operates.</w:t>
      </w:r>
    </w:p>
    <w:p w14:paraId="20556A5A" w14:textId="77777777" w:rsidR="002B4B07" w:rsidRPr="005077BA" w:rsidRDefault="002B4B07" w:rsidP="00BB612D">
      <w:pPr>
        <w:pStyle w:val="isselectedend"/>
        <w:spacing w:before="0" w:beforeAutospacing="0" w:after="0" w:afterAutospacing="0"/>
        <w:jc w:val="both"/>
      </w:pPr>
    </w:p>
    <w:p w14:paraId="0B33F87D" w14:textId="0423B911" w:rsidR="001A2017" w:rsidRDefault="001A2017" w:rsidP="00BB612D">
      <w:pPr>
        <w:pStyle w:val="isselectedend"/>
        <w:spacing w:before="0" w:beforeAutospacing="0" w:after="0" w:afterAutospacing="0"/>
        <w:jc w:val="both"/>
      </w:pPr>
      <w:r w:rsidRPr="005077BA">
        <w:t>The developmental orientation of ID4D is important because identity registration is not simply a technical exercise in collecting personal information. A population can only benefit from an identity system when people are able to obtain recognized identities and use those identities in meaningful social, economic, and administrative transactions. Dahan and Gelb (2015)</w:t>
      </w:r>
      <w:r w:rsidR="00FD40F6">
        <w:rPr>
          <w:rStyle w:val="FootnoteReference"/>
        </w:rPr>
        <w:footnoteReference w:id="210"/>
      </w:r>
      <w:r w:rsidRPr="005077BA">
        <w:t xml:space="preserve"> associate identification with the ability of individuals to participate in systems of public service delivery and economic activity. Similarly, Gelb and Clark (2013)</w:t>
      </w:r>
      <w:r w:rsidR="00FD40F6">
        <w:rPr>
          <w:rStyle w:val="FootnoteReference"/>
        </w:rPr>
        <w:footnoteReference w:id="211"/>
      </w:r>
      <w:r w:rsidRPr="005077BA">
        <w:t xml:space="preserve"> discuss the contribution of biometric identification to development by connecting reliable identification with the ability of governments to establish unique identities and improve the administration of programmes. From this perspective, ID4D provides a framework through which the expansion of identity registration can be considered in relation to broader development outcomes.</w:t>
      </w:r>
    </w:p>
    <w:p w14:paraId="697F636A" w14:textId="77777777" w:rsidR="002B4B07" w:rsidRPr="005077BA" w:rsidRDefault="002B4B07" w:rsidP="00BB612D">
      <w:pPr>
        <w:pStyle w:val="isselectedend"/>
        <w:spacing w:before="0" w:beforeAutospacing="0" w:after="0" w:afterAutospacing="0"/>
        <w:jc w:val="both"/>
      </w:pPr>
    </w:p>
    <w:p w14:paraId="5BC60457" w14:textId="77777777" w:rsidR="00A95D7A" w:rsidRDefault="001A2017" w:rsidP="00BB612D">
      <w:pPr>
        <w:pStyle w:val="isselectedend"/>
        <w:spacing w:before="0" w:beforeAutospacing="0" w:after="0" w:afterAutospacing="0"/>
        <w:jc w:val="both"/>
      </w:pPr>
      <w:r w:rsidRPr="005077BA">
        <w:t>One of the important roles of ID4D is therefore supporting the expansion of foundation</w:t>
      </w:r>
      <w:r w:rsidR="00BA4950">
        <w:t>al identification. The project</w:t>
      </w:r>
      <w:r w:rsidRPr="005077BA">
        <w:t xml:space="preserve">'s relevance arises from the need to reach individuals who may not previously have possessed formal identification or who may encounter barriers in registering within conventional administrative structures. Inclusive identification requires attention to geographical accessibility, affordability, documentation requirements, digital literacy, gender-related barriers, and the circumstances of marginalized populations. </w:t>
      </w:r>
    </w:p>
    <w:p w14:paraId="083F8F99" w14:textId="77777777" w:rsidR="00A95D7A" w:rsidRDefault="00A95D7A" w:rsidP="00BB612D">
      <w:pPr>
        <w:pStyle w:val="isselectedend"/>
        <w:spacing w:before="0" w:beforeAutospacing="0" w:after="0" w:afterAutospacing="0"/>
        <w:jc w:val="both"/>
      </w:pPr>
    </w:p>
    <w:p w14:paraId="510D2D0F" w14:textId="5715DA15" w:rsidR="001A2017" w:rsidRDefault="001A2017" w:rsidP="00BB612D">
      <w:pPr>
        <w:pStyle w:val="isselectedend"/>
        <w:spacing w:before="0" w:beforeAutospacing="0" w:after="0" w:afterAutospacing="0"/>
        <w:jc w:val="both"/>
      </w:pPr>
      <w:r w:rsidRPr="005077BA">
        <w:t>The World Bank (2019)</w:t>
      </w:r>
      <w:r w:rsidR="00FD40F6">
        <w:rPr>
          <w:rStyle w:val="FootnoteReference"/>
        </w:rPr>
        <w:footnoteReference w:id="212"/>
      </w:r>
      <w:r w:rsidRPr="005077BA">
        <w:t xml:space="preserve"> identifies inclusion as a central principle of sustainable identification systems, particularly where identification is increasingly necessary for accessing public and private services. In the Nigerian environment, this perspective is significant because identity coverage directly affects the extent to which the population can participate in an increasingly digitized administrative and economic environment. ID4D also contributes conceptually to the strengthening of identity registration through the development of systems and processes that can support interoperability. Modern identity systems cannot operate effectively when every institution develops an isolated database with its own procedures for recognizing individuals. Windley (2005)</w:t>
      </w:r>
      <w:r w:rsidR="00FD40F6">
        <w:rPr>
          <w:rStyle w:val="FootnoteReference"/>
        </w:rPr>
        <w:footnoteReference w:id="213"/>
      </w:r>
      <w:r w:rsidRPr="005077BA">
        <w:t xml:space="preserve"> explains that identity architecture concerns the relationships between identity providers, relying parties, credentials, authentication processes, and information systems. Similarly, the World Economic Forum (2018)</w:t>
      </w:r>
      <w:r w:rsidR="00D0067E">
        <w:rPr>
          <w:rStyle w:val="FootnoteReference"/>
        </w:rPr>
        <w:footnoteReference w:id="214"/>
      </w:r>
      <w:r w:rsidRPr="005077BA">
        <w:t xml:space="preserve"> presents digital identity as an ecosystem involving multiple actors rather than a single database. ID4D is therefore relevant to Nigeria's identity landscape because it connects foundational identity with the wider digital ecosystem in which identity information is used.</w:t>
      </w:r>
    </w:p>
    <w:p w14:paraId="7C5C4C24" w14:textId="77777777" w:rsidR="002B4B07" w:rsidRPr="005077BA" w:rsidRDefault="002B4B07" w:rsidP="00BB612D">
      <w:pPr>
        <w:pStyle w:val="isselectedend"/>
        <w:spacing w:before="0" w:beforeAutospacing="0" w:after="0" w:afterAutospacing="0"/>
        <w:jc w:val="both"/>
      </w:pPr>
    </w:p>
    <w:p w14:paraId="2028980C" w14:textId="7BE1EC39" w:rsidR="001A2017" w:rsidRDefault="00BA4950" w:rsidP="00BB612D">
      <w:pPr>
        <w:pStyle w:val="isselectedend"/>
        <w:spacing w:before="0" w:beforeAutospacing="0" w:after="0" w:afterAutospacing="0"/>
        <w:jc w:val="both"/>
      </w:pPr>
      <w:r>
        <w:t>The project</w:t>
      </w:r>
      <w:r w:rsidR="001A2017" w:rsidRPr="005077BA">
        <w:t xml:space="preserve">'s database-management significance is consequently associated with the quality and usefulness of the identity infrastructure that it supports. A database intended to serve as a foundational source of identity information needs mechanisms for uniqueness, data quality, </w:t>
      </w:r>
      <w:r w:rsidR="001A2017" w:rsidRPr="005077BA">
        <w:lastRenderedPageBreak/>
        <w:t>security, authentication, and responsible data exchange. ISO/IEC 24760-1 (2019) provides a conceptual basis for understanding identity management as a life-cycle process involving the management of identity information rather than a one-time registration activity. ID4D's contribution can therefore be considered in terms of strengthening the institutional and technological environment in which identity records are created, maintained, verified, and used. The relationship between identity infrastructure and development also explains why ID4D extends beyond registration itself. Atick (2016)</w:t>
      </w:r>
      <w:r w:rsidR="00D0067E">
        <w:rPr>
          <w:rStyle w:val="FootnoteReference"/>
        </w:rPr>
        <w:footnoteReference w:id="215"/>
      </w:r>
      <w:r w:rsidR="001A2017" w:rsidRPr="005077BA">
        <w:t xml:space="preserve"> places digital identity within a legal and regulatory environment in which identification systems need to be supported by appropriate governance structures and safeguards. The World Bank (2019)</w:t>
      </w:r>
      <w:r w:rsidR="00D0067E">
        <w:rPr>
          <w:rStyle w:val="FootnoteReference"/>
        </w:rPr>
        <w:footnoteReference w:id="216"/>
      </w:r>
      <w:r w:rsidR="001A2017" w:rsidRPr="005077BA">
        <w:t xml:space="preserve"> similarly associates sustainable identification with principles such as inclusion, uniqueness, security, accountability, and user-cent</w:t>
      </w:r>
      <w:r>
        <w:t>e</w:t>
      </w:r>
      <w:r w:rsidR="001A2017" w:rsidRPr="005077BA">
        <w:t>red design. These principles are important to Nigeria because a national identity database can generate substantial value only when citizens and institutions can rely on the identity records it contains. The quality of the system is therefore connected to the institutional arrangements surrounding registration, data use, correction, authentication, and protection.</w:t>
      </w:r>
    </w:p>
    <w:p w14:paraId="25303D52" w14:textId="77777777" w:rsidR="002B4B07" w:rsidRPr="005077BA" w:rsidRDefault="002B4B07" w:rsidP="00BB612D">
      <w:pPr>
        <w:pStyle w:val="isselectedend"/>
        <w:spacing w:before="0" w:beforeAutospacing="0" w:after="0" w:afterAutospacing="0"/>
        <w:jc w:val="both"/>
      </w:pPr>
    </w:p>
    <w:p w14:paraId="505DB690" w14:textId="77777777" w:rsidR="001A2017" w:rsidRPr="005077BA" w:rsidRDefault="001A2017" w:rsidP="00BB612D">
      <w:pPr>
        <w:pStyle w:val="isselectedend"/>
        <w:spacing w:before="0" w:beforeAutospacing="0" w:after="0" w:afterAutospacing="0"/>
        <w:jc w:val="both"/>
      </w:pPr>
      <w:r w:rsidRPr="005077BA">
        <w:t>ID4D also has significance for the relationship between identity management and financial inclusion. Reliable identification can assist financial institutions in establishing the identity of customers and complying with customer-verification requirements. The Center for Global Development (2021) discusses digital identification as an infrastructure capable of supporting inclusive economic participation when identity systems are accessible and appropriately governed. In Nigeria, this relationship is particularly important because individuals without reliable identification may encounter difficulties entering formal financial systems. Identity infrastructure can therefore operate as a bridge between individuals and formal economic institutions, provided that registration and authentication processes remain accessible.</w:t>
      </w:r>
    </w:p>
    <w:p w14:paraId="36318C1D" w14:textId="77777777" w:rsidR="001A2017" w:rsidRPr="005077BA" w:rsidRDefault="001A2017" w:rsidP="00BB612D">
      <w:pPr>
        <w:pStyle w:val="isselectedend"/>
        <w:spacing w:before="0" w:beforeAutospacing="0" w:after="0" w:afterAutospacing="0"/>
        <w:jc w:val="both"/>
      </w:pPr>
    </w:p>
    <w:p w14:paraId="25D915F2" w14:textId="60532D04" w:rsidR="001A2017" w:rsidRPr="005077BA" w:rsidRDefault="001A2017" w:rsidP="00BB612D">
      <w:pPr>
        <w:pStyle w:val="isselectedend"/>
        <w:spacing w:before="0" w:beforeAutospacing="0" w:after="0" w:afterAutospacing="0"/>
        <w:jc w:val="both"/>
      </w:pPr>
      <w:r w:rsidRPr="005077BA">
        <w:t>The economic dimension is closely connected to the capacity of identity systems</w:t>
      </w:r>
      <w:r w:rsidR="00BA4950">
        <w:t xml:space="preserve"> to support government program</w:t>
      </w:r>
      <w:r w:rsidRPr="005077BA">
        <w:t>s. Dahan and Gelb (2015)</w:t>
      </w:r>
      <w:r w:rsidR="00207180">
        <w:rPr>
          <w:rStyle w:val="FootnoteReference"/>
        </w:rPr>
        <w:footnoteReference w:id="217"/>
      </w:r>
      <w:r w:rsidRPr="005077BA">
        <w:t xml:space="preserve"> associate identification with the administration of social and economic interventions, while Muralidharan et al. (2016)</w:t>
      </w:r>
      <w:r w:rsidR="00207180">
        <w:rPr>
          <w:rStyle w:val="FootnoteReference"/>
        </w:rPr>
        <w:footnoteReference w:id="218"/>
      </w:r>
      <w:r w:rsidRPr="005077BA">
        <w:t xml:space="preserve"> demonstrate how biometric identification can be in</w:t>
      </w:r>
      <w:r w:rsidR="00BA4950">
        <w:t>corporated into social programs</w:t>
      </w:r>
      <w:r w:rsidRPr="005077BA">
        <w:t xml:space="preserve"> administration. These international experiences provide a conceptual basis for understanding why Nigeria's ID4D initiative is concerned with more than simply creating identity records. A reliable foundational identity system can support the identification of beneficiaries, reduce</w:t>
      </w:r>
      <w:r w:rsidR="008260A0">
        <w:t xml:space="preserve"> duplication, improve program </w:t>
      </w:r>
      <w:r w:rsidRPr="005077BA">
        <w:t xml:space="preserve">administration, and facilitate interactions between individuals and institutions. The role of ID4D also has a strong governance dimension. Large-scale identity </w:t>
      </w:r>
      <w:r w:rsidR="008260A0">
        <w:t>program</w:t>
      </w:r>
      <w:r w:rsidRPr="005077BA">
        <w:t>s require coordination among government institutions, technology providers, development partners, and service providers. Alhassan et al. (2016)</w:t>
      </w:r>
      <w:r w:rsidR="00207180">
        <w:rPr>
          <w:rStyle w:val="FootnoteReference"/>
        </w:rPr>
        <w:footnoteReference w:id="219"/>
      </w:r>
      <w:r w:rsidRPr="005077BA">
        <w:t xml:space="preserve"> conceptualize data governance around decision rights, accountability, data quality, and the management of data-related responsibilities. ID4D therefore becomes relevant to the institutional coordination necessary for identity registration and database </w:t>
      </w:r>
      <w:r w:rsidRPr="005077BA">
        <w:lastRenderedPageBreak/>
        <w:t>development. Where different agencies maintain separate databases or operate different identity processes, the absence of coordination can limit the value of the national identity ec</w:t>
      </w:r>
      <w:r w:rsidR="008260A0">
        <w:t>osystem. A development project</w:t>
      </w:r>
      <w:r w:rsidRPr="005077BA">
        <w:t xml:space="preserve"> such as ID4D provides a framework through which institutional, technological, legal, and developmental considerations can be considered together.</w:t>
      </w:r>
    </w:p>
    <w:p w14:paraId="142B9D7D" w14:textId="77777777" w:rsidR="001A2017" w:rsidRPr="005077BA" w:rsidRDefault="001A2017" w:rsidP="00BB612D">
      <w:pPr>
        <w:pStyle w:val="isselectedend"/>
        <w:spacing w:before="0" w:beforeAutospacing="0" w:after="0" w:afterAutospacing="0"/>
        <w:jc w:val="both"/>
      </w:pPr>
    </w:p>
    <w:p w14:paraId="7F213C4A" w14:textId="46AD3AF2" w:rsidR="006B241A" w:rsidRDefault="001A2017" w:rsidP="00BB612D">
      <w:pPr>
        <w:pStyle w:val="isselectedend"/>
        <w:spacing w:before="0" w:beforeAutospacing="0" w:after="0" w:afterAutospacing="0"/>
        <w:jc w:val="both"/>
      </w:pPr>
      <w:r w:rsidRPr="005077BA">
        <w:t>Privacy and trust are equally important to the role of ID4D. Eke et al. (2022)</w:t>
      </w:r>
      <w:r w:rsidR="00207180">
        <w:rPr>
          <w:rStyle w:val="FootnoteReference"/>
        </w:rPr>
        <w:footnoteReference w:id="220"/>
      </w:r>
      <w:r w:rsidRPr="005077BA">
        <w:t xml:space="preserve"> situate Nigeria's </w:t>
      </w:r>
      <w:r w:rsidR="008260A0">
        <w:t>digital identification program</w:t>
      </w:r>
      <w:r w:rsidRPr="005077BA">
        <w:t xml:space="preserve"> within concerns involving privacy, security, human rights, public trust, and responsible data governance. This is important because expansion of identity registration necessarily involves the collection of sensitive personal and biometric info</w:t>
      </w:r>
      <w:r w:rsidR="008260A0">
        <w:t>rmation. A development project</w:t>
      </w:r>
      <w:r w:rsidRPr="005077BA">
        <w:t xml:space="preserve"> cannot be considered successful merely because it increases registration coverage. Individuals must also have confidence that their information will be processed lawfully, protected adequately, and used for legitimate purposes. The European Union's General Data Protection Regulation illustrates the broader international movement toward accountability, purpose limitation, transparency, data-subject rights, and security in personal-data processing (</w:t>
      </w:r>
      <w:r w:rsidR="002435D7">
        <w:t>European Parliament &amp; Council of the European Unio</w:t>
      </w:r>
      <w:r w:rsidRPr="005077BA">
        <w:t>n, 2016)</w:t>
      </w:r>
      <w:r w:rsidR="00207180">
        <w:rPr>
          <w:rStyle w:val="FootnoteReference"/>
        </w:rPr>
        <w:footnoteReference w:id="221"/>
      </w:r>
      <w:r w:rsidRPr="005077BA">
        <w:t xml:space="preserve">. </w:t>
      </w:r>
    </w:p>
    <w:p w14:paraId="7EBB2CAD" w14:textId="77777777" w:rsidR="002B4B07" w:rsidRDefault="002B4B07" w:rsidP="00BB612D">
      <w:pPr>
        <w:pStyle w:val="isselectedend"/>
        <w:spacing w:before="0" w:beforeAutospacing="0" w:after="0" w:afterAutospacing="0"/>
        <w:jc w:val="both"/>
      </w:pPr>
    </w:p>
    <w:p w14:paraId="1D9C0A7E" w14:textId="11C6E356" w:rsidR="008B4317" w:rsidRDefault="001A2017" w:rsidP="00BB612D">
      <w:pPr>
        <w:pStyle w:val="isselectedend"/>
        <w:spacing w:before="0" w:beforeAutospacing="0" w:after="0" w:afterAutospacing="0"/>
        <w:jc w:val="both"/>
      </w:pPr>
      <w:r w:rsidRPr="005077BA">
        <w:t xml:space="preserve">The role of ID4D therefore involves a balance between expansion and responsibility. Greater identity coverage can increase the developmental usefulness of a national identity system, but rapid expansion without appropriate safeguards can increase risks associated with inaccurate records, exclusion, privacy violations, and unauthorized data use. </w:t>
      </w:r>
      <w:r w:rsidR="002435D7">
        <w:t>Alhassan et al.</w:t>
      </w:r>
      <w:r w:rsidRPr="005077BA">
        <w:t xml:space="preserve"> (2018)</w:t>
      </w:r>
      <w:r w:rsidR="00207180">
        <w:rPr>
          <w:rStyle w:val="FootnoteReference"/>
        </w:rPr>
        <w:footnoteReference w:id="222"/>
      </w:r>
      <w:r w:rsidRPr="005077BA">
        <w:t xml:space="preserve"> frames digital identity governance around this broader tension between administrative functionality and individual rights. Similarly, </w:t>
      </w:r>
      <w:r w:rsidR="008B4317">
        <w:t>The World Economic Forum (2020) associates digital identity with the need for trust, security, user control, and collaboration among businesses, governments, and other stakeholders. These principles are particularly relevant to develop</w:t>
      </w:r>
      <w:r w:rsidR="008260A0">
        <w:t>ment-oriented identity program</w:t>
      </w:r>
      <w:r w:rsidR="008B4317">
        <w:t>s because populations targeted for inclusion may also be vulnerable to identity-related errors, exclusion, or barriers to accessing services.</w:t>
      </w:r>
    </w:p>
    <w:p w14:paraId="160C0FD2" w14:textId="77777777" w:rsidR="002B4B07" w:rsidRPr="005077BA" w:rsidRDefault="002B4B07" w:rsidP="00BB612D">
      <w:pPr>
        <w:pStyle w:val="isselectedend"/>
        <w:spacing w:before="0" w:beforeAutospacing="0" w:after="0" w:afterAutospacing="0"/>
        <w:jc w:val="both"/>
      </w:pPr>
    </w:p>
    <w:p w14:paraId="32B60A99" w14:textId="67C799E4" w:rsidR="006B241A" w:rsidRDefault="001A2017" w:rsidP="00BB612D">
      <w:pPr>
        <w:pStyle w:val="isselectedend"/>
        <w:spacing w:before="0" w:beforeAutospacing="0" w:after="0" w:afterAutospacing="0"/>
        <w:jc w:val="both"/>
      </w:pPr>
      <w:r w:rsidRPr="005077BA">
        <w:t xml:space="preserve">ID4D can also be understood as an important mechanism for moving Nigeria away from fragmented and institution-specific approaches to identification toward a more coordinated and integrated identity ecosystem. Fragmentation occurs when government institutions develop separate identification procedures, databases, registration requirements, and verification mechanisms without sufficient coordination among them. In such an environment, the same individual may be required to provide similar personal information repeatedly to different institutions, while government agencies may maintain records that cannot easily be reconciled or verified against one another. </w:t>
      </w:r>
    </w:p>
    <w:p w14:paraId="6F67BF47" w14:textId="77777777" w:rsidR="002B4B07" w:rsidRDefault="002B4B07" w:rsidP="00BB612D">
      <w:pPr>
        <w:pStyle w:val="isselectedend"/>
        <w:spacing w:before="0" w:beforeAutospacing="0" w:after="0" w:afterAutospacing="0"/>
        <w:jc w:val="both"/>
      </w:pPr>
    </w:p>
    <w:p w14:paraId="74C6A357" w14:textId="772309AF" w:rsidR="001A2017" w:rsidRPr="005077BA" w:rsidRDefault="001A2017" w:rsidP="00BB612D">
      <w:pPr>
        <w:pStyle w:val="isselectedend"/>
        <w:spacing w:before="0" w:beforeAutospacing="0" w:after="0" w:afterAutospacing="0"/>
        <w:jc w:val="both"/>
      </w:pPr>
      <w:r w:rsidRPr="005077BA">
        <w:t xml:space="preserve">A development-oriented identity framework seeks to reduce these difficulties by creating an environment in which foundational identity information can be used appropriately across different </w:t>
      </w:r>
      <w:r w:rsidRPr="005077BA">
        <w:lastRenderedPageBreak/>
        <w:t>administrative and service contexts. The World Bank (2016)</w:t>
      </w:r>
      <w:r w:rsidR="00207180">
        <w:rPr>
          <w:rStyle w:val="FootnoteReference"/>
        </w:rPr>
        <w:footnoteReference w:id="223"/>
      </w:r>
      <w:r w:rsidRPr="005077BA">
        <w:t xml:space="preserve"> explains that the developmental benefits associated with digital technologies are not produced by technology alone; they depend on institutional capacity, appropriate regulatory arrangements, relevant skills, accessibility, and the ability of institutions and citizens to use digital infrastructure meaningfully. This principle is particularly important in understanding the role of ID4D in Nigeria because the establishment of digital identity infrastructure does not automatically translate into improved development outcomes. The value of the infrastructure depends on whether the institutions responsible for using it possess the capacity to integrate identity information into their administrative processes and whether citizens can participate in and benefit from the resulting systems.</w:t>
      </w:r>
    </w:p>
    <w:p w14:paraId="0375296F" w14:textId="77777777" w:rsidR="001A2017" w:rsidRPr="005077BA" w:rsidRDefault="001A2017" w:rsidP="00BB612D">
      <w:pPr>
        <w:pStyle w:val="isselectedend"/>
        <w:spacing w:before="0" w:beforeAutospacing="0" w:after="0" w:afterAutospacing="0"/>
        <w:jc w:val="both"/>
      </w:pPr>
    </w:p>
    <w:p w14:paraId="1D601463" w14:textId="7A2205DE" w:rsidR="001A2017" w:rsidRDefault="001A2017" w:rsidP="00BB612D">
      <w:pPr>
        <w:pStyle w:val="isselectedend"/>
        <w:spacing w:before="0" w:beforeAutospacing="0" w:after="0" w:afterAutospacing="0"/>
        <w:jc w:val="both"/>
      </w:pPr>
      <w:r w:rsidRPr="005077BA">
        <w:t>From this perspective, ID4D is concerned not merely with increasing the number of people who possess a formal identity but with creating conditions under which identification can become a useful component of wider development infrastructure. An individual may possess a valid identity record, yet the developmental value of that record remains limited if it cannot be reliably verified when accessing financial services, social protection, healthcare, education, telecommuni</w:t>
      </w:r>
      <w:r w:rsidR="008260A0">
        <w:t>cations, or government program</w:t>
      </w:r>
      <w:r w:rsidRPr="005077BA">
        <w:t>s. Similarly, an institution may possess an identity database, but its usefulness is reduced when the database cannot communicate appropriately with other authorized systems. ID4D therefore occupies an important space between the establishment of foundational identification and the practical use of identity information for development purposes. Its significance lies in connecting identification with broader institutional processes so that identity can serve purposes beyond the initial act of registration.</w:t>
      </w:r>
    </w:p>
    <w:p w14:paraId="06481841" w14:textId="77777777" w:rsidR="002B4B07" w:rsidRPr="005077BA" w:rsidRDefault="002B4B07" w:rsidP="00BB612D">
      <w:pPr>
        <w:pStyle w:val="isselectedend"/>
        <w:spacing w:before="0" w:beforeAutospacing="0" w:after="0" w:afterAutospacing="0"/>
        <w:jc w:val="both"/>
      </w:pPr>
    </w:p>
    <w:p w14:paraId="78C755C4" w14:textId="16D719CE" w:rsidR="001A2017" w:rsidRDefault="001A2017" w:rsidP="00BB612D">
      <w:pPr>
        <w:pStyle w:val="isselectedend"/>
        <w:spacing w:before="0" w:beforeAutospacing="0" w:after="0" w:afterAutospacing="0"/>
        <w:jc w:val="both"/>
      </w:pPr>
      <w:r w:rsidRPr="005077BA">
        <w:t xml:space="preserve">Interoperability is particularly important within this framework because modern public administration increasingly depends on information exchange among institutions. </w:t>
      </w:r>
      <w:r w:rsidR="008B4317">
        <w:t>OECD</w:t>
      </w:r>
      <w:r w:rsidRPr="005077BA">
        <w:t xml:space="preserve"> (2021)</w:t>
      </w:r>
      <w:r w:rsidR="00207180">
        <w:rPr>
          <w:rStyle w:val="FootnoteReference"/>
        </w:rPr>
        <w:footnoteReference w:id="224"/>
      </w:r>
      <w:r w:rsidRPr="005077BA">
        <w:t xml:space="preserve"> presents interoperability as an important element of digital identity management in public-service environments, particularly where individuals interact with different organizations and administrative jurisdictions. Within Nigeria, the principle has comparable relevance because citizens may interact with several government institutions during the course of their daily activities. A person may, for example, require identity verification when dealing with immigration authorities, telecommunications providers, financial institutions, electoral bodies, tax authorities, educational institutions, or social-service agencies. If each institution relies exclusively on a separate identity infrastructure, these interactions can become repetitive and administratively burdensome. An appropriately coordinated foundational identity system can provide a common reference point through which authorized institutions can verify identity without necessarily creating entirely independent identification systems.</w:t>
      </w:r>
    </w:p>
    <w:p w14:paraId="5505C369" w14:textId="77777777" w:rsidR="002B4B07" w:rsidRPr="005077BA" w:rsidRDefault="002B4B07" w:rsidP="00BB612D">
      <w:pPr>
        <w:pStyle w:val="isselectedend"/>
        <w:spacing w:before="0" w:beforeAutospacing="0" w:after="0" w:afterAutospacing="0"/>
        <w:jc w:val="both"/>
      </w:pPr>
    </w:p>
    <w:p w14:paraId="2D959F41" w14:textId="5926693C" w:rsidR="001A2017" w:rsidRDefault="001A2017" w:rsidP="00BB612D">
      <w:pPr>
        <w:pStyle w:val="isselectedend"/>
        <w:spacing w:before="0" w:beforeAutospacing="0" w:after="0" w:afterAutospacing="0"/>
        <w:jc w:val="both"/>
      </w:pPr>
      <w:r w:rsidRPr="005077BA">
        <w:t>The importance of interoperability does not mean that all institutional databases should simply be merged into a single repository. Rather, the issue concerns the capacity of appropriately authorized systems to communicate and use identity information according to clearly defined institutional responsibilities and data-protection requirements. Chadwick (2009)</w:t>
      </w:r>
      <w:r w:rsidR="00207180">
        <w:rPr>
          <w:rStyle w:val="FootnoteReference"/>
        </w:rPr>
        <w:footnoteReference w:id="225"/>
      </w:r>
      <w:r w:rsidRPr="005077BA">
        <w:t xml:space="preserve"> in discussing federated identity management, provides a useful basis for understanding how trusted identity information </w:t>
      </w:r>
      <w:r w:rsidRPr="005077BA">
        <w:lastRenderedPageBreak/>
        <w:t>can support access across organizational boundaries. Under such arrangements, an institution does not necessarily need to maintain every piece of information about an individual in order to establish the person's identity. Instead, trusted identity relationships can allow an authorized service provider to rely on identity assertions generated or verified through an appropriate identity authority. Applied to Nigeria, this perspective provides a conceptual basis for understanding how foundational identity information associated with NIMC and supported through the ID4D framework could facilitate interaction among different institutions while limiting unnecessary duplication of identity infrastructures.</w:t>
      </w:r>
    </w:p>
    <w:p w14:paraId="31A017B0" w14:textId="77777777" w:rsidR="002B4B07" w:rsidRPr="005077BA" w:rsidRDefault="002B4B07" w:rsidP="00BB612D">
      <w:pPr>
        <w:pStyle w:val="isselectedend"/>
        <w:spacing w:before="0" w:beforeAutospacing="0" w:after="0" w:afterAutospacing="0"/>
        <w:jc w:val="both"/>
      </w:pPr>
    </w:p>
    <w:p w14:paraId="30240924" w14:textId="65B97C33" w:rsidR="005B5B40" w:rsidRDefault="001A2017" w:rsidP="00BB612D">
      <w:pPr>
        <w:pStyle w:val="isselectedend"/>
        <w:spacing w:before="0" w:beforeAutospacing="0" w:after="0" w:afterAutospacing="0"/>
        <w:jc w:val="both"/>
      </w:pPr>
      <w:r w:rsidRPr="005077BA">
        <w:t xml:space="preserve">This is particularly significant because duplication of identity systems can create both administrative and technological difficulties. When institutions independently collect similar information, differences can emerge in names, dates of birth, biometric information, addresses, or other identifying characteristics. These discrepancies can make it difficult to determine whether records held by different agencies belong to the same individual. They may also increase the administrative burden placed on citizens, who may be required to repeatedly demonstrate their identity. ID4D can therefore be situated within efforts to create a more coherent identity environment in which foundational identification supports multiple legitimate administrative functions. The resulting value is not simply technological. It relates to the capacity of government institutions to operate with more consistent information about the individuals and communities they serve. The developmental significance of ID4D is also connected to inclusion. A national identity system that reaches only those who are already well connected to formal institutions cannot fully support inclusive development. Individuals living in remote areas, persons with limited access to digital technologies, economically disadvantaged populations, and others who experience barriers to formal identification may remain outside identity-enabled services if registration and authentication systems are difficult to access. </w:t>
      </w:r>
    </w:p>
    <w:p w14:paraId="17DE9263" w14:textId="77777777" w:rsidR="002B4B07" w:rsidRDefault="002B4B07" w:rsidP="00BB612D">
      <w:pPr>
        <w:pStyle w:val="isselectedend"/>
        <w:spacing w:before="0" w:beforeAutospacing="0" w:after="0" w:afterAutospacing="0"/>
        <w:jc w:val="both"/>
      </w:pPr>
    </w:p>
    <w:p w14:paraId="2A8C3480" w14:textId="50A29BFB" w:rsidR="001A2017" w:rsidRDefault="001A2017" w:rsidP="00BB612D">
      <w:pPr>
        <w:pStyle w:val="isselectedend"/>
        <w:spacing w:before="0" w:beforeAutospacing="0" w:after="0" w:afterAutospacing="0"/>
        <w:jc w:val="both"/>
      </w:pPr>
      <w:r w:rsidRPr="005077BA">
        <w:t>The World Bank (2016)</w:t>
      </w:r>
      <w:r w:rsidR="00207180">
        <w:rPr>
          <w:rStyle w:val="FootnoteReference"/>
        </w:rPr>
        <w:footnoteReference w:id="226"/>
      </w:r>
      <w:r w:rsidRPr="005077BA">
        <w:t xml:space="preserve"> places access, affordability, institutional capacity, and skills among the conditions that influence whether digital technologies generate meaningful benefits. In the context of ID4D, this means that the expansion of digital identity must be understood in relation to the ability of different groups within the population to participate in the identity ecosystem. The developmental contribution of identity infrastructure becomes stronger when identification can be accessed and used across diverse sections of society rather than functioning primarily as an instrument for populations that are already integrated into formal systems.</w:t>
      </w:r>
    </w:p>
    <w:p w14:paraId="0946D8FC" w14:textId="77777777" w:rsidR="002B4B07" w:rsidRPr="005077BA" w:rsidRDefault="002B4B07" w:rsidP="00BB612D">
      <w:pPr>
        <w:pStyle w:val="isselectedend"/>
        <w:spacing w:before="0" w:beforeAutospacing="0" w:after="0" w:afterAutospacing="0"/>
        <w:jc w:val="both"/>
      </w:pPr>
    </w:p>
    <w:p w14:paraId="6C0F86AA" w14:textId="032C5030" w:rsidR="001A2017" w:rsidRPr="005077BA" w:rsidRDefault="001A2017" w:rsidP="00BB612D">
      <w:pPr>
        <w:pStyle w:val="isselectedend"/>
        <w:spacing w:before="0" w:beforeAutospacing="0" w:after="0" w:afterAutospacing="0"/>
        <w:jc w:val="both"/>
      </w:pPr>
      <w:r w:rsidRPr="005077BA">
        <w:t>This inclusion dimension is particularly relevant to national planning. Governments require reasonably dependable information about the population when designing policies, allocating resources, identifying beneficiaries, and</w:t>
      </w:r>
      <w:r w:rsidR="008260A0">
        <w:t xml:space="preserve"> assessing development program</w:t>
      </w:r>
      <w:r w:rsidRPr="005077BA">
        <w:t>s. Where substantial sections of the population remain unidentified or inadequately represented in administrative systems, planning information may not provide a sufficiently complete picture of the population. ID4D can therefore contribute to the broader objective of strengthening the informational foundation of development planning by supporting wider participation in formal identification. The importance of this role extends beyond registration statistics because identity information becomes more valuable when it can be responsibly connected to legitimate administrative purposes. In this sense, inclusive identification can provide a basis for m</w:t>
      </w:r>
      <w:r w:rsidR="008260A0">
        <w:t>aking government program</w:t>
      </w:r>
      <w:r w:rsidRPr="005077BA">
        <w:t>s more responsive to the actual characteristics and needs of the population.</w:t>
      </w:r>
    </w:p>
    <w:p w14:paraId="74EF8951" w14:textId="7DFEE521" w:rsidR="001A2017" w:rsidRDefault="001A2017" w:rsidP="00BB612D">
      <w:pPr>
        <w:pStyle w:val="isselectedend"/>
        <w:spacing w:before="0" w:beforeAutospacing="0" w:after="0" w:afterAutospacing="0"/>
        <w:jc w:val="both"/>
      </w:pPr>
      <w:r w:rsidRPr="005077BA">
        <w:lastRenderedPageBreak/>
        <w:t>ID4D is similarly relevant to financial and economic participation. Digital identity can simplify the processes through which individuals establish their identity when interacting with banks, financial technology platforms, telecommunications companies, and other formal institutions. Reliable identity verification can reduce uncertainty concerning who is participating in a transaction and can support compliance processes that require institutions to establish the identity of their customers. For individuals who have previously experienced difficulties obtaining formal financial services because of inadequate identification, accessible identity infrastructure can potentially reduce one of the barriers to participation. Thus, the developmental role of ID4D extends into the economic sphere because identity can function as an enabling layer connecting individuals to formal economic systems. At the same time, the expansion of identity infrastructure creates responsibilities relating to privacy and responsible data governance. The more widely identity information is used across institutions, the greater the importance of ensuring that personal information is accessed only for legitimate and authorized purposes. Interoperability can improve administrative coordination, but unrestricted or poorly governed interoperability may also increase the possibility of excessive information sharing. Consequently, the development-oriented purpose of ID4D must be considered alongside safeguards for personal information, security, accountability, and citizens' rights. The World Bank's broader approach to identification for development recognizes that identity systems need to operate within institutional and legal environments capable of protecting individuals while enabling legitimate use of identity information.</w:t>
      </w:r>
    </w:p>
    <w:p w14:paraId="36A91BEC" w14:textId="77777777" w:rsidR="002B4B07" w:rsidRPr="005077BA" w:rsidRDefault="002B4B07" w:rsidP="00BB612D">
      <w:pPr>
        <w:pStyle w:val="isselectedend"/>
        <w:spacing w:before="0" w:beforeAutospacing="0" w:after="0" w:afterAutospacing="0"/>
        <w:jc w:val="both"/>
      </w:pPr>
    </w:p>
    <w:p w14:paraId="2F1EDF9D" w14:textId="10A10D2C" w:rsidR="005B5B40" w:rsidRDefault="001A2017" w:rsidP="00BB612D">
      <w:pPr>
        <w:pStyle w:val="isselectedend"/>
        <w:spacing w:before="0" w:beforeAutospacing="0" w:after="0" w:afterAutospacing="0"/>
        <w:jc w:val="both"/>
      </w:pPr>
      <w:r w:rsidRPr="005077BA">
        <w:t>Trust is consequently an important component of the ID4D framework. Citizens are not simply passive subjects of identification systems; their participation is necessary for the identity ecosystem to achieve broad coverage and practical usefulness. Where individuals believe that their information may be misused, disclosed without authorization, or employed for purposes beyond those reasonably expected, their willingness t</w:t>
      </w:r>
      <w:r w:rsidR="00C948ED">
        <w:t>o engage with identity program</w:t>
      </w:r>
      <w:r w:rsidRPr="005077BA">
        <w:t xml:space="preserve">s may be affected. Conversely, confidence in institutional safeguards can make participation more meaningful. ID4D therefore has an institutional dimension that extends beyond technical infrastructure. Its success is connected to how citizens perceive the legitimacy, reliability, accessibility, and fairness of the identity environment in which their personal information is being managed. </w:t>
      </w:r>
    </w:p>
    <w:p w14:paraId="0D82FBB2" w14:textId="77777777" w:rsidR="002B4B07" w:rsidRDefault="002B4B07" w:rsidP="00BB612D">
      <w:pPr>
        <w:pStyle w:val="isselectedend"/>
        <w:spacing w:before="0" w:beforeAutospacing="0" w:after="0" w:afterAutospacing="0"/>
        <w:jc w:val="both"/>
      </w:pPr>
    </w:p>
    <w:p w14:paraId="2473E58F" w14:textId="26A1FACA" w:rsidR="001A2017" w:rsidRPr="005077BA" w:rsidRDefault="001A2017" w:rsidP="00BB612D">
      <w:pPr>
        <w:pStyle w:val="isselectedend"/>
        <w:spacing w:before="0" w:beforeAutospacing="0" w:after="0" w:afterAutospacing="0"/>
        <w:jc w:val="both"/>
      </w:pPr>
      <w:r w:rsidRPr="005077BA">
        <w:t>The relationship between ID4D and NIMC is particularly important in this regard. ID4D does not replace the statutory and operational responsibilities of NIMC in relation to foundational identification. Rather, it provides broader support for the development of an identity ecosystem within which NIMC's registration and database-management functions can operate more effectively. NIMC provides the institutional foundation for national identity registration, while ID4D can be understood as contributing to the wider development environment surrounding foundational identification, including institutional coordination, inclusion, interoperability, infrastructure, and the integration of identity with development objectives. This distinction is important because identity management involves more than the institution that maintains the core identity database. It also involves the wider network of institutions, systems, policies, and processes through which identity information becomes useful.</w:t>
      </w:r>
    </w:p>
    <w:p w14:paraId="0D3A5F9E" w14:textId="77777777" w:rsidR="001A2017" w:rsidRPr="005077BA" w:rsidRDefault="001A2017" w:rsidP="00BB612D">
      <w:pPr>
        <w:pStyle w:val="isselectedend"/>
        <w:spacing w:before="0" w:beforeAutospacing="0" w:after="0" w:afterAutospacing="0"/>
        <w:jc w:val="both"/>
      </w:pPr>
    </w:p>
    <w:p w14:paraId="38358A37" w14:textId="74FEA3AB" w:rsidR="001A2017" w:rsidRDefault="001A2017" w:rsidP="00BB612D">
      <w:pPr>
        <w:pStyle w:val="isselectedend"/>
        <w:spacing w:before="0" w:beforeAutospacing="0" w:after="0" w:afterAutospacing="0"/>
        <w:jc w:val="both"/>
      </w:pPr>
      <w:r w:rsidRPr="005077BA">
        <w:t xml:space="preserve">The role of ID4D also becomes clearer when considering the relationship between identity and public-service delivery. Government services increasingly depend on the ability to identify individuals accurately, establish eligibility, authenticate transactions, and maintain reliable </w:t>
      </w:r>
      <w:r w:rsidRPr="005077BA">
        <w:lastRenderedPageBreak/>
        <w:t>records. If foundational identity information can be appropriately integrated into these processes, government agencies may be better positioned to identify beneficiaries and manage transactions. However, the mere availability of an identity number or digital record does not guarantee improved public services. Institutional systems must be capable of using identity information appropriately, service personnel must understand the relevant processes, technical infrastructure must remain dependable, and citizens must be able to access the services without unnecessary barriers. ID4D therefore represents a broader institutional effort to connect identity infrastructure with the practical environments in which development outcomes are pursued.</w:t>
      </w:r>
    </w:p>
    <w:p w14:paraId="67D9C650" w14:textId="77777777" w:rsidR="002B4B07" w:rsidRPr="005077BA" w:rsidRDefault="002B4B07" w:rsidP="00BB612D">
      <w:pPr>
        <w:pStyle w:val="isselectedend"/>
        <w:spacing w:before="0" w:beforeAutospacing="0" w:after="0" w:afterAutospacing="0"/>
        <w:jc w:val="both"/>
      </w:pPr>
    </w:p>
    <w:p w14:paraId="2ECF85A1" w14:textId="2899DA2F" w:rsidR="001A2017" w:rsidRDefault="001A2017" w:rsidP="00BB612D">
      <w:pPr>
        <w:pStyle w:val="isselectedend"/>
        <w:spacing w:before="0" w:beforeAutospacing="0" w:after="0" w:afterAutospacing="0"/>
        <w:jc w:val="both"/>
      </w:pPr>
      <w:r w:rsidRPr="005077BA">
        <w:t xml:space="preserve">The sustainability of this role also depends on institutional coordination. Digital identity involves multiple stakeholders, and each may have different responsibilities concerning registration, verification, data use, service provision, security, and regulation. Without coordination, even well-developed identity infrastructure may operate as a collection of disconnected systems. ID4D provides a conceptual and institutional basis for addressing this problem by promoting an identity environment in which foundational identification can be connected with legitimate uses across government and the economy. Such coordination can reduce unnecessary duplication while creating opportunities for more consistent identity verification and information management. The Nigerian context makes this particularly significant because identity management intersects with several areas of public administration and national development. Immigration administration requires reliable identification of persons; telecommunications systems require identity verification; financial institutions depend on customer identification; electoral administration involves establishing the identity and eligibility of </w:t>
      </w:r>
      <w:r w:rsidR="00EC1FB5">
        <w:t>voters; and government program</w:t>
      </w:r>
      <w:r w:rsidRPr="005077BA">
        <w:t>s require mechanisms for identifying intended beneficiaries. Each institution has its own mandate and information requirements, yet identity constitutes a common element across many of these activities. ID4D can therefore be understood as part of the broader institutional architecture through which these identity-dependent functions can become more coordinated without necessarily eliminating the distinct responsibilities of individual agencies.</w:t>
      </w:r>
    </w:p>
    <w:p w14:paraId="3153FEDD" w14:textId="77777777" w:rsidR="002B4B07" w:rsidRPr="005077BA" w:rsidRDefault="002B4B07" w:rsidP="00BB612D">
      <w:pPr>
        <w:pStyle w:val="isselectedend"/>
        <w:spacing w:before="0" w:beforeAutospacing="0" w:after="0" w:afterAutospacing="0"/>
        <w:jc w:val="both"/>
      </w:pPr>
    </w:p>
    <w:p w14:paraId="0FE3FE0C" w14:textId="7E652A31" w:rsidR="005B5B40" w:rsidRDefault="00EC1FB5" w:rsidP="00BB612D">
      <w:pPr>
        <w:pStyle w:val="isselectedend"/>
        <w:spacing w:before="0" w:beforeAutospacing="0" w:after="0" w:afterAutospacing="0"/>
        <w:jc w:val="both"/>
      </w:pPr>
      <w:r>
        <w:t>The Nigeria ID4D project</w:t>
      </w:r>
      <w:r w:rsidR="001A2017" w:rsidRPr="005077BA">
        <w:t xml:space="preserve"> consequently represents an important bridge between identity registration and national development. Its role can be understood through the expansion of inclusive identification, improvement of identity infrastructure, strengthening of institutional coordination, support for interoperability, promotion of responsible data governance, and connection of identity with economic and public-service objectives. These functions demonstrate that digital identity has significance beyond the technical creation of databases or the issuance of identification credentials. Identity becomes developmentally meaningful when individuals can use it to participate in formal systems, institutions can rely on it for legitimate administrative purposes, and government can use accurate information to support planning and service provision.</w:t>
      </w:r>
    </w:p>
    <w:p w14:paraId="0A1085B3" w14:textId="77777777" w:rsidR="002B4B07" w:rsidRDefault="002B4B07" w:rsidP="00BB612D">
      <w:pPr>
        <w:pStyle w:val="isselectedend"/>
        <w:spacing w:before="0" w:beforeAutospacing="0" w:after="0" w:afterAutospacing="0"/>
        <w:jc w:val="both"/>
      </w:pPr>
    </w:p>
    <w:p w14:paraId="26659FF2" w14:textId="42F39A0E" w:rsidR="001A2017" w:rsidRDefault="001A2017" w:rsidP="00BB612D">
      <w:pPr>
        <w:pStyle w:val="isselectedend"/>
        <w:spacing w:before="0" w:beforeAutospacing="0" w:after="0" w:afterAutospacing="0"/>
        <w:jc w:val="both"/>
      </w:pPr>
      <w:r w:rsidRPr="005077BA">
        <w:t xml:space="preserve"> Eke et al. (2022)</w:t>
      </w:r>
      <w:r w:rsidR="00AE10A5">
        <w:rPr>
          <w:rStyle w:val="FootnoteReference"/>
        </w:rPr>
        <w:footnoteReference w:id="227"/>
      </w:r>
      <w:r w:rsidRPr="005077BA">
        <w:t xml:space="preserve"> provide an important Nigerian context for this interpretation by placing the coun</w:t>
      </w:r>
      <w:r w:rsidR="00EC1FB5">
        <w:t>try's digital identity program</w:t>
      </w:r>
      <w:r w:rsidRPr="005077BA">
        <w:t xml:space="preserve"> within wider concerns relating to development, public trust, privacy, security, and responsible governance. Their perspective is consistent with the understanding that the value of ID4D cannot be separated from the institutional environment within which identity information is created and used. A digital identity ecosystem that expands </w:t>
      </w:r>
      <w:r w:rsidRPr="005077BA">
        <w:lastRenderedPageBreak/>
        <w:t>rapidly without adequate attention to privacy, security, accessibility, and accountability may create new institutional vulnerabilities even while improving identification coverage. Conversely, an identity environment that combines accessible registration, reliable infrastructure, appropriate interoperability, effective governance, and protection of personal information has greater potential to support inclusive digital development.</w:t>
      </w:r>
    </w:p>
    <w:p w14:paraId="1669E288" w14:textId="77777777" w:rsidR="008C7665" w:rsidRPr="005077BA" w:rsidRDefault="008C7665" w:rsidP="00BB612D">
      <w:pPr>
        <w:pStyle w:val="isselectedend"/>
        <w:spacing w:before="0" w:beforeAutospacing="0" w:after="0" w:afterAutospacing="0"/>
        <w:jc w:val="both"/>
      </w:pPr>
    </w:p>
    <w:p w14:paraId="664363DC" w14:textId="2ED7DD8C" w:rsidR="005B5B40" w:rsidRDefault="001A2017" w:rsidP="00BB612D">
      <w:pPr>
        <w:pStyle w:val="isselectedend"/>
        <w:spacing w:before="0" w:beforeAutospacing="0" w:after="0" w:afterAutospacing="0"/>
        <w:jc w:val="both"/>
      </w:pPr>
      <w:r w:rsidRPr="005077BA">
        <w:t>ID4D can therefore be regarded as an enabling component of Nigeria's broader identity-management architecture. Its contribution lies not in replacing NIMC or assuming all identity-management responsibilities, but in supporting the conditions through which foundational identification can become useful across different sectors of society. By connecting identity infrastructure with institutional capacity, interoperability, inclusion, economic participation, public-service delivery, and responsible data governance, ID4D helps position digital identity within a broader deve</w:t>
      </w:r>
      <w:r w:rsidR="00EC1FB5">
        <w:t>lopment framework. The project</w:t>
      </w:r>
      <w:r w:rsidRPr="005077BA">
        <w:t xml:space="preserve"> consequently represents an important link between the technical establishment of identity and the practical use of identity infrastructure for governance and development.</w:t>
      </w:r>
    </w:p>
    <w:p w14:paraId="2A5B0CC4" w14:textId="77777777" w:rsidR="008C7665" w:rsidRPr="00F354D7" w:rsidRDefault="008C7665" w:rsidP="00BB612D">
      <w:pPr>
        <w:pStyle w:val="isselectedend"/>
        <w:spacing w:before="0" w:beforeAutospacing="0" w:after="0" w:afterAutospacing="0"/>
        <w:jc w:val="both"/>
      </w:pPr>
    </w:p>
    <w:p w14:paraId="7EF8B840" w14:textId="77777777" w:rsidR="008C7665" w:rsidRDefault="001A2017" w:rsidP="008C7665">
      <w:pPr>
        <w:pStyle w:val="isselectedend"/>
        <w:spacing w:before="0" w:beforeAutospacing="0" w:after="0" w:afterAutospacing="0"/>
        <w:jc w:val="both"/>
        <w:rPr>
          <w:b/>
          <w:bCs/>
        </w:rPr>
      </w:pPr>
      <w:bookmarkStart w:id="44" w:name="_Toc239235638"/>
      <w:bookmarkStart w:id="45" w:name="_Toc239373941"/>
      <w:r w:rsidRPr="008C7665">
        <w:rPr>
          <w:b/>
          <w:bCs/>
        </w:rPr>
        <w:t xml:space="preserve">2.2.3 ROLE OF THE INDEPENDENT NATIONAL ELECTORAL COMMISSION (INEC) </w:t>
      </w:r>
    </w:p>
    <w:p w14:paraId="4C611AFD" w14:textId="1DEAE7C2" w:rsidR="001A2017" w:rsidRDefault="008C7665" w:rsidP="008C7665">
      <w:pPr>
        <w:pStyle w:val="isselectedend"/>
        <w:spacing w:before="0" w:beforeAutospacing="0" w:after="0" w:afterAutospacing="0"/>
        <w:jc w:val="both"/>
        <w:rPr>
          <w:b/>
          <w:bCs/>
        </w:rPr>
      </w:pPr>
      <w:r>
        <w:rPr>
          <w:b/>
          <w:bCs/>
        </w:rPr>
        <w:t xml:space="preserve">         </w:t>
      </w:r>
      <w:r w:rsidR="001A2017" w:rsidRPr="008C7665">
        <w:rPr>
          <w:b/>
          <w:bCs/>
        </w:rPr>
        <w:t>IN IDENTITY REGISTRATION AND DATABASE MANAGEMENT</w:t>
      </w:r>
      <w:bookmarkEnd w:id="44"/>
      <w:bookmarkEnd w:id="45"/>
    </w:p>
    <w:p w14:paraId="29AF8A21" w14:textId="77777777" w:rsidR="008C7665" w:rsidRPr="008C7665" w:rsidRDefault="008C7665" w:rsidP="008C7665">
      <w:pPr>
        <w:pStyle w:val="isselectedend"/>
        <w:spacing w:before="0" w:beforeAutospacing="0" w:after="0" w:afterAutospacing="0"/>
        <w:jc w:val="both"/>
        <w:rPr>
          <w:b/>
          <w:bCs/>
        </w:rPr>
      </w:pPr>
    </w:p>
    <w:p w14:paraId="16DBB751" w14:textId="57C9CA6D" w:rsidR="001A2017" w:rsidRDefault="001A2017" w:rsidP="00BB612D">
      <w:pPr>
        <w:pStyle w:val="isselectedend"/>
        <w:spacing w:before="0" w:beforeAutospacing="0" w:after="0" w:afterAutospacing="0"/>
        <w:jc w:val="both"/>
      </w:pPr>
      <w:r w:rsidRPr="005077BA">
        <w:t>The Independent National Electoral Commission (INEC) occupies an important sector-specific position within Nigeria's identity-management environment because electoral administration depends fundamentally on the ability to establish, authenticate, and manage the identities of eligible voters. Unlike NIMC, whose mandate is cent</w:t>
      </w:r>
      <w:r w:rsidR="00EC1FB5">
        <w:t>e</w:t>
      </w:r>
      <w:r w:rsidRPr="005077BA">
        <w:t>red on foundational national identification, INEC's identity-related responsibilities are connected primarily to electoral registration and voter authentication. Nevertheless, the systems developed for electoral identification form an important component of Nigeria's wider identity landscape because they involve the collection, storage, verification, and use of personal and biometric information. The development of biometric voter registration has therefore transformed voter identification from a predominantly documentary process into one increasingly dependent on digital identity technologies.</w:t>
      </w:r>
    </w:p>
    <w:p w14:paraId="7367A657" w14:textId="77777777" w:rsidR="008C7665" w:rsidRPr="005077BA" w:rsidRDefault="008C7665" w:rsidP="00BB612D">
      <w:pPr>
        <w:pStyle w:val="isselectedend"/>
        <w:spacing w:before="0" w:beforeAutospacing="0" w:after="0" w:afterAutospacing="0"/>
        <w:jc w:val="both"/>
      </w:pPr>
    </w:p>
    <w:p w14:paraId="061464A3" w14:textId="73CAD5E8" w:rsidR="001A2017" w:rsidRPr="005077BA" w:rsidRDefault="001A2017" w:rsidP="00BB612D">
      <w:pPr>
        <w:pStyle w:val="isselectedend"/>
        <w:spacing w:before="0" w:beforeAutospacing="0" w:after="0" w:afterAutospacing="0"/>
        <w:jc w:val="both"/>
      </w:pPr>
      <w:r w:rsidRPr="005077BA">
        <w:t xml:space="preserve">The connection between voter registration and identity management begins with the establishment of an electoral identity. A voter must be distinguished from other individuals and associated with the appropriate electoral record before participating in an election. This requires the collection of biographical information and, increasingly, biometric information capable of supporting identity verification. </w:t>
      </w:r>
      <w:r w:rsidR="008B4317" w:rsidRPr="008B4317">
        <w:t>Iwuoha (2018)</w:t>
      </w:r>
      <w:r w:rsidR="006D4709">
        <w:rPr>
          <w:rStyle w:val="FootnoteReference"/>
        </w:rPr>
        <w:footnoteReference w:id="228"/>
      </w:r>
      <w:r w:rsidR="008B4317" w:rsidRPr="008B4317">
        <w:t xml:space="preserve"> explains that biometric voter registration and related electoral technologies became part of Nigeria's electoral reforms as the country sought more reliable mechanisms for voter registration, identification, and authentication</w:t>
      </w:r>
      <w:r w:rsidRPr="008B4317">
        <w:t>.</w:t>
      </w:r>
      <w:r w:rsidRPr="005077BA">
        <w:t xml:space="preserve"> The importance of this development lies in the ability of biometric information to strengthen the relationship between the individual appearing at an electoral location and the voter record associated with that individual.</w:t>
      </w:r>
    </w:p>
    <w:p w14:paraId="57657C42" w14:textId="77777777" w:rsidR="001A2017" w:rsidRPr="005077BA" w:rsidRDefault="001A2017" w:rsidP="00BB612D">
      <w:pPr>
        <w:pStyle w:val="isselectedend"/>
        <w:spacing w:before="0" w:beforeAutospacing="0" w:after="0" w:afterAutospacing="0"/>
        <w:jc w:val="both"/>
      </w:pPr>
    </w:p>
    <w:p w14:paraId="6B5CCEE9" w14:textId="579ED0D7" w:rsidR="001A2017" w:rsidRPr="005077BA" w:rsidRDefault="001A2017" w:rsidP="00BB612D">
      <w:pPr>
        <w:pStyle w:val="isselectedend"/>
        <w:spacing w:before="0" w:beforeAutospacing="0" w:after="0" w:afterAutospacing="0"/>
        <w:jc w:val="both"/>
      </w:pPr>
      <w:r w:rsidRPr="005077BA">
        <w:t xml:space="preserve">INEC's registration function consequently involves more than producing voter cards. It requires the establishment and maintenance of a voter register containing information about individuals who meet the legal requirements for participation in elections. The management of this register requires processes for enrolment, verification, updating, transfer, correction, and removal of </w:t>
      </w:r>
      <w:r w:rsidRPr="005077BA">
        <w:lastRenderedPageBreak/>
        <w:t>records where legally appropriate. INEC's current registration framework reflects this combination of digital pre-registration and physical biometric capture, whereby individuals can begin the registration process online while biometric information is subsequently captured at designated registration cent</w:t>
      </w:r>
      <w:r w:rsidR="00EC1FB5">
        <w:t>er</w:t>
      </w:r>
      <w:r w:rsidRPr="005077BA">
        <w:t>s. The arrangement illustrates the way identity management can combine digital and physical processes to establish an electoral identity.</w:t>
      </w:r>
    </w:p>
    <w:p w14:paraId="627A9FCD" w14:textId="77777777" w:rsidR="001A2017" w:rsidRPr="005077BA" w:rsidRDefault="001A2017" w:rsidP="00BB612D">
      <w:pPr>
        <w:pStyle w:val="isselectedend"/>
        <w:spacing w:before="0" w:beforeAutospacing="0" w:after="0" w:afterAutospacing="0"/>
        <w:jc w:val="both"/>
      </w:pPr>
    </w:p>
    <w:p w14:paraId="70368236" w14:textId="228A0440" w:rsidR="001A2017" w:rsidRDefault="001A2017" w:rsidP="00BB612D">
      <w:pPr>
        <w:pStyle w:val="isselectedend"/>
        <w:spacing w:before="0" w:beforeAutospacing="0" w:after="0" w:afterAutospacing="0"/>
        <w:jc w:val="both"/>
      </w:pPr>
      <w:r w:rsidRPr="005077BA">
        <w:t>The database-management function of INEC is particularly important because the credibility of electoral administration depends partly on the integrity of voter information. A voter database containing duplicate, inaccurate, incomplete, or improperly registered records can undermine confidence in the electoral process. Identity management principles concerning uniqueness and data quality are therefore relevant to electoral registration. ISO/IEC 24760-1 (2019) presents identity management as involving the administration of identity information throughout its life cycle. Applied to electoral administration, this means that the voter register requires continuing management rather than being treated as a database created only during registration periods. Biometric technology has been introduced partly to strengthen this database-management function. Iwuoha (2018)</w:t>
      </w:r>
      <w:r w:rsidR="00346457">
        <w:rPr>
          <w:rStyle w:val="FootnoteReference"/>
        </w:rPr>
        <w:footnoteReference w:id="229"/>
      </w:r>
      <w:r w:rsidRPr="005077BA">
        <w:t xml:space="preserve"> describes the introduction of biometric voter registration, fingerprint identification systems, machine-readable voter cards, and biometric accreditation technologies as components of Nigeria's electoral reforms. These technologies provide mechanisms through which identity records can be compared and authenticated. Their value, however, depends on the quality of the underlying data and the reliability of the technologies used to capture and verify biometric information.</w:t>
      </w:r>
    </w:p>
    <w:p w14:paraId="23D1E218" w14:textId="77777777" w:rsidR="008C7665" w:rsidRPr="005077BA" w:rsidRDefault="008C7665" w:rsidP="00BB612D">
      <w:pPr>
        <w:pStyle w:val="isselectedend"/>
        <w:spacing w:before="0" w:beforeAutospacing="0" w:after="0" w:afterAutospacing="0"/>
        <w:jc w:val="both"/>
      </w:pPr>
    </w:p>
    <w:p w14:paraId="6548AD9C" w14:textId="45DB7A33" w:rsidR="001A2017" w:rsidRDefault="001A2017" w:rsidP="00BB612D">
      <w:pPr>
        <w:pStyle w:val="isselectedend"/>
        <w:spacing w:before="0" w:beforeAutospacing="0" w:after="0" w:afterAutospacing="0"/>
        <w:jc w:val="both"/>
      </w:pPr>
      <w:r w:rsidRPr="005077BA">
        <w:t>Electronic accreditation represents another important connection between INEC and identity management. Eyo et al. (2021)</w:t>
      </w:r>
      <w:r w:rsidR="00346457">
        <w:rPr>
          <w:rStyle w:val="FootnoteReference"/>
        </w:rPr>
        <w:footnoteReference w:id="230"/>
      </w:r>
      <w:r w:rsidRPr="005077BA">
        <w:t xml:space="preserve"> describe</w:t>
      </w:r>
      <w:r w:rsidR="008B4317">
        <w:t>d</w:t>
      </w:r>
      <w:r w:rsidRPr="005077BA">
        <w:t xml:space="preserve"> the use of biometric smart-card technology in electoral administration as a mechanism for authenticating voters and verifying the relationship between the voter card and its holder. The significance of this process extends beyond the physical act of voting. It illustrates how identity information is transformed into an authentication mechanism through which an institution can determine whether an individual is associated with a particular identity record. Identity management therefore becomes part of the procedural infrastructure supporting electoral participation. The role of INEC also involves protecting electoral identity information. Electoral databases contain personal information that can be sensitive and potentially attractive to unauthorized actors. </w:t>
      </w:r>
      <w:r w:rsidR="008B4317">
        <w:t xml:space="preserve">The World Bank </w:t>
      </w:r>
      <w:r w:rsidRPr="005077BA">
        <w:t>(2017)</w:t>
      </w:r>
      <w:r w:rsidR="00346457">
        <w:rPr>
          <w:rStyle w:val="FootnoteReference"/>
        </w:rPr>
        <w:footnoteReference w:id="231"/>
      </w:r>
      <w:r w:rsidRPr="005077BA">
        <w:t xml:space="preserve"> explains that identity-management systems must address both security and privacy because identity information can be misused when adequate controls are absent. Similarly, Rose et al. (2020)</w:t>
      </w:r>
      <w:r w:rsidR="00346457">
        <w:rPr>
          <w:rStyle w:val="FootnoteReference"/>
        </w:rPr>
        <w:footnoteReference w:id="232"/>
      </w:r>
      <w:r w:rsidRPr="005077BA">
        <w:t xml:space="preserve"> place identity at the centre of modern access-control approaches, where authentication and authorization are continuously evaluated rather than assumed. Although zero-trust architecture is primarily an information-security framework, its principles are relevant to electoral information systems because access to voter databases and authentication infrastructure must be appropriately controlled.</w:t>
      </w:r>
    </w:p>
    <w:p w14:paraId="0FEBDB4F" w14:textId="77777777" w:rsidR="008C7665" w:rsidRPr="005077BA" w:rsidRDefault="008C7665" w:rsidP="00BB612D">
      <w:pPr>
        <w:pStyle w:val="isselectedend"/>
        <w:spacing w:before="0" w:beforeAutospacing="0" w:after="0" w:afterAutospacing="0"/>
        <w:jc w:val="both"/>
      </w:pPr>
    </w:p>
    <w:p w14:paraId="1B93F8E6" w14:textId="664924F0" w:rsidR="001A2017" w:rsidRDefault="001A2017" w:rsidP="00BB612D">
      <w:pPr>
        <w:pStyle w:val="isselectedend"/>
        <w:spacing w:before="0" w:beforeAutospacing="0" w:after="0" w:afterAutospacing="0"/>
        <w:jc w:val="both"/>
      </w:pPr>
      <w:r w:rsidRPr="005077BA">
        <w:lastRenderedPageBreak/>
        <w:t>INEC's identity-management responsibilities also have implications for public trust. Electoral processes are particularly sensitive because citizens must believe that voter registration and authentication mechanisms are applied fairly and consistently. If individuals perceive that voter information is inaccurate, inaccessible, manipulated, or improperly used, confidence in the electoral system may decline. Daly (2018)</w:t>
      </w:r>
      <w:r w:rsidR="00346457" w:rsidRPr="005077BA">
        <w:t xml:space="preserve"> </w:t>
      </w:r>
      <w:r w:rsidRPr="005077BA">
        <w:t>connects digital identity governance with accountability and rights, while Eke et al. (2022)</w:t>
      </w:r>
      <w:r w:rsidR="00346457">
        <w:rPr>
          <w:rStyle w:val="FootnoteReference"/>
        </w:rPr>
        <w:footnoteReference w:id="233"/>
      </w:r>
      <w:r w:rsidRPr="005077BA">
        <w:t xml:space="preserve"> demonstrate more broadly that public trust is an important consideration in Nigeria's digital identity environment. The electoral context makes this relationship especially significant because identity verification is directly associated with political participation. The relationship between INEC and NIMC also illustrates the complexity of Nigeria's identity ecosystem. INEC maintains an electoral identity database, while NIMC maintains the foundational national identity system. These systems serve different institutional purposes, but they operate within an environment in which individuals may be represented in multiple government databases. Backhouse and Halperin (2009)</w:t>
      </w:r>
      <w:r w:rsidR="00346457">
        <w:rPr>
          <w:rStyle w:val="FootnoteReference"/>
        </w:rPr>
        <w:footnoteReference w:id="234"/>
      </w:r>
      <w:r w:rsidRPr="005077BA">
        <w:t xml:space="preserve"> conceptualize identity within the information society as a multidimensional phenomenon involving different institutional and social contexts. The existence of separate sector-specific identity systems is therefore understandable from an administrative perspective, but it also creates questions concerning interoperability, duplication, data consistency, and institutional boundaries.</w:t>
      </w:r>
    </w:p>
    <w:p w14:paraId="1F1AF0B8" w14:textId="77777777" w:rsidR="008C7665" w:rsidRPr="005077BA" w:rsidRDefault="008C7665" w:rsidP="00BB612D">
      <w:pPr>
        <w:pStyle w:val="isselectedend"/>
        <w:spacing w:before="0" w:beforeAutospacing="0" w:after="0" w:afterAutospacing="0"/>
        <w:jc w:val="both"/>
      </w:pPr>
    </w:p>
    <w:p w14:paraId="6A6AC978" w14:textId="67917B0A" w:rsidR="001A2017" w:rsidRDefault="001A2017" w:rsidP="00BB612D">
      <w:pPr>
        <w:pStyle w:val="isselectedend"/>
        <w:spacing w:before="0" w:beforeAutospacing="0" w:after="0" w:afterAutospacing="0"/>
        <w:jc w:val="both"/>
      </w:pPr>
      <w:r w:rsidRPr="005077BA">
        <w:t>Interoperability is particularly important in electoral identity management because electoral administration depends on the ability of different information systems and institutional processes to recognize and authenticate individuals consistently. In practical terms, interoperability refers to the capacity of separate databases, applications, and institutional systems to exchange and appropriately interpret information without requiring the complete duplication of identity records in every system. For an institution such as the Independent National Electoral Commission (INEC), this is important because voter registration, biometric enrolment, voter authentication, electoral register management, and election-day verification involve different stages of identity processing. Where these processes are supported by systems that can communicate effectively, the possibility of inconsistent identity information can be reduced and the administration of elections can become more coordinated. Chadwick (2009)</w:t>
      </w:r>
      <w:r w:rsidR="00346457">
        <w:rPr>
          <w:rStyle w:val="FootnoteReference"/>
        </w:rPr>
        <w:footnoteReference w:id="235"/>
      </w:r>
      <w:r w:rsidRPr="005077BA">
        <w:t xml:space="preserve"> explains that federated identity arrangements provide a useful model for understanding how organizations can rely on identity assertions generated by trusted identity providers rather than independently establishing every aspect of an individual's identity. The central idea is that an institution does not necessarily need to possess and maintain every piece of personal information about an individual simply to establish whether that individual is who they claim to be. Instead, authorized institutions can rely on appropriately governed identity information supplied through trusted relationships. Applied conceptually to the Nigerian environment, this perspective helps explain how INEC can interact with the broader identity ecosystem while retaining responsibility for electoral functions. Interoperability between electoral and foundational identity systems could allow identity information to be verified more </w:t>
      </w:r>
      <w:r w:rsidRPr="005077BA">
        <w:lastRenderedPageBreak/>
        <w:t>efficiently while preserving the distinct institutional mandates of INEC and other identity-related agencies.</w:t>
      </w:r>
    </w:p>
    <w:p w14:paraId="532A1150" w14:textId="77777777" w:rsidR="008C7665" w:rsidRPr="005077BA" w:rsidRDefault="008C7665" w:rsidP="00BB612D">
      <w:pPr>
        <w:pStyle w:val="isselectedend"/>
        <w:spacing w:before="0" w:beforeAutospacing="0" w:after="0" w:afterAutospacing="0"/>
        <w:jc w:val="both"/>
      </w:pPr>
    </w:p>
    <w:p w14:paraId="20D12E07" w14:textId="77777777" w:rsidR="008C7665" w:rsidRDefault="001A2017" w:rsidP="00BB612D">
      <w:pPr>
        <w:pStyle w:val="isselectedend"/>
        <w:spacing w:before="0" w:beforeAutospacing="0" w:after="0" w:afterAutospacing="0"/>
        <w:jc w:val="both"/>
      </w:pPr>
      <w:r w:rsidRPr="005077BA">
        <w:t xml:space="preserve">Such interoperability is particularly relevant because Nigeria has several institutions that maintain information capable of identifying individuals for different purposes. NIMC manages foundational national identity information, while INEC maintains information relating specifically to registered voters and electoral participation. Other institutions may maintain identity information for immigration, telecommunications, taxation, financial services, social protection, or other administrative purposes. If these systems operate entirely independently, differences may arise in the way individuals are represented, verified, or updated. The same person may have variations in personal information across databases, creating difficulties when institutions attempt to determine whether records refer to the same individual. Interoperability can provide a mechanism for addressing some of these difficulties by enabling authorized systems to communicate or verify relevant information without necessarily requiring the wholesale consolidation of institutional databases. However, interoperability should not be interpreted as unrestricted access to information. Electoral data have a particularly sensitive character because they relate directly to political participation and can contain personal information about citizens. </w:t>
      </w:r>
    </w:p>
    <w:p w14:paraId="00409E2A" w14:textId="77777777" w:rsidR="008C7665" w:rsidRDefault="008C7665" w:rsidP="00BB612D">
      <w:pPr>
        <w:pStyle w:val="isselectedend"/>
        <w:spacing w:before="0" w:beforeAutospacing="0" w:after="0" w:afterAutospacing="0"/>
        <w:jc w:val="both"/>
      </w:pPr>
    </w:p>
    <w:p w14:paraId="69A0A724" w14:textId="13DF8010" w:rsidR="001A2017" w:rsidRDefault="001A2017" w:rsidP="00BB612D">
      <w:pPr>
        <w:pStyle w:val="isselectedend"/>
        <w:spacing w:before="0" w:beforeAutospacing="0" w:after="0" w:afterAutospacing="0"/>
        <w:jc w:val="both"/>
      </w:pPr>
      <w:r w:rsidRPr="005077BA">
        <w:t>Consequently, information exchange between INEC and other institutions must be governed by clearly defined legal authority, institutional responsibilities, access controls, and data-protection principles. The existence of a technical connection between databases does not, by itself, establish that every institution should have access to all information contained within another institution's system. A properly governed interoperable environment should distinguish between information that is necessary for a legitimate institutional purpose and information whose disclosure would be excessive or unjustified. This distinction is important because the expansion of data-sharing arrangements without adequate controls could expose individuals to privacy risks, unauthorized profiling, surveillance, or inappropriate use of electoral information.</w:t>
      </w:r>
    </w:p>
    <w:p w14:paraId="2DD257FA" w14:textId="77777777" w:rsidR="008C7665" w:rsidRPr="005077BA" w:rsidRDefault="008C7665" w:rsidP="00BB612D">
      <w:pPr>
        <w:pStyle w:val="isselectedend"/>
        <w:spacing w:before="0" w:beforeAutospacing="0" w:after="0" w:afterAutospacing="0"/>
        <w:jc w:val="both"/>
      </w:pPr>
    </w:p>
    <w:p w14:paraId="4DF07A50" w14:textId="500AFDC5" w:rsidR="001A2017" w:rsidRPr="005077BA" w:rsidRDefault="001A2017" w:rsidP="00BB612D">
      <w:pPr>
        <w:pStyle w:val="isselectedend"/>
        <w:spacing w:before="0" w:beforeAutospacing="0" w:after="0" w:afterAutospacing="0"/>
        <w:jc w:val="both"/>
      </w:pPr>
      <w:r w:rsidRPr="005077BA">
        <w:t>The identity-management role of INEC also demonstrates that identity infrastructure has a direct relationship with the integrity of democratic institutions. Elections require mechanisms for establishing who is eligible to participate and for preventing individuals from participating more than once or presenting themselves as another registered voter. Voter registration therefore represents an important identity-establishment process within the electoral environment. Through registration, an individual becomes associated with a record in the electoral register, and the information contained in that record provides the basis for subsequent verification. Identity management in this context is consequently connected to the credibility of the electoral register because the reliability of the register depends partly on the accuracy, uniqueness, and currency of the identities represented within it. The authentication stage during elections is equally important. Registration establishes an identity record, but election-day processes require mechanisms for determining whether the person presenting themselves corresponds to the registered voter associated with that identity record. Biometric technologies can assist in this process by providing characteristics that can be compared against previously captured biometric information. The underlying purpose is to strengthen confidence that the individual seeking to participate in the electoral process corresponds with the identity under which they are registered. Identity authentication therefore serves an important role in maintaining the distinction between legitimate electoral participation and attempts to use another person's identity.</w:t>
      </w:r>
    </w:p>
    <w:p w14:paraId="4EFB2430" w14:textId="4A005526" w:rsidR="00025CA5" w:rsidRDefault="001A2017" w:rsidP="00BB612D">
      <w:pPr>
        <w:pStyle w:val="isselectedend"/>
        <w:spacing w:before="0" w:beforeAutospacing="0" w:after="0" w:afterAutospacing="0"/>
        <w:jc w:val="both"/>
      </w:pPr>
      <w:r w:rsidRPr="005077BA">
        <w:lastRenderedPageBreak/>
        <w:t xml:space="preserve">The connection between identity management and electoral legitimacy extends beyond the technical accuracy of biometric systems. Citizens' perceptions of whether the electoral process is fair, reliable, and properly administered can influence confidence in election outcomes. When identity verification mechanisms function consistently, they can contribute to perceptions that electoral participation is being properly controlled. Conversely, technical failures, inconsistent authentication, inaccurate records, or difficulties during voter verification may create frustration and doubts about the effectiveness of electoral administration. Identity management within INEC's mandate therefore has an institutional dimension that connects technical performance with broader questions of electoral credibility and public confidence. This relationship is particularly important in environments where electoral competition is politically sensitive. </w:t>
      </w:r>
    </w:p>
    <w:p w14:paraId="09CF6CE0" w14:textId="77777777" w:rsidR="008C7665" w:rsidRDefault="008C7665" w:rsidP="00BB612D">
      <w:pPr>
        <w:pStyle w:val="isselectedend"/>
        <w:spacing w:before="0" w:beforeAutospacing="0" w:after="0" w:afterAutospacing="0"/>
        <w:jc w:val="both"/>
      </w:pPr>
    </w:p>
    <w:p w14:paraId="1D9129A7" w14:textId="51E16561" w:rsidR="001A2017" w:rsidRPr="005077BA" w:rsidRDefault="001A2017" w:rsidP="00BB612D">
      <w:pPr>
        <w:pStyle w:val="isselectedend"/>
        <w:spacing w:before="0" w:beforeAutospacing="0" w:after="0" w:afterAutospacing="0"/>
        <w:jc w:val="both"/>
      </w:pPr>
      <w:r w:rsidRPr="005077BA">
        <w:t>The identity of a voter determines whether that individual can participate in the electoral process, and errors in identity records can therefore have consequences for political participation. An individual who is incorrectly excluded from the register, unable to authenticate successfully, or unable to resolve an identity-related discrepancy may encounter difficulties exercising their electoral rights. For this reason, identity management in electoral administration must account not only for the prevention of fraudulent participation but also for the protection of legitimate participation. A system designed exclusively around security without adequate attention to accessibility and error resolution may create barriers for genuine voters.</w:t>
      </w:r>
    </w:p>
    <w:p w14:paraId="64F7B64B" w14:textId="77777777" w:rsidR="001A2017" w:rsidRPr="005077BA" w:rsidRDefault="001A2017" w:rsidP="00BB612D">
      <w:pPr>
        <w:pStyle w:val="isselectedend"/>
        <w:spacing w:before="0" w:beforeAutospacing="0" w:after="0" w:afterAutospacing="0"/>
        <w:jc w:val="both"/>
      </w:pPr>
    </w:p>
    <w:p w14:paraId="0E195828" w14:textId="16BBA87F" w:rsidR="001A2017" w:rsidRPr="005077BA" w:rsidRDefault="001A2017" w:rsidP="00BB612D">
      <w:pPr>
        <w:pStyle w:val="isselectedend"/>
        <w:spacing w:before="0" w:beforeAutospacing="0" w:after="0" w:afterAutospacing="0"/>
        <w:jc w:val="both"/>
      </w:pPr>
      <w:r w:rsidRPr="005077BA">
        <w:t>The use of biometric technology provides important advantages in this regard, but it also introduces specific challenges. Biometric identification can strengthen the uniqueness and reliability of identity verification because biometric characteristics are closely associated with individuals. Nevertheless, biometric systems are not immune to technical difficulties. Fingerprints may not be captured successfully, biometric records may contain errors, equipment may malfunction, and environmental conditions may affect the quality of biometric acquisition or verification. Some individuals may also experience greater difficulty interacting with biometric technologies than others. These circumstances demonstrate that the technological sophistication of an identity system does not automatically guarantee universal usability. The inclusion dimension is therefore important in understanding INEC's identity-management responsibilities. The World Bank (2019)</w:t>
      </w:r>
      <w:r w:rsidR="00346457">
        <w:rPr>
          <w:rStyle w:val="FootnoteReference"/>
        </w:rPr>
        <w:footnoteReference w:id="236"/>
      </w:r>
      <w:r w:rsidRPr="005077BA">
        <w:t xml:space="preserve"> places inclusion among the principles associated with sustainable identification, while the</w:t>
      </w:r>
      <w:r w:rsidR="008B4317">
        <w:t xml:space="preserve"> same </w:t>
      </w:r>
      <w:r w:rsidRPr="005077BA">
        <w:t>World Bank (2016)</w:t>
      </w:r>
      <w:r w:rsidR="00F82253">
        <w:rPr>
          <w:rStyle w:val="FootnoteReference"/>
        </w:rPr>
        <w:footnoteReference w:id="237"/>
      </w:r>
      <w:r w:rsidRPr="005077BA">
        <w:t xml:space="preserve"> cautions against assuming that digital technologies automatically produce inclusive development outcomes. These perspectives are relevant to electoral identity management because access to registration and authentication processes can influence who is able to participate effectively in elections. Geographical </w:t>
      </w:r>
      <w:r w:rsidR="00D16EB9">
        <w:t>distance from registration center</w:t>
      </w:r>
      <w:r w:rsidRPr="005077BA">
        <w:t>s, inadequate infrastructure, limited awareness, documentation difficulties, technological barriers, or problems with biometric capture may affect individuals differently. If these challenges are not adequately addressed within the electoral identity environment, technological systems intended to strengthen electoral integrity may inadvertently create new forms of exclusion.</w:t>
      </w:r>
    </w:p>
    <w:p w14:paraId="7D57A223" w14:textId="77777777" w:rsidR="001A2017" w:rsidRPr="005077BA" w:rsidRDefault="001A2017" w:rsidP="00BB612D">
      <w:pPr>
        <w:pStyle w:val="isselectedend"/>
        <w:spacing w:before="0" w:beforeAutospacing="0" w:after="0" w:afterAutospacing="0"/>
        <w:jc w:val="both"/>
      </w:pPr>
    </w:p>
    <w:p w14:paraId="1EC91400" w14:textId="7590759C" w:rsidR="001A2017" w:rsidRDefault="001A2017" w:rsidP="00BB612D">
      <w:pPr>
        <w:pStyle w:val="isselectedend"/>
        <w:spacing w:before="0" w:beforeAutospacing="0" w:after="0" w:afterAutospacing="0"/>
        <w:jc w:val="both"/>
      </w:pPr>
      <w:r w:rsidRPr="005077BA">
        <w:t xml:space="preserve">The issue of inclusion is also connected to the accuracy and completeness of the voter database. A voter database becomes more useful when it accurately represents the eligible population. Incomplete registration can leave some eligible citizens outside the system, while outdated or </w:t>
      </w:r>
      <w:r w:rsidRPr="005077BA">
        <w:lastRenderedPageBreak/>
        <w:t>inaccurate information can reduce the reliability of the records maintained within it. Database management therefore involves more than collecting voter information during registration. It includes maintaining records, identifying duplicate entries, updating information where necessary, managing corrections, and ensuring that identity information remains sufficiently reliable for electoral purposes. These activities contribute to the quality of the electoral register and, by extension, the effectiveness of identity verification during elections. INEC's role consequently encompasses several interconnected identity-management functions. These include voter registration, biometric enrolment, establishment and maintenance of voter identity records, database administration, identity verification, authentication during elections, and the protection of electoral information. Each function contributes to a different stage of the identity life cycle. Registration establishes the identity record; biometric enrolment provides additional characteristics for identity verification; database management maintains the integrity of voter information; authentication connects the individual presenting themselves at the point of voting with the corresponding registered identity; and information-security measures protect the identity data throughout these processes.</w:t>
      </w:r>
    </w:p>
    <w:p w14:paraId="41FCD044" w14:textId="77777777" w:rsidR="008C7665" w:rsidRPr="005077BA" w:rsidRDefault="008C7665" w:rsidP="00BB612D">
      <w:pPr>
        <w:pStyle w:val="isselectedend"/>
        <w:spacing w:before="0" w:beforeAutospacing="0" w:after="0" w:afterAutospacing="0"/>
        <w:jc w:val="both"/>
      </w:pPr>
    </w:p>
    <w:p w14:paraId="61DAFC7A" w14:textId="1ACE9E71" w:rsidR="001A2017" w:rsidRDefault="001A2017" w:rsidP="00BB612D">
      <w:pPr>
        <w:pStyle w:val="isselectedend"/>
        <w:spacing w:before="0" w:beforeAutospacing="0" w:after="0" w:afterAutospacing="0"/>
        <w:jc w:val="both"/>
      </w:pPr>
      <w:r w:rsidRPr="005077BA">
        <w:t>The experience of biometric electoral technology in Nigeria provides an important context for understanding this institutional role. Iwuoha (2018)</w:t>
      </w:r>
      <w:r w:rsidR="00F82253">
        <w:rPr>
          <w:rStyle w:val="FootnoteReference"/>
        </w:rPr>
        <w:footnoteReference w:id="238"/>
      </w:r>
      <w:r w:rsidRPr="005077BA">
        <w:t xml:space="preserve"> and Eyo et al. (2021)</w:t>
      </w:r>
      <w:r w:rsidR="00F82253">
        <w:rPr>
          <w:rStyle w:val="FootnoteReference"/>
        </w:rPr>
        <w:footnoteReference w:id="239"/>
      </w:r>
      <w:r w:rsidRPr="005077BA">
        <w:t xml:space="preserve"> provide empirical context for the integration of biometric identification into Nigerian electoral administration. Their relevance to the present discussion lies in demonstrating that biometric identity technologies have become connected with electoral processes rather than remaining confined to purely technical applications. The use of biometric systems in elections reflects the broader movement toward identity-dependent digital administration, where technological mechanisms are increasingly used to establish, verify, and authenticate individuals within institutional processes. Nevertheless, INEC's identity-management function should be distinguished from the foundational identity-management responsibilities of NIMC. Although both institutions engage with identity information, their institutional purposes are different. NIMC is concerned with foundational national identification, whereas INEC's identity-related processes are directed toward electoral registration and participation. This distinction is important because the existence of two identity-related systems does not necessarily imply institutional duplication. Different institutions may legitimately require identity systems tailored to their respective mandates. The challenge lies in ensuring that these systems are sufficiently coordinated to reduce unnecessary duplication while preserving the legal and administrative independence of the institutions responsible for them.</w:t>
      </w:r>
    </w:p>
    <w:p w14:paraId="03A11172" w14:textId="77777777" w:rsidR="008C7665" w:rsidRPr="005077BA" w:rsidRDefault="008C7665" w:rsidP="00BB612D">
      <w:pPr>
        <w:pStyle w:val="isselectedend"/>
        <w:spacing w:before="0" w:beforeAutospacing="0" w:after="0" w:afterAutospacing="0"/>
        <w:jc w:val="both"/>
      </w:pPr>
    </w:p>
    <w:p w14:paraId="19AC4998" w14:textId="55270553" w:rsidR="001A2017" w:rsidRDefault="001A2017" w:rsidP="00BB612D">
      <w:pPr>
        <w:pStyle w:val="isselectedend"/>
        <w:spacing w:before="0" w:beforeAutospacing="0" w:after="0" w:afterAutospacing="0"/>
        <w:jc w:val="both"/>
      </w:pPr>
      <w:r w:rsidRPr="005077BA">
        <w:t xml:space="preserve">The relationship between NIMC and INEC therefore illustrates the broader challenge of managing multiple institutional identities within a national digital environment. A person may possess a national identity record and separately appear within the electoral register. While these records serve different institutional purposes, they relate to the same underlying individual. Differences between records can create difficulties for verification and may generate uncertainty when identity information is compared across systems. Conversely, appropriately governed interoperability can create opportunities for greater consistency while avoiding the need for every institution to construct an entirely independent identity infrastructure. Such coordination requires institutional </w:t>
      </w:r>
      <w:r w:rsidRPr="005077BA">
        <w:lastRenderedPageBreak/>
        <w:t>clarity because identity information can be used for purposes that extend beyond the original reason for which it was collected. Electoral identity information, for example, should not automatically become available for unrelated administrative activities merely because technological interoperability makes such access possible. The legitimacy of information exchange depends on the purpose for which the information is requested, the authority under which it is accessed, the nature of the information involved, and the safeguards governing its use. This makes governance an inseparable part of electoral identity management.</w:t>
      </w:r>
    </w:p>
    <w:p w14:paraId="550422DC" w14:textId="77777777" w:rsidR="008C7665" w:rsidRPr="005077BA" w:rsidRDefault="008C7665" w:rsidP="00BB612D">
      <w:pPr>
        <w:pStyle w:val="isselectedend"/>
        <w:spacing w:before="0" w:beforeAutospacing="0" w:after="0" w:afterAutospacing="0"/>
        <w:jc w:val="both"/>
      </w:pPr>
    </w:p>
    <w:p w14:paraId="0190138E" w14:textId="77777777" w:rsidR="001A2017" w:rsidRPr="005077BA" w:rsidRDefault="001A2017" w:rsidP="00BB612D">
      <w:pPr>
        <w:pStyle w:val="isselectedend"/>
        <w:spacing w:before="0" w:beforeAutospacing="0" w:after="0" w:afterAutospacing="0"/>
        <w:jc w:val="both"/>
      </w:pPr>
      <w:r w:rsidRPr="005077BA">
        <w:t>Security is similarly central to INEC's identity-related responsibilities. Electoral identity information must be protected from unauthorized access, alteration, disclosure, or manipulation. A compromised voter database could affect not only individual privacy but also confidence in the electoral process. Security controls therefore need to cover the collection, transmission, storage, processing, and retrieval of voter information. The integrity of the database is particularly important because unauthorized changes to identity records could potentially affect whether individuals are recognized as registered voters or whether their information can be authenticated successfully. Public trust provides another important connection between identity management and electoral administration. Citizens need to have confidence that the information they provide during registration will be handled responsibly and that identity technologies will be used for legitimate electoral purposes. Concerns about privacy, surveillance, manipulation, or unauthorized access can affect perceptions of electoral technology. Trust is therefore not separate from technical performance; it is part of the environment within which identity systems operate. Even a technically capable system may encounter difficulties in gaining public acceptance if citizens do not have sufficient confidence in the institutions responsible for managing their information.</w:t>
      </w:r>
    </w:p>
    <w:p w14:paraId="0F4ADF11" w14:textId="77777777" w:rsidR="001A2017" w:rsidRPr="005077BA" w:rsidRDefault="001A2017" w:rsidP="00BB612D">
      <w:pPr>
        <w:pStyle w:val="isselectedend"/>
        <w:spacing w:before="0" w:beforeAutospacing="0" w:after="0" w:afterAutospacing="0"/>
        <w:jc w:val="both"/>
      </w:pPr>
    </w:p>
    <w:p w14:paraId="5F755B4F" w14:textId="09ABBBE7" w:rsidR="001A2017" w:rsidRDefault="001A2017" w:rsidP="00BB612D">
      <w:pPr>
        <w:pStyle w:val="isselectedend"/>
        <w:spacing w:before="0" w:beforeAutospacing="0" w:after="0" w:afterAutospacing="0"/>
        <w:jc w:val="both"/>
      </w:pPr>
      <w:r w:rsidRPr="005077BA">
        <w:t>INEC's identity-related role consequently extends beyond the operation of biometric devices or the maintenance of a voter database. It involves the institutional management of identity information within one of the most sensitive areas of public administration. Electoral identity management connects registration, database governance, biometric authentication, interoperability, inclusion, security, privacy, and public confidence. Each of these elements contributes to the ability of INEC to establish a credible connection between eligible citizens and their participation in the electoral process. The position of INEC within Nigeria's broader identity ecosystem is therefore complementary rather than identical to that of NIMC. NIMC provides foundational national identification, while INEC develops and manages identity information specifically for electoral purposes. The relationship between these systems demonstrates the importance of institutional coordination without necessarily requiring the elimination of sector-specific identity arrangements. Effective identity management requires clear institutional mandates, reliable databases, secure authentication mechanisms, appropriate and legally justified information sharing, accessible registration processes, and safeguards for individual rights. For Nigeria, the effectiveness of electoral identity management is consequently connected not only to the technologies deployed by INEC but also to the wider governance, interoperability, security, inclusion, and public-trust environment within which those technologies operate.</w:t>
      </w:r>
    </w:p>
    <w:p w14:paraId="1C543023" w14:textId="77777777" w:rsidR="008C7665" w:rsidRPr="005077BA" w:rsidRDefault="008C7665" w:rsidP="00BB612D">
      <w:pPr>
        <w:pStyle w:val="isselectedend"/>
        <w:spacing w:before="0" w:beforeAutospacing="0" w:after="0" w:afterAutospacing="0"/>
        <w:jc w:val="both"/>
      </w:pPr>
    </w:p>
    <w:p w14:paraId="7FDE1D59" w14:textId="77777777" w:rsidR="008C7665" w:rsidRDefault="008C7665" w:rsidP="008C7665">
      <w:pPr>
        <w:pStyle w:val="isselectedend"/>
        <w:spacing w:before="0" w:beforeAutospacing="0" w:after="0" w:afterAutospacing="0"/>
        <w:jc w:val="both"/>
        <w:rPr>
          <w:b/>
          <w:bCs/>
        </w:rPr>
      </w:pPr>
      <w:bookmarkStart w:id="46" w:name="_Toc239235639"/>
      <w:bookmarkStart w:id="47" w:name="_Toc239373942"/>
    </w:p>
    <w:p w14:paraId="5E1F5524" w14:textId="77777777" w:rsidR="008C7665" w:rsidRDefault="008C7665" w:rsidP="008C7665">
      <w:pPr>
        <w:pStyle w:val="isselectedend"/>
        <w:spacing w:before="0" w:beforeAutospacing="0" w:after="0" w:afterAutospacing="0"/>
        <w:jc w:val="both"/>
        <w:rPr>
          <w:b/>
          <w:bCs/>
        </w:rPr>
      </w:pPr>
    </w:p>
    <w:p w14:paraId="1C47CA8D" w14:textId="77777777" w:rsidR="008C7665" w:rsidRDefault="008C7665" w:rsidP="008C7665">
      <w:pPr>
        <w:pStyle w:val="isselectedend"/>
        <w:spacing w:before="0" w:beforeAutospacing="0" w:after="0" w:afterAutospacing="0"/>
        <w:jc w:val="both"/>
        <w:rPr>
          <w:b/>
          <w:bCs/>
        </w:rPr>
      </w:pPr>
    </w:p>
    <w:p w14:paraId="67607793" w14:textId="77777777" w:rsidR="008C7665" w:rsidRDefault="008C7665" w:rsidP="008C7665">
      <w:pPr>
        <w:pStyle w:val="isselectedend"/>
        <w:spacing w:before="0" w:beforeAutospacing="0" w:after="0" w:afterAutospacing="0"/>
        <w:jc w:val="both"/>
        <w:rPr>
          <w:b/>
          <w:bCs/>
        </w:rPr>
      </w:pPr>
    </w:p>
    <w:p w14:paraId="00418099" w14:textId="09323D25" w:rsidR="008C7665" w:rsidRDefault="001A2017" w:rsidP="008C7665">
      <w:pPr>
        <w:pStyle w:val="isselectedend"/>
        <w:spacing w:before="0" w:beforeAutospacing="0" w:after="0" w:afterAutospacing="0"/>
        <w:jc w:val="both"/>
        <w:rPr>
          <w:b/>
          <w:bCs/>
        </w:rPr>
      </w:pPr>
      <w:r w:rsidRPr="008C7665">
        <w:rPr>
          <w:b/>
          <w:bCs/>
        </w:rPr>
        <w:lastRenderedPageBreak/>
        <w:t xml:space="preserve">2.2.4 ROLE OF THE NIGERIA COMMUNICATIONS COMMISSION (NCC) IN </w:t>
      </w:r>
    </w:p>
    <w:p w14:paraId="5BFDD5A1" w14:textId="4419DD09" w:rsidR="001A2017" w:rsidRDefault="008C7665" w:rsidP="008C7665">
      <w:pPr>
        <w:pStyle w:val="isselectedend"/>
        <w:spacing w:before="0" w:beforeAutospacing="0" w:after="0" w:afterAutospacing="0"/>
        <w:jc w:val="both"/>
        <w:rPr>
          <w:b/>
          <w:bCs/>
        </w:rPr>
      </w:pPr>
      <w:r>
        <w:rPr>
          <w:b/>
          <w:bCs/>
        </w:rPr>
        <w:t xml:space="preserve">         </w:t>
      </w:r>
      <w:r w:rsidR="001A2017" w:rsidRPr="008C7665">
        <w:rPr>
          <w:b/>
          <w:bCs/>
        </w:rPr>
        <w:t>IDENTITY REGISTRATION AND DATABASE MANAGEMENT</w:t>
      </w:r>
      <w:bookmarkEnd w:id="46"/>
      <w:bookmarkEnd w:id="47"/>
    </w:p>
    <w:p w14:paraId="5230EAE6" w14:textId="77777777" w:rsidR="008C7665" w:rsidRPr="008C7665" w:rsidRDefault="008C7665" w:rsidP="008C7665">
      <w:pPr>
        <w:pStyle w:val="isselectedend"/>
        <w:spacing w:before="0" w:beforeAutospacing="0" w:after="0" w:afterAutospacing="0"/>
        <w:jc w:val="both"/>
        <w:rPr>
          <w:b/>
          <w:bCs/>
        </w:rPr>
      </w:pPr>
    </w:p>
    <w:p w14:paraId="01062D9F" w14:textId="7AD83903" w:rsidR="001A2017" w:rsidRDefault="001A2017" w:rsidP="00BB612D">
      <w:pPr>
        <w:pStyle w:val="isselectedend"/>
        <w:spacing w:before="0" w:beforeAutospacing="0" w:after="0" w:afterAutospacing="0"/>
        <w:jc w:val="both"/>
      </w:pPr>
      <w:r w:rsidRPr="005077BA">
        <w:t>The Nigeria Communications Commission (NCC) occupies a distinctive position in Nigeria's identity-management ecosystem because its regulatory responsibilities intersect with identity through the registration and management of telecommunications subscribers. A subscriber identity is not equivalent to a foundational national identity, but the telecommunications environment provides an important setting in which identity information is collected, authenticated, stored, and linked to a service account. The connection between the NCC and NIMC therefore illustrates how identity management extends beyond a single national database into sector-specific systems that depend on reliable identification. In this context, the NCC's role is principally regulatory and supervisory, while NIMC remains the institution responsible for the foundational NIN. The connection between the NCC and identity management became particularly significant through the linkage of the National Identification Number with Subscriber Identity Module registration. The policy relationship means that the identity of a telecommunications subscriber can be associated with a nationally recognized identity credential. The NCC explains that the NIN identifies an individual uniquely and is linked to personal and biometric information maintained within the national identity system. This arrangement transforms SIM registration from a relatively independent telecommunications database activity into a component of a wider identity-verification ecosystem.</w:t>
      </w:r>
    </w:p>
    <w:p w14:paraId="54101689" w14:textId="77777777" w:rsidR="008C7665" w:rsidRPr="005077BA" w:rsidRDefault="008C7665" w:rsidP="00BB612D">
      <w:pPr>
        <w:pStyle w:val="isselectedend"/>
        <w:spacing w:before="0" w:beforeAutospacing="0" w:after="0" w:afterAutospacing="0"/>
        <w:jc w:val="both"/>
      </w:pPr>
    </w:p>
    <w:p w14:paraId="53B0D33F" w14:textId="48072E8B" w:rsidR="001A2017" w:rsidRPr="005077BA" w:rsidRDefault="001A2017" w:rsidP="00BB612D">
      <w:pPr>
        <w:pStyle w:val="isselectedend"/>
        <w:spacing w:before="0" w:beforeAutospacing="0" w:after="0" w:afterAutospacing="0"/>
        <w:jc w:val="both"/>
      </w:pPr>
      <w:r w:rsidRPr="005077BA">
        <w:t>The identity-management significance of SIM registration arises from the central role telecommunications services play in contemporary social and economic life. Mobile numbers are increasingly associated with banking, digital payments, government services, online platforms, employment, education, and interpersonal communication. Consequently, uncertainty about the identity behind a subscriber account can create risks for both service providers and public authorities. Linking subscriber records with a recognized national identity can strengthen confidence that a telecommunications account corresponds to a particular person, subject to the accuracy and security of the identity information used. From a database-management perspective, the NCC's role involves regulating the collection and maintenance of subscriber information by telecommunications operators. This creates a distributed identity environment in which telecommunications companies maintain customer records while the national identity system provides a foundational identity reference. Alhassan et al. (2016)</w:t>
      </w:r>
      <w:r w:rsidR="00F82253">
        <w:rPr>
          <w:rStyle w:val="FootnoteReference"/>
        </w:rPr>
        <w:footnoteReference w:id="240"/>
      </w:r>
      <w:r w:rsidRPr="005077BA">
        <w:t xml:space="preserve"> explain that effective data governance requires clear responsibilities concerning data ownership, stewardship, access, quality, and accountability. These principles are relevant to SIM registration because multiple actors are involved in collecting, transmitting, verifying, storing, and using identity-related information.</w:t>
      </w:r>
    </w:p>
    <w:p w14:paraId="70A6550F" w14:textId="72AA3186" w:rsidR="001A2017" w:rsidRDefault="001A2017" w:rsidP="00BB612D">
      <w:pPr>
        <w:pStyle w:val="isselectedend"/>
        <w:spacing w:before="0" w:beforeAutospacing="0" w:after="0" w:afterAutospacing="0"/>
        <w:jc w:val="both"/>
      </w:pPr>
      <w:r w:rsidRPr="005077BA">
        <w:t>The relationship between the NCC and NIMC also illustrates the importance of interoperability. A telecommunications operator may need to verify whether the identity information associated with a subscriber corresponds to a valid national identity record. Such verification requires communication between systems while avoiding unnecessary disclosure of personal information. Chadwick (2009)</w:t>
      </w:r>
      <w:r w:rsidR="00F82253">
        <w:rPr>
          <w:rStyle w:val="FootnoteReference"/>
        </w:rPr>
        <w:footnoteReference w:id="241"/>
      </w:r>
      <w:r w:rsidRPr="005077BA">
        <w:t xml:space="preserve"> explains that federated identity arrangements can allow organizations to rely </w:t>
      </w:r>
      <w:r w:rsidRPr="005077BA">
        <w:lastRenderedPageBreak/>
        <w:t>on identity assertions from trusted identity providers, while Windley (2005)</w:t>
      </w:r>
      <w:r w:rsidR="00F82253">
        <w:rPr>
          <w:rStyle w:val="FootnoteReference"/>
        </w:rPr>
        <w:footnoteReference w:id="242"/>
      </w:r>
      <w:r w:rsidRPr="005077BA">
        <w:t xml:space="preserve"> places interoperability and controlled information exchange within the architecture of identity management. These principles provide a useful conceptual basis for understanding how NIN-SIM integration can function without requiring telecommunications companies to become substitutes for the national identity authority. Security is another major dimension of the NCC's identity-management role. Telecommunications systems contain information capable of linking individuals to communication accounts and services. Zissis and Lekkas (2012)</w:t>
      </w:r>
      <w:r w:rsidR="00F82253">
        <w:rPr>
          <w:rStyle w:val="FootnoteReference"/>
        </w:rPr>
        <w:footnoteReference w:id="243"/>
      </w:r>
      <w:r w:rsidRPr="005077BA">
        <w:t xml:space="preserve"> explain that identity and access management is fundamental to protecting information systems because access should be granted only to appropriately authenticated and authorized users. Similarly, Rose et al. (2020)</w:t>
      </w:r>
      <w:r w:rsidR="00F82253">
        <w:rPr>
          <w:rStyle w:val="FootnoteReference"/>
        </w:rPr>
        <w:footnoteReference w:id="244"/>
      </w:r>
      <w:r w:rsidRPr="005077BA">
        <w:t xml:space="preserve"> position identity verificatio</w:t>
      </w:r>
      <w:r w:rsidR="00D16EB9">
        <w:t>n and authorization at the cent</w:t>
      </w:r>
      <w:r w:rsidRPr="005077BA">
        <w:t>e</w:t>
      </w:r>
      <w:r w:rsidR="00D16EB9">
        <w:t>r</w:t>
      </w:r>
      <w:r w:rsidRPr="005077BA">
        <w:t xml:space="preserve"> of modern security architectures. Within telecommunications, the reliability of subscriber identity information can therefore affect the ability to investigate unauthorized use of communication services and to protect subscribers against identity-related abuse.</w:t>
      </w:r>
    </w:p>
    <w:p w14:paraId="063ADF57" w14:textId="77777777" w:rsidR="008C7665" w:rsidRPr="005077BA" w:rsidRDefault="008C7665" w:rsidP="00BB612D">
      <w:pPr>
        <w:pStyle w:val="isselectedend"/>
        <w:spacing w:before="0" w:beforeAutospacing="0" w:after="0" w:afterAutospacing="0"/>
        <w:jc w:val="both"/>
      </w:pPr>
    </w:p>
    <w:p w14:paraId="381A0827" w14:textId="5D9E4A09" w:rsidR="001A2017" w:rsidRPr="005077BA" w:rsidRDefault="001A2017" w:rsidP="00BB612D">
      <w:pPr>
        <w:pStyle w:val="isselectedend"/>
        <w:spacing w:before="0" w:beforeAutospacing="0" w:after="0" w:afterAutospacing="0"/>
        <w:jc w:val="both"/>
      </w:pPr>
      <w:r w:rsidRPr="005077BA">
        <w:t xml:space="preserve">The security rationale behind NIN-SIM integration is also reflected in the NCC's regulatory approach. The Commission has described the NIN as a unique identity linked to biometric and biographical information in the National Identity Database. The use of the NIN as a reference point for subscriber identification therefore creates a connection between telecommunications regulation and national identity management. This relationship can support accountability in the use of telecommunications services, although it also creates a need for careful governance because the linkage connects two extensive information environments. Privacy becomes particularly important because telecommunications data can be highly revealing when combined with identity information. </w:t>
      </w:r>
      <w:r w:rsidR="008B4317">
        <w:t>Alhassan et al.</w:t>
      </w:r>
      <w:r w:rsidRPr="005077BA">
        <w:t xml:space="preserve"> (2018)</w:t>
      </w:r>
      <w:r w:rsidR="008C662D">
        <w:rPr>
          <w:rStyle w:val="FootnoteReference"/>
        </w:rPr>
        <w:footnoteReference w:id="245"/>
      </w:r>
      <w:r w:rsidRPr="005077BA">
        <w:t xml:space="preserve"> explains that digital identity governance must address the relationship between identity infrastructure, accountability, privacy, and rights. Eke et al. (2022)</w:t>
      </w:r>
      <w:r w:rsidR="008C662D">
        <w:rPr>
          <w:rStyle w:val="FootnoteReference"/>
        </w:rPr>
        <w:footnoteReference w:id="246"/>
      </w:r>
      <w:r w:rsidRPr="005077BA">
        <w:t xml:space="preserve"> similarly situate Nige</w:t>
      </w:r>
      <w:r w:rsidR="00D16EB9">
        <w:t>ria's digital identity program</w:t>
      </w:r>
      <w:r w:rsidRPr="005077BA">
        <w:t xml:space="preserve"> within concerns relating to privacy, security, public trust, and responsible data governance. When identity information is connected to telecommunications accounts, the possibility of combining identity records with information about communication activity increases the importance of purpose limitation, access controls, lawful processing, and institutional accountability.</w:t>
      </w:r>
    </w:p>
    <w:p w14:paraId="59B782A1" w14:textId="77777777" w:rsidR="001A2017" w:rsidRPr="005077BA" w:rsidRDefault="001A2017" w:rsidP="00BB612D">
      <w:pPr>
        <w:pStyle w:val="isselectedend"/>
        <w:spacing w:before="0" w:beforeAutospacing="0" w:after="0" w:afterAutospacing="0"/>
        <w:jc w:val="both"/>
      </w:pPr>
    </w:p>
    <w:p w14:paraId="217D49B6" w14:textId="1B96B13F" w:rsidR="001A2017" w:rsidRDefault="001A2017" w:rsidP="00BB612D">
      <w:pPr>
        <w:pStyle w:val="isselectedend"/>
        <w:spacing w:before="0" w:beforeAutospacing="0" w:after="0" w:afterAutospacing="0"/>
        <w:jc w:val="both"/>
      </w:pPr>
      <w:r w:rsidRPr="005077BA">
        <w:t xml:space="preserve">The NCC's role therefore extends beyond the simple enforcement of subscriber registration requirements. It involves regulating how telecommunications operators participate in the national identity ecosystem. The Commission must operate within a framework where telecommunications companies interact with foundational identity information without assuming the functions of the national identity authority. This distinction is important because sectoral databases serve specific administrative purposes. NIMC maintains foundational identity information, while telecommunications operators maintain subscriber records for service provision and regulatory </w:t>
      </w:r>
      <w:r w:rsidRPr="005077BA">
        <w:lastRenderedPageBreak/>
        <w:t>compliance. Effective identity governance requires these roles to remain clearly defined. The use of identity information in telecommunications also has an inclusion dimension. Identification requirements can help establish accountability and reduce fraudulent use of communication services, but they can also create barriers for individuals who do not possess the required identity documentation or who encounter difficulties correcting identity information. The World Bank (2019)</w:t>
      </w:r>
      <w:r w:rsidR="00C73C1F">
        <w:rPr>
          <w:rStyle w:val="FootnoteReference"/>
        </w:rPr>
        <w:footnoteReference w:id="247"/>
      </w:r>
      <w:r w:rsidRPr="005077BA">
        <w:t xml:space="preserve"> identifies inclusion as a central principle of sustainable identification, while the World Bank (2016)</w:t>
      </w:r>
      <w:r w:rsidR="00C73C1F">
        <w:rPr>
          <w:rStyle w:val="FootnoteReference"/>
        </w:rPr>
        <w:footnoteReference w:id="248"/>
      </w:r>
      <w:r w:rsidRPr="005077BA">
        <w:t xml:space="preserve"> cautions that digital infrastructure does not automatically generate inclusive outcomes. In Nigeria, this means that the interaction between NIN registration and SIM registration can indirectly expose citizens to the strengths and weaknesses of the foundational identity system.</w:t>
      </w:r>
    </w:p>
    <w:p w14:paraId="7F1A90E7" w14:textId="77777777" w:rsidR="008C7665" w:rsidRPr="005077BA" w:rsidRDefault="008C7665" w:rsidP="00BB612D">
      <w:pPr>
        <w:pStyle w:val="isselectedend"/>
        <w:spacing w:before="0" w:beforeAutospacing="0" w:after="0" w:afterAutospacing="0"/>
        <w:jc w:val="both"/>
      </w:pPr>
    </w:p>
    <w:p w14:paraId="09B90E74" w14:textId="3935F803" w:rsidR="001A2017" w:rsidRDefault="001A2017" w:rsidP="00BB612D">
      <w:pPr>
        <w:pStyle w:val="isselectedend"/>
        <w:spacing w:before="0" w:beforeAutospacing="0" w:after="0" w:afterAutospacing="0"/>
        <w:jc w:val="both"/>
      </w:pPr>
      <w:r w:rsidRPr="005077BA">
        <w:t xml:space="preserve">The NCC's identity-related role also demonstrates the broader developmental significance of digital identity. Telecommunications access is closely associated with participation in the digital economy. Mobile phones provide access to financial services, digital marketplaces, educational resources, government information, and social communication. Consequently, the ability to maintain a recognized subscriber identity can influence participation in the digital environment. </w:t>
      </w:r>
      <w:r w:rsidR="008B4317">
        <w:t>White et al.</w:t>
      </w:r>
      <w:r w:rsidRPr="005077BA">
        <w:t xml:space="preserve"> (2019)</w:t>
      </w:r>
      <w:r w:rsidR="00426D18">
        <w:rPr>
          <w:rStyle w:val="FootnoteReference"/>
        </w:rPr>
        <w:footnoteReference w:id="249"/>
      </w:r>
      <w:r w:rsidRPr="005077BA">
        <w:t xml:space="preserve"> describes digital identification as an infrastructure that can support inclusive growth when individuals can use trusted identities to access economic and social opportunities. The telecommunications sector provides one of the environments in which these relationships become particularly visible. The governance of NIN-SIM integration also illustrates the need for coordination between institutions. The NCC cannot independently manage the quality of the foundational identity database because that responsibility rests primarily with NIMC. Conversely, NIMC cannot manage the telecommunications subscriber environment because it falls within the regulatory and operational domain of the communications sector. This division of responsibility creates a need for institutional coordination, common standards, reliable verification mechanisms, and clearly defined information-sharing arrangements. Weill and Ross (2004)</w:t>
      </w:r>
      <w:r w:rsidR="00426D18">
        <w:rPr>
          <w:rStyle w:val="FootnoteReference"/>
        </w:rPr>
        <w:footnoteReference w:id="250"/>
      </w:r>
      <w:r w:rsidRPr="005077BA">
        <w:t xml:space="preserve"> explain that effective governance depends partly on clarity concerning decision rights and institutional responsibilities. This principle is directly relevant to cross-sector identity management.</w:t>
      </w:r>
    </w:p>
    <w:p w14:paraId="66785BEF" w14:textId="77777777" w:rsidR="008C7665" w:rsidRPr="005077BA" w:rsidRDefault="008C7665" w:rsidP="00BB612D">
      <w:pPr>
        <w:pStyle w:val="isselectedend"/>
        <w:spacing w:before="0" w:beforeAutospacing="0" w:after="0" w:afterAutospacing="0"/>
        <w:jc w:val="both"/>
      </w:pPr>
    </w:p>
    <w:p w14:paraId="226FDFF1" w14:textId="326BDFA7" w:rsidR="001A2017" w:rsidRDefault="001A2017" w:rsidP="00BB612D">
      <w:pPr>
        <w:pStyle w:val="isselectedend"/>
        <w:spacing w:before="0" w:beforeAutospacing="0" w:after="0" w:afterAutospacing="0"/>
        <w:jc w:val="both"/>
      </w:pPr>
      <w:r w:rsidRPr="005077BA">
        <w:t>The relationship between telecommunications identity and national security further contributes to the significance of the NCC. Subscriber identification can provide government institutions with greater confidence about the person associated with a telecommunications account when lawful access to such information is required. However, security objectives must remain subject to appropriate legal and procedural safeguards. The use of identity information for security purposes without adequate oversight could create risks relating to surveillance, privacy, and misuse. This tension corresponds with the broader concerns identified by Eke et al. (2022)</w:t>
      </w:r>
      <w:r w:rsidR="00426D18">
        <w:rPr>
          <w:rStyle w:val="FootnoteReference"/>
        </w:rPr>
        <w:footnoteReference w:id="251"/>
      </w:r>
      <w:r w:rsidRPr="005077BA">
        <w:t xml:space="preserve"> regarding privacy, human rights, and responsible governance in Nigeria's digital identity environment. The NCC therefore functions as an important sectoral actor within Nigeria's broader identity-management </w:t>
      </w:r>
      <w:r w:rsidRPr="005077BA">
        <w:lastRenderedPageBreak/>
        <w:t>system. Its role involves regulating subscriber registration, supervising the linkage between telecommunications identities and the NIN, supporting reliable subscriber verification, maintaining regulatory oversight of telecommunications operators, and participating in the broader governance of identity-related information. Its importance arises from the fact that telecommunications networks connect a large proportion of the population to the digital environment. The quality of identity information used in this sector can consequently influence security, accountability, digital inclusion, and access to digital services.</w:t>
      </w:r>
    </w:p>
    <w:p w14:paraId="6F6FDEDC" w14:textId="77777777" w:rsidR="008C7665" w:rsidRPr="005077BA" w:rsidRDefault="008C7665" w:rsidP="00BB612D">
      <w:pPr>
        <w:pStyle w:val="isselectedend"/>
        <w:spacing w:before="0" w:beforeAutospacing="0" w:after="0" w:afterAutospacing="0"/>
        <w:jc w:val="both"/>
      </w:pPr>
    </w:p>
    <w:p w14:paraId="0BEB7463" w14:textId="60E49B86" w:rsidR="00E33280" w:rsidRDefault="001A2017" w:rsidP="00BB612D">
      <w:pPr>
        <w:pStyle w:val="NormalWeb"/>
        <w:spacing w:before="0" w:beforeAutospacing="0" w:after="0" w:afterAutospacing="0"/>
        <w:jc w:val="both"/>
      </w:pPr>
      <w:r w:rsidRPr="005077BA">
        <w:t>Ultimately, the NCC's role demonstrates that national identity management cannot be understood as the responsibility of a single institution operating in isolation. Foundational identity information becomes more useful when legitimate sectoral systems can verify identities securely and appropriately. At the same time, each additional institutional connection increases the importance of data governance, privacy, security, interoperability, and accountability. The NCC therefore represents an important link between foundational national identity and the practical management of identity within Nigeria's telecommunications ecosystem.</w:t>
      </w:r>
    </w:p>
    <w:p w14:paraId="3D2F411E" w14:textId="77777777" w:rsidR="008C7665" w:rsidRPr="005077BA" w:rsidRDefault="008C7665" w:rsidP="00BB612D">
      <w:pPr>
        <w:pStyle w:val="NormalWeb"/>
        <w:spacing w:before="0" w:beforeAutospacing="0" w:after="0" w:afterAutospacing="0"/>
        <w:jc w:val="both"/>
      </w:pPr>
    </w:p>
    <w:p w14:paraId="6CC5E60D" w14:textId="77777777" w:rsidR="008C7665" w:rsidRDefault="001A2017" w:rsidP="008C7665">
      <w:pPr>
        <w:pStyle w:val="NormalWeb"/>
        <w:spacing w:before="0" w:beforeAutospacing="0" w:after="0" w:afterAutospacing="0"/>
        <w:jc w:val="both"/>
        <w:rPr>
          <w:b/>
          <w:bCs/>
        </w:rPr>
      </w:pPr>
      <w:bookmarkStart w:id="48" w:name="_Toc239235640"/>
      <w:bookmarkStart w:id="49" w:name="_Toc239373943"/>
      <w:r w:rsidRPr="008C7665">
        <w:rPr>
          <w:b/>
          <w:bCs/>
        </w:rPr>
        <w:t xml:space="preserve">2.2.5 ROLE OF THE NIGERIA IMMIGRATION SERVICE (NIS) IN IDENTITY </w:t>
      </w:r>
    </w:p>
    <w:p w14:paraId="6989E673" w14:textId="2D859E53" w:rsidR="001A2017" w:rsidRDefault="008C7665" w:rsidP="008C7665">
      <w:pPr>
        <w:pStyle w:val="NormalWeb"/>
        <w:spacing w:before="0" w:beforeAutospacing="0" w:after="0" w:afterAutospacing="0"/>
        <w:jc w:val="both"/>
        <w:rPr>
          <w:b/>
          <w:bCs/>
        </w:rPr>
      </w:pPr>
      <w:r>
        <w:rPr>
          <w:b/>
          <w:bCs/>
        </w:rPr>
        <w:t xml:space="preserve">         </w:t>
      </w:r>
      <w:r w:rsidR="001A2017" w:rsidRPr="008C7665">
        <w:rPr>
          <w:b/>
          <w:bCs/>
        </w:rPr>
        <w:t>REGISTRATION AND DATABASE MANAGEMENT</w:t>
      </w:r>
      <w:bookmarkEnd w:id="48"/>
      <w:bookmarkEnd w:id="49"/>
    </w:p>
    <w:p w14:paraId="7A179337" w14:textId="77777777" w:rsidR="008C7665" w:rsidRPr="008C7665" w:rsidRDefault="008C7665" w:rsidP="008C7665">
      <w:pPr>
        <w:pStyle w:val="NormalWeb"/>
        <w:spacing w:before="0" w:beforeAutospacing="0" w:after="0" w:afterAutospacing="0"/>
        <w:jc w:val="both"/>
        <w:rPr>
          <w:b/>
          <w:bCs/>
        </w:rPr>
      </w:pPr>
    </w:p>
    <w:p w14:paraId="0A7344D8" w14:textId="550569F4" w:rsidR="008B43F8" w:rsidRDefault="001A2017" w:rsidP="00BB612D">
      <w:pPr>
        <w:pStyle w:val="isselectedend"/>
        <w:spacing w:before="0" w:beforeAutospacing="0" w:after="0" w:afterAutospacing="0"/>
        <w:jc w:val="both"/>
      </w:pPr>
      <w:r w:rsidRPr="005077BA">
        <w:t xml:space="preserve">The Nigeria Immigration Service (NIS) occupies an important position within Nigeria's identity-management environment because immigration administration depends fundamentally on the ability to establish, verify, and manage the identities of Nigerian citizens and foreign nationals who interact with the country's immigration system. The identity responsibilities of the NIS are closely associated with travel documents, residence permits, border management, migration control, and the authentication of individuals entering or leaving the country. Unlike NIMC, whose principal responsibility is foundational national identification, the NIS manages identity information within the specific context of migration and international mobility. Its activities therefore form an important sectoral component of Nigeria's wider identity ecosystem. </w:t>
      </w:r>
    </w:p>
    <w:p w14:paraId="332C8B99" w14:textId="3E098D84" w:rsidR="001A2017" w:rsidRDefault="001A2017" w:rsidP="00BB612D">
      <w:pPr>
        <w:pStyle w:val="isselectedend"/>
        <w:spacing w:before="0" w:beforeAutospacing="0" w:after="0" w:afterAutospacing="0"/>
        <w:jc w:val="both"/>
      </w:pPr>
      <w:r w:rsidRPr="005077BA">
        <w:t>The relationship between immigration administration and identity management begins with the need to establish that a particular person is who they claim to be. Passports and other travel documents serve as formal identity credentials through which individuals can be recognized when crossing international borders. Modern passports increasingly incorporate biometric technologies because biometric information can strengthen the connection between the physical holder of a document and the identity represented in the document. The NIS itself identifies biometric features within Nigeria's e-passport system as part of the measures intended to strengthen identity verification and reduce identity theft and multiple passport acquisition.</w:t>
      </w:r>
    </w:p>
    <w:p w14:paraId="0F86D507" w14:textId="77777777" w:rsidR="008C7665" w:rsidRPr="005077BA" w:rsidRDefault="008C7665" w:rsidP="00BB612D">
      <w:pPr>
        <w:pStyle w:val="isselectedend"/>
        <w:spacing w:before="0" w:beforeAutospacing="0" w:after="0" w:afterAutospacing="0"/>
        <w:jc w:val="both"/>
      </w:pPr>
    </w:p>
    <w:p w14:paraId="5284D3C2" w14:textId="68DDEFFE" w:rsidR="008B43F8" w:rsidRDefault="001A2017" w:rsidP="00BB612D">
      <w:pPr>
        <w:pStyle w:val="isselectedend"/>
        <w:spacing w:before="0" w:beforeAutospacing="0" w:after="0" w:afterAutospacing="0"/>
        <w:jc w:val="both"/>
      </w:pPr>
      <w:r w:rsidRPr="005077BA">
        <w:t>The use of biometric identification within immigration administration reflects the broader development of identity systems toward stronger authentication. ISO/IEC 24760-1 (2019)</w:t>
      </w:r>
      <w:r w:rsidR="00426D18">
        <w:rPr>
          <w:rStyle w:val="FootnoteReference"/>
        </w:rPr>
        <w:footnoteReference w:id="252"/>
      </w:r>
      <w:r w:rsidRPr="005077BA">
        <w:t xml:space="preserve"> conceptualizes identity management as involving the processes through which identities and identity information are established and managed. Similarly, NIST (2017)</w:t>
      </w:r>
      <w:r w:rsidR="00426D18">
        <w:rPr>
          <w:rStyle w:val="FootnoteReference"/>
        </w:rPr>
        <w:footnoteReference w:id="253"/>
      </w:r>
      <w:r w:rsidRPr="005077BA">
        <w:t xml:space="preserve"> identifies identity proofing, authentication, and assurance as essential components of digital identity systems. </w:t>
      </w:r>
    </w:p>
    <w:p w14:paraId="08253E1D" w14:textId="77B7F39F" w:rsidR="001A2017" w:rsidRDefault="001A2017" w:rsidP="00BB612D">
      <w:pPr>
        <w:pStyle w:val="isselectedend"/>
        <w:spacing w:before="0" w:beforeAutospacing="0" w:after="0" w:afterAutospacing="0"/>
        <w:jc w:val="both"/>
      </w:pPr>
      <w:r w:rsidRPr="005077BA">
        <w:lastRenderedPageBreak/>
        <w:t>Within immigration, these processes are particularly important because the consequences of inaccurate identity information may extend beyond administrative inconvenience to issues involving border control, citizenship, migration status, and national security. Passport administration also demonstrates the database-management dimension of the NIS role. A passport is not simply a physical document; it represents an identity record associated with information about an individual. The information associated with passport issuance needs to be captured, stored, updated, verified, and protected throughout the life of the document. The NIS describes its enhanced e-passport reforms as involving automation, electronic document management, application tracking, document storage, and biometric data capture. These functions demonstrate the increasing integration of database management and identity administration within immigration processes.</w:t>
      </w:r>
    </w:p>
    <w:p w14:paraId="670A1E42" w14:textId="77777777" w:rsidR="008C7665" w:rsidRPr="005077BA" w:rsidRDefault="008C7665" w:rsidP="00BB612D">
      <w:pPr>
        <w:pStyle w:val="isselectedend"/>
        <w:spacing w:before="0" w:beforeAutospacing="0" w:after="0" w:afterAutospacing="0"/>
        <w:jc w:val="both"/>
      </w:pPr>
    </w:p>
    <w:p w14:paraId="17CC9995" w14:textId="3817357B" w:rsidR="001A2017" w:rsidRPr="005077BA" w:rsidRDefault="001A2017" w:rsidP="00BB612D">
      <w:pPr>
        <w:pStyle w:val="isselectedend"/>
        <w:spacing w:before="0" w:beforeAutospacing="0" w:after="0" w:afterAutospacing="0"/>
        <w:jc w:val="both"/>
      </w:pPr>
      <w:r w:rsidRPr="005077BA">
        <w:t>The electronic management of passport information also creates opportunities for more efficient administrative processing. Digital systems can reduce reliance on paper-based procedures and provide institutions with structured information that can be retrieved and verified more efficiently. Lips (2012)</w:t>
      </w:r>
      <w:r w:rsidR="00426D18">
        <w:rPr>
          <w:rStyle w:val="FootnoteReference"/>
        </w:rPr>
        <w:footnoteReference w:id="254"/>
      </w:r>
      <w:r w:rsidRPr="005077BA">
        <w:t xml:space="preserve"> argues that digital government involves a broader transformation of public administration rather than simply replacing paper procedures with electronic ones. From this perspective, the NIS's transition toward automated passport administration represents part of a wider transformation in the way identity-related public services are organized. The quality of immigration identity data is closely connected to the integrity of travel documents. Errors in names, dates of birth, nationality information, photographs, or biometric records can affect an individual's ability to obtain or use a passport. Identity management therefore requires mechanisms for correcting inaccurate information while ensuring that changes are supported by appropriate evidence and administrative procedures. Kaye (2020) places identity governance within a framework of controls designed to manage identity-related risks and maintain accountability. Such principles are relevant to immigration because identity records must remain both accurate and resistant to fraudulent modification.</w:t>
      </w:r>
    </w:p>
    <w:p w14:paraId="1F2CA1B4" w14:textId="77777777" w:rsidR="001A2017" w:rsidRPr="005077BA" w:rsidRDefault="001A2017" w:rsidP="00BB612D">
      <w:pPr>
        <w:pStyle w:val="isselectedend"/>
        <w:spacing w:before="0" w:beforeAutospacing="0" w:after="0" w:afterAutospacing="0"/>
        <w:jc w:val="both"/>
      </w:pPr>
    </w:p>
    <w:p w14:paraId="68D31223" w14:textId="0A37C1CA" w:rsidR="001A2017" w:rsidRDefault="001A2017" w:rsidP="00BB612D">
      <w:pPr>
        <w:pStyle w:val="isselectedend"/>
        <w:spacing w:before="0" w:beforeAutospacing="0" w:after="0" w:afterAutospacing="0"/>
        <w:jc w:val="both"/>
      </w:pPr>
      <w:r w:rsidRPr="005077BA">
        <w:t>The NIS's identity-management role also involves foreign nationals residing or travelling within Nigeria. Immigration administration requires information concerning residence status, visas, permits, and other migration-related credentials. This creates a broader identity environment in which the NIS manages information relating to both citizens and non-citizens. The Service's statutory responsibilities include controlling the movement of persons into and out of Nigeria, issuing travel documents to eligible Nigerians, issuing residence permits to foreigners, and enforcing relevant immigration laws. These responsibilities demonstrate the breadth of the NIS's identity-related functions. The relationship between the NIS and NIMC has become increasingly important because immigration processes can depend on nationally recognized identity information. The use of the NIN within passport-related processes creates a connection between foundational identity and migration identity. Such linkage can reduce duplication and provide an additional basis for identity verification, but it also requires careful management of information exchanged between institutions. Chadwick (2009)</w:t>
      </w:r>
      <w:r w:rsidR="00426D18">
        <w:rPr>
          <w:rStyle w:val="FootnoteReference"/>
        </w:rPr>
        <w:footnoteReference w:id="255"/>
      </w:r>
      <w:r w:rsidRPr="005077BA">
        <w:t xml:space="preserve"> explains that identity federation can allow different institutions to rely on trusted identity assertions while retaining their own institutional </w:t>
      </w:r>
      <w:r w:rsidRPr="005077BA">
        <w:lastRenderedPageBreak/>
        <w:t>responsibilities. This provides a useful conceptual framework for understanding how NIMC and NIS can interact without becoming a single administrative institution.</w:t>
      </w:r>
    </w:p>
    <w:p w14:paraId="181226DF" w14:textId="77777777" w:rsidR="008C7665" w:rsidRPr="005077BA" w:rsidRDefault="008C7665" w:rsidP="00BB612D">
      <w:pPr>
        <w:pStyle w:val="isselectedend"/>
        <w:spacing w:before="0" w:beforeAutospacing="0" w:after="0" w:afterAutospacing="0"/>
        <w:jc w:val="both"/>
      </w:pPr>
    </w:p>
    <w:p w14:paraId="26B0DD46" w14:textId="0B69ED3E" w:rsidR="00CF7A6F" w:rsidRDefault="001A2017" w:rsidP="00BB612D">
      <w:pPr>
        <w:pStyle w:val="isselectedend"/>
        <w:spacing w:before="0" w:beforeAutospacing="0" w:after="0" w:afterAutospacing="0"/>
        <w:jc w:val="both"/>
      </w:pPr>
      <w:r w:rsidRPr="005077BA">
        <w:t>Interoperability is therefore central to the relationship between immigration and foundational identity management. If the NIS can securely verify relevant information against a trusted foundational identity record, the process of establishing an individual's identity can potentially become more efficient. At the same time, interoperability must be governed by clearly defined rules concerning which information can be accessed, for what purpose, and under whose authority. Alhassan et al. (2016)</w:t>
      </w:r>
      <w:r w:rsidR="00426D18">
        <w:rPr>
          <w:rStyle w:val="FootnoteReference"/>
        </w:rPr>
        <w:footnoteReference w:id="256"/>
      </w:r>
      <w:r w:rsidRPr="005077BA">
        <w:t xml:space="preserve"> associate data governance with the assignment of decision rights, accountability, and responsibilities surrounding organizational data. These principles become particularly important where identity information crosses institutional boundaries. </w:t>
      </w:r>
    </w:p>
    <w:p w14:paraId="79BF07C9" w14:textId="77777777" w:rsidR="008C7665" w:rsidRDefault="008C7665" w:rsidP="00BB612D">
      <w:pPr>
        <w:pStyle w:val="isselectedend"/>
        <w:spacing w:before="0" w:beforeAutospacing="0" w:after="0" w:afterAutospacing="0"/>
        <w:jc w:val="both"/>
      </w:pPr>
    </w:p>
    <w:p w14:paraId="601C492D" w14:textId="309AA6ED" w:rsidR="008A4B4E" w:rsidRDefault="001A2017" w:rsidP="00BB612D">
      <w:pPr>
        <w:pStyle w:val="isselectedend"/>
        <w:spacing w:before="0" w:beforeAutospacing="0" w:after="0" w:afterAutospacing="0"/>
        <w:jc w:val="both"/>
      </w:pPr>
      <w:r w:rsidRPr="005077BA">
        <w:t xml:space="preserve">Security is perhaps one of the most significant dimensions of immigration-related identity management. Identity documents can be targeted for forgery, identity theft, fraudulent travel, and other forms of misuse. </w:t>
      </w:r>
      <w:r w:rsidR="008A4B4E">
        <w:t>Grassi et al. (2017)</w:t>
      </w:r>
      <w:r w:rsidR="00426D18">
        <w:rPr>
          <w:rStyle w:val="FootnoteReference"/>
        </w:rPr>
        <w:footnoteReference w:id="257"/>
      </w:r>
      <w:r w:rsidR="008A4B4E">
        <w:t xml:space="preserve"> explain that digital identity security requires appropriate protection of identity information and the processes used to establish and authenticate identities. Zuo (2010)</w:t>
      </w:r>
      <w:r w:rsidR="00426D18">
        <w:rPr>
          <w:rStyle w:val="FootnoteReference"/>
        </w:rPr>
        <w:footnoteReference w:id="258"/>
      </w:r>
      <w:r w:rsidR="008A4B4E">
        <w:t xml:space="preserve"> examines survivability requirements for critical information systems, emphasizing the need for systems supporting critical functions to remain dependable when subjected to disruption or attack. Applied to immigration administration, this perspective highlights the importance of system resilience because passport and border-management systems support functions whose disruption can affect national administration and international mobility. The National Institute of Standards and Technology (NIST, 2020)</w:t>
      </w:r>
      <w:r w:rsidR="000A68FD">
        <w:rPr>
          <w:rStyle w:val="FootnoteReference"/>
        </w:rPr>
        <w:footnoteReference w:id="259"/>
      </w:r>
      <w:r w:rsidR="008A4B4E">
        <w:t xml:space="preserve"> emphasizes the importance of security, access control, identification and authentication, and contingency-related controls in maintaining the reliability and protection of information systems. Applied to identity management, this perspective suggests that identity systems supporting critical government functions must remain secure and dependable during disruptions or security incidents.</w:t>
      </w:r>
    </w:p>
    <w:p w14:paraId="3802A425" w14:textId="77777777" w:rsidR="008C7665" w:rsidRPr="005077BA" w:rsidRDefault="008C7665" w:rsidP="00BB612D">
      <w:pPr>
        <w:pStyle w:val="isselectedend"/>
        <w:spacing w:before="0" w:beforeAutospacing="0" w:after="0" w:afterAutospacing="0"/>
        <w:jc w:val="both"/>
      </w:pPr>
    </w:p>
    <w:p w14:paraId="042E8A25" w14:textId="585FF54F" w:rsidR="001A2017" w:rsidRDefault="001A2017" w:rsidP="00BB612D">
      <w:pPr>
        <w:pStyle w:val="isselectedend"/>
        <w:spacing w:before="0" w:beforeAutospacing="0" w:after="0" w:afterAutospacing="0"/>
        <w:jc w:val="both"/>
      </w:pPr>
      <w:r w:rsidRPr="005077BA">
        <w:t>The security of immigration identity systems is also connected to the integrity of biometric information. Biometric characteristics are difficult to change when compromised, unlike passwords or other credentials that can be replaced. Bernal Bernabe et al. (2017)</w:t>
      </w:r>
      <w:r w:rsidR="000A68FD">
        <w:rPr>
          <w:rStyle w:val="FootnoteReference"/>
        </w:rPr>
        <w:footnoteReference w:id="260"/>
      </w:r>
      <w:r w:rsidRPr="005077BA">
        <w:t xml:space="preserve"> therefore approach identity management from a privacy-preserving perspective in which identity systems need to protect sensitive information while still supporting reliable authentication. Camenisch and Van Herreweghen (2002)</w:t>
      </w:r>
      <w:r w:rsidR="000A68FD">
        <w:rPr>
          <w:rStyle w:val="FootnoteReference"/>
        </w:rPr>
        <w:footnoteReference w:id="261"/>
      </w:r>
      <w:r w:rsidRPr="005077BA">
        <w:t xml:space="preserve"> similarly demonstrate the potential value of privacy-enhancing identity mechanisms that allow authentication without unnecessarily exposing all underlying personal information. These perspectives are relevant to immigration because passport and border </w:t>
      </w:r>
      <w:r w:rsidRPr="005077BA">
        <w:lastRenderedPageBreak/>
        <w:t>systems need to establish identity while limiting unnecessary disclosure of sensitive personal information.</w:t>
      </w:r>
    </w:p>
    <w:p w14:paraId="7452B7AE" w14:textId="77777777" w:rsidR="008C7665" w:rsidRPr="005077BA" w:rsidRDefault="008C7665" w:rsidP="00BB612D">
      <w:pPr>
        <w:pStyle w:val="isselectedend"/>
        <w:spacing w:before="0" w:beforeAutospacing="0" w:after="0" w:afterAutospacing="0"/>
        <w:jc w:val="both"/>
      </w:pPr>
    </w:p>
    <w:p w14:paraId="3D96C9E4" w14:textId="245D8234" w:rsidR="001A2017" w:rsidRDefault="001A2017" w:rsidP="00BB612D">
      <w:pPr>
        <w:pStyle w:val="isselectedend"/>
        <w:spacing w:before="0" w:beforeAutospacing="0" w:after="0" w:afterAutospacing="0"/>
        <w:jc w:val="both"/>
      </w:pPr>
      <w:r w:rsidRPr="005077BA">
        <w:t>The NIS also has an important role in combating identity-related fraud. Multiple identities, fraudulent documents, impersonation, and identity theft can undermine both immigration administration and national security. The NIS identifies biometric features within its e-passport system as a mechanism supporting the fight against identity theft and multiple passport acquisition. The effectiveness of such measures depends on the accuracy of the biometric and biographical information captured during enrolment and the ability of immigration officers and systems to verify that information reliably.</w:t>
      </w:r>
    </w:p>
    <w:p w14:paraId="3258BF43" w14:textId="77777777" w:rsidR="008C7665" w:rsidRPr="005077BA" w:rsidRDefault="008C7665" w:rsidP="00BB612D">
      <w:pPr>
        <w:pStyle w:val="isselectedend"/>
        <w:spacing w:before="0" w:beforeAutospacing="0" w:after="0" w:afterAutospacing="0"/>
        <w:jc w:val="both"/>
      </w:pPr>
    </w:p>
    <w:p w14:paraId="1C2E24B1" w14:textId="11AE33ED" w:rsidR="001A2017" w:rsidRDefault="001A2017" w:rsidP="00BB612D">
      <w:pPr>
        <w:pStyle w:val="isselectedend"/>
        <w:spacing w:before="0" w:beforeAutospacing="0" w:after="0" w:afterAutospacing="0"/>
        <w:jc w:val="both"/>
      </w:pPr>
      <w:r w:rsidRPr="005077BA">
        <w:t>Recent research on passport administration also demonstrates that institutional capacity remains important alongside technological modernization. Imaekhai and Oshewolo (2026)</w:t>
      </w:r>
      <w:r w:rsidR="000A68FD">
        <w:rPr>
          <w:rStyle w:val="FootnoteReference"/>
        </w:rPr>
        <w:footnoteReference w:id="262"/>
      </w:r>
      <w:r w:rsidRPr="005077BA">
        <w:t xml:space="preserve">, examining passport administration within the NIS, connect institutional effectiveness with personnel quality, training, leadership, funding, automation, and document-verification capacity. Their study is particularly relevant to understanding identity management because it demonstrates that technological systems operate within organizational structures and are affected by the quality of the people responsible for administering them. This reinforces the broader identity-management principle that technology alone cannot guarantee accurate, secure, or efficient identity administration. The service-delivery dimension of NIS identity management is also significant. Passport issuance is a public service through which citizens obtain an internationally recognized identity and travel credential. </w:t>
      </w:r>
      <w:r w:rsidR="00272859">
        <w:t>Melin et al. (</w:t>
      </w:r>
      <w:r w:rsidRPr="005077BA">
        <w:t>201</w:t>
      </w:r>
      <w:r w:rsidR="00272859">
        <w:t>6</w:t>
      </w:r>
      <w:r w:rsidRPr="005077BA">
        <w:t>)</w:t>
      </w:r>
      <w:r w:rsidR="000A68FD">
        <w:rPr>
          <w:rStyle w:val="FootnoteReference"/>
        </w:rPr>
        <w:footnoteReference w:id="263"/>
      </w:r>
      <w:r w:rsidRPr="005077BA">
        <w:t xml:space="preserve"> explain that user-centric identity management can support more effective interaction between individuals and electronic government services. Similarly, the World Bank (2020)</w:t>
      </w:r>
      <w:r w:rsidR="000A68FD">
        <w:rPr>
          <w:rStyle w:val="FootnoteReference"/>
        </w:rPr>
        <w:footnoteReference w:id="264"/>
      </w:r>
      <w:r w:rsidRPr="005077BA">
        <w:t xml:space="preserve"> associates digital identity with more efficient public-service delivery when identity infrastructure is appropriately integrated into administrative systems. The NIS's movement toward online passport applications, automated processing, application tracking, and electronic document management can therefore be understood as part of the broader transformation of identity-dependent public services.</w:t>
      </w:r>
    </w:p>
    <w:p w14:paraId="630AC29E" w14:textId="77777777" w:rsidR="008C7665" w:rsidRPr="005077BA" w:rsidRDefault="008C7665" w:rsidP="00BB612D">
      <w:pPr>
        <w:pStyle w:val="isselectedend"/>
        <w:spacing w:before="0" w:beforeAutospacing="0" w:after="0" w:afterAutospacing="0"/>
        <w:jc w:val="both"/>
      </w:pPr>
    </w:p>
    <w:p w14:paraId="5763E054" w14:textId="2ED91818" w:rsidR="001A2017" w:rsidRDefault="001A2017" w:rsidP="00BB612D">
      <w:pPr>
        <w:pStyle w:val="isselectedend"/>
        <w:spacing w:before="0" w:beforeAutospacing="0" w:after="0" w:afterAutospacing="0"/>
        <w:jc w:val="both"/>
      </w:pPr>
      <w:r w:rsidRPr="005077BA">
        <w:t xml:space="preserve">However, service efficiency must remain balanced with security and citizens' rights. </w:t>
      </w:r>
      <w:r w:rsidR="00272859">
        <w:t>The World Bank</w:t>
      </w:r>
      <w:r w:rsidRPr="005077BA">
        <w:t xml:space="preserve"> (2013)</w:t>
      </w:r>
      <w:r w:rsidR="00892BD9">
        <w:rPr>
          <w:rStyle w:val="FootnoteReference"/>
        </w:rPr>
        <w:footnoteReference w:id="265"/>
      </w:r>
      <w:r w:rsidRPr="005077BA">
        <w:t xml:space="preserve"> </w:t>
      </w:r>
      <w:r w:rsidR="00272859">
        <w:t>emphasizes</w:t>
      </w:r>
      <w:r w:rsidRPr="005077BA">
        <w:t xml:space="preserve"> that public-sector digital identity systems involve a continuing tension between efficient service delivery and the protection of individual rights. In immigration administration, this balance is particularly important because passport applications require personal and biometric information. A system may become faster and more convenient while simultaneously increasing the amount of personal information processed electronically. Effective identity governance therefore requires the NIS to maintain both administrative efficiency and appropriate safeguards for identity information. The NIS also contributes to national security through border identity management. Reliable identification allows immigration authorities to distinguish among individuals entering, leaving, or residing within the country and to determine </w:t>
      </w:r>
      <w:r w:rsidRPr="005077BA">
        <w:lastRenderedPageBreak/>
        <w:t xml:space="preserve">whether they possess the appropriate documentation or migration status. </w:t>
      </w:r>
      <w:r w:rsidR="00272859">
        <w:t>NIST</w:t>
      </w:r>
      <w:r w:rsidRPr="005077BA">
        <w:t xml:space="preserve"> (20</w:t>
      </w:r>
      <w:r w:rsidR="00272859">
        <w:t>20</w:t>
      </w:r>
      <w:r w:rsidRPr="005077BA">
        <w:t>)</w:t>
      </w:r>
      <w:r w:rsidR="00892BD9">
        <w:rPr>
          <w:rStyle w:val="FootnoteReference"/>
        </w:rPr>
        <w:footnoteReference w:id="266"/>
      </w:r>
      <w:r w:rsidRPr="005077BA">
        <w:t xml:space="preserve"> emphasizes the importance of resilient identity systems for critical infrastructure, while </w:t>
      </w:r>
      <w:r w:rsidR="00272859">
        <w:t xml:space="preserve">Alhassan </w:t>
      </w:r>
      <w:r w:rsidRPr="005077BA">
        <w:t>connects identity management security with the protection of identity-related processes. These perspectives are relevant to immigration because identity verification at borders forms part of the wider infrastructure through which states manage movement and protect national territory. At the same time, the security role of immigration identity systems must operate within legal and human-rights constraints. Taylor et al. (2009)</w:t>
      </w:r>
      <w:r w:rsidR="00C72B69">
        <w:rPr>
          <w:rStyle w:val="FootnoteReference"/>
        </w:rPr>
        <w:footnoteReference w:id="267"/>
      </w:r>
      <w:r w:rsidRPr="005077BA">
        <w:t xml:space="preserve"> discuss</w:t>
      </w:r>
      <w:r w:rsidR="00272859">
        <w:t>ed</w:t>
      </w:r>
      <w:r w:rsidRPr="005077BA">
        <w:t xml:space="preserve"> the tension between government identification practices, surveillance, and public-service improvement. Their argument is relevant to immigration because extensive identity information can improve administrative capacity while simultaneously increasing the state's ability to monitor individuals. Digital identity governance therefore requires a balance between legitimate immigration and security objectives and the protection of privacy and individual rights.</w:t>
      </w:r>
    </w:p>
    <w:p w14:paraId="597E0B63" w14:textId="77777777" w:rsidR="008C7665" w:rsidRPr="005077BA" w:rsidRDefault="008C7665" w:rsidP="00BB612D">
      <w:pPr>
        <w:pStyle w:val="isselectedend"/>
        <w:spacing w:before="0" w:beforeAutospacing="0" w:after="0" w:afterAutospacing="0"/>
        <w:jc w:val="both"/>
      </w:pPr>
    </w:p>
    <w:p w14:paraId="2FBA8684" w14:textId="5387B76B" w:rsidR="00CF7A6F" w:rsidRDefault="001A2017" w:rsidP="00BB612D">
      <w:pPr>
        <w:pStyle w:val="isselectedend"/>
        <w:spacing w:before="0" w:beforeAutospacing="0" w:after="0" w:afterAutospacing="0"/>
        <w:jc w:val="both"/>
      </w:pPr>
      <w:r w:rsidRPr="005077BA">
        <w:t xml:space="preserve">The NIS’s position within Nigeria’s identity-management ecosystem consequently extends beyond the traditional administration of passports and other travel documents. It encompasses a range of identity-related activities through which the Service establishes, records, verifies, updates, and uses information about persons whose movement, residence, or migration status falls within its statutory responsibilities. These activities include passport and travel-document administration, biometric enrolment and verification, migration-related identity management, residence documentation, maintenance of immigration records, border identity verification, and participation in the wider national identity environment. Through these functions, the Nigeria Immigration Service (NIS) operates as an important sector-specific identity institution whose activities connect individual identity with international travel, migration status, border management, and national security. </w:t>
      </w:r>
    </w:p>
    <w:p w14:paraId="189477A3" w14:textId="77777777" w:rsidR="008C7665" w:rsidRDefault="008C7665" w:rsidP="00BB612D">
      <w:pPr>
        <w:pStyle w:val="isselectedend"/>
        <w:spacing w:before="0" w:beforeAutospacing="0" w:after="0" w:afterAutospacing="0"/>
        <w:jc w:val="both"/>
      </w:pPr>
    </w:p>
    <w:p w14:paraId="2DA1C7F7" w14:textId="3C309B17" w:rsidR="001A2017" w:rsidRPr="005077BA" w:rsidRDefault="001A2017" w:rsidP="00BB612D">
      <w:pPr>
        <w:pStyle w:val="isselectedend"/>
        <w:spacing w:before="0" w:beforeAutospacing="0" w:after="0" w:afterAutospacing="0"/>
        <w:jc w:val="both"/>
      </w:pPr>
      <w:r w:rsidRPr="005077BA">
        <w:t>The identity information handled by the Service is therefore not merely administrative information; it forms part of the evidentiary basis used to establish whether a person is entitled to enter, leave, remain in, or transit through the country under applicable immigration requirements.</w:t>
      </w:r>
    </w:p>
    <w:p w14:paraId="1CCAFF92" w14:textId="12BE740C" w:rsidR="001A2017" w:rsidRDefault="001A2017" w:rsidP="00BB612D">
      <w:pPr>
        <w:pStyle w:val="isselectedend"/>
        <w:spacing w:before="0" w:beforeAutospacing="0" w:after="0" w:afterAutospacing="0"/>
        <w:jc w:val="both"/>
      </w:pPr>
      <w:r w:rsidRPr="005077BA">
        <w:t>The administration of passports provides one of the clearest expressions of the NIS’s identity-management function. A passport associates a particular individual with a formally recognized travel document and provides information that can be used to establish the holder’s identity during international movement. The integrity of this process depends on the accuracy of the information supplied during application, the reliability of biometric capture, the verification of supporting information, and the security of the systems through which applications and documents are processed. Where these elements function effectively, the passport becomes more than a physical document. It serves as a trusted identity credential that can be presented to government authorities, border officials, airlines, and foreign governments for the purpose of establishing the identity and travel status of its holder. Consequently, weaknesses in the underlying identity-management processes can extend beyond administrative inconvenience and affect the credibility of the travel-document system itself.</w:t>
      </w:r>
    </w:p>
    <w:p w14:paraId="2F769CF1" w14:textId="77777777" w:rsidR="008C7665" w:rsidRPr="005077BA" w:rsidRDefault="008C7665" w:rsidP="00BB612D">
      <w:pPr>
        <w:pStyle w:val="isselectedend"/>
        <w:spacing w:before="0" w:beforeAutospacing="0" w:after="0" w:afterAutospacing="0"/>
        <w:jc w:val="both"/>
      </w:pPr>
    </w:p>
    <w:p w14:paraId="35F5EEAD" w14:textId="746FA64F" w:rsidR="00CF7A6F" w:rsidRDefault="001A2017" w:rsidP="00BB612D">
      <w:pPr>
        <w:pStyle w:val="isselectedend"/>
        <w:spacing w:before="0" w:beforeAutospacing="0" w:after="0" w:afterAutospacing="0"/>
        <w:jc w:val="both"/>
      </w:pPr>
      <w:r w:rsidRPr="005077BA">
        <w:lastRenderedPageBreak/>
        <w:t xml:space="preserve">The incorporation of biometric technologies has further transformed the nature of immigration identity management. Biometric information provides an additional means of linking a person to a particular identity record because characteristics such as fingerprints or facial features can be used to support identity verification. This reduces reliance on documents alone and can assist immigration authorities in determining whether the person presenting a travel document corresponds with the identity associated with that document. </w:t>
      </w:r>
    </w:p>
    <w:p w14:paraId="7A4C1FF4" w14:textId="77777777" w:rsidR="008C7665" w:rsidRDefault="008C7665" w:rsidP="00BB612D">
      <w:pPr>
        <w:pStyle w:val="isselectedend"/>
        <w:spacing w:before="0" w:beforeAutospacing="0" w:after="0" w:afterAutospacing="0"/>
        <w:jc w:val="both"/>
      </w:pPr>
    </w:p>
    <w:p w14:paraId="32BB4EAB" w14:textId="4200DB9D" w:rsidR="001A2017" w:rsidRPr="005077BA" w:rsidRDefault="001A2017" w:rsidP="00BB612D">
      <w:pPr>
        <w:pStyle w:val="isselectedend"/>
        <w:spacing w:before="0" w:beforeAutospacing="0" w:after="0" w:afterAutospacing="0"/>
        <w:jc w:val="both"/>
      </w:pPr>
      <w:r w:rsidRPr="005077BA">
        <w:t xml:space="preserve">Biometric verification is particularly relevant in circumstances where authorities need to distinguish between genuine document holders and individuals attempting to use another person's credentials. At the same time, biometric identity management introduces responsibilities concerning the accuracy, security, storage, and lawful use of highly sensitive personal information. The value of biometric technology therefore depends not only on its capacity to strengthen verification but also on the institutional safeguards surrounding the collection and processing of biometric information. The NIS’s immigration-related identity functions also extend to the management of information concerning the status and circumstances of persons entering, leaving, or residing within Nigeria. Migration administration requires government authorities to maintain information that allows them to distinguish among different categories of </w:t>
      </w:r>
      <w:r w:rsidR="00272859" w:rsidRPr="005077BA">
        <w:t>travelers</w:t>
      </w:r>
      <w:r w:rsidRPr="005077BA">
        <w:t>, migrants, residents, and other persons subject to immigration regulation. Residence permits and related documentation provide mechanisms through which immigration status can be formally established and verified. The resulting records can support administrative decision-making by providing information about a person's authorized status, the conditions attached to that status, and relevant changes over time. In this respect, immigration identity management is dynamic rather than static. Identity information may need to be updated as an individual's travel history, residence status, documentation, or other relevant circumstances change.</w:t>
      </w:r>
    </w:p>
    <w:p w14:paraId="56C5CCAA" w14:textId="77777777" w:rsidR="001A2017" w:rsidRPr="005077BA" w:rsidRDefault="001A2017" w:rsidP="00BB612D">
      <w:pPr>
        <w:pStyle w:val="isselectedend"/>
        <w:spacing w:before="0" w:beforeAutospacing="0" w:after="0" w:afterAutospacing="0"/>
        <w:jc w:val="both"/>
      </w:pPr>
    </w:p>
    <w:p w14:paraId="2392CEAC" w14:textId="5572CC33" w:rsidR="00CF7A6F" w:rsidRDefault="001A2017" w:rsidP="00BB612D">
      <w:pPr>
        <w:pStyle w:val="isselectedend"/>
        <w:spacing w:before="0" w:beforeAutospacing="0" w:after="0" w:afterAutospacing="0"/>
        <w:jc w:val="both"/>
      </w:pPr>
      <w:r w:rsidRPr="005077BA">
        <w:t xml:space="preserve">Database management is consequently central to the effectiveness of the NIS’s identity-related responsibilities. The value of biometric capture and electronic documentation is considerably reduced if information is stored inaccurately, cannot be retrieved when required, is duplicated unnecessarily, or is vulnerable to unauthorized alteration. An effective immigration database must therefore support the creation of reliable records, accurate updating, controlled access, secure storage, and timely retrieval of information. The integrity of such databases is particularly important because immigration decisions may depend on the information they contain. An inaccurate record may result in difficulties for a legitimate </w:t>
      </w:r>
      <w:r w:rsidR="00C46585" w:rsidRPr="005077BA">
        <w:t>traveler</w:t>
      </w:r>
      <w:r w:rsidRPr="005077BA">
        <w:t xml:space="preserve">, while an inadequately controlled record may create opportunities for identity fraud, unauthorized access, or other forms of misuse. Database management is thus inseparable from the broader questions of identity assurance and institutional accountability. </w:t>
      </w:r>
    </w:p>
    <w:p w14:paraId="3010A468" w14:textId="77777777" w:rsidR="008C7665" w:rsidRDefault="008C7665" w:rsidP="00BB612D">
      <w:pPr>
        <w:pStyle w:val="isselectedend"/>
        <w:spacing w:before="0" w:beforeAutospacing="0" w:after="0" w:afterAutospacing="0"/>
        <w:jc w:val="both"/>
      </w:pPr>
    </w:p>
    <w:p w14:paraId="041D3FD6" w14:textId="0980087F" w:rsidR="001A2017" w:rsidRDefault="001A2017" w:rsidP="00BB612D">
      <w:pPr>
        <w:pStyle w:val="isselectedend"/>
        <w:spacing w:before="0" w:beforeAutospacing="0" w:after="0" w:afterAutospacing="0"/>
        <w:jc w:val="both"/>
      </w:pPr>
      <w:r w:rsidRPr="005077BA">
        <w:t xml:space="preserve">The NIS’s border-management responsibilities further demonstrate the practical importance of identity verification. At border points, immigration officials must establish whether the individual presenting themselves corresponds with the identity represented by the relevant travel document and whether that individual satisfies the applicable conditions for movement across the border. This process requires the interaction of personnel, documents, biometric technologies, databases, and verification procedures. Identity management consequently becomes part of a wider decision-making process rather than an isolated registration activity. The quality of information available to border officials can influence the speed and reliability with which identity-related decisions are made. Effective verification can also assist authorities in identifying discrepancies between </w:t>
      </w:r>
      <w:r w:rsidRPr="005077BA">
        <w:lastRenderedPageBreak/>
        <w:t>presented credentials and stored identity information, thereby strengthening the overall integrity of border administration.</w:t>
      </w:r>
    </w:p>
    <w:p w14:paraId="0FD29408" w14:textId="77777777" w:rsidR="008C7665" w:rsidRPr="005077BA" w:rsidRDefault="008C7665" w:rsidP="00BB612D">
      <w:pPr>
        <w:pStyle w:val="isselectedend"/>
        <w:spacing w:before="0" w:beforeAutospacing="0" w:after="0" w:afterAutospacing="0"/>
        <w:jc w:val="both"/>
      </w:pPr>
    </w:p>
    <w:p w14:paraId="5F2D4388" w14:textId="1C85AA9C" w:rsidR="00CF7A6F" w:rsidRDefault="001A2017" w:rsidP="00BB612D">
      <w:pPr>
        <w:pStyle w:val="isselectedend"/>
        <w:spacing w:before="0" w:beforeAutospacing="0" w:after="0" w:afterAutospacing="0"/>
        <w:jc w:val="both"/>
      </w:pPr>
      <w:r w:rsidRPr="005077BA">
        <w:t xml:space="preserve">The security dimension of NIS identity management is equally significant. Immigration databases contain personal and biometric information that could be exploited if inadequately protected. Unauthorized access, alteration of records, identity theft, credential fraud, and inappropriate disclosure can compromise both individual privacy and institutional security. This makes information security an integral part of immigration identity management. Security measures must protect information throughout its life cycle, beginning with collection and continuing through storage, processing, transmission, verification, and eventual retention or disposal. The NIS therefore operates in an environment where the objectives of efficient immigration administration have to coexist with requirements for confidentiality, integrity, availability, and responsible handling of personal information. </w:t>
      </w:r>
    </w:p>
    <w:p w14:paraId="4EEEE2E3" w14:textId="77777777" w:rsidR="008C7665" w:rsidRDefault="008C7665" w:rsidP="00BB612D">
      <w:pPr>
        <w:pStyle w:val="isselectedend"/>
        <w:spacing w:before="0" w:beforeAutospacing="0" w:after="0" w:afterAutospacing="0"/>
        <w:jc w:val="both"/>
      </w:pPr>
    </w:p>
    <w:p w14:paraId="749CEC2A" w14:textId="3D82EB7E" w:rsidR="001A2017" w:rsidRDefault="001A2017" w:rsidP="00BB612D">
      <w:pPr>
        <w:pStyle w:val="isselectedend"/>
        <w:spacing w:before="0" w:beforeAutospacing="0" w:after="0" w:afterAutospacing="0"/>
        <w:jc w:val="both"/>
      </w:pPr>
      <w:r w:rsidRPr="005077BA">
        <w:t>The relationship between the NIS and NIMC is particularly relevant to understanding Nigeria’s broader identity-management structure. NIMC has a foundational role in the national identity system, whereas the NIS performs identity-related functions within the specific domain of immigration and international mobility. This distinction is important because the existence of different institutional databases does not necessarily mean that each institution performs the same identity function. Rather, different agencies may maintain sector-specific records for legitimate administrative purposes. The challenge arises in ensuring that such systems can interact appropriately when verification is necessary without eliminating institutional boundaries or creating uncontrolled access to personal information. Secure interoperability can allow an immigration institution to authenticate relevant identity information from another trusted source while maintaining responsibility for its own operational records.</w:t>
      </w:r>
    </w:p>
    <w:p w14:paraId="6291101F" w14:textId="77777777" w:rsidR="008C7665" w:rsidRPr="005077BA" w:rsidRDefault="008C7665" w:rsidP="00BB612D">
      <w:pPr>
        <w:pStyle w:val="isselectedend"/>
        <w:spacing w:before="0" w:beforeAutospacing="0" w:after="0" w:afterAutospacing="0"/>
        <w:jc w:val="both"/>
      </w:pPr>
    </w:p>
    <w:p w14:paraId="4CA580C0" w14:textId="72245CCF" w:rsidR="001A2017" w:rsidRDefault="001A2017" w:rsidP="00BB612D">
      <w:pPr>
        <w:pStyle w:val="isselectedend"/>
        <w:spacing w:before="0" w:beforeAutospacing="0" w:after="0" w:afterAutospacing="0"/>
        <w:jc w:val="both"/>
      </w:pPr>
      <w:r w:rsidRPr="005077BA">
        <w:t>The concept of interoperability is therefore particularly important to the NIS. Immigration administration frequently involves information that may originate from, or need to be verified against, records maintained by other institutions. Where identity systems can communicate securely and according to clearly established rules, unnecessary duplication of registration can potentially be reduced and verification can become more efficient. However, interoperability should not be interpreted as unrestricted data sharing. Identity information remains subject to institutional responsibilities, legal requirements, privacy considerations, and access controls. The appropriate objective is therefore controlled interoperability in which information is exchanged for legitimate purposes, through authorized channels, and according to clearly defined responsibilities. This distinction is important because greater connectivity among identity databases can increase administrative efficiency while simultaneously increasing the potential consequences of inappropriate access or misuse.</w:t>
      </w:r>
    </w:p>
    <w:p w14:paraId="78097273" w14:textId="77777777" w:rsidR="008C7665" w:rsidRPr="005077BA" w:rsidRDefault="008C7665" w:rsidP="00BB612D">
      <w:pPr>
        <w:pStyle w:val="isselectedend"/>
        <w:spacing w:before="0" w:beforeAutospacing="0" w:after="0" w:afterAutospacing="0"/>
        <w:jc w:val="both"/>
      </w:pPr>
    </w:p>
    <w:p w14:paraId="05254BD5" w14:textId="1D788C5B" w:rsidR="001A2017" w:rsidRDefault="001A2017" w:rsidP="00BB612D">
      <w:pPr>
        <w:pStyle w:val="isselectedend"/>
        <w:spacing w:before="0" w:beforeAutospacing="0" w:after="0" w:afterAutospacing="0"/>
        <w:jc w:val="both"/>
      </w:pPr>
      <w:r w:rsidRPr="005077BA">
        <w:t xml:space="preserve">The relationship between NIS and the wider national identity infrastructure also has implications for the reliability of identity information across government. Where several institutions rely on identity information, inconsistencies between databases can create administrative difficulties. Differences in names, dates of birth, biometric records, document information, or other identity attributes may require additional verification and may complicate transactions involving citizens and residents. Conversely, reliable mechanisms for identity verification can enable institutions to establish greater confidence that information held across different systems relates to the same </w:t>
      </w:r>
      <w:r w:rsidRPr="005077BA">
        <w:lastRenderedPageBreak/>
        <w:t>individual. For the NIS, this is particularly important because immigration decisions often have implications beyond the immediate transaction. A person's identity may intersect with travel history, residence status, security processes, and access to other government services. Reliable identity management therefore contributes to the coherence of government information systems. The NIS’s role also demonstrates that identity management has a direct connection with national security. Border management requires authorities to establish who is entering or leaving the country and under what legal or administrative status. Reliable identity information can support the detection of identity inconsistencies and strengthen the ability of relevant authorities to make informed decisions. However, the security value of identity information must be balanced against the rights of individuals whose information is collected and processed. Excessive collection, inappropriate sharing, or unauthorized surveillance can undermine public confidence in identity systems. The legitimacy of immigration identity management therefore depends partly on whether security objectives are pursued through transparent and accountable procedures.</w:t>
      </w:r>
    </w:p>
    <w:p w14:paraId="34AD4C29" w14:textId="77777777" w:rsidR="008C7665" w:rsidRPr="005077BA" w:rsidRDefault="008C7665" w:rsidP="00BB612D">
      <w:pPr>
        <w:pStyle w:val="isselectedend"/>
        <w:spacing w:before="0" w:beforeAutospacing="0" w:after="0" w:afterAutospacing="0"/>
        <w:jc w:val="both"/>
      </w:pPr>
    </w:p>
    <w:p w14:paraId="14280870" w14:textId="774F9735" w:rsidR="00CF7A6F" w:rsidRDefault="001A2017" w:rsidP="00BB612D">
      <w:pPr>
        <w:pStyle w:val="isselectedend"/>
        <w:spacing w:before="0" w:beforeAutospacing="0" w:after="0" w:afterAutospacing="0"/>
        <w:jc w:val="both"/>
      </w:pPr>
      <w:r w:rsidRPr="005077BA">
        <w:t xml:space="preserve">Another important dimension concerns the experience of individuals interacting with the NIS. Identity management is often encountered by citizens and residents through practical activities such as passport applications, biometric enrolment, document renewal, verification, and border processing. The accessibility and efficiency of these processes can influence public perceptions of government institutions. Where registration and verification processes are unnecessarily complicated, individuals may experience delays or difficulties even when the underlying identity infrastructure is technically capable. </w:t>
      </w:r>
    </w:p>
    <w:p w14:paraId="4368D60C" w14:textId="77777777" w:rsidR="008C7665" w:rsidRDefault="008C7665" w:rsidP="00BB612D">
      <w:pPr>
        <w:pStyle w:val="isselectedend"/>
        <w:spacing w:before="0" w:beforeAutospacing="0" w:after="0" w:afterAutospacing="0"/>
        <w:jc w:val="both"/>
      </w:pPr>
    </w:p>
    <w:p w14:paraId="211950C2" w14:textId="27E865B3" w:rsidR="001A2017" w:rsidRDefault="001A2017" w:rsidP="00BB612D">
      <w:pPr>
        <w:pStyle w:val="isselectedend"/>
        <w:spacing w:before="0" w:beforeAutospacing="0" w:after="0" w:afterAutospacing="0"/>
        <w:jc w:val="both"/>
      </w:pPr>
      <w:r w:rsidRPr="005077BA">
        <w:t>Conversely, well-integrated digital processes can reduce repetitive procedures and make identity-related transactions more convenient. The quality of identity management is therefore reflected not only in database architecture but also in the practical interaction between individuals and the institution responsible for administering their identity information. At the same time, technological modernization does not eliminate the need for institutional capacity. Digital passport systems, biometric technologies, electronic databases, and automated verification mechanisms require trained personnel, reliable infrastructure, maintenance, cybersecurity controls, and effective administrative procedures. A sophisticated system may perform poorly if connectivity is unreliable, equipment is unavailable, records are not properly maintained, or personnel lack the capacity to operate and secure the technology. The NIS experience therefore illustrates the broader principle that digital identity management is simultaneously a technological and institutional undertaking. Technology provides the mechanisms through which identity information can be captured and processed, but institutional arrangements determine how those mechanisms are used, controlled, and sustained.</w:t>
      </w:r>
    </w:p>
    <w:p w14:paraId="1992479E" w14:textId="77777777" w:rsidR="008C7665" w:rsidRPr="005077BA" w:rsidRDefault="008C7665" w:rsidP="00BB612D">
      <w:pPr>
        <w:pStyle w:val="isselectedend"/>
        <w:spacing w:before="0" w:beforeAutospacing="0" w:after="0" w:afterAutospacing="0"/>
        <w:jc w:val="both"/>
      </w:pPr>
    </w:p>
    <w:p w14:paraId="633BF2A6" w14:textId="77777777" w:rsidR="001A2017" w:rsidRPr="005077BA" w:rsidRDefault="001A2017" w:rsidP="00BB612D">
      <w:pPr>
        <w:pStyle w:val="isselectedend"/>
        <w:spacing w:before="0" w:beforeAutospacing="0" w:after="0" w:afterAutospacing="0"/>
        <w:jc w:val="both"/>
      </w:pPr>
      <w:r w:rsidRPr="005077BA">
        <w:t xml:space="preserve">Taken together, the NIS’s responsibilities illustrate the transformation of immigration administration from a predominantly document-centred activity toward a broader digital identity-management function. Passport administration remains important, but contemporary immigration identity management increasingly involves biometric identification, electronic records, automated verification, database management, digital applications, and information exchange. Through these mechanisms, the NIS contributes to establishing trusted links between individuals and their travel or immigration credentials. The significance of this transformation lies in the capacity to make identity verification more systematic and less dependent on the physical presentation of documents alone. The NIS therefore represents a significant sectoral institution within Nigeria’s evolving </w:t>
      </w:r>
      <w:r w:rsidRPr="005077BA">
        <w:lastRenderedPageBreak/>
        <w:t>identity ecosystem. Its responsibilities connect identity management with international mobility, migration administration, border control, national security, data governance, and public administration. NIMC and NIS perform distinct institutional functions, but their activities can intersect where reliable identity verification is required. The effectiveness of this relationship depends on the quality of identity records, the accuracy of biometric information, secure database management, controlled interoperability, competent personnel, effective authentication procedures, and appropriate protection of individual rights. In this sense, the NIS demonstrates that national identity management is not confined to a single institution or database; rather, it operates through a network of institutions whose sector-specific identity functions collectively shape the reliability, security, and usefulness of Nigeria’s wider digital identity environment.</w:t>
      </w:r>
    </w:p>
    <w:p w14:paraId="5AAF0A31" w14:textId="77777777" w:rsidR="009A2A57" w:rsidRPr="005077BA" w:rsidRDefault="009A2A57" w:rsidP="00BB612D">
      <w:pPr>
        <w:spacing w:after="0"/>
        <w:jc w:val="both"/>
        <w:rPr>
          <w:rFonts w:ascii="Times New Roman" w:hAnsi="Times New Roman" w:cs="Times New Roman"/>
          <w:b/>
          <w:bCs/>
        </w:rPr>
      </w:pPr>
    </w:p>
    <w:p w14:paraId="4DF2DB69" w14:textId="77777777" w:rsidR="005E3D96" w:rsidRPr="008C7665" w:rsidRDefault="005E3D96" w:rsidP="008C7665">
      <w:pPr>
        <w:pStyle w:val="isselectedend"/>
        <w:spacing w:before="0" w:beforeAutospacing="0" w:after="0" w:afterAutospacing="0" w:line="480" w:lineRule="auto"/>
        <w:jc w:val="both"/>
        <w:rPr>
          <w:b/>
          <w:bCs/>
        </w:rPr>
      </w:pPr>
      <w:bookmarkStart w:id="50" w:name="_Toc239235641"/>
      <w:bookmarkStart w:id="51" w:name="_Toc239373944"/>
      <w:r w:rsidRPr="008C7665">
        <w:rPr>
          <w:b/>
          <w:bCs/>
        </w:rPr>
        <w:t>2.3 GLOBAL DIGITAL IDENTITY SYSTEMS AND INTERNATIONAL EXPERIENCES</w:t>
      </w:r>
      <w:bookmarkEnd w:id="50"/>
      <w:bookmarkEnd w:id="51"/>
    </w:p>
    <w:p w14:paraId="185FFA17" w14:textId="3C31C010" w:rsidR="005E3D96" w:rsidRDefault="005E3D96" w:rsidP="00BB612D">
      <w:pPr>
        <w:pStyle w:val="NormalWeb"/>
        <w:spacing w:before="0" w:beforeAutospacing="0" w:after="0" w:afterAutospacing="0"/>
        <w:jc w:val="both"/>
      </w:pPr>
      <w:r w:rsidRPr="005077BA">
        <w:t>The development of digital identity systems has become an important feature of contemporary public-sector transformation. Across different regions, governments are increasingly moving from conventional identification arrangements based primarily on physical documents toward digital identity infrastructures that combine unique identifiers, biometric technologies, electronic credentials, authentication mechanisms, interoperable databases, and online public services. This transformation is driven partly by the recognition that reliable identification is necessary for governments to know who is receiving services, who is participating in economic activi</w:t>
      </w:r>
      <w:r w:rsidR="00D16EB9">
        <w:t xml:space="preserve">ties, and how public programs </w:t>
      </w:r>
      <w:r w:rsidRPr="005077BA">
        <w:t>can be administered effectively. Digital identity is therefore increasingly understood not simply as an information-technology project but as part of the institutional infrastructure through which governments organize relationships with citizens, businesses, and other public institutions. The World Bank's Identification for Development initiative places inclusion, robust system design, interoperability, privacy, accountability, and institutional responsibility at the cent</w:t>
      </w:r>
      <w:r w:rsidR="00D16EB9">
        <w:t>er</w:t>
      </w:r>
      <w:r w:rsidRPr="005077BA">
        <w:t xml:space="preserve"> of sustainable identification systems. </w:t>
      </w:r>
      <w:r w:rsidRPr="00623539">
        <w:t>Similarly, the Organisation for Economic Co-operation and Development (OECD) regards digital identity as an important foundation for trusted interactions in both public and private digital environments, linking identity management with security, privacy, innovation, and confidence in the digital economy (OECD, 2011)</w:t>
      </w:r>
      <w:r w:rsidR="00C72B69">
        <w:rPr>
          <w:rStyle w:val="FootnoteReference"/>
        </w:rPr>
        <w:footnoteReference w:id="268"/>
      </w:r>
      <w:r w:rsidRPr="00623539">
        <w:t>.</w:t>
      </w:r>
    </w:p>
    <w:p w14:paraId="5BA1F04A" w14:textId="77777777" w:rsidR="008C7665" w:rsidRPr="005077BA" w:rsidRDefault="008C7665" w:rsidP="00BB612D">
      <w:pPr>
        <w:pStyle w:val="NormalWeb"/>
        <w:spacing w:before="0" w:beforeAutospacing="0" w:after="0" w:afterAutospacing="0"/>
        <w:jc w:val="both"/>
      </w:pPr>
    </w:p>
    <w:p w14:paraId="51ABD0A9" w14:textId="17D5B72C" w:rsidR="00CF7A6F" w:rsidRDefault="005E3D96" w:rsidP="00BB612D">
      <w:pPr>
        <w:pStyle w:val="NormalWeb"/>
        <w:spacing w:before="0" w:beforeAutospacing="0" w:after="0" w:afterAutospacing="0"/>
        <w:jc w:val="both"/>
      </w:pPr>
      <w:r w:rsidRPr="005077BA">
        <w:t>The international experience nevertheless demonstrates that there is no single model of digital identity that can be transferred mechanically from one country to another. Countries have developed identity systems according to their historical administrative structures, legal traditions, technological capabilities, population characteristics, institutional arrangements, and levels of public trust. Some countries have built highly integrated national systems in which digital identity is used extensively across government and private-sector services, while others have adopted more decentralized or federated arrangements in which different institutions retain responsibility for particular identity functions. What connects the more mature systems is not necessarily the use of a particular technology but the presence of institutional arrangements that allow identity information to be established, authenticated, exchanged, and protected in a trustworthy manner. The World Bank (2019)</w:t>
      </w:r>
      <w:r w:rsidR="00C72B69">
        <w:rPr>
          <w:rStyle w:val="FootnoteReference"/>
        </w:rPr>
        <w:footnoteReference w:id="269"/>
      </w:r>
      <w:r w:rsidRPr="005077BA">
        <w:t xml:space="preserve"> consequently organizes good identification practice around three broad </w:t>
      </w:r>
      <w:r w:rsidRPr="005077BA">
        <w:lastRenderedPageBreak/>
        <w:t>areas: inclusion, system design, and governance. These principles require universal and accessible coverage, unique and secure identification, interoperability, privacy protection, clear institutional mandates, accountability, and independent oversight.</w:t>
      </w:r>
      <w:r w:rsidR="008C7665">
        <w:t xml:space="preserve"> </w:t>
      </w:r>
      <w:r w:rsidRPr="005077BA">
        <w:t xml:space="preserve">The significance of these international experiences becomes clearer when digital identity is considered as an enabling infrastructure rather than merely an identification credential. A national identity system can provide the foundation for electronic government services, financial transactions, social protection, healthcare, taxation, education, migration administration, and other public functions. </w:t>
      </w:r>
    </w:p>
    <w:p w14:paraId="7CE0D418" w14:textId="77777777" w:rsidR="008C7665" w:rsidRDefault="008C7665" w:rsidP="00BB612D">
      <w:pPr>
        <w:pStyle w:val="NormalWeb"/>
        <w:spacing w:before="0" w:beforeAutospacing="0" w:after="0" w:afterAutospacing="0"/>
        <w:jc w:val="both"/>
      </w:pPr>
    </w:p>
    <w:p w14:paraId="72F4BC7E" w14:textId="3712A211" w:rsidR="005E3D96" w:rsidRPr="005077BA" w:rsidRDefault="005E3D96" w:rsidP="00BB612D">
      <w:pPr>
        <w:pStyle w:val="NormalWeb"/>
        <w:spacing w:before="0" w:beforeAutospacing="0" w:after="0" w:afterAutospacing="0"/>
        <w:jc w:val="both"/>
      </w:pPr>
      <w:r w:rsidRPr="005077BA">
        <w:t>When the same trusted identity can be authenticated across multiple services, individuals do not necessarily have to establish their identity repeatedly with every government institution. Institutions, in turn, can reduce duplication and improve the consistency of identity information used in administrative processes. The OECD (2011)</w:t>
      </w:r>
      <w:r w:rsidR="00C72B69">
        <w:rPr>
          <w:rStyle w:val="FootnoteReference"/>
        </w:rPr>
        <w:footnoteReference w:id="270"/>
      </w:r>
      <w:r w:rsidRPr="005077BA">
        <w:t xml:space="preserve"> connects digital identity with the development of trust in online transactions and with innovation across public and private sectors. More recently, the OECD's </w:t>
      </w:r>
      <w:r w:rsidRPr="005077BA">
        <w:rPr>
          <w:rStyle w:val="Emphasis"/>
          <w:i w:val="0"/>
          <w:iCs w:val="0"/>
        </w:rPr>
        <w:t>Digital Government Outlook 2026</w:t>
      </w:r>
      <w:r w:rsidRPr="005077BA">
        <w:t xml:space="preserve"> indicates that digital identity strategies have become increasingly institutionalized among OECD countries, with many governments extending identity frameworks beyond access to government services toward interactions within the wider digital economy. This development suggests that digital identity is gradually becoming part of broader digital public infrastructure rather than remaining an isolated government database.</w:t>
      </w:r>
    </w:p>
    <w:p w14:paraId="31F0268F" w14:textId="77777777" w:rsidR="005E3D96" w:rsidRPr="005077BA" w:rsidRDefault="005E3D96" w:rsidP="00BB612D">
      <w:pPr>
        <w:pStyle w:val="NormalWeb"/>
        <w:spacing w:before="0" w:beforeAutospacing="0" w:after="0" w:afterAutospacing="0"/>
        <w:jc w:val="both"/>
      </w:pPr>
    </w:p>
    <w:p w14:paraId="5BEEACDB" w14:textId="77777777" w:rsidR="008C7665" w:rsidRDefault="005E3D96" w:rsidP="008C7665">
      <w:pPr>
        <w:pStyle w:val="NormalWeb"/>
        <w:spacing w:before="0" w:beforeAutospacing="0" w:after="0" w:afterAutospacing="0"/>
        <w:jc w:val="both"/>
        <w:rPr>
          <w:b/>
          <w:bCs/>
        </w:rPr>
      </w:pPr>
      <w:bookmarkStart w:id="52" w:name="_Toc239235642"/>
      <w:bookmarkStart w:id="53" w:name="_Toc239373945"/>
      <w:r w:rsidRPr="008C7665">
        <w:rPr>
          <w:b/>
          <w:bCs/>
        </w:rPr>
        <w:t xml:space="preserve">2.3.1 ESTONIA: INTEGRATED DIGITAL IDENTITY AND INTEROPERABLE </w:t>
      </w:r>
    </w:p>
    <w:p w14:paraId="67A544FC" w14:textId="381C147A" w:rsidR="005E3D96" w:rsidRPr="008C7665" w:rsidRDefault="008C7665" w:rsidP="008C7665">
      <w:pPr>
        <w:pStyle w:val="NormalWeb"/>
        <w:spacing w:before="0" w:beforeAutospacing="0" w:after="0" w:afterAutospacing="0"/>
        <w:jc w:val="both"/>
        <w:rPr>
          <w:b/>
          <w:bCs/>
        </w:rPr>
      </w:pPr>
      <w:r>
        <w:rPr>
          <w:b/>
          <w:bCs/>
        </w:rPr>
        <w:t xml:space="preserve">         </w:t>
      </w:r>
      <w:r w:rsidR="005E3D96" w:rsidRPr="008C7665">
        <w:rPr>
          <w:b/>
          <w:bCs/>
        </w:rPr>
        <w:t>GOVERNMENT</w:t>
      </w:r>
      <w:bookmarkEnd w:id="52"/>
      <w:bookmarkEnd w:id="53"/>
    </w:p>
    <w:p w14:paraId="4A546D69" w14:textId="77777777" w:rsidR="005E3D96" w:rsidRPr="005077BA" w:rsidRDefault="005E3D96" w:rsidP="00BB612D">
      <w:pPr>
        <w:pStyle w:val="NormalWeb"/>
        <w:spacing w:before="0" w:beforeAutospacing="0" w:after="0" w:afterAutospacing="0"/>
        <w:jc w:val="both"/>
        <w:rPr>
          <w:b/>
          <w:bCs/>
        </w:rPr>
      </w:pPr>
    </w:p>
    <w:p w14:paraId="5655C1A0" w14:textId="1DA5C974" w:rsidR="00CF7A6F" w:rsidRDefault="005E3D96" w:rsidP="00BB612D">
      <w:pPr>
        <w:pStyle w:val="NormalWeb"/>
        <w:spacing w:before="0" w:beforeAutospacing="0" w:after="0" w:afterAutospacing="0"/>
        <w:jc w:val="both"/>
      </w:pPr>
      <w:r w:rsidRPr="005077BA">
        <w:t xml:space="preserve">Estonia is widely regarded as an important international experience in the development of digital identity because the country has not treated electronic identification as a stand-alone technological project. Instead, digital identity has developed as part of a wider transformation of public administration in which identification, authentication, data exchange, electronic signatures, cybersecurity, and online public services operate within an interconnected institutional environment. </w:t>
      </w:r>
    </w:p>
    <w:p w14:paraId="34DA3DB7" w14:textId="102D2C29" w:rsidR="005E3D96" w:rsidRPr="005077BA" w:rsidRDefault="005E3D96" w:rsidP="00BB612D">
      <w:pPr>
        <w:pStyle w:val="NormalWeb"/>
        <w:spacing w:before="0" w:beforeAutospacing="0" w:after="0" w:afterAutospacing="0"/>
        <w:jc w:val="both"/>
      </w:pPr>
      <w:r w:rsidRPr="005077BA">
        <w:t>The Estonian model is therefore useful for understanding digital identity as an element of government infrastructure rather than merely as a digital replacement for a physical identity document. The country's approach rests particularly on the relationship between its electronic identity infrastructure and the wider information-exchange architecture that connects public and, in appropriate circumstances, private-sector systems.</w:t>
      </w:r>
      <w:bookmarkStart w:id="54" w:name="_Hlk238028066"/>
      <w:r w:rsidR="00EF0A55">
        <w:t xml:space="preserve"> The architecture emphasizes secure interoperability among decentralized databases rather than the creation of a single centralized government database, </w:t>
      </w:r>
      <w:r w:rsidRPr="005077BA">
        <w:t>allowing citizens to authenticate themselves and institutions to exchange information without requiring the creation of one massive centralized repository containing all government information (Margetts &amp; Naumann, 2017)</w:t>
      </w:r>
      <w:r w:rsidR="00C72B69">
        <w:rPr>
          <w:rStyle w:val="FootnoteReference"/>
        </w:rPr>
        <w:footnoteReference w:id="271"/>
      </w:r>
      <w:r w:rsidRPr="005077BA">
        <w:t>.</w:t>
      </w:r>
      <w:bookmarkEnd w:id="54"/>
    </w:p>
    <w:p w14:paraId="10C43988" w14:textId="09D43588" w:rsidR="005E3D96" w:rsidRDefault="005E3D96" w:rsidP="00BB612D">
      <w:pPr>
        <w:pStyle w:val="NormalWeb"/>
        <w:spacing w:before="0" w:beforeAutospacing="0" w:after="0" w:afterAutospacing="0"/>
        <w:jc w:val="both"/>
      </w:pPr>
      <w:r w:rsidRPr="005077BA">
        <w:t xml:space="preserve">A major feature of the Estonian approach is the separation between identity, data ownership, and data exchange. In practical terms, an individual's information can remain within the database of </w:t>
      </w:r>
      <w:r w:rsidRPr="005077BA">
        <w:lastRenderedPageBreak/>
        <w:t>the institution responsible for that information while other authorized institutions obtain relevant information through a controlled exchange environment. X-Road functions as an interoperability layer through which information systems communicate using standardized and secure mechanisms. The European Commission's Interoperable Europe portal describes X-Road as a centrally managed distributed data-exchange layer that allows organizations to exchange information through standardized access points while supporting confidentiality, integrity, and interoperability. It also records the use of X-Road in exchanging information between the Estonian and Finnish population registers, illustrating that the architecture can extend beyond a single national administrative environment. This arrangement is important conceptually because it demonstrates that interoperability does not necessarily require every institution to surrender ownership of its database or transfer all information into one central repository.</w:t>
      </w:r>
    </w:p>
    <w:p w14:paraId="2D16671E" w14:textId="77777777" w:rsidR="008C7665" w:rsidRPr="005077BA" w:rsidRDefault="008C7665" w:rsidP="00BB612D">
      <w:pPr>
        <w:pStyle w:val="NormalWeb"/>
        <w:spacing w:before="0" w:beforeAutospacing="0" w:after="0" w:afterAutospacing="0"/>
        <w:jc w:val="both"/>
      </w:pPr>
    </w:p>
    <w:p w14:paraId="10A5B7E5" w14:textId="4F7EB307" w:rsidR="00C41549" w:rsidRDefault="005E3D96" w:rsidP="00BB612D">
      <w:pPr>
        <w:pStyle w:val="NormalWeb"/>
        <w:spacing w:before="0" w:beforeAutospacing="0" w:after="0" w:afterAutospacing="0"/>
        <w:jc w:val="both"/>
      </w:pPr>
      <w:r w:rsidRPr="005077BA">
        <w:t>The importance of this architecture becomes clearer when digital identity is considered from the perspective of the citizen. A fragmented government environment can require citizens to repeatedly provide the same personal information to different agencies, maintain multiple credentials, or undergo repeated identification procedures. An interoperable environment can reduce such duplication by allowing authorized institutions to make use of information that has already been established elsewhere. This is closely related to the "once-only" principle, under which citizens should not repeatedly provide information that government already possesses and is legally permitted to reuse.</w:t>
      </w:r>
    </w:p>
    <w:p w14:paraId="4AA6F82C" w14:textId="77777777" w:rsidR="008C7665" w:rsidRDefault="008C7665" w:rsidP="00BB612D">
      <w:pPr>
        <w:pStyle w:val="NormalWeb"/>
        <w:spacing w:before="0" w:beforeAutospacing="0" w:after="0" w:afterAutospacing="0"/>
        <w:jc w:val="both"/>
      </w:pPr>
    </w:p>
    <w:p w14:paraId="6CEF24AE" w14:textId="028B87A8" w:rsidR="005E3D96" w:rsidRDefault="005E3D96" w:rsidP="00BB612D">
      <w:pPr>
        <w:pStyle w:val="NormalWeb"/>
        <w:spacing w:before="0" w:beforeAutospacing="0" w:after="0" w:afterAutospacing="0"/>
        <w:jc w:val="both"/>
      </w:pPr>
      <w:r w:rsidRPr="005077BA">
        <w:t xml:space="preserve"> The Estonian digital-government model therefore seeks to shift administrative responsibility away from repeatedly asking citizens to prove information toward government institutions being capable of securely obtaining and verifying information through established information-exchange arrangements. The architecture consequently changes the relationship between citizens and public administration: instead of citizens having to navigate numerous disconnected institutional systems, government systems can interact with one another behind the scenes to support a more integrated service experience. The Estonian government's description of X-Road similarly presents it as an infrastructure through which independently operated public authorities can securely exchange information while retaining their own information systems.</w:t>
      </w:r>
    </w:p>
    <w:p w14:paraId="3DDFD913" w14:textId="77777777" w:rsidR="008C7665" w:rsidRPr="005077BA" w:rsidRDefault="008C7665" w:rsidP="00BB612D">
      <w:pPr>
        <w:pStyle w:val="NormalWeb"/>
        <w:spacing w:before="0" w:beforeAutospacing="0" w:after="0" w:afterAutospacing="0"/>
        <w:jc w:val="both"/>
      </w:pPr>
    </w:p>
    <w:p w14:paraId="6BC5155D" w14:textId="77777777" w:rsidR="00C41549" w:rsidRDefault="005E3D96" w:rsidP="00BB612D">
      <w:pPr>
        <w:pStyle w:val="NormalWeb"/>
        <w:spacing w:before="0" w:beforeAutospacing="0" w:after="0" w:afterAutospacing="0"/>
        <w:jc w:val="both"/>
      </w:pPr>
      <w:r w:rsidRPr="005077BA">
        <w:t xml:space="preserve">The role of electronic identity within this environment is equally important. A digital identity provides the means through which an individual can be reliably recognized when interacting with online services. In Estonia, electronic identification has been connected with authentication and legally recognized electronic signatures, thereby allowing the same identity infrastructure to support a wide range of administrative and transactional activities. The significance of this arrangement is that authentication is not treated as an isolated login procedure. Rather, it becomes part of a broader trust framework in which the identity of the user, the authority of the service provider, the integrity of information, and the legal validity of electronic transactions are connected. </w:t>
      </w:r>
    </w:p>
    <w:p w14:paraId="3C0A7336" w14:textId="77777777" w:rsidR="00C41549" w:rsidRDefault="00C41549" w:rsidP="00BB612D">
      <w:pPr>
        <w:pStyle w:val="NormalWeb"/>
        <w:spacing w:before="0" w:beforeAutospacing="0" w:after="0" w:afterAutospacing="0"/>
        <w:jc w:val="both"/>
      </w:pPr>
    </w:p>
    <w:p w14:paraId="31E0343A" w14:textId="491CF459" w:rsidR="005E3D96" w:rsidRDefault="005E3D96" w:rsidP="00BB612D">
      <w:pPr>
        <w:pStyle w:val="NormalWeb"/>
        <w:spacing w:before="0" w:beforeAutospacing="0" w:after="0" w:afterAutospacing="0"/>
        <w:jc w:val="both"/>
      </w:pPr>
      <w:r w:rsidRPr="005077BA">
        <w:t xml:space="preserve">Margetts </w:t>
      </w:r>
      <w:r w:rsidR="004E036C">
        <w:t>&amp;</w:t>
      </w:r>
      <w:r w:rsidRPr="005077BA">
        <w:t xml:space="preserve"> Naumann (2017)</w:t>
      </w:r>
      <w:r w:rsidR="004E036C">
        <w:rPr>
          <w:rStyle w:val="FootnoteReference"/>
        </w:rPr>
        <w:footnoteReference w:id="272"/>
      </w:r>
      <w:r w:rsidRPr="005077BA">
        <w:t xml:space="preserve"> describe Estonia's digital-state architecture as resting on the combination of X-Road and a national digital identity, with these components supporting access to public and private services and enabling legally meaningful digital transactions. This </w:t>
      </w:r>
      <w:r w:rsidRPr="005077BA">
        <w:lastRenderedPageBreak/>
        <w:t>relationship between identification and electronic transactions is particularly significant for public administration. Where citizens can authenticate themselves securely, government agencies can provide services remotely without requiring physical presence for every transaction. Electronic identity can therefore support tax administration, health services, business interactions, document signing, voting, and other forms of digital engagement. The importance of this arrangement is not simply that more services become available online. Rather, the underlying identity infrastructure creates a common mechanism through which citizens can establish their identity across different administrative environments. This reduces the need for each institution to develop an entirely independent identification process and provides a common foundation for trusted digital interaction.</w:t>
      </w:r>
    </w:p>
    <w:p w14:paraId="76D6C615" w14:textId="77777777" w:rsidR="0010149C" w:rsidRPr="005077BA" w:rsidRDefault="0010149C" w:rsidP="00BB612D">
      <w:pPr>
        <w:pStyle w:val="NormalWeb"/>
        <w:spacing w:before="0" w:beforeAutospacing="0" w:after="0" w:afterAutospacing="0"/>
        <w:jc w:val="both"/>
      </w:pPr>
    </w:p>
    <w:p w14:paraId="1BD28186" w14:textId="287A05F9" w:rsidR="005E3D96" w:rsidRDefault="005E3D96" w:rsidP="00BB612D">
      <w:pPr>
        <w:pStyle w:val="NormalWeb"/>
        <w:spacing w:before="0" w:beforeAutospacing="0" w:after="0" w:afterAutospacing="0"/>
        <w:jc w:val="both"/>
      </w:pPr>
      <w:r w:rsidRPr="005077BA">
        <w:t>The Estonian experience also illustrates the importance of interoperability as an institutional rather than merely technical concept. Interoperability involves more than connecting databases. It requires common standards, agreed responsibilities, authorization procedures, technical protocols, security arrangements, institutional cooperation, and legal rules governing the exchange and use of information. X-Road demonstrates this combination because participating institutions remain responsible for their respective information systems while using a common environment for secure data exchange. The European Commission's description of the system notes that X-Road provides a standardized mechanism through which organizations can produce and consume services while maintaining secure communication between participating systems. This arrangement reduces the need for every institution to negotiate an entirely different technical connection with every other institution.</w:t>
      </w:r>
    </w:p>
    <w:p w14:paraId="6C43DC20" w14:textId="77777777" w:rsidR="0010149C" w:rsidRPr="005077BA" w:rsidRDefault="0010149C" w:rsidP="00BB612D">
      <w:pPr>
        <w:pStyle w:val="NormalWeb"/>
        <w:spacing w:before="0" w:beforeAutospacing="0" w:after="0" w:afterAutospacing="0"/>
        <w:jc w:val="both"/>
      </w:pPr>
    </w:p>
    <w:p w14:paraId="37AE8C2F" w14:textId="02609A16" w:rsidR="00C41549" w:rsidRDefault="005E3D96" w:rsidP="00BB612D">
      <w:pPr>
        <w:pStyle w:val="NormalWeb"/>
        <w:spacing w:before="0" w:beforeAutospacing="0" w:after="0" w:afterAutospacing="0"/>
        <w:jc w:val="both"/>
      </w:pPr>
      <w:r w:rsidRPr="005077BA">
        <w:t>Recent scholarship further supports understanding X-Road as a socio-technical arrangement rather than simply a piece of software</w:t>
      </w:r>
      <w:r w:rsidRPr="00EF0A55">
        <w:rPr>
          <w:color w:val="FF0000"/>
        </w:rPr>
        <w:t xml:space="preserve">. </w:t>
      </w:r>
      <w:r w:rsidRPr="00811AD4">
        <w:t>Nguyen (2025)</w:t>
      </w:r>
      <w:r w:rsidR="004E036C">
        <w:rPr>
          <w:rStyle w:val="FootnoteReference"/>
        </w:rPr>
        <w:footnoteReference w:id="273"/>
      </w:r>
      <w:r w:rsidRPr="00811AD4">
        <w:t xml:space="preserve"> conceptualizes Estonia's X-Road through digital governance and socio-technical systems perspectives, connecting the infrastructure with institutional transformation, public-sector efficiency, state-citizen relations, and trust. The importance of this perspective lies in recognizing that technology does not operate independently of administrative structures. </w:t>
      </w:r>
      <w:r w:rsidRPr="005077BA">
        <w:t xml:space="preserve">The effectiveness of an interoperability platform depends on the willingness and capacity of institutions to participate, the existence of appropriate governance arrangements, and the ability of citizens to trust the institutions that operate and use the infrastructure. </w:t>
      </w:r>
    </w:p>
    <w:p w14:paraId="4F03E52E" w14:textId="77777777" w:rsidR="0010149C" w:rsidRDefault="0010149C" w:rsidP="00BB612D">
      <w:pPr>
        <w:pStyle w:val="NormalWeb"/>
        <w:spacing w:before="0" w:beforeAutospacing="0" w:after="0" w:afterAutospacing="0"/>
        <w:jc w:val="both"/>
      </w:pPr>
    </w:p>
    <w:p w14:paraId="6AA490FA" w14:textId="025DC9FE" w:rsidR="00C41549" w:rsidRDefault="005E3D96" w:rsidP="00BB612D">
      <w:pPr>
        <w:pStyle w:val="NormalWeb"/>
        <w:spacing w:before="0" w:beforeAutospacing="0" w:after="0" w:afterAutospacing="0"/>
        <w:jc w:val="both"/>
      </w:pPr>
      <w:r w:rsidRPr="005077BA">
        <w:t xml:space="preserve">Estonia's experience therefore demonstrates that digital transformation requires institutional adaptation alongside technological development. Another important characteristic of the Estonian model is its decentralized approach to information management. Decentralization in this context does not mean the absence of central governance. Rather, it involves allowing different institutions to maintain responsibility for the information generated and maintained within their areas of authority while establishing common rules and infrastructure for information exchange. This distinction is important because centralized databases can create significant risks if a single repository becomes the target of unauthorized access, corruption, manipulation, or system failure. A distributed environment can provide an alternative architecture in which information remains within the appropriate institutional domain while authorized transactions occur through a controlled exchange mechanism. The X-Road model consequently demonstrates how government </w:t>
      </w:r>
      <w:r w:rsidRPr="005077BA">
        <w:lastRenderedPageBreak/>
        <w:t>can pursue interoperability without necessarily creating one universal database containing every category of personal information.</w:t>
      </w:r>
      <w:r w:rsidR="0010149C">
        <w:t xml:space="preserve"> </w:t>
      </w:r>
      <w:r w:rsidRPr="005077BA">
        <w:t xml:space="preserve">Security is embedded within this architecture. Digital identity systems create substantial security requirements because the identity credential provides access to services and potentially sensitive personal information. If identity authentication is compromised, unauthorized individuals may gain access to services or information that should be available only to legitimate users. Similarly, if information exchanged between institutions is intercepted or modified, the reliability of public administration may be affected. </w:t>
      </w:r>
    </w:p>
    <w:p w14:paraId="631ABD95" w14:textId="77777777" w:rsidR="0010149C" w:rsidRDefault="0010149C" w:rsidP="00BB612D">
      <w:pPr>
        <w:pStyle w:val="NormalWeb"/>
        <w:spacing w:before="0" w:beforeAutospacing="0" w:after="0" w:afterAutospacing="0"/>
        <w:jc w:val="both"/>
      </w:pPr>
    </w:p>
    <w:p w14:paraId="484327E2" w14:textId="75E8821D" w:rsidR="005E3D96" w:rsidRPr="005077BA" w:rsidRDefault="005E3D96" w:rsidP="00BB612D">
      <w:pPr>
        <w:pStyle w:val="NormalWeb"/>
        <w:spacing w:before="0" w:beforeAutospacing="0" w:after="0" w:afterAutospacing="0"/>
        <w:jc w:val="both"/>
      </w:pPr>
      <w:r w:rsidRPr="005077BA">
        <w:t>The Estonian approach therefore connects interoperability with secure data exchange. The European Commission identifies confidentiality and integrity among the fundamental characteristics of X-Road, indicating that the exchange of information is designed around security as well as connectivity.  The security dimension is particularly significant because Estonia's digital-government architecture supports interactions across both public and private sectors. Digital identity can be useful in banking, business, taxation, healthcare, and government administration, but the broader the range of applications, the greater the importance of maintaining trust in the identity infrastructure. A compromised identity can have effects extending beyond one government service because the same authentication mechanism may be accepted across several services. Consequently, Estonia's experience suggests that digital identity security should be considered as an ecosystem-wide responsibility rather than as the responsibility of a single agency.</w:t>
      </w:r>
    </w:p>
    <w:p w14:paraId="4AB8D522" w14:textId="13E7F2B2" w:rsidR="00C41549" w:rsidRDefault="005E3D96" w:rsidP="00BB612D">
      <w:pPr>
        <w:pStyle w:val="NormalWeb"/>
        <w:spacing w:before="0" w:beforeAutospacing="0" w:after="0" w:afterAutospacing="0"/>
        <w:jc w:val="both"/>
      </w:pPr>
      <w:r w:rsidRPr="005077BA">
        <w:t xml:space="preserve">The country's experience also demonstrates that interoperability can support administrative efficiency. When institutions can exchange reliable information securely, administrative processes can be completed with less duplication, fewer paper-based procedures, and reduced reliance on citizens acting as intermediaries between government agencies. The X-Road experience emerged partly from the earlier problem of isolated government databases and inefficient information exchange. Cybernetica's account of the development of X-Road explains that Estonia's public administration initially faced fragmented databases and inefficient data exchange between agencies, ministries, and organizations. </w:t>
      </w:r>
    </w:p>
    <w:p w14:paraId="445660EB" w14:textId="77777777" w:rsidR="0010149C" w:rsidRDefault="0010149C" w:rsidP="00BB612D">
      <w:pPr>
        <w:pStyle w:val="NormalWeb"/>
        <w:spacing w:before="0" w:beforeAutospacing="0" w:after="0" w:afterAutospacing="0"/>
        <w:jc w:val="both"/>
      </w:pPr>
    </w:p>
    <w:p w14:paraId="54FD3C08" w14:textId="40D0F16F" w:rsidR="005E3D96" w:rsidRDefault="005E3D96" w:rsidP="00BB612D">
      <w:pPr>
        <w:pStyle w:val="NormalWeb"/>
        <w:spacing w:before="0" w:beforeAutospacing="0" w:after="0" w:afterAutospacing="0"/>
        <w:jc w:val="both"/>
      </w:pPr>
      <w:r w:rsidRPr="005077BA">
        <w:t>The interoperability solution was subsequently developed to provide a more efficient means of connecting these systems. Although such institutional accounts should not be treated as independent empirical evaluations of every claimed benefit, they provide useful context for understanding why interoperability became a central element of Estonia's digital-government strategy. The administrative implications extend to the quality of government information. When institutions exchange information through structured and controlled mechanisms, there is greater potential for information to remain current and consistent across administrative processes. This becomes particularly important when government decisions depend upon information held by another institution. The European Commission's account of cross-border population-register exchange between Estonia and Finland associates X-Road with improvements in information accuracy and timeliness as well as more efficient and secure information exchange. The broader lesson is that interoperability can contribute to information quality when institutions establish mechanisms for updating, verifying, and appropriately sharing information.</w:t>
      </w:r>
    </w:p>
    <w:p w14:paraId="2ACB15E7" w14:textId="77777777" w:rsidR="0010149C" w:rsidRPr="005077BA" w:rsidRDefault="0010149C" w:rsidP="00BB612D">
      <w:pPr>
        <w:pStyle w:val="NormalWeb"/>
        <w:spacing w:before="0" w:beforeAutospacing="0" w:after="0" w:afterAutospacing="0"/>
        <w:jc w:val="both"/>
      </w:pPr>
    </w:p>
    <w:p w14:paraId="7959E6FC" w14:textId="4C140BF2" w:rsidR="005E3D96" w:rsidRDefault="005E3D96" w:rsidP="00BB612D">
      <w:pPr>
        <w:pStyle w:val="NormalWeb"/>
        <w:spacing w:before="0" w:beforeAutospacing="0" w:after="0" w:afterAutospacing="0"/>
        <w:jc w:val="both"/>
      </w:pPr>
      <w:r w:rsidRPr="005077BA">
        <w:t xml:space="preserve">The Estonian experience also provides an important lesson regarding the relationship between identity management and public trust. Digital identity requires citizens to accept that government institutions can be trusted to handle personal information appropriately. Trust is not created simply by introducing sophisticated authentication technologies. It is shaped by the transparency of </w:t>
      </w:r>
      <w:r w:rsidRPr="005077BA">
        <w:lastRenderedPageBreak/>
        <w:t>institutional practices, the protection of personal information, the ability of citizens to understand how their data are used, and the existence of mechanisms for accountability. Nguyen (2025)</w:t>
      </w:r>
      <w:r w:rsidR="004E036C">
        <w:rPr>
          <w:rStyle w:val="FootnoteReference"/>
        </w:rPr>
        <w:footnoteReference w:id="274"/>
      </w:r>
      <w:r w:rsidRPr="005077BA">
        <w:t xml:space="preserve"> connects the Estonian X-Road experience with citizen trust and state-citizen relations, reinforcing the idea that technological infrastructure and institutional legitimacy develop together. The Estonian model is therefore particularly relevant to discussions of data minimization and institutional responsibility. An agency should obtain the information necessary for a legitimate administrative purpose rather than automatically obtaining unrestricted access to an individual's entire identity profile. This distinction becomes increasingly important as government databases become interconnected. Interoperability can produce substantial administrative benefits, but unrestricted interoperability could also increase the possibility of excessive data sharing, unauthorized profiling, surveillance, or misuse. The value of Estonia's approach therefore lies not simply in its ability to connect systems but in the governance, arrangements surrounding those connections. The ability to exchange information should be accompanied by clear rules concerning who may access particular information, for what purpose, under what authority, and with what accountability.</w:t>
      </w:r>
    </w:p>
    <w:p w14:paraId="381B1244" w14:textId="77777777" w:rsidR="0010149C" w:rsidRPr="005077BA" w:rsidRDefault="0010149C" w:rsidP="00BB612D">
      <w:pPr>
        <w:pStyle w:val="NormalWeb"/>
        <w:spacing w:before="0" w:beforeAutospacing="0" w:after="0" w:afterAutospacing="0"/>
        <w:jc w:val="both"/>
      </w:pPr>
    </w:p>
    <w:p w14:paraId="566984BC" w14:textId="01987BE5" w:rsidR="00C41549" w:rsidRDefault="005E3D96" w:rsidP="00BB612D">
      <w:pPr>
        <w:pStyle w:val="NormalWeb"/>
        <w:spacing w:before="0" w:beforeAutospacing="0" w:after="0" w:afterAutospacing="0"/>
        <w:jc w:val="both"/>
      </w:pPr>
      <w:r w:rsidRPr="005077BA">
        <w:t>The European context provides another layer to the Estonian experience. Estonia's national digital identity infrastructure operates within a broader European environment concerned with electronic identification, trust services, data protection, and cross-border digital interaction. The European Union's eIDAS framework established common rules concerning electronic identification and trust services for electronic transactions, creating a legal environment for greater mutual recognition of electronic identification mechanisms across Member States (</w:t>
      </w:r>
      <w:r w:rsidR="00811AD4">
        <w:t>European Parliament &amp; Council of the European Union</w:t>
      </w:r>
      <w:r w:rsidRPr="005077BA">
        <w:t>, 2014)</w:t>
      </w:r>
      <w:r w:rsidR="004E036C">
        <w:rPr>
          <w:rStyle w:val="FootnoteReference"/>
        </w:rPr>
        <w:footnoteReference w:id="275"/>
      </w:r>
      <w:r w:rsidRPr="005077BA">
        <w:t>. The later General Data Protection Regulation also established a comprehensive framework for protecting personal data and regulating its processing (</w:t>
      </w:r>
      <w:r w:rsidR="00811AD4">
        <w:t>European Parliament &amp; Council of the European Union</w:t>
      </w:r>
      <w:r w:rsidRPr="005077BA">
        <w:t>, 2016)</w:t>
      </w:r>
      <w:r w:rsidR="00DC2EDB">
        <w:rPr>
          <w:rStyle w:val="FootnoteReference"/>
        </w:rPr>
        <w:footnoteReference w:id="276"/>
      </w:r>
      <w:r w:rsidRPr="005077BA">
        <w:t xml:space="preserve">. </w:t>
      </w:r>
    </w:p>
    <w:p w14:paraId="51D5B4B7" w14:textId="77777777" w:rsidR="0010149C" w:rsidRDefault="0010149C" w:rsidP="00BB612D">
      <w:pPr>
        <w:pStyle w:val="NormalWeb"/>
        <w:spacing w:before="0" w:beforeAutospacing="0" w:after="0" w:afterAutospacing="0"/>
        <w:jc w:val="both"/>
      </w:pPr>
    </w:p>
    <w:p w14:paraId="477CB2A6" w14:textId="218250FC" w:rsidR="005E3D96" w:rsidRPr="005077BA" w:rsidRDefault="005E3D96" w:rsidP="00BB612D">
      <w:pPr>
        <w:pStyle w:val="NormalWeb"/>
        <w:spacing w:before="0" w:beforeAutospacing="0" w:after="0" w:afterAutospacing="0"/>
        <w:jc w:val="both"/>
      </w:pPr>
      <w:r w:rsidRPr="005077BA">
        <w:t>Estonia's experience consequently demonstrates that a mature national identity system does not operate in isolation; it must continue adapting to wider legal, technological, and interoperability requirements. The Estonian case is also instructive because it demonstrates that digital transformation is cumulative. The country's current digital-government environment was not created through a single technology or one isolated identity project. Rather, it developed through the gradual interaction of digital identification, interoperability infrastructure, electronic signatures, administrative digitization, cybersecurity, institutional coordination, and the development of digital public services. The historical development of X-Road from an early interoperability initiative into a broader digital-government infrastructure illustrates this gradual process. This suggests that countries seeking to establish effective digital identity systems should view identity infrastructure as part of a long-term transformation of public administration rather than as a one-time technological investment.</w:t>
      </w:r>
    </w:p>
    <w:p w14:paraId="7B4D731C" w14:textId="0E82B6FD" w:rsidR="00C41549" w:rsidRDefault="005E3D96" w:rsidP="00BB612D">
      <w:pPr>
        <w:pStyle w:val="NormalWeb"/>
        <w:spacing w:before="0" w:beforeAutospacing="0" w:after="0" w:afterAutospacing="0"/>
        <w:jc w:val="both"/>
      </w:pPr>
      <w:r w:rsidRPr="005077BA">
        <w:lastRenderedPageBreak/>
        <w:t xml:space="preserve">For Nigeria, the Estonian experience provides several important conceptual lessons. The first concerns the relationship between foundational identity and interoperability. A national identity system becomes more valuable when other government institutions can securely and lawfully verify identity information without independently reproducing the same registration processes. The second concerns institutional responsibility. Estonia demonstrates that interoperability can exist while individual agencies retain responsibility for their own datasets. The third concerns security and trust. Digital identity infrastructure requires protection not only at the point of registration but throughout authentication, data exchange, storage, and service delivery. The fourth concerns the citizen experience. </w:t>
      </w:r>
    </w:p>
    <w:p w14:paraId="47B2B312" w14:textId="77777777" w:rsidR="0010149C" w:rsidRDefault="0010149C" w:rsidP="00BB612D">
      <w:pPr>
        <w:pStyle w:val="NormalWeb"/>
        <w:spacing w:before="0" w:beforeAutospacing="0" w:after="0" w:afterAutospacing="0"/>
        <w:jc w:val="both"/>
      </w:pPr>
    </w:p>
    <w:p w14:paraId="11B17A3A" w14:textId="2D8C84FE" w:rsidR="005E3D96" w:rsidRDefault="005E3D96" w:rsidP="00BB612D">
      <w:pPr>
        <w:pStyle w:val="NormalWeb"/>
        <w:spacing w:before="0" w:beforeAutospacing="0" w:after="0" w:afterAutospacing="0"/>
        <w:jc w:val="both"/>
      </w:pPr>
      <w:r w:rsidRPr="005077BA">
        <w:t>The ultimate value of identity infrastructure is partly determined by whether it reduces administrative burdens and makes interactions with government more accessible. At the same time, Estonia should not be regarded as a template that Nigeria can reproduce without modification. The two countries differ considerably in population size, administrative structure, geographical conditions, levels of digital infrastructure, institutional capacity, socioeconomic circumstances, and patterns of access to public services. Estonia's relatively small population and highly developed digital infrastructure provide conditions that are different from those prevailing in Nigeria. The lesson for Nigeria is therefore not to reproduce the Estonian system mechanically but to examine the institutional principles underlying its development. These include clearly defined institutional mandates, common interoperability standards, secure information exchange, reliable authentication, protection of personal information, accountability, and sustained investment in digital infrastructure.</w:t>
      </w:r>
    </w:p>
    <w:p w14:paraId="02D6DABF" w14:textId="77777777" w:rsidR="0010149C" w:rsidRPr="005077BA" w:rsidRDefault="0010149C" w:rsidP="00BB612D">
      <w:pPr>
        <w:pStyle w:val="NormalWeb"/>
        <w:spacing w:before="0" w:beforeAutospacing="0" w:after="0" w:afterAutospacing="0"/>
        <w:jc w:val="both"/>
      </w:pPr>
    </w:p>
    <w:p w14:paraId="12138E1A" w14:textId="07927608" w:rsidR="00C41549" w:rsidRDefault="005E3D96" w:rsidP="00BB612D">
      <w:pPr>
        <w:pStyle w:val="NormalWeb"/>
        <w:spacing w:before="0" w:beforeAutospacing="0" w:after="0" w:afterAutospacing="0"/>
        <w:jc w:val="both"/>
      </w:pPr>
      <w:r w:rsidRPr="005077BA">
        <w:t xml:space="preserve">This distinction is especially important in the Nigerian context, where identity information is distributed across institutions with different statutory responsibilities. NIMC, immigration authorities, electoral institutions, telecommunications regulators, financial institutions, and other government agencies may each maintain information that is relevant to particular administrative purposes. A centralized approach that attempts to place all information under one institutional structure could create new governance and security difficulties. The Estonian experience suggests another possibility: maintaining institutional responsibilities while creating secure mechanisms through which authorized identity information can be verified and exchanged. The experience also provides a useful perspective on the relationship between identity management and national development. Digital identity is most valuable when it becomes an enabling infrastructure for wider government functions. </w:t>
      </w:r>
    </w:p>
    <w:p w14:paraId="18C6BD92" w14:textId="77777777" w:rsidR="0010149C" w:rsidRDefault="0010149C" w:rsidP="00BB612D">
      <w:pPr>
        <w:pStyle w:val="NormalWeb"/>
        <w:spacing w:before="0" w:beforeAutospacing="0" w:after="0" w:afterAutospacing="0"/>
        <w:jc w:val="both"/>
      </w:pPr>
    </w:p>
    <w:p w14:paraId="5EA76EE4" w14:textId="48699017" w:rsidR="00C41549" w:rsidRDefault="005E3D96" w:rsidP="00BB612D">
      <w:pPr>
        <w:pStyle w:val="NormalWeb"/>
        <w:spacing w:before="0" w:beforeAutospacing="0" w:after="0" w:afterAutospacing="0"/>
        <w:jc w:val="both"/>
      </w:pPr>
      <w:r w:rsidRPr="005077BA">
        <w:t>Estonia demonstrates how identity can support public administration when it is connected with electronic transactions, digital signatures, online services, information exchange, and institutional coordination. The broader digital-government literature similarly treats interoperability as an important condition for integrated public services. The Estonian case therefore supports the argument that the developmental value of identity management does not arise from the identity database alone. It emerges when identity information can be securely and legitimately incorporated into wider administrative processes.</w:t>
      </w:r>
      <w:r w:rsidR="0010149C">
        <w:t xml:space="preserve"> </w:t>
      </w:r>
      <w:r w:rsidRPr="005077BA">
        <w:t xml:space="preserve">Ultimately, Estonia's experience demonstrates that effective digital identity is built through the interaction of identity, interoperability, governance, security, institutional coordination, and citizen trust. X-Road provides the connective infrastructure, while electronic identity provides a mechanism for trusted digital recognition and authentication. </w:t>
      </w:r>
      <w:r w:rsidRPr="005077BA">
        <w:lastRenderedPageBreak/>
        <w:t xml:space="preserve">Government institutions retain responsibility for their respective information systems, but they participate in a common environment for secure information exchange. </w:t>
      </w:r>
    </w:p>
    <w:p w14:paraId="1794F3A1" w14:textId="77777777" w:rsidR="0010149C" w:rsidRDefault="0010149C" w:rsidP="00BB612D">
      <w:pPr>
        <w:pStyle w:val="NormalWeb"/>
        <w:spacing w:before="0" w:beforeAutospacing="0" w:after="0" w:afterAutospacing="0"/>
        <w:jc w:val="both"/>
      </w:pPr>
    </w:p>
    <w:p w14:paraId="7A9A28F2" w14:textId="5977EF48" w:rsidR="00C41549" w:rsidRDefault="005E3D96" w:rsidP="00BB612D">
      <w:pPr>
        <w:pStyle w:val="NormalWeb"/>
        <w:spacing w:before="0" w:beforeAutospacing="0" w:after="0" w:afterAutospacing="0"/>
        <w:jc w:val="both"/>
      </w:pPr>
      <w:r w:rsidRPr="005077BA">
        <w:t>This architecture allows digital identity to become part of a wider digital-government ecosystem rather than remaining an isolated identification mechanism. For Nigeria, the central lesson is that the success of national digital identity should be assessed not only by the number of people registered but also by the extent to which identity infrastructure can securely support legitimate administrative purposes, improve interoperability, reduce duplication, protect individual rights, and contribute to accessible and trusted public services. In this respect, the Estonian experience offers a useful comparative foundation for examining how Nigeria can move from fragmented identity databases toward a more coordinated and interoperable digital identity ecosystem.</w:t>
      </w:r>
    </w:p>
    <w:p w14:paraId="69238202" w14:textId="77777777" w:rsidR="0010149C" w:rsidRPr="00C93A3A" w:rsidRDefault="0010149C" w:rsidP="00BB612D">
      <w:pPr>
        <w:pStyle w:val="NormalWeb"/>
        <w:spacing w:before="0" w:beforeAutospacing="0" w:after="0" w:afterAutospacing="0"/>
        <w:jc w:val="both"/>
      </w:pPr>
    </w:p>
    <w:p w14:paraId="1C7ABB33" w14:textId="5038F4DE" w:rsidR="005E3D96" w:rsidRPr="0010149C" w:rsidRDefault="005E3D96" w:rsidP="0010149C">
      <w:pPr>
        <w:pStyle w:val="NormalWeb"/>
        <w:spacing w:before="0" w:beforeAutospacing="0" w:after="0" w:afterAutospacing="0" w:line="480" w:lineRule="auto"/>
        <w:jc w:val="both"/>
        <w:rPr>
          <w:b/>
          <w:bCs/>
        </w:rPr>
      </w:pPr>
      <w:bookmarkStart w:id="55" w:name="_Toc239235643"/>
      <w:bookmarkStart w:id="56" w:name="_Toc239373946"/>
      <w:r w:rsidRPr="0010149C">
        <w:rPr>
          <w:b/>
          <w:bCs/>
        </w:rPr>
        <w:t>2.3.2 INDIA: AADHAAR AND LARGE-SCALE BIOMETRIC IDENTIFICATION</w:t>
      </w:r>
      <w:bookmarkEnd w:id="55"/>
      <w:bookmarkEnd w:id="56"/>
    </w:p>
    <w:p w14:paraId="420583BE" w14:textId="05D4D464" w:rsidR="00C41549" w:rsidRDefault="0092624F" w:rsidP="00BB612D">
      <w:pPr>
        <w:pStyle w:val="NormalWeb"/>
        <w:spacing w:before="0" w:beforeAutospacing="0" w:after="0" w:afterAutospacing="0"/>
        <w:jc w:val="both"/>
      </w:pPr>
      <w:r>
        <w:t xml:space="preserve">India’s Aadhaar program </w:t>
      </w:r>
      <w:r w:rsidR="005E3D96" w:rsidRPr="005077BA">
        <w:t>provides an important comparative experience in understanding how digital identity can be deployed across a very large and socially diverse population. Unlike identity systems that are designed primarily for a limited number of administrative functions, Aadhaar was developed as a foundational identification infrastructure intended to provide residents with a unique identity number associated with demographic and biometric information. The system consequently represents an attempt to create a common mechanism through which individuals can be distinguished from one another within a population containing substantial geographical, linguistic, socioeconomic, and demographic diversity. Its development is particularly significant from an identity-management perspective because it demonstrates how biometric identification can move beyond the traditional purpose of producing identity documents and become integrated into wider administrative, economic, and social systems.</w:t>
      </w:r>
      <w:r w:rsidR="0010149C">
        <w:t xml:space="preserve"> </w:t>
      </w:r>
      <w:r w:rsidR="005E3D96" w:rsidRPr="005077BA">
        <w:t xml:space="preserve">The underlying logic of Aadhaar is closely connected with the problem of establishing uniqueness of identity. In large populations, government institutions may maintain separate records for the same individual, while differences in names, addresses, spelling, documentation, or administrative procedures can make it difficult to determine whether records refer to one person or several different individuals. </w:t>
      </w:r>
    </w:p>
    <w:p w14:paraId="50E4B920" w14:textId="77777777" w:rsidR="0010149C" w:rsidRDefault="0010149C" w:rsidP="00BB612D">
      <w:pPr>
        <w:pStyle w:val="NormalWeb"/>
        <w:spacing w:before="0" w:beforeAutospacing="0" w:after="0" w:afterAutospacing="0"/>
        <w:jc w:val="both"/>
      </w:pPr>
    </w:p>
    <w:p w14:paraId="77FAA794" w14:textId="719ECE53" w:rsidR="005E3D96" w:rsidRDefault="005E3D96" w:rsidP="00BB612D">
      <w:pPr>
        <w:pStyle w:val="NormalWeb"/>
        <w:spacing w:before="0" w:beforeAutospacing="0" w:after="0" w:afterAutospacing="0"/>
        <w:jc w:val="both"/>
      </w:pPr>
      <w:r w:rsidRPr="005077BA">
        <w:t>A biometric identity system provides an additional mechanism for establishing whether an individual has already been registered. Fingerprints and iris information can be used alongside demographic information to distinguish one identity from another. In this sense, biometric identification provides an important technological foundation for reducing duplicate identity records and strengthening the reliability of population information. Gelb and Metz (20</w:t>
      </w:r>
      <w:r w:rsidR="004A2BA7" w:rsidRPr="005077BA">
        <w:t>22</w:t>
      </w:r>
      <w:r w:rsidRPr="005077BA">
        <w:t>)</w:t>
      </w:r>
      <w:r w:rsidR="00DF072B">
        <w:rPr>
          <w:rStyle w:val="FootnoteReference"/>
        </w:rPr>
        <w:footnoteReference w:id="277"/>
      </w:r>
      <w:r w:rsidRPr="005077BA">
        <w:t xml:space="preserve"> place this development within the broader transformation of identification for development, where digital technologies have expanded the possibilities for establishing unique identities and connecting those identities wi</w:t>
      </w:r>
      <w:r w:rsidR="0092624F">
        <w:t>th economic and social program</w:t>
      </w:r>
      <w:r w:rsidRPr="005077BA">
        <w:t>s.</w:t>
      </w:r>
    </w:p>
    <w:p w14:paraId="745E2DDA" w14:textId="77777777" w:rsidR="0010149C" w:rsidRPr="005077BA" w:rsidRDefault="0010149C" w:rsidP="00BB612D">
      <w:pPr>
        <w:pStyle w:val="NormalWeb"/>
        <w:spacing w:before="0" w:beforeAutospacing="0" w:after="0" w:afterAutospacing="0"/>
        <w:jc w:val="both"/>
      </w:pPr>
    </w:p>
    <w:p w14:paraId="7130AE7B" w14:textId="7FC003EB" w:rsidR="00C41549" w:rsidRDefault="005E3D96" w:rsidP="00BB612D">
      <w:pPr>
        <w:pStyle w:val="NormalWeb"/>
        <w:spacing w:before="0" w:beforeAutospacing="0" w:after="0" w:afterAutospacing="0"/>
        <w:jc w:val="both"/>
      </w:pPr>
      <w:r w:rsidRPr="005077BA">
        <w:t xml:space="preserve">The significance of Aadhaar therefore extends beyond the possession of an identity number. Its importance derives largely from the possibility of using a foundational identity to establish relationships between individuals and institutions. Once an identity can be reliably authenticated, </w:t>
      </w:r>
      <w:r w:rsidRPr="005077BA">
        <w:lastRenderedPageBreak/>
        <w:t>government agencies and service providers can use that authentication process to determine whether the person requesting a service corresponds with the identity associated with a particular record. This creates opportunities for improving the ad</w:t>
      </w:r>
      <w:r w:rsidR="0092624F">
        <w:t>ministration of social program</w:t>
      </w:r>
      <w:r w:rsidRPr="005077BA">
        <w:t>s, financial services, taxation, telecommunications, and other identity-dependent activities. The World Bank (2019)</w:t>
      </w:r>
      <w:r w:rsidR="00DF072B">
        <w:rPr>
          <w:rStyle w:val="FootnoteReference"/>
        </w:rPr>
        <w:footnoteReference w:id="278"/>
      </w:r>
      <w:r w:rsidRPr="005077BA">
        <w:t xml:space="preserve"> similarly presents identification as an enabling component of sustainable development, particularly where individuals require reliable proof of identity to access services and participate in economic and social activities. </w:t>
      </w:r>
    </w:p>
    <w:p w14:paraId="04634B95" w14:textId="77777777" w:rsidR="0010149C" w:rsidRDefault="0010149C" w:rsidP="00BB612D">
      <w:pPr>
        <w:pStyle w:val="NormalWeb"/>
        <w:spacing w:before="0" w:beforeAutospacing="0" w:after="0" w:afterAutospacing="0"/>
        <w:jc w:val="both"/>
      </w:pPr>
    </w:p>
    <w:p w14:paraId="068678E3" w14:textId="70573452" w:rsidR="005E3D96" w:rsidRDefault="005E3D96" w:rsidP="00BB612D">
      <w:pPr>
        <w:pStyle w:val="NormalWeb"/>
        <w:spacing w:before="0" w:beforeAutospacing="0" w:after="0" w:afterAutospacing="0"/>
        <w:jc w:val="both"/>
      </w:pPr>
      <w:r w:rsidRPr="005077BA">
        <w:t>One of the most important dimensions of the Aadhaar experience is its relationship with social protection and public-service administration.</w:t>
      </w:r>
      <w:r w:rsidR="0092624F">
        <w:t xml:space="preserve"> Large public program</w:t>
      </w:r>
      <w:r w:rsidRPr="005077BA">
        <w:t>s frequently involve the distribution of benefits to substantial numbers of people, creating administrative difficulties concerning beneficiary identification, record duplication, eligibility verification, and payment administration. Where identity records are incomplete or inconsistent, resources may be allocated inaccurately or administrative processes may become unnecessarily complex. A foundational digital identity system can potentially address part of this problem by providing a consistent identity reference against which beneficiary records can be established and verified. Masiero and Shakthi (2020)</w:t>
      </w:r>
      <w:r w:rsidR="00DF072B">
        <w:rPr>
          <w:rStyle w:val="FootnoteReference"/>
        </w:rPr>
        <w:footnoteReference w:id="279"/>
      </w:r>
      <w:r w:rsidRPr="005077BA">
        <w:t xml:space="preserve"> situate Aadhaar within this broader relationship between digital identity and state capacity, demonstrating why large-scale identity infrastructure has become relevant to discussions concerning the ability of governments to organiz</w:t>
      </w:r>
      <w:r w:rsidR="0092624F">
        <w:t>e and administer public program</w:t>
      </w:r>
      <w:r w:rsidRPr="005077BA">
        <w:t>s.</w:t>
      </w:r>
    </w:p>
    <w:p w14:paraId="5C7F1989" w14:textId="77777777" w:rsidR="0010149C" w:rsidRPr="005077BA" w:rsidRDefault="0010149C" w:rsidP="00BB612D">
      <w:pPr>
        <w:pStyle w:val="NormalWeb"/>
        <w:spacing w:before="0" w:beforeAutospacing="0" w:after="0" w:afterAutospacing="0"/>
        <w:jc w:val="both"/>
      </w:pPr>
    </w:p>
    <w:p w14:paraId="081502E6" w14:textId="77777777" w:rsidR="0010149C" w:rsidRDefault="005E3D96" w:rsidP="00BB612D">
      <w:pPr>
        <w:pStyle w:val="NormalWeb"/>
        <w:spacing w:before="0" w:beforeAutospacing="0" w:after="0" w:afterAutospacing="0"/>
        <w:jc w:val="both"/>
      </w:pPr>
      <w:r w:rsidRPr="005077BA">
        <w:t>The economic dimension of Aadhaar is equally important. Digital identity can reduce some of the difficulties individuals face when they need to establish who they are in order to participate in formal economic activities. Financial institutions, public agencies, and other service providers frequently require reliable identification before establishing accounts or providing services. For individuals who previously lacked acceptable documentation, a recognized digital identity may create an additional pathway into formal systems.</w:t>
      </w:r>
    </w:p>
    <w:p w14:paraId="7AF5E8A3" w14:textId="13037E67" w:rsidR="00C41549" w:rsidRDefault="005E3D96" w:rsidP="00BB612D">
      <w:pPr>
        <w:pStyle w:val="NormalWeb"/>
        <w:spacing w:before="0" w:beforeAutospacing="0" w:after="0" w:afterAutospacing="0"/>
        <w:jc w:val="both"/>
      </w:pPr>
      <w:r w:rsidRPr="005077BA">
        <w:t xml:space="preserve"> </w:t>
      </w:r>
    </w:p>
    <w:p w14:paraId="57744E40" w14:textId="7EFA6C56" w:rsidR="005E3D96" w:rsidRPr="005077BA" w:rsidRDefault="005E3D96" w:rsidP="00BB612D">
      <w:pPr>
        <w:pStyle w:val="NormalWeb"/>
        <w:spacing w:before="0" w:beforeAutospacing="0" w:after="0" w:afterAutospacing="0"/>
        <w:jc w:val="both"/>
      </w:pPr>
      <w:r w:rsidRPr="005077BA">
        <w:t>Gelb and Metz (20</w:t>
      </w:r>
      <w:r w:rsidR="004A2BA7" w:rsidRPr="005077BA">
        <w:t>22</w:t>
      </w:r>
      <w:r w:rsidRPr="005077BA">
        <w:t>)</w:t>
      </w:r>
      <w:r w:rsidR="00E3525B">
        <w:rPr>
          <w:rStyle w:val="FootnoteReference"/>
        </w:rPr>
        <w:footnoteReference w:id="280"/>
      </w:r>
      <w:r w:rsidRPr="005077BA">
        <w:t xml:space="preserve"> explain that identification infrastructure can contribute to economic participation by enabling individuals to establish recognized identities within institutional and market environments. This does not mean that possession of an identity automatically produces economic inclusion. Rather, identity functions as one of the conditions that can make participation possible when other institutional, financial, infrastructural, and social barriers are also addressed.</w:t>
      </w:r>
    </w:p>
    <w:p w14:paraId="00C7D053" w14:textId="291CDDFD" w:rsidR="005E3D96" w:rsidRDefault="005E3D96" w:rsidP="00BB612D">
      <w:pPr>
        <w:pStyle w:val="NormalWeb"/>
        <w:spacing w:before="0" w:beforeAutospacing="0" w:after="0" w:afterAutospacing="0"/>
        <w:jc w:val="both"/>
      </w:pPr>
      <w:r w:rsidRPr="005077BA">
        <w:t xml:space="preserve">The Indian experience also illustrates the relationship between biometric identification and the administrative capacity of the state. A state cannot </w:t>
      </w:r>
      <w:r w:rsidR="0092624F">
        <w:t>effectively administer program</w:t>
      </w:r>
      <w:r w:rsidRPr="005077BA">
        <w:t>s involving large populations when it lacks dependable information about who the intended beneficiaries are. A functioning identity system can provide government with a more consistent basis for identifying individuals and organizing administrative records. This can potentially improve the targe</w:t>
      </w:r>
      <w:r w:rsidR="0092624F">
        <w:t>ting and management of program</w:t>
      </w:r>
      <w:r w:rsidRPr="005077BA">
        <w:t xml:space="preserve">s because government institutions are better positioned to distinguish among individuals and households. The value of such infrastructure therefore extends to planning because more reliable identity information can contribute to a more accurate understanding of the </w:t>
      </w:r>
      <w:r w:rsidRPr="005077BA">
        <w:lastRenderedPageBreak/>
        <w:t>population being served. In this respect, Aadhaar provides an example of how identity management can become connected with broader questions of public administration and development rather than remaining limited to identity documentation.</w:t>
      </w:r>
    </w:p>
    <w:p w14:paraId="537D01BC" w14:textId="77777777" w:rsidR="0010149C" w:rsidRPr="005077BA" w:rsidRDefault="0010149C" w:rsidP="00BB612D">
      <w:pPr>
        <w:pStyle w:val="NormalWeb"/>
        <w:spacing w:before="0" w:beforeAutospacing="0" w:after="0" w:afterAutospacing="0"/>
        <w:jc w:val="both"/>
      </w:pPr>
    </w:p>
    <w:p w14:paraId="36A8CB53" w14:textId="77777777" w:rsidR="00C41549" w:rsidRDefault="005E3D96" w:rsidP="00BB612D">
      <w:pPr>
        <w:pStyle w:val="NormalWeb"/>
        <w:spacing w:before="0" w:beforeAutospacing="0" w:after="0" w:afterAutospacing="0"/>
        <w:jc w:val="both"/>
      </w:pPr>
      <w:r w:rsidRPr="005077BA">
        <w:t>At the same time, the Indian case demonstrates that the expansion of biometric identification creates institutional responsibilities that extend well beyond registration. Once biometric and demographic information become part of a widely used identity infrastructure, questions arise concerning who controls the information, who can access it, how it can be used, how long it can be retained, and what mechanisms exist for correcting inaccurate information. These issues become more significant as identity systems become connected with a growing number of public and private services. The more extensive the uses of an identity infrastructure become, the greater the importance of maintaining clear boundaries around legitimate data use. Privacy is consequently a central issue in assessing Aadhaar. Biometric information differs from ordinary passwords or identification numbers because biometric characteristics are closely connected with the individual and cannot simply be replaced in the same way as a password.</w:t>
      </w:r>
    </w:p>
    <w:p w14:paraId="2F854221" w14:textId="77777777" w:rsidR="00C41549" w:rsidRDefault="00C41549" w:rsidP="00BB612D">
      <w:pPr>
        <w:pStyle w:val="NormalWeb"/>
        <w:spacing w:before="0" w:beforeAutospacing="0" w:after="0" w:afterAutospacing="0"/>
        <w:jc w:val="both"/>
      </w:pPr>
    </w:p>
    <w:p w14:paraId="43370BF2" w14:textId="77777777" w:rsidR="0010149C" w:rsidRDefault="005E3D96" w:rsidP="00BB612D">
      <w:pPr>
        <w:pStyle w:val="NormalWeb"/>
        <w:spacing w:before="0" w:beforeAutospacing="0" w:after="0" w:afterAutospacing="0"/>
        <w:jc w:val="both"/>
      </w:pPr>
      <w:r w:rsidRPr="005077BA">
        <w:t>The collection and processing of fingerprints and iris information therefore create distinctive privacy considerations. Large-scale identity infrastructures also create concerns about the possibility of combining information from different sources to create extensive profiles of individuals. These concerns explain why the Indian experience has generated considerable discussion about the relationship between digital identity, state capacity, privacy, and individual rights. The World Bank (2019)</w:t>
      </w:r>
      <w:r w:rsidR="00E3525B">
        <w:rPr>
          <w:rStyle w:val="FootnoteReference"/>
        </w:rPr>
        <w:footnoteReference w:id="281"/>
      </w:r>
      <w:r w:rsidRPr="005077BA">
        <w:t xml:space="preserve"> similarly treats privacy and user control as fundamental principles of responsible identification systems, rather than viewing them as secondary concerns that can be addressed after technological implementation.</w:t>
      </w:r>
      <w:r w:rsidR="0010149C">
        <w:t xml:space="preserve"> </w:t>
      </w:r>
      <w:r w:rsidRPr="005077BA">
        <w:t>The issue of surveillance further illustrates the complexity of large-scale biometric identity. A foundational identity system can make it easier for authorized institutions to establish that a particular individual is connected with a particular identity record. However, if identity information is linked extensively across different databases, the resulting infrastructure may also increase the ability of institutions to trace activities across different areas of social and administrative life. This creates a tension between legitimate administrative purposes and the protection of individual autonomy.</w:t>
      </w:r>
    </w:p>
    <w:p w14:paraId="5E78F0A6" w14:textId="47026DB1" w:rsidR="00C41549" w:rsidRDefault="005E3D96" w:rsidP="00BB612D">
      <w:pPr>
        <w:pStyle w:val="NormalWeb"/>
        <w:spacing w:before="0" w:beforeAutospacing="0" w:after="0" w:afterAutospacing="0"/>
        <w:jc w:val="both"/>
      </w:pPr>
      <w:r w:rsidRPr="005077BA">
        <w:t xml:space="preserve"> </w:t>
      </w:r>
    </w:p>
    <w:p w14:paraId="222E2BCD" w14:textId="31D22B4A" w:rsidR="00C41549" w:rsidRDefault="005E3D96" w:rsidP="00BB612D">
      <w:pPr>
        <w:pStyle w:val="NormalWeb"/>
        <w:spacing w:before="0" w:beforeAutospacing="0" w:after="0" w:afterAutospacing="0"/>
        <w:jc w:val="both"/>
      </w:pPr>
      <w:r w:rsidRPr="005077BA">
        <w:t>The Indian experience therefore demonstrates that the expansion of identity infrastructure requires clear institutional boundaries concerning data access and use. The developmental value of identity management cannot be separated from the governance arrangements that determine how identity information is handled. Another important issue concerns exclusion. Biometric identification is often presented as a means of reducing duplication and strengthening identity verification, but biometric systems are not infallible. Individuals may experience difficulties when biometric characteristics cannot be captured adequately, when records contain errors, when personal circumstances change, or when authentication procedures fail. Such problems become particularly important when biometric authentication is linked to access to essential services. An individual who cannot successfully authenticate may experience difficulty accessing a service even when that individual is legitimately entitled to receive it.</w:t>
      </w:r>
    </w:p>
    <w:p w14:paraId="66D390B2" w14:textId="77777777" w:rsidR="0010149C" w:rsidRDefault="0010149C" w:rsidP="00BB612D">
      <w:pPr>
        <w:pStyle w:val="NormalWeb"/>
        <w:spacing w:before="0" w:beforeAutospacing="0" w:after="0" w:afterAutospacing="0"/>
        <w:jc w:val="both"/>
      </w:pPr>
    </w:p>
    <w:p w14:paraId="07300A5E" w14:textId="6CF2A4D9" w:rsidR="00C41549" w:rsidRDefault="005E3D96" w:rsidP="00BB612D">
      <w:pPr>
        <w:pStyle w:val="NormalWeb"/>
        <w:spacing w:before="0" w:beforeAutospacing="0" w:after="0" w:afterAutospacing="0"/>
        <w:jc w:val="both"/>
      </w:pPr>
      <w:r w:rsidRPr="005077BA">
        <w:t xml:space="preserve"> Consequently, the effectiveness of a biometric system should not be evaluated solely according to its ability to establish uniqueness; attention must also be given to whether individuals can </w:t>
      </w:r>
      <w:r w:rsidRPr="005077BA">
        <w:lastRenderedPageBreak/>
        <w:t>successfully enroll, authenticate, correct errors, and obtain assistance when technical or administrative problems arise.</w:t>
      </w:r>
      <w:r w:rsidR="0010149C">
        <w:t xml:space="preserve"> </w:t>
      </w:r>
      <w:r w:rsidRPr="005077BA">
        <w:t xml:space="preserve">This issue is particularly relevant in developing-country environments where geographical and socioeconomic inequalities can affect access to registration and authentication facilities. Individuals living in remote areas may face greater difficulties reaching enrolment centres, while people with limited digital literacy may encounter challenges when interacting with digital identity systems. Persons whose biometric characteristics are difficult to capture may require alternative authentication mechanisms. </w:t>
      </w:r>
    </w:p>
    <w:p w14:paraId="33AB0388" w14:textId="77777777" w:rsidR="0010149C" w:rsidRDefault="0010149C" w:rsidP="00BB612D">
      <w:pPr>
        <w:pStyle w:val="NormalWeb"/>
        <w:spacing w:before="0" w:beforeAutospacing="0" w:after="0" w:afterAutospacing="0"/>
        <w:jc w:val="both"/>
      </w:pPr>
    </w:p>
    <w:p w14:paraId="47EE686C" w14:textId="42B3450F" w:rsidR="005E3D96" w:rsidRDefault="005E3D96" w:rsidP="00BB612D">
      <w:pPr>
        <w:pStyle w:val="NormalWeb"/>
        <w:spacing w:before="0" w:beforeAutospacing="0" w:after="0" w:afterAutospacing="0"/>
        <w:jc w:val="both"/>
      </w:pPr>
      <w:r w:rsidRPr="005077BA">
        <w:t>The World Bank (2019)</w:t>
      </w:r>
      <w:r w:rsidR="00E3525B">
        <w:rPr>
          <w:rStyle w:val="FootnoteReference"/>
        </w:rPr>
        <w:footnoteReference w:id="282"/>
      </w:r>
      <w:r w:rsidRPr="005077BA">
        <w:t xml:space="preserve"> consequently treats accessibility, universal coverage, and nondiscrimination as essential elements of sustainable identification. The implication is that a system cannot be considered fully effective merely because it is technologically sophisticated; it must also be capable of serving people who experience different social, geographical, physical, and economic circumstances. The Aadhaar experience therefore illustrates an important distinction between identification and authentication. Identification seeks to establish who an individual is within the identity system, while authentication concerns confirming that the individual presenting an identity credential or biometric characteristic is the legitimate holder of that identity. These processes may appear closely related, but they create different administrative and technical requirements. A reliable foundational identity database is necessary for establishing identities, while reliable authentication mechanisms are required when those identities are subsequently used to access services. The usefulness of Aadhaar consequently depends not simply on the existence of a large biometric database but on the quality of the processes through which identities are established, verified, updated, and used.</w:t>
      </w:r>
    </w:p>
    <w:p w14:paraId="726D2351" w14:textId="77777777" w:rsidR="0010149C" w:rsidRPr="005077BA" w:rsidRDefault="0010149C" w:rsidP="00BB612D">
      <w:pPr>
        <w:pStyle w:val="NormalWeb"/>
        <w:spacing w:before="0" w:beforeAutospacing="0" w:after="0" w:afterAutospacing="0"/>
        <w:jc w:val="both"/>
      </w:pPr>
    </w:p>
    <w:p w14:paraId="56856A1F" w14:textId="4B643259" w:rsidR="005E3D96" w:rsidRDefault="005E3D96" w:rsidP="00BB612D">
      <w:pPr>
        <w:pStyle w:val="NormalWeb"/>
        <w:spacing w:before="0" w:beforeAutospacing="0" w:after="0" w:afterAutospacing="0"/>
        <w:jc w:val="both"/>
      </w:pPr>
      <w:r w:rsidRPr="005077BA">
        <w:t>Database accuracy is therefore another important lesson from India. A large identity database does not necessarily constitute a high-quality identity database. The usefulness of identity information depends on whether records are accurate, current, unique, and appropriately maintained. Errors in names, demographic information, biometric records, or other identifying attributes can affect subsequent transactions. Effective identity management therefore requires mechanisms through which individuals can challenge inaccurate information and institutions can correct records in a timely manner. This connects biometric identification with the broader principles of data governance and administrative accountability.</w:t>
      </w:r>
      <w:r w:rsidR="0010149C">
        <w:t xml:space="preserve"> </w:t>
      </w:r>
      <w:r w:rsidRPr="005077BA">
        <w:t>The Indian experience also demonstrates the importance of distinguishing between a foundational identity system and the services that make use of it. Aadhaar itself provides the identity infrastructure, while government agencies and other organizations may use identity verification for particular administrative or economic purposes. This separation is important because the existence of a foundational identity should not automatically imply unrestricted access to all personal information held within the system. Instead, different institutions should have access to information according to legitimate purposes and applicable legal requirements. Such an approach can allow the identity infrastructure to support multiple sectors while limiting unnecessary exposure of personal information.</w:t>
      </w:r>
    </w:p>
    <w:p w14:paraId="5DEC566C" w14:textId="77777777" w:rsidR="0010149C" w:rsidRPr="005077BA" w:rsidRDefault="0010149C" w:rsidP="00BB612D">
      <w:pPr>
        <w:pStyle w:val="NormalWeb"/>
        <w:spacing w:before="0" w:beforeAutospacing="0" w:after="0" w:afterAutospacing="0"/>
        <w:jc w:val="both"/>
      </w:pPr>
    </w:p>
    <w:p w14:paraId="23B4B133" w14:textId="4EBC621F" w:rsidR="00862A14" w:rsidRDefault="005E3D96" w:rsidP="00BB612D">
      <w:pPr>
        <w:pStyle w:val="NormalWeb"/>
        <w:spacing w:before="0" w:beforeAutospacing="0" w:after="0" w:afterAutospacing="0"/>
        <w:jc w:val="both"/>
      </w:pPr>
      <w:r w:rsidRPr="005077BA">
        <w:t xml:space="preserve">The relationship between Aadhaar and financial inclusion further illustrates the developmental potential of identity infrastructure. Formal financial participation often requires individuals to demonstrate recognized identity, and digital identity can facilitate some of the verification processes associated with opening and maintaining accounts. Identification can also support the administration of payments and other transactions where institutions need confidence that a </w:t>
      </w:r>
      <w:r w:rsidRPr="005077BA">
        <w:lastRenderedPageBreak/>
        <w:t>particular transaction is associated with the correct individual. However, the existence of identity infrastructure alone does not remove other barriers to financial participation, such as limited access to financial institutions, inadequate connectivity, affordability constraints, financial literacy, or geographic isolation. Digital identity should therefore be understood as an enabling infrastructure rather than a complete solution to economic exclusion. The broader international identification literature supports this interpretation. Gelb and Metz (20</w:t>
      </w:r>
      <w:r w:rsidR="004A2BA7" w:rsidRPr="005077BA">
        <w:t>22</w:t>
      </w:r>
      <w:r w:rsidRPr="005077BA">
        <w:t>)</w:t>
      </w:r>
      <w:r w:rsidR="00503216">
        <w:rPr>
          <w:rStyle w:val="FootnoteReference"/>
        </w:rPr>
        <w:footnoteReference w:id="283"/>
      </w:r>
      <w:r w:rsidRPr="005077BA">
        <w:t xml:space="preserve"> explain that digital identification can contribute to development through several channels, including access to services, economic participation, and improved government administration, but the benefits depend on the institutional environment in which identification is implemented. Similarly, the World Bank (2019)</w:t>
      </w:r>
      <w:r w:rsidR="00503216">
        <w:rPr>
          <w:rStyle w:val="FootnoteReference"/>
        </w:rPr>
        <w:footnoteReference w:id="284"/>
      </w:r>
      <w:r w:rsidRPr="005077BA">
        <w:t xml:space="preserve"> presents identification as part of a wider development infrastructure that must be inclusive, secure, sustainable, and responsive to individual rights. These perspectives are consistent with the Indian experience because Aadhaar demonstrates both the potential of large-scale identification and the institutional responsibilities that accompany it.</w:t>
      </w:r>
    </w:p>
    <w:p w14:paraId="2C0D26E4" w14:textId="77777777" w:rsidR="0010149C" w:rsidRPr="005077BA" w:rsidRDefault="0010149C" w:rsidP="00BB612D">
      <w:pPr>
        <w:pStyle w:val="NormalWeb"/>
        <w:spacing w:before="0" w:beforeAutospacing="0" w:after="0" w:afterAutospacing="0"/>
        <w:jc w:val="both"/>
      </w:pPr>
    </w:p>
    <w:p w14:paraId="3256A0DD" w14:textId="0F99B453" w:rsidR="005E3D96" w:rsidRDefault="005E3D96" w:rsidP="00BB612D">
      <w:pPr>
        <w:pStyle w:val="NormalWeb"/>
        <w:spacing w:before="0" w:beforeAutospacing="0" w:after="0" w:afterAutospacing="0"/>
        <w:jc w:val="both"/>
      </w:pPr>
      <w:r w:rsidRPr="005077BA">
        <w:t>Aadhaar also provides a useful comparison for Nigeria because both countries have sought to establish large-scale biometric identity infrastructures in complex and diverse social environments. The comparison should nevertheless be approached carefully because the institutional histories and administrative arrangements of the two countries are not identical. Nigeria's federal structure, institutional fragmentation, geographical diversity, infrastructure disparities, and existing identity databases create a distinct environment. The lesson from India is therefore not that Nigeria should reproduce Aadhaar in precisely the same form. Rather, the Indian case provides an opportunity to consider how Nigeria can obtain the benefits of biometric identification while addressing the institutional risks that accompany extensive identity infrastructures.</w:t>
      </w:r>
    </w:p>
    <w:p w14:paraId="16A7902C" w14:textId="77777777" w:rsidR="0010149C" w:rsidRPr="005077BA" w:rsidRDefault="0010149C" w:rsidP="00BB612D">
      <w:pPr>
        <w:pStyle w:val="NormalWeb"/>
        <w:spacing w:before="0" w:beforeAutospacing="0" w:after="0" w:afterAutospacing="0"/>
        <w:jc w:val="both"/>
      </w:pPr>
    </w:p>
    <w:p w14:paraId="5EBCB1AD" w14:textId="4D9EAEFC" w:rsidR="00C41549" w:rsidRDefault="005E3D96" w:rsidP="00BB612D">
      <w:pPr>
        <w:pStyle w:val="NormalWeb"/>
        <w:spacing w:before="0" w:beforeAutospacing="0" w:after="0" w:afterAutospacing="0"/>
        <w:jc w:val="both"/>
      </w:pPr>
      <w:r w:rsidRPr="005077BA">
        <w:t xml:space="preserve">For Nigeria, one particularly relevant lesson concerns the relationship between identity coverage and development. A national identity system can contribute to planning and service delivery only when a sufficiently broad segment of the population is represented within the system. Gaps in registration can produce gaps in administrative information, potentially making some groups less visible within government planning and service-delivery processes. This means that inclusion should be regarded as an integral part of identity management rather than as a separate social-policy concern. </w:t>
      </w:r>
    </w:p>
    <w:p w14:paraId="3FFA0ED2" w14:textId="77777777" w:rsidR="0010149C" w:rsidRDefault="0010149C" w:rsidP="00BB612D">
      <w:pPr>
        <w:pStyle w:val="NormalWeb"/>
        <w:spacing w:before="0" w:beforeAutospacing="0" w:after="0" w:afterAutospacing="0"/>
        <w:jc w:val="both"/>
      </w:pPr>
    </w:p>
    <w:p w14:paraId="26EC3E7B" w14:textId="3552AE6B" w:rsidR="005E3D96" w:rsidRPr="005077BA" w:rsidRDefault="005E3D96" w:rsidP="00BB612D">
      <w:pPr>
        <w:pStyle w:val="NormalWeb"/>
        <w:spacing w:before="0" w:beforeAutospacing="0" w:after="0" w:afterAutospacing="0"/>
        <w:jc w:val="both"/>
      </w:pPr>
      <w:r w:rsidRPr="005077BA">
        <w:t>The experience of Aadhaar demonstrates that the scale of registration matters, but it also demonstrates that broad coverage must be accompanied by accessible enrolment, reliable authentication, effective correction mechanisms, and appropriate safeguards. Another lesson concerns institutional coordination. Large-scale biometric identity systems interact with many other administrative systems, including financial services, social protection, taxation, telecommunications, immigration, and public administration. Without clear rules governing interoperability and information exchange, the existence of a foundational identity system may not translate into effective institutional use. Conversely, uncontrolled integration can increase privacy and security risks. Nigeria can therefore draw from the Indian experience the importance of establishing a clear distinction between legitimate interoperability and unrestricted data sharing.</w:t>
      </w:r>
    </w:p>
    <w:p w14:paraId="4E2611E4" w14:textId="771760DB" w:rsidR="00C41549" w:rsidRDefault="005E3D96" w:rsidP="00BB612D">
      <w:pPr>
        <w:pStyle w:val="NormalWeb"/>
        <w:spacing w:before="0" w:beforeAutospacing="0" w:after="0" w:afterAutospacing="0"/>
        <w:jc w:val="both"/>
      </w:pPr>
      <w:r w:rsidRPr="005077BA">
        <w:lastRenderedPageBreak/>
        <w:t xml:space="preserve">The Aadhaar case ultimately demonstrates that the success of a national digital identity programme cannot be measured through technological scale alone. The number of registered individuals, the sophistication of biometric technology, or the capacity of the database provides only part of the picture. A more complete assessment must consider whether the system provides reliable identification, supports legitimate administrative and economic purposes, remains accessible to diverse populations, protects personal information, provides mechanisms for correcting errors, and maintains public confidence. </w:t>
      </w:r>
    </w:p>
    <w:p w14:paraId="56EBB834" w14:textId="77777777" w:rsidR="0010149C" w:rsidRDefault="0010149C" w:rsidP="00BB612D">
      <w:pPr>
        <w:pStyle w:val="NormalWeb"/>
        <w:spacing w:before="0" w:beforeAutospacing="0" w:after="0" w:afterAutospacing="0"/>
        <w:jc w:val="both"/>
      </w:pPr>
    </w:p>
    <w:p w14:paraId="2A9CE46E" w14:textId="5F472E40" w:rsidR="00862A14" w:rsidRDefault="005E3D96" w:rsidP="00BB612D">
      <w:pPr>
        <w:pStyle w:val="NormalWeb"/>
        <w:spacing w:before="0" w:beforeAutospacing="0" w:after="0" w:afterAutospacing="0"/>
        <w:jc w:val="both"/>
      </w:pPr>
      <w:r w:rsidRPr="005077BA">
        <w:t>In this sense, India's experience presents both an opportunity and a caution for Nigeria. The broader significance of Aadhaar lies in its demonstration that biometric identity can become an important component of national development infrastructure when it is connected to public administration, social protection, economic participation, and digital services. At the same time, the experience illustrates that increasing the reach of identity infrastructure also increases the responsibility to protect citizens from exclusion, misuse, unauthorized access, and inappropriate surveillance. For Nigeria, the central lesson is therefore one of balance: biometric identification can strengthen the ability of institutions to establish unique identities and support development-related functions, but its long-term legitimacy depends upon inclusive registration, dependable authentication, responsible data governance, privacy protection, institutional accountability, and effective safeguards for citizens' rights.</w:t>
      </w:r>
    </w:p>
    <w:p w14:paraId="48C64177" w14:textId="77777777" w:rsidR="0010149C" w:rsidRPr="005077BA" w:rsidRDefault="0010149C" w:rsidP="00BB612D">
      <w:pPr>
        <w:pStyle w:val="NormalWeb"/>
        <w:spacing w:before="0" w:beforeAutospacing="0" w:after="0" w:afterAutospacing="0"/>
        <w:jc w:val="both"/>
      </w:pPr>
    </w:p>
    <w:p w14:paraId="66FB3C45" w14:textId="68F98094" w:rsidR="005E3D96" w:rsidRPr="0010149C" w:rsidRDefault="005E3D96" w:rsidP="0010149C">
      <w:pPr>
        <w:pStyle w:val="NormalWeb"/>
        <w:spacing w:before="0" w:beforeAutospacing="0" w:after="0" w:afterAutospacing="0" w:line="480" w:lineRule="auto"/>
        <w:jc w:val="both"/>
        <w:rPr>
          <w:b/>
          <w:bCs/>
        </w:rPr>
      </w:pPr>
      <w:bookmarkStart w:id="57" w:name="_Toc239235644"/>
      <w:bookmarkStart w:id="58" w:name="_Toc239373947"/>
      <w:r w:rsidRPr="0010149C">
        <w:rPr>
          <w:b/>
          <w:bCs/>
        </w:rPr>
        <w:t>2.3.3 SINGAPORE: SINGPASS AND USER-CENTRED DIGITAL IDENTITY</w:t>
      </w:r>
      <w:bookmarkEnd w:id="57"/>
      <w:bookmarkEnd w:id="58"/>
    </w:p>
    <w:p w14:paraId="13F734E8" w14:textId="775F7B3B" w:rsidR="005E3D96" w:rsidRDefault="005E3D96" w:rsidP="00BB612D">
      <w:pPr>
        <w:pStyle w:val="NormalWeb"/>
        <w:spacing w:before="0" w:beforeAutospacing="0" w:after="0" w:afterAutospacing="0"/>
        <w:jc w:val="both"/>
      </w:pPr>
      <w:r w:rsidRPr="005077BA">
        <w:t>Singapore provides a distinctive international experience in digital identity management through Singpass, which has developed from an electronic authentication mechanism into a broader national digital identity infrastructure connecting individuals with government agencies and participating private-sector organizations. The significance of Singpass lies in the manner in which identity verification has been incorporated into the ordinary digital activities of citizens and residents. Rather than limiting digital identity to the possession of an electronic identification credential, Singapore has positioned identity authentication as an enabling layer for accessing public services, conducting transactions, signing documents, and interacting with businesses.</w:t>
      </w:r>
      <w:r w:rsidR="0010149C">
        <w:t xml:space="preserve"> </w:t>
      </w:r>
      <w:r w:rsidRPr="005077BA">
        <w:t>The Government Technology Agency of Singapore (GovTech) describes Singpass as the country's trusted digital identity and indicates that it provides access to thousands of services offered by government agencies and businesses. The platform consequently illustrates how identity management can become embedded within the wider architecture of digital government and the digital economy (Government Technology Agency of Singapore [GovTech], 2026)</w:t>
      </w:r>
      <w:r w:rsidR="00503216">
        <w:rPr>
          <w:rStyle w:val="FootnoteReference"/>
        </w:rPr>
        <w:footnoteReference w:id="285"/>
      </w:r>
      <w:r w:rsidRPr="005077BA">
        <w:t xml:space="preserve">. </w:t>
      </w:r>
    </w:p>
    <w:p w14:paraId="25078943" w14:textId="77777777" w:rsidR="0010149C" w:rsidRPr="005077BA" w:rsidRDefault="0010149C" w:rsidP="00BB612D">
      <w:pPr>
        <w:pStyle w:val="NormalWeb"/>
        <w:spacing w:before="0" w:beforeAutospacing="0" w:after="0" w:afterAutospacing="0"/>
        <w:jc w:val="both"/>
      </w:pPr>
    </w:p>
    <w:p w14:paraId="0DB5668D" w14:textId="10C8FE58" w:rsidR="005E3D96" w:rsidRPr="005077BA" w:rsidRDefault="005E3D96" w:rsidP="00BB612D">
      <w:pPr>
        <w:pStyle w:val="NormalWeb"/>
        <w:spacing w:before="0" w:beforeAutospacing="0" w:after="0" w:afterAutospacing="0"/>
        <w:jc w:val="both"/>
      </w:pPr>
      <w:r w:rsidRPr="005077BA">
        <w:t xml:space="preserve">The development of Singpass reflects a broader transformation in the way identity is understood within digital government. In a conventional administrative environment, identification is often associated with presenting a physical document or appearing before an official to establish one's identity. Digital government changes this relationship by allowing identity to be established remotely through electronic authentication. Singpass facilitates this transition by providing a mechanism through which a user can establish identity when accessing a digital service without having to repeat the complete identification process with every institution. The Singpass </w:t>
      </w:r>
      <w:r w:rsidRPr="005077BA">
        <w:lastRenderedPageBreak/>
        <w:t>application allows users to authenticate through mechanisms such as fingerprint recognition, facial recognition, or a passcode, while other authentication arrangements include two-factor authentication.</w:t>
      </w:r>
      <w:r w:rsidR="00C41549">
        <w:t xml:space="preserve"> </w:t>
      </w:r>
      <w:r w:rsidRPr="005077BA">
        <w:t>The platform also incorporates functions for digital signatures, identity verification, and the presentation of digital identity information in physical settings (GovTech, 2026)</w:t>
      </w:r>
      <w:r w:rsidR="00503216">
        <w:rPr>
          <w:rStyle w:val="FootnoteReference"/>
        </w:rPr>
        <w:footnoteReference w:id="286"/>
      </w:r>
      <w:r w:rsidRPr="005077BA">
        <w:t xml:space="preserve">. </w:t>
      </w:r>
    </w:p>
    <w:p w14:paraId="032BF788" w14:textId="77777777" w:rsidR="005E3D96" w:rsidRPr="005077BA" w:rsidRDefault="005E3D96" w:rsidP="00BB612D">
      <w:pPr>
        <w:pStyle w:val="NormalWeb"/>
        <w:spacing w:before="0" w:beforeAutospacing="0" w:after="0" w:afterAutospacing="0"/>
        <w:jc w:val="both"/>
      </w:pPr>
    </w:p>
    <w:p w14:paraId="1CABB007" w14:textId="5BE8AA65" w:rsidR="005E3D96" w:rsidRDefault="005E3D96" w:rsidP="00BB612D">
      <w:pPr>
        <w:pStyle w:val="NormalWeb"/>
        <w:spacing w:before="0" w:beforeAutospacing="0" w:after="0" w:afterAutospacing="0"/>
        <w:jc w:val="both"/>
      </w:pPr>
      <w:r w:rsidRPr="005077BA">
        <w:t>This approach demonstrates an important distinction between identity registration and identity utilization. Registration establishes an identity within the identity infrastructure, but the developmental and administrative value of that identity becomes more apparent when it can subsequently be used to authenticate individuals across legitimate services. Singpass illustrates this transition from identity establishment to identity-enabled interaction. Once an individual's identity has been appropriately established, authentication can be reused across different digital environments, reducing the need for separate identity-verification processes. GovTech explains that Singpass can be used for access to government and business services and can also support functions such as document signing and the pre-filling of forms with verified information. Such functionality demonstrates how identity infrastructure can reduce repetitive administrative procedures while maintaining a trusted relationship between the user and the service provider (GovTech, 2026)</w:t>
      </w:r>
      <w:r w:rsidR="00503216">
        <w:rPr>
          <w:rStyle w:val="FootnoteReference"/>
        </w:rPr>
        <w:footnoteReference w:id="287"/>
      </w:r>
      <w:r w:rsidRPr="005077BA">
        <w:t xml:space="preserve">. </w:t>
      </w:r>
    </w:p>
    <w:p w14:paraId="07DDBDB6" w14:textId="77777777" w:rsidR="0010149C" w:rsidRPr="005077BA" w:rsidRDefault="0010149C" w:rsidP="00BB612D">
      <w:pPr>
        <w:pStyle w:val="NormalWeb"/>
        <w:spacing w:before="0" w:beforeAutospacing="0" w:after="0" w:afterAutospacing="0"/>
        <w:jc w:val="both"/>
      </w:pPr>
    </w:p>
    <w:p w14:paraId="362FB03B" w14:textId="60C39A80" w:rsidR="004535B6" w:rsidRDefault="005E3D96" w:rsidP="00BB612D">
      <w:pPr>
        <w:pStyle w:val="NormalWeb"/>
        <w:spacing w:before="0" w:beforeAutospacing="0" w:after="0" w:afterAutospacing="0"/>
        <w:jc w:val="both"/>
      </w:pPr>
      <w:r w:rsidRPr="005077BA">
        <w:t>The convenience associated with Singpass is particularly important because usability is closely connected to the effectiveness of digital identity. A technically sophisticated identity system may have limited practical value if users find authentication procedures confusing, burdensome, or difficult to complete. Digital government requires citizens to interact with systems in ways that are understandable and reasonably convenient. Singpass addresses this concern by allowing users to authenticate through relatively familiar mechanisms, including mobile-device authentication and biometrics. The Singpass application, for example, enables users to select a digital service and verify their identity through a fingerprint, facial recognition, or a passcode before being redirected to the relevant service. This arrangement reduces the number of separate credentials that users need to remember and makes identity verification part of the service experience rather than an independent administrative procedure (GovTech, 2026)</w:t>
      </w:r>
      <w:r w:rsidR="00503216">
        <w:rPr>
          <w:rStyle w:val="FootnoteReference"/>
        </w:rPr>
        <w:footnoteReference w:id="288"/>
      </w:r>
      <w:r w:rsidRPr="005077BA">
        <w:t xml:space="preserve">. </w:t>
      </w:r>
    </w:p>
    <w:p w14:paraId="4B0B00DC" w14:textId="77777777" w:rsidR="0010149C" w:rsidRPr="005077BA" w:rsidRDefault="0010149C" w:rsidP="00BB612D">
      <w:pPr>
        <w:pStyle w:val="NormalWeb"/>
        <w:spacing w:before="0" w:beforeAutospacing="0" w:after="0" w:afterAutospacing="0"/>
        <w:jc w:val="both"/>
      </w:pPr>
    </w:p>
    <w:p w14:paraId="0D5AC0B7" w14:textId="699C58F0" w:rsidR="005E3D96" w:rsidRDefault="005E3D96" w:rsidP="00BB612D">
      <w:pPr>
        <w:pStyle w:val="NormalWeb"/>
        <w:spacing w:before="0" w:beforeAutospacing="0" w:after="0" w:afterAutospacing="0"/>
        <w:jc w:val="both"/>
      </w:pPr>
      <w:r w:rsidRPr="005077BA">
        <w:t xml:space="preserve">The importance of convenience should not, however, be interpreted as a reduction in security requirements. Instead, the Singapore experience illustrates the possibility of designing identity systems in which security and usability operate together. Singpass incorporates multiple authentication mechanisms, including biometric verification and two-factor authentication, thereby creating additional safeguards around access to identity accounts. The platform's use of biometric authentication is particularly relevant because biometric characteristics can provide an additional means of establishing that the person attempting to use an identity account corresponds with the identity previously registered. At the same time, biometric authentication must be supported by appropriate safeguards because biometric characteristics are highly sensitive and cannot simply be replaced in the same way as a conventional password. The security of digital </w:t>
      </w:r>
      <w:r w:rsidRPr="005077BA">
        <w:lastRenderedPageBreak/>
        <w:t>identity consequently requires attention to the complete identity life cycle rather than concentrating only on the login process.</w:t>
      </w:r>
    </w:p>
    <w:p w14:paraId="2E0CF037" w14:textId="77777777" w:rsidR="0010149C" w:rsidRPr="005077BA" w:rsidRDefault="0010149C" w:rsidP="00BB612D">
      <w:pPr>
        <w:pStyle w:val="NormalWeb"/>
        <w:spacing w:before="0" w:beforeAutospacing="0" w:after="0" w:afterAutospacing="0"/>
        <w:jc w:val="both"/>
      </w:pPr>
    </w:p>
    <w:p w14:paraId="2B59806B" w14:textId="41683F94" w:rsidR="005E3D96" w:rsidRDefault="005E3D96" w:rsidP="00BB612D">
      <w:pPr>
        <w:pStyle w:val="NormalWeb"/>
        <w:spacing w:before="0" w:beforeAutospacing="0" w:after="0" w:afterAutospacing="0"/>
        <w:jc w:val="both"/>
      </w:pPr>
      <w:r w:rsidRPr="005077BA">
        <w:t>The continuing development of Singpass demonstrates this principle. Digital identity operates within an environment in which technologies and security threats are constantly changing. Authentication methods that were considered sufficiently secure at one stage may require strengthening as new forms of fraud and cyberattack emerge. In this regard, Singapore has continued to introduce additional authentication mechanisms. In June 2026, GovTech announced the beta introduction of passkeys for Singpass, describing the technology as a means of strengthening protection against phishing while maintaining a relatively seamless login experience. The development is significant because it illustrates how a mature digital identity system must continue adapting to emerging security threats rather than treating the initial establishment of the platform as the end of identity-system development (GovTech, 2026)</w:t>
      </w:r>
      <w:r w:rsidR="003A633A">
        <w:rPr>
          <w:rStyle w:val="FootnoteReference"/>
        </w:rPr>
        <w:footnoteReference w:id="289"/>
      </w:r>
      <w:r w:rsidRPr="005077BA">
        <w:t xml:space="preserve">. </w:t>
      </w:r>
    </w:p>
    <w:p w14:paraId="575BE330" w14:textId="77777777" w:rsidR="0010149C" w:rsidRPr="005077BA" w:rsidRDefault="0010149C" w:rsidP="00BB612D">
      <w:pPr>
        <w:pStyle w:val="NormalWeb"/>
        <w:spacing w:before="0" w:beforeAutospacing="0" w:after="0" w:afterAutospacing="0"/>
        <w:jc w:val="both"/>
      </w:pPr>
    </w:p>
    <w:p w14:paraId="33724B76" w14:textId="7B277AC8" w:rsidR="004535B6" w:rsidRDefault="005E3D96" w:rsidP="00BB612D">
      <w:pPr>
        <w:pStyle w:val="NormalWeb"/>
        <w:spacing w:before="0" w:beforeAutospacing="0" w:after="0" w:afterAutospacing="0"/>
        <w:jc w:val="both"/>
      </w:pPr>
      <w:r w:rsidRPr="005077BA">
        <w:t xml:space="preserve">Trust is therefore central to the Singapore model. Citizens must have confidence that their identity credentials will function when required, that their personal information will be protected, and that identity verification will not expose them to unnecessary risks. Trust is particularly important because digital identity creates an ongoing relationship between individuals and institutions. When an individual uses Singpass to access a government service, the person is not merely entering a password; the individual is relying on the identity infrastructure to establish an authentic relationship between the person and the institution. A breakdown in this relationship, whether through security incidents, inaccurate identity information, unauthorized access, or repeated authentication failures, can weaken confidence in the broader digital-government environment. Trust is also related to perceived risk. Citizens may hesitate to use digital services where they believe that personal information could be exposed, credentials could be stolen, or government systems could be misused. The wider literature on digital government therefore treats trust, security, privacy, perceived risk, and institutional reliability as important considerations in users' acceptance of digital services. These issues are particularly relevant to national digital identity because identity credentials may provide access to multiple services. </w:t>
      </w:r>
    </w:p>
    <w:p w14:paraId="349E3C66" w14:textId="77777777" w:rsidR="0010149C" w:rsidRPr="005077BA" w:rsidRDefault="0010149C" w:rsidP="00BB612D">
      <w:pPr>
        <w:pStyle w:val="NormalWeb"/>
        <w:spacing w:before="0" w:beforeAutospacing="0" w:after="0" w:afterAutospacing="0"/>
        <w:jc w:val="both"/>
      </w:pPr>
    </w:p>
    <w:p w14:paraId="57E41539" w14:textId="373418ED" w:rsidR="005E3D96" w:rsidRPr="005077BA" w:rsidRDefault="005E3D96" w:rsidP="00BB612D">
      <w:pPr>
        <w:pStyle w:val="NormalWeb"/>
        <w:spacing w:before="0" w:beforeAutospacing="0" w:after="0" w:afterAutospacing="0"/>
        <w:jc w:val="both"/>
      </w:pPr>
      <w:r w:rsidRPr="005077BA">
        <w:t>The concentration of authentication functions in one trusted platform creates convenience, but it also means that the protection of the platform becomes increasingly important. The more services that depend upon a digital identity, the greater the need for strong safeguards, monitoring, incident response, and mechanisms for recovering compromised accounts. The architecture of Singpass also illustrates the importance of interoperability between identity infrastructure and service-provider systems. Singpass operates as an authentication provider that allows participating organizations to connect their digital services to a common identity mechanism. Its technical documentation describes Singpass as an OpenID Connect identity provider through which relying parties can request authenticated identity information for online transactions. This arrangement allows service providers to use an established authentication infrastructure rather than developing completely separate identity systems for every service (GovTech, 2026)</w:t>
      </w:r>
      <w:r w:rsidR="003A633A">
        <w:rPr>
          <w:rStyle w:val="FootnoteReference"/>
        </w:rPr>
        <w:footnoteReference w:id="290"/>
      </w:r>
      <w:r w:rsidRPr="005077BA">
        <w:t>.</w:t>
      </w:r>
    </w:p>
    <w:p w14:paraId="0675AA75" w14:textId="77777777" w:rsidR="0010149C" w:rsidRDefault="005E3D96" w:rsidP="00BB612D">
      <w:pPr>
        <w:pStyle w:val="NormalWeb"/>
        <w:spacing w:before="0" w:beforeAutospacing="0" w:after="0" w:afterAutospacing="0"/>
        <w:jc w:val="both"/>
      </w:pPr>
      <w:r w:rsidRPr="005077BA">
        <w:lastRenderedPageBreak/>
        <w:t>The significance of this arrangement extends beyond technical integration. Interoperability can reduce fragmentation in public administration because citizens can use a common identity mechanism when interacting with different institutions. Without interoperability, each agency may develop its own authentication arrangements, resulting in multiple accounts, repeated verification procedures, duplicated information, and inconsistent identity records. A common authentication infrastructure can provide greater continuity in the citizen's relationship with government. GovTech's description of Singpass reflects this orientation by presenting the platform as an identity mechanism that connects users to both government and business services (GovTech, 2026)</w:t>
      </w:r>
      <w:r w:rsidR="003A633A">
        <w:rPr>
          <w:rStyle w:val="FootnoteReference"/>
        </w:rPr>
        <w:footnoteReference w:id="291"/>
      </w:r>
      <w:r w:rsidRPr="005077BA">
        <w:t>.</w:t>
      </w:r>
    </w:p>
    <w:p w14:paraId="418813EA" w14:textId="357FE4B4" w:rsidR="006640EE" w:rsidRDefault="005E3D96" w:rsidP="00BB612D">
      <w:pPr>
        <w:pStyle w:val="NormalWeb"/>
        <w:spacing w:before="0" w:beforeAutospacing="0" w:after="0" w:afterAutospacing="0"/>
        <w:jc w:val="both"/>
      </w:pPr>
      <w:r w:rsidRPr="005077BA">
        <w:t xml:space="preserve"> </w:t>
      </w:r>
    </w:p>
    <w:p w14:paraId="2FD5FC01" w14:textId="6B18EE8B" w:rsidR="006640EE" w:rsidRDefault="005E3D96" w:rsidP="00BB612D">
      <w:pPr>
        <w:pStyle w:val="NormalWeb"/>
        <w:spacing w:before="0" w:beforeAutospacing="0" w:after="0" w:afterAutospacing="0"/>
        <w:jc w:val="both"/>
      </w:pPr>
      <w:r w:rsidRPr="005077BA">
        <w:t xml:space="preserve"> The integration of Singpass with MyInfo provides another illustration of how digital identity can reduce administrative repetition. Where participating services are authorized to use verified information, users can have selected information fields pre-filled rather than manually entering the same details repeatedly. This arrangement can reduce transaction time and the possibility of transcription errors. More importantly, it demonstrates how identity infrastructure can become connected to data-sharing arrangements that support administrative efficiency. GovTech indicates that MyInfo can provide selected personal or corporate information from government sources, subject to user consent, when individuals interact with participating services through Singpass (GovTech, 2026)</w:t>
      </w:r>
      <w:r w:rsidR="003A633A">
        <w:rPr>
          <w:rStyle w:val="FootnoteReference"/>
        </w:rPr>
        <w:footnoteReference w:id="292"/>
      </w:r>
      <w:r w:rsidRPr="005077BA">
        <w:t xml:space="preserve">. </w:t>
      </w:r>
    </w:p>
    <w:p w14:paraId="3684327F" w14:textId="77777777" w:rsidR="0010149C" w:rsidRPr="005077BA" w:rsidRDefault="0010149C" w:rsidP="00BB612D">
      <w:pPr>
        <w:pStyle w:val="NormalWeb"/>
        <w:spacing w:before="0" w:beforeAutospacing="0" w:after="0" w:afterAutospacing="0"/>
        <w:jc w:val="both"/>
      </w:pPr>
    </w:p>
    <w:p w14:paraId="31A16A5B" w14:textId="5C5425F0" w:rsidR="008D1FAA" w:rsidRDefault="005E3D96" w:rsidP="00BB612D">
      <w:pPr>
        <w:pStyle w:val="NormalWeb"/>
        <w:spacing w:before="0" w:beforeAutospacing="0" w:after="0" w:afterAutospacing="0"/>
        <w:jc w:val="both"/>
      </w:pPr>
      <w:r w:rsidRPr="005077BA">
        <w:t>Consent is important in this arrangement because convenience should not result in unlimited access to personal information. The development of an integrated identity ecosystem inevitably raises questions about what information should be disclosed, who should receive it, and for what purpose. Singpass therefore illustrates the need to distinguish between authentication and unrestricted information disclosure. A service provider may need assurance that an individual is a particular person or possesses a particular attribute without necessarily requiring access to every piece of information contained within the person's identity record. The Singpass application's consent-based information-sharing process provides an example of how users can be given visibility into information requests before proceeding with a transaction (Singpass, 2026)</w:t>
      </w:r>
      <w:r w:rsidR="003A633A">
        <w:rPr>
          <w:rStyle w:val="FootnoteReference"/>
        </w:rPr>
        <w:footnoteReference w:id="293"/>
      </w:r>
      <w:r w:rsidRPr="005077BA">
        <w:t xml:space="preserve">. </w:t>
      </w:r>
      <w:r w:rsidR="0010149C">
        <w:t xml:space="preserve"> </w:t>
      </w:r>
      <w:r w:rsidRPr="005077BA">
        <w:t xml:space="preserve">This principle has considerable implications for Nigeria. Nigeria's developing identity ecosystem involves several institutions with different mandates and different categories of identity information. National identity, telecommunications identity, electoral identity, immigration identity, and financial identity may serve distinct administrative purposes. The Singapore experience suggests that interoperability can allow institutions to benefit from trusted identity authentication without necessarily requiring every institution to maintain an entirely independent identity infrastructure. </w:t>
      </w:r>
    </w:p>
    <w:p w14:paraId="234051EA" w14:textId="77777777" w:rsidR="0010149C" w:rsidRDefault="0010149C" w:rsidP="00BB612D">
      <w:pPr>
        <w:pStyle w:val="NormalWeb"/>
        <w:spacing w:before="0" w:beforeAutospacing="0" w:after="0" w:afterAutospacing="0"/>
        <w:jc w:val="both"/>
      </w:pPr>
    </w:p>
    <w:p w14:paraId="2C904031" w14:textId="77777777" w:rsidR="0010149C" w:rsidRDefault="005E3D96" w:rsidP="00BB612D">
      <w:pPr>
        <w:pStyle w:val="NormalWeb"/>
        <w:spacing w:before="0" w:beforeAutospacing="0" w:after="0" w:afterAutospacing="0"/>
        <w:jc w:val="both"/>
      </w:pPr>
      <w:r w:rsidRPr="005077BA">
        <w:t xml:space="preserve">However, interoperability must be accompanied by rules governing access, consent, purpose limitation, information security, and institutional accountability. Without these safeguards, integration could increase rather than reduce the risks associated with identity information. The Singapore model also demonstrates that the expansion of digital identity should be understood as part of broader public-sector transformation. Singpass is not valuable merely because it authenticates users; its value is strengthened because it operates within an environment in which numerous government services have already been digitized. GovTech reports that digital </w:t>
      </w:r>
      <w:r w:rsidRPr="005077BA">
        <w:lastRenderedPageBreak/>
        <w:t>government in Singapore is intended to make transactions easy, seamless, secure, and accessible while allowing digital solutions to support both citizens and businesses.</w:t>
      </w:r>
    </w:p>
    <w:p w14:paraId="121E07B0" w14:textId="75933CCB" w:rsidR="004535B6" w:rsidRPr="005077BA" w:rsidRDefault="005E3D96" w:rsidP="00BB612D">
      <w:pPr>
        <w:pStyle w:val="NormalWeb"/>
        <w:spacing w:before="0" w:beforeAutospacing="0" w:after="0" w:afterAutospacing="0"/>
        <w:jc w:val="both"/>
      </w:pPr>
      <w:r w:rsidRPr="005077BA">
        <w:t xml:space="preserve"> </w:t>
      </w:r>
    </w:p>
    <w:p w14:paraId="0B08E1B4" w14:textId="34FB68CD" w:rsidR="005E3D96" w:rsidRDefault="005E3D96" w:rsidP="00BB612D">
      <w:pPr>
        <w:pStyle w:val="NormalWeb"/>
        <w:spacing w:before="0" w:beforeAutospacing="0" w:after="0" w:afterAutospacing="0"/>
        <w:jc w:val="both"/>
      </w:pPr>
      <w:r w:rsidRPr="005077BA">
        <w:t>The identity infrastructure consequently forms part of a wider administrative transformation rather than operating as an isolated technological project (GovTech, 2025)</w:t>
      </w:r>
      <w:r w:rsidR="003A633A">
        <w:rPr>
          <w:rStyle w:val="FootnoteReference"/>
        </w:rPr>
        <w:footnoteReference w:id="294"/>
      </w:r>
      <w:r w:rsidRPr="005077BA">
        <w:t>. This distinction is important when drawing lessons for Nigeria. Increasing the number of people enrolled in a national identity system does not automatically produce a mature digital identity ecosystem. If citizens possess identity numbers but cannot use them convenientl</w:t>
      </w:r>
      <w:r w:rsidR="002D7B7C">
        <w:t>y to access government program</w:t>
      </w:r>
      <w:r w:rsidRPr="005077BA">
        <w:t>s, financial services, educational services, healthcare, taxation, or other legitimate transactions, the developmental value of the identity infrastructure remains limited. Singapore demonstrates that the ultimate usefulness of digital identity depends on the connection between identity infrastructure and the services that individuals actually need. Identity management therefore becomes more meaningful when it functions as an enabling layer for broader digital transformation.</w:t>
      </w:r>
    </w:p>
    <w:p w14:paraId="2BF04183" w14:textId="77777777" w:rsidR="0010149C" w:rsidRPr="005077BA" w:rsidRDefault="0010149C" w:rsidP="00BB612D">
      <w:pPr>
        <w:pStyle w:val="NormalWeb"/>
        <w:spacing w:before="0" w:beforeAutospacing="0" w:after="0" w:afterAutospacing="0"/>
        <w:jc w:val="both"/>
      </w:pPr>
    </w:p>
    <w:p w14:paraId="24DD9BE1" w14:textId="77777777" w:rsidR="0010149C" w:rsidRDefault="005E3D96" w:rsidP="00BB612D">
      <w:pPr>
        <w:pStyle w:val="NormalWeb"/>
        <w:spacing w:before="0" w:beforeAutospacing="0" w:after="0" w:afterAutospacing="0"/>
        <w:jc w:val="both"/>
      </w:pPr>
      <w:r w:rsidRPr="005077BA">
        <w:t>At the same time, Singapore's experience should not be interpreted as evidence that technological integration eliminates all forms of exclusion. A user-cent</w:t>
      </w:r>
      <w:r w:rsidR="002D7B7C">
        <w:t>e</w:t>
      </w:r>
      <w:r w:rsidRPr="005077BA">
        <w:t>red system must account for differences in people's abilities, circumstances, and levels of digital familiarity. Older persons may require additional assistance with mobile applications and biometric authentication. Persons with disabilities may encounter difficulties where interfaces or authentication processes are not designed according to accessibility principles. Individuals with limited digital literacy may also experience difficulties navigating account registration, credential recovery, or authentication procedures. Connectivity and access to appropriate digital devices can create another layer of inequality. These issues demonstrate that the existence of a highly developed digital identity system does not automatically make every citizen equally capable of benefiting from it. The Singapore experience therefore provides an important distinction between formal access and meaningful access.</w:t>
      </w:r>
    </w:p>
    <w:p w14:paraId="1DBF287E" w14:textId="3B0E0B8B" w:rsidR="008D1FAA" w:rsidRDefault="005E3D96" w:rsidP="00BB612D">
      <w:pPr>
        <w:pStyle w:val="NormalWeb"/>
        <w:spacing w:before="0" w:beforeAutospacing="0" w:after="0" w:afterAutospacing="0"/>
        <w:jc w:val="both"/>
      </w:pPr>
      <w:r w:rsidRPr="005077BA">
        <w:t xml:space="preserve"> </w:t>
      </w:r>
    </w:p>
    <w:p w14:paraId="710D5426" w14:textId="64B1CC0C" w:rsidR="005E3D96" w:rsidRDefault="005E3D96" w:rsidP="00BB612D">
      <w:pPr>
        <w:pStyle w:val="NormalWeb"/>
        <w:spacing w:before="0" w:beforeAutospacing="0" w:after="0" w:afterAutospacing="0"/>
        <w:jc w:val="both"/>
      </w:pPr>
      <w:r w:rsidRPr="005077BA">
        <w:t>Formal access exists when a person is eligible to register for an identity account. Meaningful access exists when that person can actually register, authenticate, recover access when necessary, understand the process, and use identity-enabled services without unreasonable barriers. This distinction is particularly relevant to Nigeria because geographical disparities, infrastructure limitations, differences in digital literacy, socioeconomic inequalities, and uneven access to reliable connectivity can affect how individuals interact with digital identity systems. The lesson from Singapore is consequently not simply to digitize identity services, but to ensure that digital identity remains usable by people with different levels of technological capability.</w:t>
      </w:r>
    </w:p>
    <w:p w14:paraId="13EDC2E0" w14:textId="77777777" w:rsidR="0010149C" w:rsidRPr="005077BA" w:rsidRDefault="0010149C" w:rsidP="00BB612D">
      <w:pPr>
        <w:pStyle w:val="NormalWeb"/>
        <w:spacing w:before="0" w:beforeAutospacing="0" w:after="0" w:afterAutospacing="0"/>
        <w:jc w:val="both"/>
      </w:pPr>
    </w:p>
    <w:p w14:paraId="7B8B55D1" w14:textId="2359CF0A" w:rsidR="005E3D96" w:rsidRDefault="005E3D96" w:rsidP="00BB612D">
      <w:pPr>
        <w:pStyle w:val="NormalWeb"/>
        <w:spacing w:before="0" w:beforeAutospacing="0" w:after="0" w:afterAutospacing="0"/>
        <w:jc w:val="both"/>
      </w:pPr>
      <w:r w:rsidRPr="005077BA">
        <w:t>User-cent</w:t>
      </w:r>
      <w:r w:rsidR="002D7B7C">
        <w:t>e</w:t>
      </w:r>
      <w:r w:rsidRPr="005077BA">
        <w:t xml:space="preserve">red design also requires attention to what happens when the system fails. Even sophisticated identity systems can encounter incorrect records, failed biometric verification, lost credentials, changes in personal information, compromised accounts, or technical disruptions. A citizen should not become permanently excluded from essential services because an automated identity process fails. Singapore's Singpass arrangements include mechanisms through which users can obtain assistance, including support for account or profile-related issues. GovTech also </w:t>
      </w:r>
      <w:r w:rsidRPr="005077BA">
        <w:lastRenderedPageBreak/>
        <w:t>indicates that users may seek assistance at Singpass counters in certain circumstances, demonstrating that digital identity can retain human support mechanisms alongside automated processes (GovTech, 2026)</w:t>
      </w:r>
      <w:r w:rsidR="003A633A">
        <w:rPr>
          <w:rStyle w:val="FootnoteReference"/>
        </w:rPr>
        <w:footnoteReference w:id="295"/>
      </w:r>
      <w:r w:rsidRPr="005077BA">
        <w:t>.  This combination of digital and human support is especially relevant for countries seeking inclusive identity infrastructure. Digital transformation does not necessarily require the complete disappearance of physical assistance. Rather, physical support can complement digital systems by assisting users who experience technical, accessibility, or documentation difficulties. For Nigeria, such an approach could be particularly relevant in communities where digital literacy or connectivity remains uneven. A user-centred identity system should therefore provide alternative pathways for registration, authentication, correction, and recovery while maintaining the security requirements associated with identity verification.</w:t>
      </w:r>
    </w:p>
    <w:p w14:paraId="476866EF" w14:textId="77777777" w:rsidR="0010149C" w:rsidRPr="005077BA" w:rsidRDefault="0010149C" w:rsidP="00BB612D">
      <w:pPr>
        <w:pStyle w:val="NormalWeb"/>
        <w:spacing w:before="0" w:beforeAutospacing="0" w:after="0" w:afterAutospacing="0"/>
        <w:jc w:val="both"/>
      </w:pPr>
    </w:p>
    <w:p w14:paraId="7BAA7192" w14:textId="0B41B06D" w:rsidR="008D1FAA" w:rsidRDefault="005E3D96" w:rsidP="00BB612D">
      <w:pPr>
        <w:pStyle w:val="NormalWeb"/>
        <w:spacing w:before="0" w:beforeAutospacing="0" w:after="0" w:afterAutospacing="0"/>
        <w:jc w:val="both"/>
      </w:pPr>
      <w:r w:rsidRPr="005077BA">
        <w:t>The Singapore experience further illustrates the importance of protecting identity credentials from social engineering and fraud. As digital identity becomes more valuable, malicious actors have greater incentives to deceive users into surrendering passwords, authentication codes, or other credentials. GovTech's current guidance specifically warns users about scams and stresses that Singpass credentials should not be shared with others. This demonstrates that cybersecurity in digital identity is not solely an institutional responsibility; users also form part of the security environment (GovTech, 2026)</w:t>
      </w:r>
      <w:r w:rsidR="003A633A">
        <w:rPr>
          <w:rStyle w:val="FootnoteReference"/>
        </w:rPr>
        <w:footnoteReference w:id="296"/>
      </w:r>
      <w:r w:rsidRPr="005077BA">
        <w:t xml:space="preserve">. </w:t>
      </w:r>
    </w:p>
    <w:p w14:paraId="7219F1A7" w14:textId="77777777" w:rsidR="0010149C" w:rsidRDefault="0010149C" w:rsidP="00BB612D">
      <w:pPr>
        <w:pStyle w:val="NormalWeb"/>
        <w:spacing w:before="0" w:beforeAutospacing="0" w:after="0" w:afterAutospacing="0"/>
        <w:jc w:val="both"/>
      </w:pPr>
    </w:p>
    <w:p w14:paraId="58C8DBF0" w14:textId="33FBF010" w:rsidR="005E3D96" w:rsidRPr="005077BA" w:rsidRDefault="005E3D96" w:rsidP="00BB612D">
      <w:pPr>
        <w:pStyle w:val="NormalWeb"/>
        <w:spacing w:before="0" w:beforeAutospacing="0" w:after="0" w:afterAutospacing="0"/>
        <w:jc w:val="both"/>
      </w:pPr>
      <w:r w:rsidRPr="005077BA">
        <w:t>However, placing responsibility on users does not eliminate the responsibility of institutions to design systems that are resistant to predictable forms of abuse. The introduction of passkeys in Singapore illustrates this principle because passkeys are intended to provide stronger resistance to phishing while preserving ease of use. This development reflects a broader movement toward authentication technologies that reduce dependence on users remembering and protecting conventional passwords (GovTech, 2026).  For Nigeria, this aspect of Singapore's experience is particularly instructive because the expansion of digital identity will inevitably increase the importance of identity-related cybersecurity. A national identity ecosystem connected to public services, financial institutions, telecommunications, immigration, education, healthcare, and other sectors can become a valuable target for fraudsters and cybercriminals. Consequently, identity expansion should occur alongside continuous investment in authentication security, fraud detection, user education, incident response, credential recovery, and institutional accountability.</w:t>
      </w:r>
    </w:p>
    <w:p w14:paraId="0FC4DC7D" w14:textId="77777777" w:rsidR="0010149C" w:rsidRDefault="0010149C" w:rsidP="00BB612D">
      <w:pPr>
        <w:pStyle w:val="NormalWeb"/>
        <w:spacing w:before="0" w:beforeAutospacing="0" w:after="0" w:afterAutospacing="0"/>
        <w:jc w:val="both"/>
      </w:pPr>
    </w:p>
    <w:p w14:paraId="43D6276C" w14:textId="6335532D" w:rsidR="008D1FAA" w:rsidRDefault="005E3D96" w:rsidP="00BB612D">
      <w:pPr>
        <w:pStyle w:val="NormalWeb"/>
        <w:spacing w:before="0" w:beforeAutospacing="0" w:after="0" w:afterAutospacing="0"/>
        <w:jc w:val="both"/>
      </w:pPr>
      <w:r w:rsidRPr="005077BA">
        <w:t xml:space="preserve">Overall, Singapore's Singpass experience demonstrates that a mature digital identity system is not defined simply by the existence of a national database or the number of people enrolled. Its significance lies in the ability to transform trusted identity information into convenient, secure, interoperable, and accessible interactions between individuals and institutions. Singpass illustrates how authentication can be integrated into everyday transactions, how identity infrastructure can reduce repetitive administrative processes, and how government and private-sector services can connect to a common identity platform. At the same time, the experience demonstrates that convenience must be accompanied by cybersecurity, privacy protection, consent, accessibility, user support, and continuous system development. For Nigeria, the Singapore experience therefore offers a useful comparative lesson without implying that the Singpass model can simply be transplanted. </w:t>
      </w:r>
    </w:p>
    <w:p w14:paraId="1F2FDE59" w14:textId="2376CDD5" w:rsidR="005E3D96" w:rsidRDefault="005E3D96" w:rsidP="00BB612D">
      <w:pPr>
        <w:pStyle w:val="NormalWeb"/>
        <w:spacing w:before="0" w:beforeAutospacing="0" w:after="0" w:afterAutospacing="0"/>
        <w:jc w:val="both"/>
      </w:pPr>
      <w:r w:rsidRPr="005077BA">
        <w:lastRenderedPageBreak/>
        <w:t>The institutional, demographic, infrastructural, socioeconomic, and administrative circumstances of Nigeria differ substantially from those of Singapore. Nevertheless, several principles are transferable: identity infrastructure should be connected to practical services; authentication should be secure but usable; interoperability should be supported by clear governance arrangements; personal information should be disclosed according to legitimate and defined purposes; cybersecurity should evolve alongside emerging threats; and users who experience technological or accessibility barriers should have meaningful avenues for assistance. In this sense, Singapore demonstrates that the success of digital identity depends not merely on creating a technically capable system, but on creating an identity environment that people can trust, understand, access, and use in their everyday interactions with institutions.</w:t>
      </w:r>
    </w:p>
    <w:p w14:paraId="1FC32B0A" w14:textId="77777777" w:rsidR="0010149C" w:rsidRPr="005077BA" w:rsidRDefault="0010149C" w:rsidP="00BB612D">
      <w:pPr>
        <w:pStyle w:val="NormalWeb"/>
        <w:spacing w:before="0" w:beforeAutospacing="0" w:after="0" w:afterAutospacing="0"/>
        <w:jc w:val="both"/>
      </w:pPr>
    </w:p>
    <w:p w14:paraId="0A71B37C" w14:textId="7824C3C4" w:rsidR="005E3D96" w:rsidRPr="0010149C" w:rsidRDefault="005E3D96" w:rsidP="0010149C">
      <w:pPr>
        <w:pStyle w:val="NormalWeb"/>
        <w:spacing w:before="0" w:beforeAutospacing="0" w:after="0" w:afterAutospacing="0"/>
        <w:jc w:val="both"/>
        <w:rPr>
          <w:b/>
          <w:bCs/>
        </w:rPr>
      </w:pPr>
      <w:bookmarkStart w:id="59" w:name="_Toc239235645"/>
      <w:bookmarkStart w:id="60" w:name="_Toc239373948"/>
      <w:r w:rsidRPr="0010149C">
        <w:rPr>
          <w:b/>
          <w:bCs/>
        </w:rPr>
        <w:t>2.3.4 EUROPEAN UNION: INTEROPERABILITY, TRUST SERVICES, AND CROSS-</w:t>
      </w:r>
      <w:bookmarkEnd w:id="59"/>
      <w:bookmarkEnd w:id="60"/>
    </w:p>
    <w:p w14:paraId="46FF4389" w14:textId="77777777" w:rsidR="005E3D96" w:rsidRPr="0010149C" w:rsidRDefault="005E3D96" w:rsidP="0010149C">
      <w:pPr>
        <w:pStyle w:val="NormalWeb"/>
        <w:spacing w:before="0" w:beforeAutospacing="0" w:after="0" w:afterAutospacing="0"/>
        <w:jc w:val="both"/>
        <w:rPr>
          <w:b/>
          <w:bCs/>
        </w:rPr>
      </w:pPr>
      <w:r w:rsidRPr="0010149C">
        <w:rPr>
          <w:b/>
          <w:bCs/>
        </w:rPr>
        <w:t xml:space="preserve">         </w:t>
      </w:r>
      <w:bookmarkStart w:id="61" w:name="_Toc239235646"/>
      <w:bookmarkStart w:id="62" w:name="_Toc239373949"/>
      <w:r w:rsidRPr="0010149C">
        <w:rPr>
          <w:b/>
          <w:bCs/>
        </w:rPr>
        <w:t>BORDER IDENTITY</w:t>
      </w:r>
      <w:bookmarkEnd w:id="61"/>
      <w:bookmarkEnd w:id="62"/>
    </w:p>
    <w:p w14:paraId="49CEAE0B" w14:textId="77777777" w:rsidR="005E3D96" w:rsidRPr="005077BA" w:rsidRDefault="005E3D96" w:rsidP="00BB612D">
      <w:pPr>
        <w:pStyle w:val="NormalWeb"/>
        <w:spacing w:before="0" w:beforeAutospacing="0" w:after="0" w:afterAutospacing="0"/>
        <w:jc w:val="both"/>
        <w:rPr>
          <w:b/>
          <w:bCs/>
        </w:rPr>
      </w:pPr>
    </w:p>
    <w:p w14:paraId="730A58C6" w14:textId="1D56DD20" w:rsidR="005E3D96" w:rsidRDefault="005E3D96" w:rsidP="00BB612D">
      <w:pPr>
        <w:pStyle w:val="NormalWeb"/>
        <w:spacing w:before="0" w:beforeAutospacing="0" w:after="0" w:afterAutospacing="0"/>
        <w:jc w:val="both"/>
      </w:pPr>
      <w:r w:rsidRPr="005077BA">
        <w:t>The European Union (EU) provides an important international experience in digital identity because it approaches identification not simply as a national administrative function but as part of a wider legal, technological, and economic environment in which individuals, businesses, and public institutions increasingly interact across national boundaries. The European approach is particularly significant for understanding how different national identity systems can be connected without necessarily replacing the institutions and infrastructures through which those systems are administered. In this context, interoperability, mutual recognition, electronic authentication, trust services, data protection, and legal certainty have developed as interconnected elements of the European digital identity architecture. The European experience is therefore relevant to Nigeria because the country also has multiple institutions that maintain identity-related databases and credentials for specific administrative purposes. The central lesson is that the usefulness of these separate systems can be increased when appropriate mechanisms exist for secure and legally governed interaction among them.</w:t>
      </w:r>
    </w:p>
    <w:p w14:paraId="286DDAD6" w14:textId="77777777" w:rsidR="0010149C" w:rsidRPr="005077BA" w:rsidRDefault="0010149C" w:rsidP="00BB612D">
      <w:pPr>
        <w:pStyle w:val="NormalWeb"/>
        <w:spacing w:before="0" w:beforeAutospacing="0" w:after="0" w:afterAutospacing="0"/>
        <w:jc w:val="both"/>
      </w:pPr>
    </w:p>
    <w:p w14:paraId="69492B1A" w14:textId="429AC6CD" w:rsidR="005E3D96" w:rsidRDefault="005E3D96" w:rsidP="00BB612D">
      <w:pPr>
        <w:pStyle w:val="NormalWeb"/>
        <w:spacing w:before="0" w:beforeAutospacing="0" w:after="0" w:afterAutospacing="0"/>
        <w:jc w:val="both"/>
      </w:pPr>
      <w:r w:rsidRPr="005077BA">
        <w:t>A major foundation of the European approach is Regulation (EU) No. 910/2014, commonly referred to as the eIDAS Regulation. The regulation established a European framework for electronic identification and trust services for electronic transactions within the internal market. Its importance extends beyond the technical recognition of electronic identities because it provides legal conditions under which electronic identification and trust services can be relied upon across Member States (European Parliament &amp; Council of the European Union, 2014)</w:t>
      </w:r>
      <w:r w:rsidR="003A633A">
        <w:rPr>
          <w:rStyle w:val="FootnoteReference"/>
        </w:rPr>
        <w:footnoteReference w:id="297"/>
      </w:r>
      <w:r w:rsidRPr="005077BA">
        <w:t xml:space="preserve">. The European Commission describes eIDAS as an instrument designed to facilitate secure cross-border transactions by establishing a predictable framework for electronic identification and authentication and by supporting confidence in online interactions. A particularly important feature is the mutual recognition of notified electronic identification schemes, subject to the requirements established under the regulatory framework. </w:t>
      </w:r>
    </w:p>
    <w:p w14:paraId="46C9742C" w14:textId="77777777" w:rsidR="0010149C" w:rsidRPr="005077BA" w:rsidRDefault="0010149C" w:rsidP="00BB612D">
      <w:pPr>
        <w:pStyle w:val="NormalWeb"/>
        <w:spacing w:before="0" w:beforeAutospacing="0" w:after="0" w:afterAutospacing="0"/>
        <w:jc w:val="both"/>
      </w:pPr>
    </w:p>
    <w:p w14:paraId="33E94377" w14:textId="4F24F66D" w:rsidR="005E3D96" w:rsidRDefault="005E3D96" w:rsidP="00BB612D">
      <w:pPr>
        <w:pStyle w:val="NormalWeb"/>
        <w:spacing w:before="0" w:beforeAutospacing="0" w:after="0" w:afterAutospacing="0"/>
        <w:jc w:val="both"/>
      </w:pPr>
      <w:r w:rsidRPr="005077BA">
        <w:t xml:space="preserve">The significance of this arrangement becomes clearer when the nature of national identity systems is considered. Individual countries may develop their own identification technologies, databases, authentication procedures, and administrative institutions. Without a common framework, </w:t>
      </w:r>
      <w:r w:rsidRPr="005077BA">
        <w:lastRenderedPageBreak/>
        <w:t>however, an identity credential issued in one country may have limited practical value when its holder interacts with public institutions or businesses in another country. The EU approach attempts to address this problem by establishing common requirements through which identity systems can participate in a wider trust environment. Interoperability, therefore, is not treated merely as the ability of two computer systems to exchange information. It also involves establishing the legal and institutional conditions that allow one system to recognize and rely upon information or authentication generated by another system.</w:t>
      </w:r>
    </w:p>
    <w:p w14:paraId="580E8B7D" w14:textId="77777777" w:rsidR="0010149C" w:rsidRPr="005077BA" w:rsidRDefault="0010149C" w:rsidP="00BB612D">
      <w:pPr>
        <w:pStyle w:val="NormalWeb"/>
        <w:spacing w:before="0" w:beforeAutospacing="0" w:after="0" w:afterAutospacing="0"/>
        <w:jc w:val="both"/>
      </w:pPr>
    </w:p>
    <w:p w14:paraId="75CF149C" w14:textId="410A16B9" w:rsidR="005E3D96" w:rsidRDefault="005E3D96" w:rsidP="00BB612D">
      <w:pPr>
        <w:pStyle w:val="NormalWeb"/>
        <w:spacing w:before="0" w:beforeAutospacing="0" w:after="0" w:afterAutospacing="0"/>
        <w:jc w:val="both"/>
      </w:pPr>
      <w:r w:rsidRPr="005077BA">
        <w:t>This distinction between technical interoperability and institutional trust is particularly important. Two databases may technically be capable of exchanging information while still lacking an appropriate legal basis for doing so. Conversely, institutions may have legal authority to cooperate but lack compatible technical standards. The European model attempts to address both dimensions by combining regulatory requirements with technical specifications and trust arrangements. The European Commission notes that eIDAS introduced common requirements concerning issues such as assurance levels for electronic identification, notification of national identification schemes, trust lists, and technical procedures. These arrangements are intended to make different national systems sufficiently compatible for cross-border digital transactions.</w:t>
      </w:r>
    </w:p>
    <w:p w14:paraId="3B1688A8" w14:textId="77777777" w:rsidR="0010149C" w:rsidRPr="005077BA" w:rsidRDefault="0010149C" w:rsidP="00BB612D">
      <w:pPr>
        <w:pStyle w:val="NormalWeb"/>
        <w:spacing w:before="0" w:beforeAutospacing="0" w:after="0" w:afterAutospacing="0"/>
        <w:jc w:val="both"/>
      </w:pPr>
    </w:p>
    <w:p w14:paraId="287C1418" w14:textId="6A855983" w:rsidR="005E3D96" w:rsidRDefault="005E3D96" w:rsidP="00BB612D">
      <w:pPr>
        <w:pStyle w:val="NormalWeb"/>
        <w:spacing w:before="0" w:beforeAutospacing="0" w:after="0" w:afterAutospacing="0"/>
        <w:jc w:val="both"/>
      </w:pPr>
      <w:r w:rsidRPr="005077BA">
        <w:t>The experience of eIDAS also demonstrates the importance of trust services in a mature digital identity ecosystem. Digital identity cannot be limited to answering the question of whether an individual is who they claim to be. Modern digital transactions may also require electronic signatures, electronic seals, authentication, time-stamping, and other mechanisms through which the authenticity and integrity of electronic transactions can be established. The EU's trust-service framework provides a legal environment in which such services can be recognized and used across Member States. This is significant because identity becomes more useful when it can support legally meaningful transactions rather than merely provide access to a database. The Publications Office of the European Union describes the eIDAS framework as providing a regulatory environment for electronic identification of natural and legal persons and for electronic trust services, thereby facilitating secure digital transactions across Member States.</w:t>
      </w:r>
    </w:p>
    <w:p w14:paraId="18C7F78B" w14:textId="77777777" w:rsidR="0010149C" w:rsidRPr="005077BA" w:rsidRDefault="0010149C" w:rsidP="00BB612D">
      <w:pPr>
        <w:pStyle w:val="NormalWeb"/>
        <w:spacing w:before="0" w:beforeAutospacing="0" w:after="0" w:afterAutospacing="0"/>
        <w:jc w:val="both"/>
      </w:pPr>
    </w:p>
    <w:p w14:paraId="2CCDB073" w14:textId="4A705A20" w:rsidR="005E3D96" w:rsidRDefault="005E3D96" w:rsidP="00BB612D">
      <w:pPr>
        <w:pStyle w:val="NormalWeb"/>
        <w:spacing w:before="0" w:beforeAutospacing="0" w:after="0" w:afterAutospacing="0"/>
        <w:jc w:val="both"/>
      </w:pPr>
      <w:r w:rsidRPr="005077BA">
        <w:t>The EU experience consequently demonstrates that digital identity can become an important component of broader digital economic infrastructure. An individual who possesses a trusted electronic identity can potentially use it to interact with government agencies, establish a business, access educational opportunities, complete financial transactions, submit administrative documents, or engage in other activities without being physically present in the relevant jurisdiction. The European Commission identifies examples such as filing tax declarations, enrolling in universities in another Member State, establishing businesses, and participating in online procurement as activities that can benefit from trusted electronic identification. This illustrates an important distinction between identity registration and identity utilization. The developmental value of an identity system increases when the credential can be used repeatedly and securely across legitimate activities.</w:t>
      </w:r>
    </w:p>
    <w:p w14:paraId="533E542B" w14:textId="77777777" w:rsidR="0010149C" w:rsidRPr="005077BA" w:rsidRDefault="0010149C" w:rsidP="00BB612D">
      <w:pPr>
        <w:pStyle w:val="NormalWeb"/>
        <w:spacing w:before="0" w:beforeAutospacing="0" w:after="0" w:afterAutospacing="0"/>
        <w:jc w:val="both"/>
      </w:pPr>
    </w:p>
    <w:p w14:paraId="62CAFB15" w14:textId="192FC798" w:rsidR="004535B6" w:rsidRDefault="005E3D96" w:rsidP="00BB612D">
      <w:pPr>
        <w:pStyle w:val="NormalWeb"/>
        <w:spacing w:before="0" w:beforeAutospacing="0" w:after="0" w:afterAutospacing="0"/>
        <w:jc w:val="both"/>
      </w:pPr>
      <w:r w:rsidRPr="005077BA">
        <w:t xml:space="preserve">At the same time, the implementation experience under eIDAS demonstrates that creating a common legal framework does not automatically eliminate all interoperability challenges. National electronic identification systems have developed at different speeds and with different technical and institutional characteristics. The European Commission's evaluation of eIDAS </w:t>
      </w:r>
      <w:r w:rsidRPr="005077BA">
        <w:lastRenderedPageBreak/>
        <w:t>considered the regulation's effectiveness, efficiency, relevance, coherence with national interventions, and European added value, while also examining practical experience with its implementation. This experience is important for Nigeria because it demonstrates that interoperability is an ongoing institutional process rather than a single technological project. Even where a common legal framework exists, differences in institutional capacity, technical infrastructure, standards, adoption, and administrative practices can continue to influence how effectively identity systems operate together.</w:t>
      </w:r>
    </w:p>
    <w:p w14:paraId="5908E11E" w14:textId="77777777" w:rsidR="0010149C" w:rsidRPr="005077BA" w:rsidRDefault="0010149C" w:rsidP="00BB612D">
      <w:pPr>
        <w:pStyle w:val="NormalWeb"/>
        <w:spacing w:before="0" w:beforeAutospacing="0" w:after="0" w:afterAutospacing="0"/>
        <w:jc w:val="both"/>
      </w:pPr>
    </w:p>
    <w:p w14:paraId="3B126C60" w14:textId="77777777" w:rsidR="008D1FAA" w:rsidRDefault="005E3D96" w:rsidP="00BB612D">
      <w:pPr>
        <w:pStyle w:val="NormalWeb"/>
        <w:spacing w:before="0" w:beforeAutospacing="0" w:after="0" w:afterAutospacing="0"/>
        <w:jc w:val="both"/>
      </w:pPr>
      <w:r w:rsidRPr="005077BA">
        <w:t>The European experience subsequently evolved through the development of the European Digital Identity Framework, which seeks to extend the capabilities of the earlier eIDAS arrangement. Regulation (EU) 2024/1183 amended the earlier framework and established a European Digital Identity framework intended to provide individuals, residents, and businesses with more extensive mechanisms for identifying themselves and sharing verified information digitally. The new approach places greater emphasis on portable digital credentials and user control over identity information. Rather than requiring an individual to provide an institution with an entire identity document or unnecessarily broad information, the emerging wallet-based model is designed to allow relevant credentials or attributes to be presented digitally for particular purposes.</w:t>
      </w:r>
    </w:p>
    <w:p w14:paraId="0F166B6C" w14:textId="77777777" w:rsidR="008D1FAA" w:rsidRDefault="008D1FAA" w:rsidP="00BB612D">
      <w:pPr>
        <w:pStyle w:val="NormalWeb"/>
        <w:spacing w:before="0" w:beforeAutospacing="0" w:after="0" w:afterAutospacing="0"/>
        <w:jc w:val="both"/>
      </w:pPr>
    </w:p>
    <w:p w14:paraId="5CDD426D" w14:textId="44B12001" w:rsidR="005E3D96" w:rsidRDefault="005E3D96" w:rsidP="00BB612D">
      <w:pPr>
        <w:pStyle w:val="NormalWeb"/>
        <w:spacing w:before="0" w:beforeAutospacing="0" w:after="0" w:afterAutospacing="0"/>
        <w:jc w:val="both"/>
      </w:pPr>
      <w:r w:rsidRPr="005077BA">
        <w:t xml:space="preserve"> The European Digital Identity Wallet is particularly significant because it represents a movement toward a more user-centred form of identity management. Under the emerging framework, individuals are expected to be able to obtain, store, and present digital credentials through a wallet while maintaining greater control over how their information is shared. The European Commission explains that every Member State is required to provide at least one European Digital Identity Wallet and that common technical standards are necessary to ensure that wallets can operate across national boundaries. The Architecture and Reference Framework specifies standards, protocols, and information formats governing interactions among issuers, wallets, and service providers. </w:t>
      </w:r>
    </w:p>
    <w:p w14:paraId="5A25939D" w14:textId="77777777" w:rsidR="0010149C" w:rsidRPr="005077BA" w:rsidRDefault="0010149C" w:rsidP="00BB612D">
      <w:pPr>
        <w:pStyle w:val="NormalWeb"/>
        <w:spacing w:before="0" w:beforeAutospacing="0" w:after="0" w:afterAutospacing="0"/>
        <w:jc w:val="both"/>
      </w:pPr>
    </w:p>
    <w:p w14:paraId="4F4C0F82" w14:textId="6E9CD249" w:rsidR="005E3D96" w:rsidRDefault="005E3D96" w:rsidP="00BB612D">
      <w:pPr>
        <w:pStyle w:val="NormalWeb"/>
        <w:spacing w:before="0" w:beforeAutospacing="0" w:after="0" w:afterAutospacing="0"/>
        <w:jc w:val="both"/>
      </w:pPr>
      <w:r w:rsidRPr="005077BA">
        <w:t>This architecture is important because portability changes the relationship between individuals and identity providers. In a conventional identity system, an individual may repeatedly depend on an institution to authenticate or verify information on their behalf. A wallet-based approach potentially allows verified information to be presented directly by the individual when required. For example, instead of providing an entire identity document to establish one particular characteristic, a person may present only the relevant verified attribute. This principle is closely connected with data minimization and privacy because the amount of personal information transferred during a transaction can potentially be reduced. Privacy is therefore an important component of the European digital identity experience. The EU's broader data-protection framework, particularly the General Data Protection Regulation (GDPR), establishes principles concerning the processing and protection of personal data (European Parliament &amp; Council of the European Union, 2016)</w:t>
      </w:r>
      <w:r w:rsidR="003A633A">
        <w:rPr>
          <w:rStyle w:val="FootnoteReference"/>
        </w:rPr>
        <w:footnoteReference w:id="298"/>
      </w:r>
      <w:r w:rsidRPr="005077BA">
        <w:t xml:space="preserve">. Digital identity systems process particularly sensitive information because they can connect personal attributes with authentication credentials and transactions. The combination of identity infrastructure and data-protection principles consequently seeks to ensure </w:t>
      </w:r>
      <w:r w:rsidRPr="005077BA">
        <w:lastRenderedPageBreak/>
        <w:t>that the convenience created by digital identification does not result in unrestricted collection or circulation of personal information.</w:t>
      </w:r>
    </w:p>
    <w:p w14:paraId="113C3C13" w14:textId="77777777" w:rsidR="0010149C" w:rsidRPr="005077BA" w:rsidRDefault="0010149C" w:rsidP="00BB612D">
      <w:pPr>
        <w:pStyle w:val="NormalWeb"/>
        <w:spacing w:before="0" w:beforeAutospacing="0" w:after="0" w:afterAutospacing="0"/>
        <w:jc w:val="both"/>
      </w:pPr>
    </w:p>
    <w:p w14:paraId="03768F09" w14:textId="77777777" w:rsidR="0010149C" w:rsidRDefault="005E3D96" w:rsidP="00BB612D">
      <w:pPr>
        <w:pStyle w:val="NormalWeb"/>
        <w:spacing w:before="0" w:beforeAutospacing="0" w:after="0" w:afterAutospacing="0"/>
        <w:jc w:val="both"/>
      </w:pPr>
      <w:r w:rsidRPr="005077BA">
        <w:t>The movement toward user-controlled credentials also creates new governance questions. Giving individuals greater control over their digital credentials does not remove the need for trusted institutions. Identity providers, credential issuers, wallet providers, and relying parties must still establish mechanisms for verifying that information is authentic and has not been altered. There must also be procedures for dealing with lost devices, compromised credentials, inaccurate information, identity theft, and disputes concerning the validity of credentials. Consequently, user control does not mean the disappearance of institutional responsibility. Instead, responsibility is distributed across different actors within the identity ecosystem.</w:t>
      </w:r>
    </w:p>
    <w:p w14:paraId="033FCBD0" w14:textId="4ED95AA0" w:rsidR="008D1FAA" w:rsidRDefault="005E3D96" w:rsidP="00BB612D">
      <w:pPr>
        <w:pStyle w:val="NormalWeb"/>
        <w:spacing w:before="0" w:beforeAutospacing="0" w:after="0" w:afterAutospacing="0"/>
        <w:jc w:val="both"/>
      </w:pPr>
      <w:r w:rsidRPr="005077BA">
        <w:t xml:space="preserve"> </w:t>
      </w:r>
    </w:p>
    <w:p w14:paraId="5E9B75CF" w14:textId="7659F6C0" w:rsidR="005E3D96" w:rsidRDefault="005E3D96" w:rsidP="00BB612D">
      <w:pPr>
        <w:pStyle w:val="NormalWeb"/>
        <w:spacing w:before="0" w:beforeAutospacing="0" w:after="0" w:afterAutospacing="0"/>
        <w:jc w:val="both"/>
      </w:pPr>
      <w:r w:rsidRPr="005077BA">
        <w:t>The European Digital Identity Wallet also demonstrates the importance of common technical standards. In November 2024, the European Commission adopted technical standards covering the core functions and certification of European Digital Identity Wallets. The standards address areas including data formats for cross-border use, reliability, security, and interoperability. The purpose is to allow Member States to develop national wallets while ensuring that these wallets can be recognized and used across the European Union. This is particularly instructive for Nigeria because it demonstrates how interoperability can be pursued without requiring every institution to use exactly the same technological platform.</w:t>
      </w:r>
    </w:p>
    <w:p w14:paraId="745C2393" w14:textId="77777777" w:rsidR="0010149C" w:rsidRPr="005077BA" w:rsidRDefault="0010149C" w:rsidP="00BB612D">
      <w:pPr>
        <w:pStyle w:val="NormalWeb"/>
        <w:spacing w:before="0" w:beforeAutospacing="0" w:after="0" w:afterAutospacing="0"/>
        <w:jc w:val="both"/>
      </w:pPr>
    </w:p>
    <w:p w14:paraId="286999D1" w14:textId="77777777" w:rsidR="0010149C" w:rsidRDefault="005E3D96" w:rsidP="00BB612D">
      <w:pPr>
        <w:pStyle w:val="NormalWeb"/>
        <w:spacing w:before="0" w:beforeAutospacing="0" w:after="0" w:afterAutospacing="0"/>
        <w:jc w:val="both"/>
      </w:pPr>
      <w:r w:rsidRPr="005077BA">
        <w:t>The European model therefore provides an important lesson concerning institutional diversity. Different Member States retain their own administrative systems, but those systems operate within a common framework that establishes rules for interaction. A similar principle could be relevant to Nigeria, where NIMC, INEC, NIS, NCC, financial institutions, and other public and private organizations have different institutional mandates and identity-related databases. Rather than requiring all institutions to abandon their existing systems, a carefully designed national interoperability framework could establish standards for authentication, data exchange, security, consent, and accountability. Such an approach could preserve institutional responsibilities while reducing unnecessary duplication. Cross-border identity also demonstrates the economic importance of interoperability.</w:t>
      </w:r>
    </w:p>
    <w:p w14:paraId="27BD04B4" w14:textId="0DCDBA1D" w:rsidR="00E031B5" w:rsidRDefault="005E3D96" w:rsidP="00BB612D">
      <w:pPr>
        <w:pStyle w:val="NormalWeb"/>
        <w:spacing w:before="0" w:beforeAutospacing="0" w:after="0" w:afterAutospacing="0"/>
        <w:jc w:val="both"/>
      </w:pPr>
      <w:r w:rsidRPr="005077BA">
        <w:t xml:space="preserve"> </w:t>
      </w:r>
    </w:p>
    <w:p w14:paraId="595F4513" w14:textId="763EB200" w:rsidR="005E3D96" w:rsidRDefault="005E3D96" w:rsidP="00BB612D">
      <w:pPr>
        <w:pStyle w:val="NormalWeb"/>
        <w:spacing w:before="0" w:beforeAutospacing="0" w:after="0" w:afterAutospacing="0"/>
        <w:jc w:val="both"/>
      </w:pPr>
      <w:r w:rsidRPr="005077BA">
        <w:t>The European internal market depends on the ability of individuals and businesses to operate across jurisdictions. Digital identity can reduce administrative friction by making it easier for people to prove who they are and for organizations to verify information. In this respect, digital identity becomes part of the infrastructure supporting mobility, commerce, education, employment, financial activity, and public administration. The EU experience illustrates that the economic value of identity increases when credentials can be trusted beyond the institution that originally issued them.</w:t>
      </w:r>
    </w:p>
    <w:p w14:paraId="5E3FAA5A" w14:textId="77777777" w:rsidR="0010149C" w:rsidRPr="005077BA" w:rsidRDefault="0010149C" w:rsidP="00BB612D">
      <w:pPr>
        <w:pStyle w:val="NormalWeb"/>
        <w:spacing w:before="0" w:beforeAutospacing="0" w:after="0" w:afterAutospacing="0"/>
        <w:jc w:val="both"/>
      </w:pPr>
    </w:p>
    <w:p w14:paraId="7461C23D" w14:textId="6814AA9D" w:rsidR="00E031B5" w:rsidRDefault="005E3D96" w:rsidP="00BB612D">
      <w:pPr>
        <w:pStyle w:val="NormalWeb"/>
        <w:spacing w:before="0" w:beforeAutospacing="0" w:after="0" w:afterAutospacing="0"/>
        <w:jc w:val="both"/>
      </w:pPr>
      <w:r w:rsidRPr="005077BA">
        <w:t xml:space="preserve">However, the European experience should not be interpreted as evidence that interoperability is without risks. The more widely an identity credential is accepted, the greater the potential consequences of compromise, misuse, inaccurate information, or unauthorized disclosure. The expansion of identity-enabled transactions therefore requires corresponding investment in cybersecurity, privacy protection, authentication assurance, credential recovery, and institutional accountability. The EU's continuing development of technical and regulatory requirements </w:t>
      </w:r>
      <w:r w:rsidRPr="005077BA">
        <w:lastRenderedPageBreak/>
        <w:t xml:space="preserve">demonstrates that digital identity is not a system that can simply be implemented once and left unchanged. It must evolve in response to technological developments, emerging security threats, legal requirements, and changing expectations concerning privacy and user control. This continuing evolution is particularly relevant to the European Digital Identity Wallet. Although the wallet framework is intended to improve portability and interoperability, recent technical research has also drawn attention to privacy and usability challenges associated with credential disclosure. </w:t>
      </w:r>
    </w:p>
    <w:p w14:paraId="42771124" w14:textId="4B771E61" w:rsidR="005E3D96" w:rsidRDefault="005E3D96" w:rsidP="00BB612D">
      <w:pPr>
        <w:pStyle w:val="NormalWeb"/>
        <w:spacing w:before="0" w:beforeAutospacing="0" w:after="0" w:afterAutospacing="0"/>
        <w:jc w:val="both"/>
      </w:pPr>
      <w:r w:rsidRPr="005077BA">
        <w:t>Zingg et al. (2026)</w:t>
      </w:r>
      <w:r w:rsidR="003A633A">
        <w:rPr>
          <w:rStyle w:val="FootnoteReference"/>
        </w:rPr>
        <w:footnoteReference w:id="299"/>
      </w:r>
      <w:r w:rsidRPr="005077BA">
        <w:t>, for example, examined privacy risks associated with credential disclosure in EU digital identity wallets and reported that users may disclose more information than necessary when interacting with digital services. Their work illustrates that privacy protection cannot depend entirely on users making technically sophisticated decisions. Identity systems themselves must be designed to guide users toward appropriate disclosure practices and to minimize opportunities for unnecessary exposure of sensitive information.</w:t>
      </w:r>
    </w:p>
    <w:p w14:paraId="33D5475B" w14:textId="77777777" w:rsidR="0010149C" w:rsidRPr="005077BA" w:rsidRDefault="0010149C" w:rsidP="00BB612D">
      <w:pPr>
        <w:pStyle w:val="NormalWeb"/>
        <w:spacing w:before="0" w:beforeAutospacing="0" w:after="0" w:afterAutospacing="0"/>
        <w:jc w:val="both"/>
      </w:pPr>
    </w:p>
    <w:p w14:paraId="4DBE4CA4" w14:textId="35E8AA8B" w:rsidR="00E031B5" w:rsidRDefault="005E3D96" w:rsidP="00BB612D">
      <w:pPr>
        <w:pStyle w:val="NormalWeb"/>
        <w:spacing w:before="0" w:beforeAutospacing="0" w:after="0" w:afterAutospacing="0"/>
        <w:jc w:val="both"/>
      </w:pPr>
      <w:r w:rsidRPr="005077BA">
        <w:t>The EU experience therefore provides Nigeria with several interconnected lessons. First, interoperability should be treated as both a technical and institutional objective. Second, identity systems require legal recognition and common standards if credentials are to be trusted across organizational boundaries.</w:t>
      </w:r>
      <w:r w:rsidR="0010149C">
        <w:t xml:space="preserve"> </w:t>
      </w:r>
      <w:r w:rsidRPr="005077BA">
        <w:t xml:space="preserve">Third, digital identity should support actual transactions and services rather than remain confined to registration. Fourth, privacy and data minimization need to be incorporated into the architecture of identity systems rather than treated as secondary considerations. Fifth, individuals should have meaningful mechanisms for controlling and correcting their identity information. Finally, interoperability requires continuing investment because technological systems, security threats, institutional relationships, and citizen expectations change over time. For Nigeria, the European experience is particularly valuable because the country already has a complex identity environment involving multiple institutions with different mandates. </w:t>
      </w:r>
    </w:p>
    <w:p w14:paraId="39E35523" w14:textId="77777777" w:rsidR="0010149C" w:rsidRDefault="0010149C" w:rsidP="00BB612D">
      <w:pPr>
        <w:pStyle w:val="NormalWeb"/>
        <w:spacing w:before="0" w:beforeAutospacing="0" w:after="0" w:afterAutospacing="0"/>
        <w:jc w:val="both"/>
      </w:pPr>
    </w:p>
    <w:p w14:paraId="6D6C9843" w14:textId="6145F3DC" w:rsidR="005E3D96" w:rsidRDefault="005E3D96" w:rsidP="00BB612D">
      <w:pPr>
        <w:pStyle w:val="NormalWeb"/>
        <w:spacing w:before="0" w:beforeAutospacing="0" w:after="0" w:afterAutospacing="0"/>
        <w:jc w:val="both"/>
      </w:pPr>
      <w:r w:rsidRPr="005077BA">
        <w:t>The European model suggests that institutional diversity does not necessarily prevent the development of a coherent identity ecosystem. What is required is a common framework governing how systems recognize one another, what information may be exchanged, under what circumstances information can be accessed, how authentication is performed, and which institution is accountable when something goes wrong. Such an arrangement could help Nigeria move from institution-specific identification toward a more coordinated national digital identity environment while preserving the statutory responsibilities of individual agencies.</w:t>
      </w:r>
    </w:p>
    <w:p w14:paraId="53A91816" w14:textId="77777777" w:rsidR="0010149C" w:rsidRPr="005077BA" w:rsidRDefault="0010149C" w:rsidP="00BB612D">
      <w:pPr>
        <w:pStyle w:val="NormalWeb"/>
        <w:spacing w:before="0" w:beforeAutospacing="0" w:after="0" w:afterAutospacing="0"/>
        <w:jc w:val="both"/>
      </w:pPr>
    </w:p>
    <w:p w14:paraId="5BCB2800" w14:textId="6295AF23" w:rsidR="005E3D96" w:rsidRDefault="005E3D96" w:rsidP="00BB612D">
      <w:pPr>
        <w:pStyle w:val="NormalWeb"/>
        <w:spacing w:before="0" w:beforeAutospacing="0" w:after="0" w:afterAutospacing="0"/>
        <w:jc w:val="both"/>
      </w:pPr>
      <w:r w:rsidRPr="005077BA">
        <w:t xml:space="preserve">Overall, the European Union demonstrates that effective digital identity depends on the combination of interoperability, legal recognition, trust services, common standards, privacy protection, cybersecurity, and user control. The evolution from eIDAS toward the European Digital Identity Wallet further illustrates that identity management is moving beyond simple authentication toward portable and reusable digital credentials. The European experience does not provide a model that Nigeria can reproduce mechanically, given the differences in population size, institutional structure, infrastructure, legal systems, and socioeconomic conditions. Nevertheless, </w:t>
      </w:r>
      <w:r w:rsidRPr="005077BA">
        <w:lastRenderedPageBreak/>
        <w:t>it offers a valuable framework for understanding how separate identity systems can be connected through common standards and governance arrangements. For Nigeria, the principal lesson is that the future of national identity management should involve not only increasing registration coverage but also ensuring that identity credentials are secure, interoperable, legally trusted, privacy-protective, accessible, and capable of supporting meaningful interactions across government and the wider economy.</w:t>
      </w:r>
    </w:p>
    <w:p w14:paraId="236CC22F" w14:textId="77777777" w:rsidR="0010149C" w:rsidRPr="005077BA" w:rsidRDefault="0010149C" w:rsidP="00BB612D">
      <w:pPr>
        <w:pStyle w:val="NormalWeb"/>
        <w:spacing w:before="0" w:beforeAutospacing="0" w:after="0" w:afterAutospacing="0"/>
        <w:jc w:val="both"/>
      </w:pPr>
    </w:p>
    <w:p w14:paraId="6813D7C2" w14:textId="77777777" w:rsidR="0010149C" w:rsidRDefault="005E3D96" w:rsidP="0010149C">
      <w:pPr>
        <w:pStyle w:val="NormalWeb"/>
        <w:spacing w:before="0" w:beforeAutospacing="0" w:after="0" w:afterAutospacing="0"/>
        <w:jc w:val="both"/>
        <w:rPr>
          <w:b/>
          <w:bCs/>
        </w:rPr>
      </w:pPr>
      <w:bookmarkStart w:id="63" w:name="_Toc239235647"/>
      <w:bookmarkStart w:id="64" w:name="_Toc239373950"/>
      <w:r w:rsidRPr="0010149C">
        <w:rPr>
          <w:b/>
          <w:bCs/>
        </w:rPr>
        <w:t xml:space="preserve">2.3.5 OTHER INTERNATIONAL EXPERIENCES AND THE IMPORTANCE OF </w:t>
      </w:r>
    </w:p>
    <w:p w14:paraId="634ACF21" w14:textId="0D048E10" w:rsidR="005E3D96" w:rsidRDefault="0010149C" w:rsidP="0010149C">
      <w:pPr>
        <w:pStyle w:val="NormalWeb"/>
        <w:spacing w:before="0" w:beforeAutospacing="0" w:after="0" w:afterAutospacing="0"/>
        <w:jc w:val="both"/>
        <w:rPr>
          <w:b/>
          <w:bCs/>
        </w:rPr>
      </w:pPr>
      <w:r>
        <w:rPr>
          <w:b/>
          <w:bCs/>
        </w:rPr>
        <w:t xml:space="preserve">         </w:t>
      </w:r>
      <w:r w:rsidR="005E3D96" w:rsidRPr="0010149C">
        <w:rPr>
          <w:b/>
          <w:bCs/>
        </w:rPr>
        <w:t>CONTEXT</w:t>
      </w:r>
      <w:bookmarkEnd w:id="63"/>
      <w:bookmarkEnd w:id="64"/>
    </w:p>
    <w:p w14:paraId="3CD20059" w14:textId="77777777" w:rsidR="0010149C" w:rsidRPr="0010149C" w:rsidRDefault="0010149C" w:rsidP="0010149C">
      <w:pPr>
        <w:pStyle w:val="NormalWeb"/>
        <w:spacing w:before="0" w:beforeAutospacing="0" w:after="0" w:afterAutospacing="0"/>
        <w:jc w:val="both"/>
        <w:rPr>
          <w:b/>
          <w:bCs/>
        </w:rPr>
      </w:pPr>
    </w:p>
    <w:p w14:paraId="7DEA4371" w14:textId="02CAB284" w:rsidR="00E031B5" w:rsidRDefault="005E3D96" w:rsidP="00BB612D">
      <w:pPr>
        <w:pStyle w:val="NormalWeb"/>
        <w:spacing w:before="0" w:beforeAutospacing="0" w:after="0" w:afterAutospacing="0"/>
        <w:jc w:val="both"/>
      </w:pPr>
      <w:r w:rsidRPr="005077BA">
        <w:t>The experiences of Estonia, India, Singapore, and the European Union demonstrate different approaches to the same fundamental challenge: how governments can create trusted mechanisms for establishing and verifying identity within increasingly digital societies. Estonia demonstrates the value of interoperability and decentralized information exchange; India illustrates the possibilities and risks of large-scale biometric identification; Singapore demonstrates the importance of convenient, user-cent</w:t>
      </w:r>
      <w:r w:rsidR="009A50FF">
        <w:t>e</w:t>
      </w:r>
      <w:r w:rsidRPr="005077BA">
        <w:t xml:space="preserve">red authentication integrated into public and private services; while the European Union illustrates the importance of common standards and legal recognition across institutional and jurisdictional boundaries. These experiences also demonstrate that digital identity systems cannot be separated from their broader institutional environments. </w:t>
      </w:r>
    </w:p>
    <w:p w14:paraId="352F15FF" w14:textId="77777777" w:rsidR="0010149C" w:rsidRDefault="0010149C" w:rsidP="00BB612D">
      <w:pPr>
        <w:pStyle w:val="NormalWeb"/>
        <w:spacing w:before="0" w:beforeAutospacing="0" w:after="0" w:afterAutospacing="0"/>
        <w:jc w:val="both"/>
      </w:pPr>
    </w:p>
    <w:p w14:paraId="3AD588D4" w14:textId="6A6B9946" w:rsidR="005E3D96" w:rsidRDefault="005E3D96" w:rsidP="00BB612D">
      <w:pPr>
        <w:pStyle w:val="NormalWeb"/>
        <w:spacing w:before="0" w:beforeAutospacing="0" w:after="0" w:afterAutospacing="0"/>
        <w:jc w:val="both"/>
      </w:pPr>
      <w:r w:rsidRPr="005077BA">
        <w:t>A technologically advanced identity platform can provide limited developmental value where public institutions lack the capacity to integrate it into their operations. Conversely, relatively simple technologies can produce substantial value when they are supported by effective governance, clear institutional responsibilities, adequate infrastructure, and public confidence. The World Bank's planning framework consequently calls attention to country-specific conditions, including existing identity assets, institutional stakeholders, coverage, legal frameworks, connectivity, costs, privacy risks, and exclusion risks when countries design or reform identity systems.</w:t>
      </w:r>
    </w:p>
    <w:p w14:paraId="3CE407C5" w14:textId="77777777" w:rsidR="0010149C" w:rsidRPr="005077BA" w:rsidRDefault="0010149C" w:rsidP="00BB612D">
      <w:pPr>
        <w:pStyle w:val="NormalWeb"/>
        <w:spacing w:before="0" w:beforeAutospacing="0" w:after="0" w:afterAutospacing="0"/>
        <w:jc w:val="both"/>
      </w:pPr>
    </w:p>
    <w:p w14:paraId="21A4CDED" w14:textId="77777777" w:rsidR="0010149C" w:rsidRDefault="005E3D96" w:rsidP="00BB612D">
      <w:pPr>
        <w:pStyle w:val="NormalWeb"/>
        <w:spacing w:before="0" w:beforeAutospacing="0" w:after="0" w:afterAutospacing="0"/>
        <w:jc w:val="both"/>
      </w:pPr>
      <w:r w:rsidRPr="005077BA">
        <w:t>This point is particularly important in interpreting international experiences for Nigeria. Nigeria cannot simply reproduce Estonia's X-Road architecture, India's Aadhaar model, or Singapore's Singpass platform without considering its own administrative, legal, socioeconomic, and infrastructural conditions. The value of international comparison lies instead in identifying principles that can inform national development. These include the establishment of clear institutional mandates, development of reliable and interoperable identity infrastructure, protection of personal information, accessibility of enrolment and authentication, strong cybersecurity, mechanisms for correcting inaccurate records, and public accountability.</w:t>
      </w:r>
    </w:p>
    <w:p w14:paraId="44426887" w14:textId="130AD547" w:rsidR="00E031B5" w:rsidRDefault="005E3D96" w:rsidP="00BB612D">
      <w:pPr>
        <w:pStyle w:val="NormalWeb"/>
        <w:spacing w:before="0" w:beforeAutospacing="0" w:after="0" w:afterAutospacing="0"/>
        <w:jc w:val="both"/>
      </w:pPr>
      <w:r w:rsidRPr="005077BA">
        <w:t xml:space="preserve"> </w:t>
      </w:r>
    </w:p>
    <w:p w14:paraId="09768CAA" w14:textId="5163B5B9" w:rsidR="00E031B5" w:rsidRDefault="005E3D96" w:rsidP="00BB612D">
      <w:pPr>
        <w:pStyle w:val="NormalWeb"/>
        <w:spacing w:before="0" w:beforeAutospacing="0" w:after="0" w:afterAutospacing="0"/>
        <w:jc w:val="both"/>
      </w:pPr>
      <w:r w:rsidRPr="005077BA">
        <w:t>Nigeria's experience also demonstrates why trust deserves particular attention. Research on Nigeria's nat</w:t>
      </w:r>
      <w:r w:rsidR="009A50FF">
        <w:t>ional digital identity program</w:t>
      </w:r>
      <w:r w:rsidRPr="005077BA">
        <w:t xml:space="preserve"> indicates that public perceptions of government behaviour can influence acceptance of identity initiatives. In particular, concerns about surveillance, privacy, and the expansion of state power can affect confiden</w:t>
      </w:r>
      <w:r w:rsidR="009A50FF">
        <w:t>ce in digital identity program</w:t>
      </w:r>
      <w:r w:rsidRPr="005077BA">
        <w:t>s (Okunoye, 2022)</w:t>
      </w:r>
      <w:r w:rsidR="003A633A">
        <w:rPr>
          <w:rStyle w:val="FootnoteReference"/>
        </w:rPr>
        <w:footnoteReference w:id="300"/>
      </w:r>
      <w:r w:rsidRPr="005077BA">
        <w:t xml:space="preserve">. This makes Nigeria's situation different from a purely technological implementation problem. The effectiveness of identity management depends partly on whether </w:t>
      </w:r>
      <w:r w:rsidRPr="005077BA">
        <w:lastRenderedPageBreak/>
        <w:t>citizens believe that their information will be handled responsibly and whether mechanisms exist to protect them when errors or abuses occur.</w:t>
      </w:r>
      <w:r w:rsidR="0010149C">
        <w:t xml:space="preserve"> </w:t>
      </w:r>
      <w:r w:rsidRPr="005077BA">
        <w:t>International experience further suggests that inclusion must remain central to digital identity development. The World Bank's identification principles call for universal coverage without discrimination and the removal of barriers to access and use. This principle has direct relevance to Nigeria, where geographical distance, infrastructure limitations, socioeconomic inequalities, documentation difficulties, and digital-literacy differences may affect people's ability to participate in ide</w:t>
      </w:r>
      <w:r w:rsidR="009A50FF">
        <w:t>ntity program</w:t>
      </w:r>
      <w:r w:rsidRPr="005077BA">
        <w:t xml:space="preserve">s. An identity system can be formally universal while remaining practically inaccessible to particular communities. </w:t>
      </w:r>
    </w:p>
    <w:p w14:paraId="793F6A85" w14:textId="77777777" w:rsidR="0010149C" w:rsidRDefault="0010149C" w:rsidP="00BB612D">
      <w:pPr>
        <w:pStyle w:val="NormalWeb"/>
        <w:spacing w:before="0" w:beforeAutospacing="0" w:after="0" w:afterAutospacing="0"/>
        <w:jc w:val="both"/>
      </w:pPr>
    </w:p>
    <w:p w14:paraId="4A4A5CC1" w14:textId="10E67B3D" w:rsidR="005E3D96" w:rsidRDefault="005E3D96" w:rsidP="00BB612D">
      <w:pPr>
        <w:pStyle w:val="NormalWeb"/>
        <w:spacing w:before="0" w:beforeAutospacing="0" w:after="0" w:afterAutospacing="0"/>
        <w:jc w:val="both"/>
      </w:pPr>
      <w:r w:rsidRPr="005077BA">
        <w:t xml:space="preserve">Consequently, the success </w:t>
      </w:r>
      <w:r w:rsidR="009A50FF">
        <w:t>of a national identity program</w:t>
      </w:r>
      <w:r w:rsidRPr="005077BA">
        <w:t xml:space="preserve"> should be considered in terms of both the existence of identity infrastructure and the extent to which different categories of people can meaningfully use it. Security and privacy constitute another lesson that cuts across the international cases. As identity systems become connected to more government and private-sector services, the consequences of inaccurate, compromised, or misused identity information can become more extensive. The World Bank therefore treats privacy, security, and user rights as integral components of trustworthy identification rather than optional additions. The OECD likewise connects digital identity with security, privacy, and trust in digital transactions (OECD, 2011)</w:t>
      </w:r>
      <w:r w:rsidR="003A633A">
        <w:rPr>
          <w:rStyle w:val="FootnoteReference"/>
        </w:rPr>
        <w:footnoteReference w:id="301"/>
      </w:r>
      <w:r w:rsidRPr="005077BA">
        <w:t>. These principles are particularly relevant to Nigeria because the country's identity ecosystem involves multiple institutions, including those responsible for population identification, telecommunications, immigration, elections, financial services, and public administration.</w:t>
      </w:r>
    </w:p>
    <w:p w14:paraId="75127DA4" w14:textId="77777777" w:rsidR="0010149C" w:rsidRPr="005077BA" w:rsidRDefault="0010149C" w:rsidP="00BB612D">
      <w:pPr>
        <w:pStyle w:val="NormalWeb"/>
        <w:spacing w:before="0" w:beforeAutospacing="0" w:after="0" w:afterAutospacing="0"/>
        <w:jc w:val="both"/>
      </w:pPr>
    </w:p>
    <w:p w14:paraId="098E5EF7" w14:textId="616AFC67" w:rsidR="005E3D96" w:rsidRDefault="005E3D96" w:rsidP="00BB612D">
      <w:pPr>
        <w:pStyle w:val="NormalWeb"/>
        <w:spacing w:before="0" w:beforeAutospacing="0" w:after="0" w:afterAutospacing="0"/>
        <w:jc w:val="both"/>
      </w:pPr>
      <w:r w:rsidRPr="005077BA">
        <w:t>The international experience also points toward a gradual movement from institution-specific identification toward broader digital identity ecosystems. Contemporary digital government increasingly depends upon shared infrastructure through which different government agencies can authenticate users and exchange information under defined rules. The OECD's recent assessment indicates that many governments now assign strategic responsibility for digital identity and increasingly recognize its role in interactions involving both public institutions and the wider digital economy. This development is important because identity infrastructure can support not only government transactions but also financial services, employment, taxation, education, healthcare, and other activities that require trusted identity verification.</w:t>
      </w:r>
    </w:p>
    <w:p w14:paraId="6061F71F" w14:textId="77777777" w:rsidR="0010149C" w:rsidRPr="005077BA" w:rsidRDefault="0010149C" w:rsidP="00BB612D">
      <w:pPr>
        <w:pStyle w:val="NormalWeb"/>
        <w:spacing w:before="0" w:beforeAutospacing="0" w:after="0" w:afterAutospacing="0"/>
        <w:jc w:val="both"/>
      </w:pPr>
    </w:p>
    <w:p w14:paraId="57A7AE46" w14:textId="4A5E4BBC" w:rsidR="0010149C" w:rsidRDefault="005E3D96" w:rsidP="0010149C">
      <w:pPr>
        <w:pStyle w:val="NormalWeb"/>
        <w:spacing w:before="0" w:beforeAutospacing="0" w:after="0" w:afterAutospacing="0"/>
        <w:jc w:val="both"/>
      </w:pPr>
      <w:r w:rsidRPr="005077BA">
        <w:t xml:space="preserve">Overall, the international experience demonstrates that effective digital identity systems are built through the interaction of technology, governance, law, institutions, infrastructure, and public trust. Estonia demonstrates how interoperable systems can support extensive digital government; India illustrates the administrative possibilities of large-scale biometric identification while exposing the importance of privacy and inclusion; Singapore demonstrates how trusted authentication can become integrated into everyday public and private transactions; and the European Union illustrates how common standards and regulatory frameworks can facilitate interoperability across institutional and national boundaries. These experiences provide useful comparative lessons for Nigeria without implying that any one model can simply be transplanted into the Nigerian context. For Nigeria, the central lesson is that digital identity should be approached as national digital infrastructure rather than merely as a registration exercise. The developmental value of identity management depends on the extent to which reliable identity </w:t>
      </w:r>
      <w:r w:rsidRPr="005077BA">
        <w:lastRenderedPageBreak/>
        <w:t>information can support planning, economic participation, security, governance, and public-service delivery while protecting citizens' rights. The World Bank's framework captures this balance by connecting inclusion, robust design, interoperability, privacy, institutional accountability, and oversight within a single approach to sustainable identification. Consequently, international experience provides Nigeria with a basis for understanding how identity infrastructure can evolve from fragmented registration systems toward a more coordinated, secure, interoperable, and citizen-oriented digital identity ecosystem.</w:t>
      </w:r>
    </w:p>
    <w:p w14:paraId="1E8C4BF5" w14:textId="77777777" w:rsidR="0010149C" w:rsidRPr="0010149C" w:rsidRDefault="0010149C" w:rsidP="0010149C">
      <w:pPr>
        <w:pStyle w:val="NormalWeb"/>
        <w:spacing w:before="0" w:beforeAutospacing="0" w:after="0" w:afterAutospacing="0"/>
        <w:jc w:val="both"/>
      </w:pPr>
    </w:p>
    <w:p w14:paraId="357E57DF" w14:textId="3D7F4522" w:rsidR="00817DB4" w:rsidRPr="0010149C" w:rsidRDefault="009A2A57" w:rsidP="0010149C">
      <w:pPr>
        <w:pStyle w:val="NormalWeb"/>
        <w:spacing w:before="0" w:beforeAutospacing="0" w:after="0" w:afterAutospacing="0" w:line="480" w:lineRule="auto"/>
        <w:jc w:val="both"/>
        <w:rPr>
          <w:b/>
          <w:bCs/>
        </w:rPr>
      </w:pPr>
      <w:bookmarkStart w:id="65" w:name="_Toc239235648"/>
      <w:bookmarkStart w:id="66" w:name="_Toc239373951"/>
      <w:r w:rsidRPr="0010149C">
        <w:rPr>
          <w:b/>
          <w:bCs/>
        </w:rPr>
        <w:t>2.4 IDENTITY MANAGEMENT SYSTEM IN NIGERIA</w:t>
      </w:r>
      <w:bookmarkEnd w:id="65"/>
      <w:bookmarkEnd w:id="66"/>
    </w:p>
    <w:p w14:paraId="790A489F" w14:textId="2F4186B8" w:rsidR="009A2A57" w:rsidRDefault="00817DB4" w:rsidP="00BB612D">
      <w:pPr>
        <w:spacing w:after="0"/>
        <w:jc w:val="both"/>
        <w:rPr>
          <w:rFonts w:ascii="Times New Roman" w:hAnsi="Times New Roman" w:cs="Times New Roman"/>
        </w:rPr>
      </w:pPr>
      <w:r w:rsidRPr="005077BA">
        <w:rPr>
          <w:rFonts w:ascii="Times New Roman" w:hAnsi="Times New Roman" w:cs="Times New Roman"/>
        </w:rPr>
        <w:t>Nigeria’s identity management system has undergone significant transformation as the government has moved from traditional identification mechanisms toward a more integrated digital identity framework. Historically, identity management in Nigeria relied on fragmented systems operated by different government institutions, resulting in multiple identity records, inconsistent databases, and challenges in accurately identifying citizens.</w:t>
      </w:r>
      <w:r w:rsidR="0010149C">
        <w:rPr>
          <w:rFonts w:ascii="Times New Roman" w:hAnsi="Times New Roman" w:cs="Times New Roman"/>
        </w:rPr>
        <w:t xml:space="preserve"> </w:t>
      </w:r>
      <w:r w:rsidRPr="005077BA">
        <w:rPr>
          <w:rFonts w:ascii="Times New Roman" w:hAnsi="Times New Roman" w:cs="Times New Roman"/>
        </w:rPr>
        <w:t>The absence of a unified national identity infrastructure affected government planning, service delivery, security management, and financial inclusion initiatives. In response to these challenges, Nigeria established the National Identity Management Commission (NIMC) to develop and manage a centralized identity management system capable of providing reliable identification services for residents. According to Isah (2024)</w:t>
      </w:r>
      <w:r w:rsidR="001507DC">
        <w:rPr>
          <w:rStyle w:val="FootnoteReference"/>
          <w:rFonts w:ascii="Times New Roman" w:hAnsi="Times New Roman" w:cs="Times New Roman"/>
        </w:rPr>
        <w:footnoteReference w:id="302"/>
      </w:r>
      <w:r w:rsidRPr="005077BA">
        <w:rPr>
          <w:rFonts w:ascii="Times New Roman" w:hAnsi="Times New Roman" w:cs="Times New Roman"/>
        </w:rPr>
        <w:t>, the establishment of NIMC represented a major institutional effort toward improving identity governance by coordinating identity registration, maintaining national identity databases, and promoting the use of digital identification technologies.</w:t>
      </w:r>
    </w:p>
    <w:p w14:paraId="7FDA1E47" w14:textId="77777777" w:rsidR="0010149C" w:rsidRPr="005077BA" w:rsidRDefault="0010149C" w:rsidP="00BB612D">
      <w:pPr>
        <w:spacing w:after="0"/>
        <w:jc w:val="both"/>
        <w:rPr>
          <w:rFonts w:ascii="Times New Roman" w:hAnsi="Times New Roman" w:cs="Times New Roman"/>
        </w:rPr>
      </w:pPr>
    </w:p>
    <w:p w14:paraId="7CD565A7" w14:textId="6DC87709" w:rsidR="004535B6" w:rsidRDefault="00817DB4" w:rsidP="00BB612D">
      <w:pPr>
        <w:spacing w:after="0"/>
        <w:jc w:val="both"/>
        <w:rPr>
          <w:rFonts w:ascii="Times New Roman" w:hAnsi="Times New Roman" w:cs="Times New Roman"/>
        </w:rPr>
      </w:pPr>
      <w:r w:rsidRPr="005077BA">
        <w:rPr>
          <w:rFonts w:ascii="Times New Roman" w:hAnsi="Times New Roman" w:cs="Times New Roman"/>
        </w:rPr>
        <w:t>The National Identification Number (NIN) system is the central component of Nigeria’s digital identity initiative. The NIN provides individuals with a unique identity number linked to their biometric and demographic information, creating a foundation for secure identification and authentication across different sectors. The primary objectives of the system include improving identity verification, reducing identity fraud, supporting effective public administration, and enabling citizens to access essential services. Musoni (2023)</w:t>
      </w:r>
      <w:r w:rsidR="001507DC">
        <w:rPr>
          <w:rStyle w:val="FootnoteReference"/>
          <w:rFonts w:ascii="Times New Roman" w:hAnsi="Times New Roman" w:cs="Times New Roman"/>
        </w:rPr>
        <w:footnoteReference w:id="303"/>
      </w:r>
      <w:r w:rsidRPr="005077BA">
        <w:rPr>
          <w:rFonts w:ascii="Times New Roman" w:hAnsi="Times New Roman" w:cs="Times New Roman"/>
        </w:rPr>
        <w:t xml:space="preserve"> explained that digital identity systems across Africa, including Nigeria, are increasingly viewed as tools for improving governance, expanding inclusion, and strengthening institutional capacity. Through the NIN framework, Nigeria aims to establish a comprehensive population database that supports government programs, improves policy implementation, and enhances accountability in public service delivery.</w:t>
      </w:r>
    </w:p>
    <w:p w14:paraId="3E8B8E2E" w14:textId="77777777" w:rsidR="0010149C" w:rsidRPr="005077BA" w:rsidRDefault="0010149C" w:rsidP="00BB612D">
      <w:pPr>
        <w:spacing w:after="0"/>
        <w:jc w:val="both"/>
        <w:rPr>
          <w:rFonts w:ascii="Times New Roman" w:hAnsi="Times New Roman" w:cs="Times New Roman"/>
        </w:rPr>
      </w:pPr>
    </w:p>
    <w:p w14:paraId="449E013E" w14:textId="77376F09" w:rsidR="009A2A57" w:rsidRDefault="00817DB4" w:rsidP="00BB612D">
      <w:pPr>
        <w:spacing w:after="0"/>
        <w:jc w:val="both"/>
        <w:rPr>
          <w:rFonts w:ascii="Times New Roman" w:hAnsi="Times New Roman" w:cs="Times New Roman"/>
        </w:rPr>
      </w:pPr>
      <w:r w:rsidRPr="005077BA">
        <w:rPr>
          <w:rFonts w:ascii="Times New Roman" w:hAnsi="Times New Roman" w:cs="Times New Roman"/>
        </w:rPr>
        <w:t xml:space="preserve">The Nigerian identity management system has applications across various sectors. In banking and financial services, digital identity verification supports customer identification processes, strengthens compliance with financial regulations, and contributes to financial inclusion by allowing individuals to establish verified identities for accessing financial products. Effective digital identity systems can improve mobile financial services and payment ecosystems by strengthening trust and interoperability among service providers (Brunnermeier et al., 2023; </w:t>
      </w:r>
      <w:r w:rsidRPr="005077BA">
        <w:rPr>
          <w:rFonts w:ascii="Times New Roman" w:hAnsi="Times New Roman" w:cs="Times New Roman"/>
        </w:rPr>
        <w:lastRenderedPageBreak/>
        <w:t>Bianchi et al., 2023)</w:t>
      </w:r>
      <w:r w:rsidR="001507DC">
        <w:rPr>
          <w:rStyle w:val="FootnoteReference"/>
          <w:rFonts w:ascii="Times New Roman" w:hAnsi="Times New Roman" w:cs="Times New Roman"/>
        </w:rPr>
        <w:footnoteReference w:id="304"/>
      </w:r>
      <w:r w:rsidRPr="005077BA">
        <w:rPr>
          <w:rFonts w:ascii="Times New Roman" w:hAnsi="Times New Roman" w:cs="Times New Roman"/>
        </w:rPr>
        <w:t>. In telecommunications, identity systems are used for subscriber registration and authentication, helping to reduce fraudulent activities associated with anonymous communication services. Government programs also benefit from reliable identity systems by improving the targeting and distribution of social services, welfare programs, and development initiatives. Furthermore, identity management supports security management by assisting law enforcement agencies in identity verification and crime prevention efforts.</w:t>
      </w:r>
    </w:p>
    <w:p w14:paraId="24ABAA00" w14:textId="77777777" w:rsidR="0010149C" w:rsidRPr="005077BA" w:rsidRDefault="0010149C" w:rsidP="00BB612D">
      <w:pPr>
        <w:spacing w:after="0"/>
        <w:jc w:val="both"/>
        <w:rPr>
          <w:rFonts w:ascii="Times New Roman" w:hAnsi="Times New Roman" w:cs="Times New Roman"/>
        </w:rPr>
      </w:pPr>
    </w:p>
    <w:p w14:paraId="00F64236" w14:textId="68A5940B" w:rsidR="009A2A57" w:rsidRDefault="00817DB4" w:rsidP="00BB612D">
      <w:pPr>
        <w:spacing w:after="0"/>
        <w:jc w:val="both"/>
        <w:rPr>
          <w:rFonts w:ascii="Times New Roman" w:hAnsi="Times New Roman" w:cs="Times New Roman"/>
        </w:rPr>
      </w:pPr>
      <w:r w:rsidRPr="005077BA">
        <w:rPr>
          <w:rFonts w:ascii="Times New Roman" w:hAnsi="Times New Roman" w:cs="Times New Roman"/>
        </w:rPr>
        <w:t>Despite these benefits, Nigeria’s digital identity system continues to face several challenges. One major challenge is incomplete population registration, which limits the ability of the system to provide universal coverage. Many individuals remain outside formal identity databases due to accessibility barriers, limited awareness, and administrative difficulties. Additionally, the existence of multiple identity databases managed by different agencies creates duplication and reduces efficiency. Poor interoperability among government institutions remains a significant barrier because effective digital identity ecosystems require secure data exchange and coordination between agencies (Ibor et al., 2024)</w:t>
      </w:r>
      <w:r w:rsidR="001507DC">
        <w:rPr>
          <w:rStyle w:val="FootnoteReference"/>
          <w:rFonts w:ascii="Times New Roman" w:hAnsi="Times New Roman" w:cs="Times New Roman"/>
        </w:rPr>
        <w:footnoteReference w:id="305"/>
      </w:r>
      <w:r w:rsidRPr="005077BA">
        <w:rPr>
          <w:rFonts w:ascii="Times New Roman" w:hAnsi="Times New Roman" w:cs="Times New Roman"/>
        </w:rPr>
        <w:t>. Limited technological infrastructure, especially in rural areas, also affects registration processes and service accessibility.</w:t>
      </w:r>
    </w:p>
    <w:p w14:paraId="332D663A" w14:textId="77777777" w:rsidR="0010149C" w:rsidRPr="005077BA" w:rsidRDefault="0010149C" w:rsidP="00BB612D">
      <w:pPr>
        <w:spacing w:after="0"/>
        <w:jc w:val="both"/>
        <w:rPr>
          <w:rFonts w:ascii="Times New Roman" w:hAnsi="Times New Roman" w:cs="Times New Roman"/>
        </w:rPr>
      </w:pPr>
    </w:p>
    <w:p w14:paraId="0B9B65AE" w14:textId="6FB79F0D" w:rsidR="00181DD4" w:rsidRDefault="00817DB4" w:rsidP="00BB612D">
      <w:pPr>
        <w:spacing w:after="0"/>
        <w:jc w:val="both"/>
        <w:rPr>
          <w:rFonts w:ascii="Times New Roman" w:hAnsi="Times New Roman" w:cs="Times New Roman"/>
        </w:rPr>
      </w:pPr>
      <w:r w:rsidRPr="005077BA">
        <w:rPr>
          <w:rFonts w:ascii="Times New Roman" w:hAnsi="Times New Roman" w:cs="Times New Roman"/>
        </w:rPr>
        <w:t>Data privacy and security concerns represent another major challenge in Nigeria’s identity management environment. Since digital identity systems involve the collection and processing of sensitive personal and biometric information, strong regulatory protections are necessary to prevent misuse and unauthorized access. Effoduh and Odeh (2024)</w:t>
      </w:r>
      <w:r w:rsidR="001507DC">
        <w:rPr>
          <w:rStyle w:val="FootnoteReference"/>
          <w:rFonts w:ascii="Times New Roman" w:hAnsi="Times New Roman" w:cs="Times New Roman"/>
        </w:rPr>
        <w:footnoteReference w:id="306"/>
      </w:r>
      <w:r w:rsidRPr="005077BA">
        <w:rPr>
          <w:rFonts w:ascii="Times New Roman" w:hAnsi="Times New Roman" w:cs="Times New Roman"/>
        </w:rPr>
        <w:t xml:space="preserve"> emphasized the importance of strengthening data protection mechanisms to safeguard citizens’ privacy, while Aloamaka (2025)</w:t>
      </w:r>
      <w:r w:rsidR="001507DC">
        <w:rPr>
          <w:rStyle w:val="FootnoteReference"/>
          <w:rFonts w:ascii="Times New Roman" w:hAnsi="Times New Roman" w:cs="Times New Roman"/>
        </w:rPr>
        <w:footnoteReference w:id="307"/>
      </w:r>
      <w:r w:rsidRPr="005077BA">
        <w:rPr>
          <w:rFonts w:ascii="Times New Roman" w:hAnsi="Times New Roman" w:cs="Times New Roman"/>
        </w:rPr>
        <w:t xml:space="preserve"> highlighted the significance of the Nigeria Data Protection Act 2023 in establishing legal safeguards for personal information management. Public trust and adoption also remain critical issues, as concerns regarding government surveillance, data misuse, and institutional reliability influence citizens’ willingness to participate in digital identity programs (Okunoye, 2022)</w:t>
      </w:r>
      <w:r w:rsidR="001507DC">
        <w:rPr>
          <w:rStyle w:val="FootnoteReference"/>
          <w:rFonts w:ascii="Times New Roman" w:hAnsi="Times New Roman" w:cs="Times New Roman"/>
        </w:rPr>
        <w:footnoteReference w:id="308"/>
      </w:r>
      <w:r w:rsidRPr="005077BA">
        <w:rPr>
          <w:rFonts w:ascii="Times New Roman" w:hAnsi="Times New Roman" w:cs="Times New Roman"/>
        </w:rPr>
        <w:t>. Therefore, achieving an effective national identity management system requires improved infrastructure, stronger interoperability frameworks, enhanced privacy protection, and sustained public engagement to build confidence in Nigeria’s digital identity initiatives.</w:t>
      </w:r>
      <w:bookmarkStart w:id="67" w:name="_Hlk234913060"/>
    </w:p>
    <w:p w14:paraId="725DA9B5" w14:textId="77777777" w:rsidR="0010149C" w:rsidRPr="00DC1D02" w:rsidRDefault="0010149C" w:rsidP="00BB612D">
      <w:pPr>
        <w:spacing w:after="0"/>
        <w:jc w:val="both"/>
        <w:rPr>
          <w:rFonts w:ascii="Times New Roman" w:hAnsi="Times New Roman" w:cs="Times New Roman"/>
        </w:rPr>
      </w:pPr>
    </w:p>
    <w:p w14:paraId="41587854" w14:textId="2C50C518" w:rsidR="00817DB4" w:rsidRPr="005077BA" w:rsidRDefault="009A2A57" w:rsidP="0010149C">
      <w:pPr>
        <w:spacing w:after="0" w:line="480" w:lineRule="auto"/>
        <w:jc w:val="both"/>
        <w:rPr>
          <w:rFonts w:ascii="Times New Roman" w:hAnsi="Times New Roman" w:cs="Times New Roman"/>
          <w:b/>
          <w:bCs/>
        </w:rPr>
      </w:pPr>
      <w:r w:rsidRPr="005077BA">
        <w:rPr>
          <w:rFonts w:ascii="Times New Roman" w:hAnsi="Times New Roman" w:cs="Times New Roman"/>
          <w:b/>
          <w:bCs/>
        </w:rPr>
        <w:t>2.5 CONCEPT OF NATIONAL PLANNING AND DEVELOPMENT</w:t>
      </w:r>
    </w:p>
    <w:bookmarkEnd w:id="67"/>
    <w:p w14:paraId="7A0D0701" w14:textId="3FBD4174" w:rsidR="00817DB4" w:rsidRPr="005077BA" w:rsidRDefault="00817DB4" w:rsidP="00BB612D">
      <w:pPr>
        <w:spacing w:after="0"/>
        <w:jc w:val="both"/>
        <w:rPr>
          <w:rFonts w:ascii="Times New Roman" w:hAnsi="Times New Roman" w:cs="Times New Roman"/>
        </w:rPr>
      </w:pPr>
      <w:r w:rsidRPr="005077BA">
        <w:rPr>
          <w:rFonts w:ascii="Times New Roman" w:hAnsi="Times New Roman" w:cs="Times New Roman"/>
        </w:rPr>
        <w:t xml:space="preserve">National planning and development are fundamental processes through which governments establish priorities, allocate resources, and implement strategies aimed at improving the social, economic, and political conditions of a country. National planning refers to the systematic process of assessing national needs, defining development objectives, designing policies, and coordinating resources to achieve long-term development goals. It provides a framework through which </w:t>
      </w:r>
      <w:r w:rsidRPr="005077BA">
        <w:rPr>
          <w:rFonts w:ascii="Times New Roman" w:hAnsi="Times New Roman" w:cs="Times New Roman"/>
        </w:rPr>
        <w:lastRenderedPageBreak/>
        <w:t>governments can identify challenges, determine appropriate interventions, and ensure that public resources are directed toward areas with the greatest societal impact. Effective national planning requires reliable information about the population, economic conditions, social structures, and available resources. Without accurate and comprehensive data, governments face difficulties in designing policies that respond effectively to citizens’ needs. In this context, identity management systems serve as important foundations for evidence-based planning by providing governments with reliable information about individuals and population characteristics (Musoni, 2023)</w:t>
      </w:r>
      <w:r w:rsidR="000D24C5">
        <w:rPr>
          <w:rStyle w:val="FootnoteReference"/>
          <w:rFonts w:ascii="Times New Roman" w:hAnsi="Times New Roman" w:cs="Times New Roman"/>
        </w:rPr>
        <w:footnoteReference w:id="309"/>
      </w:r>
      <w:r w:rsidRPr="005077BA">
        <w:rPr>
          <w:rFonts w:ascii="Times New Roman" w:hAnsi="Times New Roman" w:cs="Times New Roman"/>
        </w:rPr>
        <w:t>.</w:t>
      </w:r>
    </w:p>
    <w:p w14:paraId="7EF7F9B7" w14:textId="77777777" w:rsidR="009A2A57" w:rsidRPr="005077BA" w:rsidRDefault="009A2A57" w:rsidP="00BB612D">
      <w:pPr>
        <w:spacing w:after="0"/>
        <w:jc w:val="both"/>
        <w:rPr>
          <w:rFonts w:ascii="Times New Roman" w:hAnsi="Times New Roman" w:cs="Times New Roman"/>
        </w:rPr>
      </w:pPr>
    </w:p>
    <w:p w14:paraId="033AAA31" w14:textId="2A782794" w:rsidR="009A2A57" w:rsidRDefault="00817DB4" w:rsidP="00BB612D">
      <w:pPr>
        <w:spacing w:after="0"/>
        <w:jc w:val="both"/>
        <w:rPr>
          <w:rFonts w:ascii="Times New Roman" w:hAnsi="Times New Roman" w:cs="Times New Roman"/>
        </w:rPr>
      </w:pPr>
      <w:r w:rsidRPr="005077BA">
        <w:rPr>
          <w:rFonts w:ascii="Times New Roman" w:hAnsi="Times New Roman" w:cs="Times New Roman"/>
        </w:rPr>
        <w:t>National development refers to the continuous improvement of a country’s economic capacity, social welfare, institutional effectiveness, and overall quality of life. It involves not only economic growth but also improvements in healthcare, education, infrastructure, security, governance, and social inclusion. Development processes require governments to understand population characteristics and changing social conditions to formulate appropriate policies and interventions. Digital transformation has increasingly influenced national development approaches by enabling governments to use technology, data, and digital platforms to improve administrative processes and service delivery. According to David et al. (2023)</w:t>
      </w:r>
      <w:r w:rsidR="000D24C5">
        <w:rPr>
          <w:rStyle w:val="FootnoteReference"/>
          <w:rFonts w:ascii="Times New Roman" w:hAnsi="Times New Roman" w:cs="Times New Roman"/>
        </w:rPr>
        <w:footnoteReference w:id="310"/>
      </w:r>
      <w:r w:rsidRPr="005077BA">
        <w:rPr>
          <w:rFonts w:ascii="Times New Roman" w:hAnsi="Times New Roman" w:cs="Times New Roman"/>
        </w:rPr>
        <w:t>, the adoption of digital technologies in government institutions has become an important strategy for improving public administration and enhancing government responsiveness. Digital identity systems contribute to this transformation by creating reliable mechanisms for identifying citizens and connecting individuals with public services.</w:t>
      </w:r>
    </w:p>
    <w:p w14:paraId="5E9314A2" w14:textId="77777777" w:rsidR="0010149C" w:rsidRPr="005077BA" w:rsidRDefault="0010149C" w:rsidP="00BB612D">
      <w:pPr>
        <w:spacing w:after="0"/>
        <w:jc w:val="both"/>
        <w:rPr>
          <w:rFonts w:ascii="Times New Roman" w:hAnsi="Times New Roman" w:cs="Times New Roman"/>
        </w:rPr>
      </w:pPr>
    </w:p>
    <w:p w14:paraId="1745A8FB" w14:textId="3C6ED6E7" w:rsidR="009A2A57" w:rsidRDefault="00817DB4" w:rsidP="00BB612D">
      <w:pPr>
        <w:spacing w:after="0"/>
        <w:jc w:val="both"/>
        <w:rPr>
          <w:rFonts w:ascii="Times New Roman" w:hAnsi="Times New Roman" w:cs="Times New Roman"/>
        </w:rPr>
      </w:pPr>
      <w:r w:rsidRPr="005077BA">
        <w:rPr>
          <w:rFonts w:ascii="Times New Roman" w:hAnsi="Times New Roman" w:cs="Times New Roman"/>
        </w:rPr>
        <w:t>Accurate population data is a critical requirement for effective national planning because it enables governments to understand demographic trends, identify vulnerable groups, and make informed decisions regarding resource distribution. Population information derived from reliable identity systems supports planning activities such as infrastructure development, healthcare provision, education planning, and economic forecasting. Traditional planning approaches often face limitations when population records are incomplete, outdated, or fragmented across different institutions. Digital identity systems address these challenges by establishing more accurate and continuously updated records of citizens and residents. Dharwadker and Mills (2019)</w:t>
      </w:r>
      <w:r w:rsidR="000D24C5">
        <w:rPr>
          <w:rStyle w:val="FootnoteReference"/>
          <w:rFonts w:ascii="Times New Roman" w:hAnsi="Times New Roman" w:cs="Times New Roman"/>
        </w:rPr>
        <w:footnoteReference w:id="311"/>
      </w:r>
      <w:r w:rsidRPr="005077BA">
        <w:rPr>
          <w:rFonts w:ascii="Times New Roman" w:hAnsi="Times New Roman" w:cs="Times New Roman"/>
        </w:rPr>
        <w:t xml:space="preserve"> emphasized that foundational identity systems, including digital birth registration and lifecycle identity management, provide essential information infrastructure for development planning by ensuring that individuals can be recognized throughout their lives.</w:t>
      </w:r>
    </w:p>
    <w:p w14:paraId="033729EC" w14:textId="77777777" w:rsidR="005679E4" w:rsidRPr="005077BA" w:rsidRDefault="005679E4" w:rsidP="00BB612D">
      <w:pPr>
        <w:spacing w:after="0"/>
        <w:jc w:val="both"/>
        <w:rPr>
          <w:rFonts w:ascii="Times New Roman" w:hAnsi="Times New Roman" w:cs="Times New Roman"/>
        </w:rPr>
      </w:pPr>
    </w:p>
    <w:p w14:paraId="0286F4B9" w14:textId="764FF994" w:rsidR="009A2A57" w:rsidRDefault="00817DB4" w:rsidP="00BB612D">
      <w:pPr>
        <w:spacing w:after="0"/>
        <w:jc w:val="both"/>
        <w:rPr>
          <w:rFonts w:ascii="Times New Roman" w:hAnsi="Times New Roman" w:cs="Times New Roman"/>
        </w:rPr>
      </w:pPr>
      <w:r w:rsidRPr="005077BA">
        <w:rPr>
          <w:rFonts w:ascii="Times New Roman" w:hAnsi="Times New Roman" w:cs="Times New Roman"/>
        </w:rPr>
        <w:t xml:space="preserve">Citizen identification plays an important role in policy formulation because governments require accurate information about the populations they serve. Policies related to poverty reduction, healthcare, education, employment, and social welfare depend on reliable identification systems to determine who requires assistance and how resources should be distributed. Digital identity systems allow governments to design targeted policies by providing demographic and </w:t>
      </w:r>
      <w:r w:rsidRPr="005077BA">
        <w:rPr>
          <w:rFonts w:ascii="Times New Roman" w:hAnsi="Times New Roman" w:cs="Times New Roman"/>
        </w:rPr>
        <w:lastRenderedPageBreak/>
        <w:t>socioeconomic information that reflects actual population conditions. Domingo (2018)</w:t>
      </w:r>
      <w:r w:rsidR="000D24C5">
        <w:rPr>
          <w:rStyle w:val="FootnoteReference"/>
          <w:rFonts w:ascii="Times New Roman" w:hAnsi="Times New Roman" w:cs="Times New Roman"/>
        </w:rPr>
        <w:footnoteReference w:id="312"/>
      </w:r>
      <w:r w:rsidRPr="005077BA">
        <w:rPr>
          <w:rFonts w:ascii="Times New Roman" w:hAnsi="Times New Roman" w:cs="Times New Roman"/>
        </w:rPr>
        <w:t xml:space="preserve"> explained that digital identity frameworks have evolved beyond simple identification purposes and now support broader interactions between individuals, institutions, and governments within digital ecosystems. In Nigeria and other developing countries, stronger identity systems can improve policy effectiveness by reducing uncertainty and improving government understanding of citizen needs.</w:t>
      </w:r>
    </w:p>
    <w:p w14:paraId="7526A178" w14:textId="77777777" w:rsidR="005679E4" w:rsidRPr="005077BA" w:rsidRDefault="005679E4" w:rsidP="00BB612D">
      <w:pPr>
        <w:spacing w:after="0"/>
        <w:jc w:val="both"/>
        <w:rPr>
          <w:rFonts w:ascii="Times New Roman" w:hAnsi="Times New Roman" w:cs="Times New Roman"/>
        </w:rPr>
      </w:pPr>
    </w:p>
    <w:p w14:paraId="6ADB8D64" w14:textId="660D6F5A" w:rsidR="000D290E" w:rsidRDefault="00817DB4" w:rsidP="00BB612D">
      <w:pPr>
        <w:spacing w:after="0"/>
        <w:jc w:val="both"/>
        <w:rPr>
          <w:rFonts w:ascii="Times New Roman" w:hAnsi="Times New Roman" w:cs="Times New Roman"/>
        </w:rPr>
      </w:pPr>
      <w:r w:rsidRPr="005077BA">
        <w:rPr>
          <w:rFonts w:ascii="Times New Roman" w:hAnsi="Times New Roman" w:cs="Times New Roman"/>
        </w:rPr>
        <w:t xml:space="preserve">In terms of resource allocation, accurate identity information enables governments to distribute public resources more efficiently and reduce duplication, fraud, and exclusion. Development programs often fail when beneficiaries cannot be properly identified or when population data does not accurately represent the intended recipients. Digital identity systems support transparent allocation mechanisms by linking individuals with verified records, thereby improving accountability in public spending. </w:t>
      </w:r>
    </w:p>
    <w:p w14:paraId="2C75CC27" w14:textId="77777777" w:rsidR="005679E4" w:rsidRDefault="005679E4" w:rsidP="00BB612D">
      <w:pPr>
        <w:spacing w:after="0"/>
        <w:jc w:val="both"/>
        <w:rPr>
          <w:rFonts w:ascii="Times New Roman" w:hAnsi="Times New Roman" w:cs="Times New Roman"/>
        </w:rPr>
      </w:pPr>
    </w:p>
    <w:p w14:paraId="206C2892" w14:textId="02C911F4" w:rsidR="009A2A57" w:rsidRPr="005077BA" w:rsidRDefault="00817DB4" w:rsidP="00BB612D">
      <w:pPr>
        <w:spacing w:after="0"/>
        <w:jc w:val="both"/>
        <w:rPr>
          <w:rFonts w:ascii="Times New Roman" w:hAnsi="Times New Roman" w:cs="Times New Roman"/>
        </w:rPr>
      </w:pPr>
      <w:r w:rsidRPr="005077BA">
        <w:rPr>
          <w:rFonts w:ascii="Times New Roman" w:hAnsi="Times New Roman" w:cs="Times New Roman"/>
        </w:rPr>
        <w:t>Musoni (2023)</w:t>
      </w:r>
      <w:r w:rsidR="00187DAC">
        <w:rPr>
          <w:rStyle w:val="FootnoteReference"/>
          <w:rFonts w:ascii="Times New Roman" w:hAnsi="Times New Roman" w:cs="Times New Roman"/>
        </w:rPr>
        <w:footnoteReference w:id="313"/>
      </w:r>
      <w:r w:rsidRPr="005077BA">
        <w:rPr>
          <w:rFonts w:ascii="Times New Roman" w:hAnsi="Times New Roman" w:cs="Times New Roman"/>
        </w:rPr>
        <w:t xml:space="preserve"> noted that digital identification initiatives in Africa provide opportunities for improving governance and inclusion, although successful implementation requires addressing technological, institutional, and social challenges.</w:t>
      </w:r>
      <w:r w:rsidR="009A2A57" w:rsidRPr="005077BA">
        <w:rPr>
          <w:rFonts w:ascii="Times New Roman" w:hAnsi="Times New Roman" w:cs="Times New Roman"/>
        </w:rPr>
        <w:t xml:space="preserve"> </w:t>
      </w:r>
      <w:r w:rsidRPr="005077BA">
        <w:rPr>
          <w:rFonts w:ascii="Times New Roman" w:hAnsi="Times New Roman" w:cs="Times New Roman"/>
        </w:rPr>
        <w:t>Identity systems are also essential for monitoring and evaluating government programs. Effective monitoring requires reliable information about program beneficiaries, service utilization, and development outcomes. Through digital identification, governments can track whether programs reach intended populations and measure their effectiveness over time. This is particularly important for social protection initiatives, where accurate identification helps ensure that vulnerable individuals receive benefits and prevents the misuse of public resources. However, inclusive design remains necessary to ensure that digital identity systems do not exclude marginalized groups. Zhuang (2024)</w:t>
      </w:r>
      <w:r w:rsidR="00187DAC">
        <w:rPr>
          <w:rStyle w:val="FootnoteReference"/>
          <w:rFonts w:ascii="Times New Roman" w:hAnsi="Times New Roman" w:cs="Times New Roman"/>
        </w:rPr>
        <w:footnoteReference w:id="314"/>
      </w:r>
      <w:r w:rsidRPr="005077BA">
        <w:rPr>
          <w:rFonts w:ascii="Times New Roman" w:hAnsi="Times New Roman" w:cs="Times New Roman"/>
        </w:rPr>
        <w:t xml:space="preserve"> highlighted that national digital identity applications must consider accessibility and inclusion challenges to ensure participation among diverse populations, including persons with disabilities.</w:t>
      </w:r>
    </w:p>
    <w:p w14:paraId="5B5931E2" w14:textId="3E25C2B1" w:rsidR="000D290E" w:rsidRDefault="00817DB4" w:rsidP="00BB612D">
      <w:pPr>
        <w:spacing w:after="0"/>
        <w:jc w:val="both"/>
        <w:rPr>
          <w:rFonts w:ascii="Times New Roman" w:hAnsi="Times New Roman" w:cs="Times New Roman"/>
        </w:rPr>
      </w:pPr>
      <w:r w:rsidRPr="005077BA">
        <w:rPr>
          <w:rFonts w:ascii="Times New Roman" w:hAnsi="Times New Roman" w:cs="Times New Roman"/>
        </w:rPr>
        <w:t>Economic planning is another area where identity systems contribute significantly. Reliable citizen identification supports financial inclusion, formal economic participation, and improved management of economic activities. By enabling individuals to establish verified identities, digital identity systems facilitate access to banking, employment opportunities, and digital financial services. These systems also support government efforts to understand economic participation patterns and design appropriate development strategies. However, concerns regarding privacy, surveillance, and public trust must be addressed to encourage adoption.</w:t>
      </w:r>
    </w:p>
    <w:p w14:paraId="49AAE7ED" w14:textId="77777777" w:rsidR="005679E4" w:rsidRDefault="005679E4" w:rsidP="00BB612D">
      <w:pPr>
        <w:spacing w:after="0"/>
        <w:jc w:val="both"/>
        <w:rPr>
          <w:rFonts w:ascii="Times New Roman" w:hAnsi="Times New Roman" w:cs="Times New Roman"/>
        </w:rPr>
      </w:pPr>
    </w:p>
    <w:p w14:paraId="5D2747AC" w14:textId="3C9050F4" w:rsidR="009A2A57" w:rsidRDefault="00817DB4" w:rsidP="00BB612D">
      <w:pPr>
        <w:spacing w:after="0"/>
        <w:jc w:val="both"/>
        <w:rPr>
          <w:rFonts w:ascii="Times New Roman" w:hAnsi="Times New Roman" w:cs="Times New Roman"/>
        </w:rPr>
      </w:pPr>
      <w:r w:rsidRPr="005077BA">
        <w:rPr>
          <w:rFonts w:ascii="Times New Roman" w:hAnsi="Times New Roman" w:cs="Times New Roman"/>
        </w:rPr>
        <w:t xml:space="preserve"> Okunoye (2022)</w:t>
      </w:r>
      <w:r w:rsidR="00187DAC">
        <w:rPr>
          <w:rStyle w:val="FootnoteReference"/>
          <w:rFonts w:ascii="Times New Roman" w:hAnsi="Times New Roman" w:cs="Times New Roman"/>
        </w:rPr>
        <w:footnoteReference w:id="315"/>
      </w:r>
      <w:r w:rsidRPr="005077BA">
        <w:rPr>
          <w:rFonts w:ascii="Times New Roman" w:hAnsi="Times New Roman" w:cs="Times New Roman"/>
        </w:rPr>
        <w:t xml:space="preserve"> emphasized that mistrust of government institutions can negatively influence citizens’ willingness to participate in digital identity programs, making transparency and effective </w:t>
      </w:r>
      <w:r w:rsidRPr="005077BA">
        <w:rPr>
          <w:rFonts w:ascii="Times New Roman" w:hAnsi="Times New Roman" w:cs="Times New Roman"/>
        </w:rPr>
        <w:lastRenderedPageBreak/>
        <w:t>governance essential.</w:t>
      </w:r>
      <w:r w:rsidR="009A2A57" w:rsidRPr="005077BA">
        <w:rPr>
          <w:rFonts w:ascii="Times New Roman" w:hAnsi="Times New Roman" w:cs="Times New Roman"/>
        </w:rPr>
        <w:t xml:space="preserve"> </w:t>
      </w:r>
      <w:r w:rsidRPr="005077BA">
        <w:rPr>
          <w:rFonts w:ascii="Times New Roman" w:hAnsi="Times New Roman" w:cs="Times New Roman"/>
        </w:rPr>
        <w:t>Furthermore, identity systems contribute to security planning by improving the ability of governments to verify individuals, manage migration, and respond to security threats. Biometric and digital identification technologies can strengthen security institutions by providing reliable identity verification mechanisms. However, these systems must balance security objectives with citizens’ rights to privacy and protection from discrimination. Omotoso (2026)</w:t>
      </w:r>
      <w:r w:rsidR="00187DAC">
        <w:rPr>
          <w:rStyle w:val="FootnoteReference"/>
          <w:rFonts w:ascii="Times New Roman" w:hAnsi="Times New Roman" w:cs="Times New Roman"/>
        </w:rPr>
        <w:footnoteReference w:id="316"/>
      </w:r>
      <w:r w:rsidRPr="005077BA">
        <w:rPr>
          <w:rFonts w:ascii="Times New Roman" w:hAnsi="Times New Roman" w:cs="Times New Roman"/>
        </w:rPr>
        <w:t xml:space="preserve"> highlighted concerns regarding biometric identity systems, including privacy risks and potential exclusion caused by algorithmic decision-making. Therefore, strong legal frameworks and ethical safeguards are necessary to ensure responsible use of identity technologies.</w:t>
      </w:r>
    </w:p>
    <w:p w14:paraId="077E8306" w14:textId="77777777" w:rsidR="005679E4" w:rsidRPr="005077BA" w:rsidRDefault="005679E4" w:rsidP="00BB612D">
      <w:pPr>
        <w:spacing w:after="0"/>
        <w:jc w:val="both"/>
        <w:rPr>
          <w:rFonts w:ascii="Times New Roman" w:hAnsi="Times New Roman" w:cs="Times New Roman"/>
        </w:rPr>
      </w:pPr>
    </w:p>
    <w:p w14:paraId="6F2C7CDE" w14:textId="7C8D85BA" w:rsidR="00134E1F" w:rsidRPr="00134E1F" w:rsidRDefault="00817DB4" w:rsidP="00BB612D">
      <w:pPr>
        <w:spacing w:after="0"/>
        <w:jc w:val="both"/>
        <w:rPr>
          <w:rFonts w:ascii="Times New Roman" w:hAnsi="Times New Roman" w:cs="Times New Roman"/>
        </w:rPr>
      </w:pPr>
      <w:r w:rsidRPr="005077BA">
        <w:rPr>
          <w:rFonts w:ascii="Times New Roman" w:hAnsi="Times New Roman" w:cs="Times New Roman"/>
        </w:rPr>
        <w:t>Overall, national planning and development depend heavily on the availability of accurate, reliable, and inclusive population information. Digital identity systems provide a critical foundation for improving policy formulation, resource allocation, program monitoring, economic management, social protection, and security planning. For countries such as Nigeria, strengthening identity infrastructure can contribute significantly to achieving sustainable development objectives. However, successful implementation requires addressing challenges related to interoperability, technological capacity, privacy protection, and public trust to ensure that identity systems support inclusive and effective national development (Ibor et al., 2024; Isah, 2024)</w:t>
      </w:r>
      <w:r w:rsidR="00187DAC">
        <w:rPr>
          <w:rStyle w:val="FootnoteReference"/>
          <w:rFonts w:ascii="Times New Roman" w:hAnsi="Times New Roman" w:cs="Times New Roman"/>
        </w:rPr>
        <w:footnoteReference w:id="317"/>
      </w:r>
      <w:r w:rsidRPr="005077BA">
        <w:rPr>
          <w:rFonts w:ascii="Times New Roman" w:hAnsi="Times New Roman" w:cs="Times New Roman"/>
        </w:rPr>
        <w:t>.</w:t>
      </w:r>
      <w:bookmarkStart w:id="68" w:name="_Hlk234913292"/>
    </w:p>
    <w:p w14:paraId="592E28F4" w14:textId="77777777" w:rsidR="005679E4" w:rsidRDefault="005679E4" w:rsidP="005679E4">
      <w:pPr>
        <w:spacing w:after="0"/>
        <w:jc w:val="both"/>
        <w:rPr>
          <w:rFonts w:ascii="Times New Roman" w:hAnsi="Times New Roman" w:cs="Times New Roman"/>
          <w:b/>
          <w:bCs/>
        </w:rPr>
      </w:pPr>
      <w:bookmarkStart w:id="69" w:name="_Toc239235649"/>
      <w:bookmarkStart w:id="70" w:name="_Toc239373952"/>
    </w:p>
    <w:p w14:paraId="41A874F6" w14:textId="77777777" w:rsidR="005679E4" w:rsidRDefault="009A2A57" w:rsidP="005679E4">
      <w:pPr>
        <w:spacing w:after="0"/>
        <w:jc w:val="both"/>
        <w:rPr>
          <w:rFonts w:ascii="Times New Roman" w:hAnsi="Times New Roman" w:cs="Times New Roman"/>
          <w:b/>
          <w:bCs/>
        </w:rPr>
      </w:pPr>
      <w:r w:rsidRPr="005679E4">
        <w:rPr>
          <w:rFonts w:ascii="Times New Roman" w:hAnsi="Times New Roman" w:cs="Times New Roman"/>
          <w:b/>
          <w:bCs/>
        </w:rPr>
        <w:t xml:space="preserve">2.6 ROLE OF DIGITAL IDENTITY SYSTEMS IN NATIONAL PLANNING AND </w:t>
      </w:r>
    </w:p>
    <w:p w14:paraId="6F47803A" w14:textId="0E831F19" w:rsidR="009A2A57" w:rsidRDefault="005679E4" w:rsidP="005679E4">
      <w:pPr>
        <w:spacing w:after="0"/>
        <w:jc w:val="both"/>
        <w:rPr>
          <w:rFonts w:ascii="Times New Roman" w:hAnsi="Times New Roman" w:cs="Times New Roman"/>
          <w:b/>
          <w:bCs/>
        </w:rPr>
      </w:pPr>
      <w:r>
        <w:rPr>
          <w:rFonts w:ascii="Times New Roman" w:hAnsi="Times New Roman" w:cs="Times New Roman"/>
          <w:b/>
          <w:bCs/>
        </w:rPr>
        <w:t xml:space="preserve">      </w:t>
      </w:r>
      <w:r w:rsidR="009A2A57" w:rsidRPr="005679E4">
        <w:rPr>
          <w:rFonts w:ascii="Times New Roman" w:hAnsi="Times New Roman" w:cs="Times New Roman"/>
          <w:b/>
          <w:bCs/>
        </w:rPr>
        <w:t>DEVELOPMENT</w:t>
      </w:r>
      <w:bookmarkEnd w:id="68"/>
      <w:bookmarkEnd w:id="69"/>
      <w:bookmarkEnd w:id="70"/>
    </w:p>
    <w:p w14:paraId="574CC990" w14:textId="77777777" w:rsidR="005679E4" w:rsidRPr="005679E4" w:rsidRDefault="005679E4" w:rsidP="005679E4">
      <w:pPr>
        <w:spacing w:after="0"/>
        <w:jc w:val="both"/>
        <w:rPr>
          <w:rFonts w:ascii="Times New Roman" w:hAnsi="Times New Roman" w:cs="Times New Roman"/>
          <w:b/>
          <w:bCs/>
        </w:rPr>
      </w:pPr>
    </w:p>
    <w:p w14:paraId="3700D5AF" w14:textId="37DD7E18" w:rsidR="00E609AF" w:rsidRDefault="00817DB4" w:rsidP="00BB612D">
      <w:pPr>
        <w:spacing w:after="0"/>
        <w:jc w:val="both"/>
        <w:rPr>
          <w:rFonts w:ascii="Times New Roman" w:hAnsi="Times New Roman" w:cs="Times New Roman"/>
        </w:rPr>
      </w:pPr>
      <w:r w:rsidRPr="005077BA">
        <w:rPr>
          <w:rFonts w:ascii="Times New Roman" w:hAnsi="Times New Roman" w:cs="Times New Roman"/>
        </w:rPr>
        <w:t xml:space="preserve">Digital identity systems have become increasingly important tools for strengthening national planning and achieving sustainable development outcomes. By providing reliable mechanisms for identifying individuals, digital identity systems create an essential information foundation for governments to design, implement, and evaluate development policies. Evidence-based policymaking depends heavily on accurate and timely population information because governments must understand demographic characteristics, social conditions, and citizens’ needs before developing effective interventions. Digital identity systems support this process by creating structured databases that allow governments to obtain more accurate information about individuals and population groups. </w:t>
      </w:r>
    </w:p>
    <w:p w14:paraId="473B1DF5" w14:textId="77777777" w:rsidR="005679E4" w:rsidRDefault="005679E4" w:rsidP="00BB612D">
      <w:pPr>
        <w:spacing w:after="0"/>
        <w:jc w:val="both"/>
        <w:rPr>
          <w:rFonts w:ascii="Times New Roman" w:hAnsi="Times New Roman" w:cs="Times New Roman"/>
        </w:rPr>
      </w:pPr>
    </w:p>
    <w:p w14:paraId="0C55D70E" w14:textId="66EBAEDE" w:rsidR="00817DB4" w:rsidRPr="005077BA" w:rsidRDefault="00817DB4" w:rsidP="00BB612D">
      <w:pPr>
        <w:spacing w:after="0"/>
        <w:jc w:val="both"/>
        <w:rPr>
          <w:rFonts w:ascii="Times New Roman" w:hAnsi="Times New Roman" w:cs="Times New Roman"/>
        </w:rPr>
      </w:pPr>
      <w:r w:rsidRPr="005077BA">
        <w:rPr>
          <w:rFonts w:ascii="Times New Roman" w:hAnsi="Times New Roman" w:cs="Times New Roman"/>
        </w:rPr>
        <w:t>According to Dahan (2022)</w:t>
      </w:r>
      <w:r w:rsidR="00187DAC">
        <w:rPr>
          <w:rStyle w:val="FootnoteReference"/>
          <w:rFonts w:ascii="Times New Roman" w:hAnsi="Times New Roman" w:cs="Times New Roman"/>
        </w:rPr>
        <w:footnoteReference w:id="318"/>
      </w:r>
      <w:r w:rsidRPr="005077BA">
        <w:rPr>
          <w:rFonts w:ascii="Times New Roman" w:hAnsi="Times New Roman" w:cs="Times New Roman"/>
        </w:rPr>
        <w:t>, digital identification is a critical component of development because it enables individuals to access services while providing governments with the capacity to design more inclusive and targeted policies. Similarly, Addo and Senyo (2021)</w:t>
      </w:r>
      <w:r w:rsidR="00187DAC">
        <w:rPr>
          <w:rStyle w:val="FootnoteReference"/>
          <w:rFonts w:ascii="Times New Roman" w:hAnsi="Times New Roman" w:cs="Times New Roman"/>
        </w:rPr>
        <w:footnoteReference w:id="319"/>
      </w:r>
      <w:r w:rsidRPr="005077BA">
        <w:rPr>
          <w:rFonts w:ascii="Times New Roman" w:hAnsi="Times New Roman" w:cs="Times New Roman"/>
        </w:rPr>
        <w:t xml:space="preserve"> emphasized that digital identification contributes to socioeconomic inclusion by connecting citizens with government services and strengthening the effectiveness of e-governance initiatives.</w:t>
      </w:r>
    </w:p>
    <w:p w14:paraId="51A30A75" w14:textId="77777777" w:rsidR="009A2A57" w:rsidRPr="005077BA" w:rsidRDefault="009A2A57" w:rsidP="00BB612D">
      <w:pPr>
        <w:spacing w:after="0"/>
        <w:jc w:val="both"/>
        <w:rPr>
          <w:rFonts w:ascii="Times New Roman" w:hAnsi="Times New Roman" w:cs="Times New Roman"/>
        </w:rPr>
      </w:pPr>
    </w:p>
    <w:p w14:paraId="64931B75" w14:textId="10032670" w:rsidR="009A2A57" w:rsidRDefault="00817DB4" w:rsidP="00BB612D">
      <w:pPr>
        <w:spacing w:after="0"/>
        <w:jc w:val="both"/>
        <w:rPr>
          <w:rFonts w:ascii="Times New Roman" w:hAnsi="Times New Roman" w:cs="Times New Roman"/>
        </w:rPr>
      </w:pPr>
      <w:r w:rsidRPr="005077BA">
        <w:rPr>
          <w:rFonts w:ascii="Times New Roman" w:hAnsi="Times New Roman" w:cs="Times New Roman"/>
        </w:rPr>
        <w:lastRenderedPageBreak/>
        <w:t>One of the major contributions of digital identity systems to national development is the improvement of demographic information management. Traditional population data collection methods are often affected by incomplete registration, outdated records, and difficulties in reaching remote populations. Digital identity platforms provide mechanisms for continuously updating population records through identity registration systems linked with demographic and biometric information. Foundational identity systems, including digital birth registration and lifecycle identity management, enable governments to maintain accurate records from birth throughout an individual’s life (Dharwadker &amp; Mills, 2019)</w:t>
      </w:r>
      <w:r w:rsidR="00187DAC">
        <w:rPr>
          <w:rStyle w:val="FootnoteReference"/>
          <w:rFonts w:ascii="Times New Roman" w:hAnsi="Times New Roman" w:cs="Times New Roman"/>
        </w:rPr>
        <w:footnoteReference w:id="320"/>
      </w:r>
      <w:r w:rsidRPr="005077BA">
        <w:rPr>
          <w:rFonts w:ascii="Times New Roman" w:hAnsi="Times New Roman" w:cs="Times New Roman"/>
        </w:rPr>
        <w:t>. Reliable demographic information allows governments to better forecast population growth, plan infrastructure development, allocate resources, and establish policies that respond to actual societal conditions.</w:t>
      </w:r>
    </w:p>
    <w:p w14:paraId="63E65420" w14:textId="77777777" w:rsidR="005679E4" w:rsidRPr="005077BA" w:rsidRDefault="005679E4" w:rsidP="00BB612D">
      <w:pPr>
        <w:spacing w:after="0"/>
        <w:jc w:val="both"/>
        <w:rPr>
          <w:rFonts w:ascii="Times New Roman" w:hAnsi="Times New Roman" w:cs="Times New Roman"/>
        </w:rPr>
      </w:pPr>
    </w:p>
    <w:p w14:paraId="33DBD811" w14:textId="3C50CD4F" w:rsidR="009A2A57" w:rsidRDefault="00817DB4" w:rsidP="00BB612D">
      <w:pPr>
        <w:spacing w:after="0"/>
        <w:jc w:val="both"/>
        <w:rPr>
          <w:rFonts w:ascii="Times New Roman" w:hAnsi="Times New Roman" w:cs="Times New Roman"/>
        </w:rPr>
      </w:pPr>
      <w:r w:rsidRPr="005077BA">
        <w:rPr>
          <w:rFonts w:ascii="Times New Roman" w:hAnsi="Times New Roman" w:cs="Times New Roman"/>
        </w:rPr>
        <w:t>Digital identity systems also contribute significantly to effective public service delivery by simplifying access to government programs and improving administrative efficiency. Through digital authentication, citizens can access public services without repeatedly providing physical documents or undergoing lengthy verification procedures. This supports the transition toward more efficient and transparent government operations. Domingo (2018)</w:t>
      </w:r>
      <w:r w:rsidR="00187DAC">
        <w:rPr>
          <w:rStyle w:val="FootnoteReference"/>
          <w:rFonts w:ascii="Times New Roman" w:hAnsi="Times New Roman" w:cs="Times New Roman"/>
        </w:rPr>
        <w:footnoteReference w:id="321"/>
      </w:r>
      <w:r w:rsidRPr="005077BA">
        <w:rPr>
          <w:rFonts w:ascii="Times New Roman" w:hAnsi="Times New Roman" w:cs="Times New Roman"/>
        </w:rPr>
        <w:t xml:space="preserve"> explained that digital identity has evolved beyond basic identification functions and now serves as an infrastructure that facilitates interactions between citizens, governments, and service providers. In Nigeria, where public administration continues to experience challenges associated with bureaucratic processes, digital identity systems can support initiatives aimed at improving efficiency and reducing administrative barriers (</w:t>
      </w:r>
      <w:r w:rsidR="00557167" w:rsidRPr="005077BA">
        <w:rPr>
          <w:rFonts w:ascii="Times New Roman" w:hAnsi="Times New Roman" w:cs="Times New Roman"/>
        </w:rPr>
        <w:t>Succes et al., 2026</w:t>
      </w:r>
      <w:r w:rsidRPr="005077BA">
        <w:rPr>
          <w:rFonts w:ascii="Times New Roman" w:hAnsi="Times New Roman" w:cs="Times New Roman"/>
        </w:rPr>
        <w:t>)</w:t>
      </w:r>
      <w:r w:rsidR="00187DAC">
        <w:rPr>
          <w:rStyle w:val="FootnoteReference"/>
          <w:rFonts w:ascii="Times New Roman" w:hAnsi="Times New Roman" w:cs="Times New Roman"/>
        </w:rPr>
        <w:footnoteReference w:id="322"/>
      </w:r>
      <w:r w:rsidRPr="005077BA">
        <w:rPr>
          <w:rFonts w:ascii="Times New Roman" w:hAnsi="Times New Roman" w:cs="Times New Roman"/>
        </w:rPr>
        <w:t>.</w:t>
      </w:r>
    </w:p>
    <w:p w14:paraId="02E12964" w14:textId="77777777" w:rsidR="005679E4" w:rsidRPr="005077BA" w:rsidRDefault="005679E4" w:rsidP="00BB612D">
      <w:pPr>
        <w:spacing w:after="0"/>
        <w:jc w:val="both"/>
        <w:rPr>
          <w:rFonts w:ascii="Times New Roman" w:hAnsi="Times New Roman" w:cs="Times New Roman"/>
        </w:rPr>
      </w:pPr>
    </w:p>
    <w:p w14:paraId="5C745387" w14:textId="55C13862" w:rsidR="00E609AF" w:rsidRDefault="00817DB4" w:rsidP="00BB612D">
      <w:pPr>
        <w:spacing w:after="0"/>
        <w:jc w:val="both"/>
        <w:rPr>
          <w:rFonts w:ascii="Times New Roman" w:hAnsi="Times New Roman" w:cs="Times New Roman"/>
        </w:rPr>
      </w:pPr>
      <w:r w:rsidRPr="005077BA">
        <w:rPr>
          <w:rFonts w:ascii="Times New Roman" w:hAnsi="Times New Roman" w:cs="Times New Roman"/>
        </w:rPr>
        <w:t>Financial inclusion is another important development outcome associated with digital identity systems. Many individuals in developing countries lack access to formal financial services because they do not possess recognized identification documents. Digital identity systems enable financial institutions to verify customers more effectively, supporting access to banking, digital payments, and other financial services. Addo and Senyo (2021)</w:t>
      </w:r>
      <w:r w:rsidR="00187DAC">
        <w:rPr>
          <w:rStyle w:val="FootnoteReference"/>
          <w:rFonts w:ascii="Times New Roman" w:hAnsi="Times New Roman" w:cs="Times New Roman"/>
        </w:rPr>
        <w:footnoteReference w:id="323"/>
      </w:r>
      <w:r w:rsidRPr="005077BA">
        <w:rPr>
          <w:rFonts w:ascii="Times New Roman" w:hAnsi="Times New Roman" w:cs="Times New Roman"/>
        </w:rPr>
        <w:t xml:space="preserve"> noted that digital identification contributes to socioeconomic inclusion by reducing barriers that prevent disadvantaged populations from participating in economic activities. </w:t>
      </w:r>
      <w:r w:rsidR="005679E4">
        <w:rPr>
          <w:rFonts w:ascii="Times New Roman" w:hAnsi="Times New Roman" w:cs="Times New Roman"/>
        </w:rPr>
        <w:t xml:space="preserve"> </w:t>
      </w:r>
      <w:r w:rsidRPr="005077BA">
        <w:rPr>
          <w:rFonts w:ascii="Times New Roman" w:hAnsi="Times New Roman" w:cs="Times New Roman"/>
        </w:rPr>
        <w:t>Experiences from India’s Aadhaar system demonstrate how digital identity can expand financial access, although governance mechanisms must ensure that inclusion objectives are balanced with privacy and security protections (Anand, 2021)</w:t>
      </w:r>
      <w:r w:rsidR="003F2343">
        <w:rPr>
          <w:rStyle w:val="FootnoteReference"/>
          <w:rFonts w:ascii="Times New Roman" w:hAnsi="Times New Roman" w:cs="Times New Roman"/>
        </w:rPr>
        <w:footnoteReference w:id="324"/>
      </w:r>
      <w:r w:rsidRPr="005077BA">
        <w:rPr>
          <w:rFonts w:ascii="Times New Roman" w:hAnsi="Times New Roman" w:cs="Times New Roman"/>
        </w:rPr>
        <w:t>.</w:t>
      </w:r>
      <w:r w:rsidR="009A2A57" w:rsidRPr="005077BA">
        <w:rPr>
          <w:rFonts w:ascii="Times New Roman" w:hAnsi="Times New Roman" w:cs="Times New Roman"/>
        </w:rPr>
        <w:t xml:space="preserve"> </w:t>
      </w:r>
      <w:r w:rsidRPr="005077BA">
        <w:rPr>
          <w:rFonts w:ascii="Times New Roman" w:hAnsi="Times New Roman" w:cs="Times New Roman"/>
        </w:rPr>
        <w:t xml:space="preserve">Digital identity systems also enhance social welfare management by improving the identification and targeting of beneficiaries. Governments rely on accurate identity information to ensure that social protection programs reach intended recipients and to reduce fraud, duplication, and exclusion. Digital platforms can improve transparency by linking individuals with verified records, allowing </w:t>
      </w:r>
      <w:r w:rsidRPr="005077BA">
        <w:rPr>
          <w:rFonts w:ascii="Times New Roman" w:hAnsi="Times New Roman" w:cs="Times New Roman"/>
        </w:rPr>
        <w:lastRenderedPageBreak/>
        <w:t>governments to monitor program implementation and evaluate outcomes. However, Masiero (2023)</w:t>
      </w:r>
      <w:r w:rsidR="00927A8B">
        <w:rPr>
          <w:rStyle w:val="FootnoteReference"/>
          <w:rFonts w:ascii="Times New Roman" w:hAnsi="Times New Roman" w:cs="Times New Roman"/>
        </w:rPr>
        <w:footnoteReference w:id="325"/>
      </w:r>
      <w:r w:rsidRPr="005077BA">
        <w:rPr>
          <w:rFonts w:ascii="Times New Roman" w:hAnsi="Times New Roman" w:cs="Times New Roman"/>
        </w:rPr>
        <w:t xml:space="preserve"> emphasized that digital identity systems must be developed through a data justice perspective to ensure that technological solutions do not create new forms of inequality or exclude vulnerable populations. This consideration is particularly important for countries where digital access and technological literacy remain uneven.</w:t>
      </w:r>
      <w:r w:rsidR="005679E4">
        <w:rPr>
          <w:rFonts w:ascii="Times New Roman" w:hAnsi="Times New Roman" w:cs="Times New Roman"/>
        </w:rPr>
        <w:t xml:space="preserve"> </w:t>
      </w:r>
      <w:r w:rsidRPr="005077BA">
        <w:rPr>
          <w:rFonts w:ascii="Times New Roman" w:hAnsi="Times New Roman" w:cs="Times New Roman"/>
        </w:rPr>
        <w:t xml:space="preserve">Healthcare and education planning also benefit from effective digital identity systems because accurate identification enables governments to better manage population-based services. In healthcare, identity systems can support patient registration, improve health records management, and assist in planning healthcare resource distribution. In education, reliable population information helps governments estimate enrollment needs, allocate teaching resources, and design targeted educational interventions. </w:t>
      </w:r>
    </w:p>
    <w:p w14:paraId="709CE4BC" w14:textId="77777777" w:rsidR="005679E4" w:rsidRDefault="005679E4" w:rsidP="00BB612D">
      <w:pPr>
        <w:spacing w:after="0"/>
        <w:jc w:val="both"/>
        <w:rPr>
          <w:rFonts w:ascii="Times New Roman" w:hAnsi="Times New Roman" w:cs="Times New Roman"/>
        </w:rPr>
      </w:pPr>
    </w:p>
    <w:p w14:paraId="4178F585" w14:textId="6841DF44" w:rsidR="00817DB4" w:rsidRPr="005077BA" w:rsidRDefault="00817DB4" w:rsidP="00BB612D">
      <w:pPr>
        <w:spacing w:after="0"/>
        <w:jc w:val="both"/>
        <w:rPr>
          <w:rFonts w:ascii="Times New Roman" w:hAnsi="Times New Roman" w:cs="Times New Roman"/>
        </w:rPr>
      </w:pPr>
      <w:r w:rsidRPr="005077BA">
        <w:rPr>
          <w:rFonts w:ascii="Times New Roman" w:hAnsi="Times New Roman" w:cs="Times New Roman"/>
        </w:rPr>
        <w:t>Digital identity systems provide the foundational infrastructure necessary for connecting individuals with essential services throughout their lives (Dharwadker &amp; Mills, 2019)</w:t>
      </w:r>
      <w:r w:rsidR="003F2343">
        <w:rPr>
          <w:rStyle w:val="FootnoteReference"/>
          <w:rFonts w:ascii="Times New Roman" w:hAnsi="Times New Roman" w:cs="Times New Roman"/>
        </w:rPr>
        <w:footnoteReference w:id="326"/>
      </w:r>
      <w:r w:rsidRPr="005077BA">
        <w:rPr>
          <w:rFonts w:ascii="Times New Roman" w:hAnsi="Times New Roman" w:cs="Times New Roman"/>
        </w:rPr>
        <w:t>. However, successful implementation requires attention to privacy protection, cybersecurity, and responsible data governance to maintain public trust (Edu et al., 2023).</w:t>
      </w:r>
      <w:r w:rsidR="009A2A57" w:rsidRPr="005077BA">
        <w:rPr>
          <w:rFonts w:ascii="Times New Roman" w:hAnsi="Times New Roman" w:cs="Times New Roman"/>
        </w:rPr>
        <w:t xml:space="preserve"> </w:t>
      </w:r>
      <w:r w:rsidRPr="005077BA">
        <w:rPr>
          <w:rFonts w:ascii="Times New Roman" w:hAnsi="Times New Roman" w:cs="Times New Roman"/>
        </w:rPr>
        <w:t>Security planning and crime prevention represent additional areas where digital identity systems contribute to national development. Reliable identity verification mechanisms assist security agencies in confirming individuals’ identities, managing national security risks, and reducing identity-related crimes. Biometric and electronic identification technologies can strengthen security operations by providing more accurate authentication methods. Nevertheless, digital identity systems must be implemented within appropriate legal and ethical frameworks to prevent excessive surveillance, discrimination, or misuse of personal information (Robles-Carrillo, 2024)</w:t>
      </w:r>
      <w:r w:rsidR="00927A8B">
        <w:rPr>
          <w:rStyle w:val="FootnoteReference"/>
          <w:rFonts w:ascii="Times New Roman" w:hAnsi="Times New Roman" w:cs="Times New Roman"/>
        </w:rPr>
        <w:footnoteReference w:id="327"/>
      </w:r>
      <w:r w:rsidRPr="005077BA">
        <w:rPr>
          <w:rFonts w:ascii="Times New Roman" w:hAnsi="Times New Roman" w:cs="Times New Roman"/>
        </w:rPr>
        <w:t>.</w:t>
      </w:r>
    </w:p>
    <w:p w14:paraId="116ABD45" w14:textId="77777777" w:rsidR="009A2A57" w:rsidRPr="005077BA" w:rsidRDefault="009A2A57" w:rsidP="00BB612D">
      <w:pPr>
        <w:spacing w:after="0"/>
        <w:jc w:val="both"/>
        <w:rPr>
          <w:rFonts w:ascii="Times New Roman" w:hAnsi="Times New Roman" w:cs="Times New Roman"/>
        </w:rPr>
      </w:pPr>
    </w:p>
    <w:p w14:paraId="5E7888F5" w14:textId="4DFFF808" w:rsidR="009A2A57" w:rsidRDefault="00817DB4" w:rsidP="00BB612D">
      <w:pPr>
        <w:spacing w:after="0"/>
        <w:jc w:val="both"/>
        <w:rPr>
          <w:rFonts w:ascii="Times New Roman" w:hAnsi="Times New Roman" w:cs="Times New Roman"/>
        </w:rPr>
      </w:pPr>
      <w:r w:rsidRPr="005077BA">
        <w:rPr>
          <w:rFonts w:ascii="Times New Roman" w:hAnsi="Times New Roman" w:cs="Times New Roman"/>
        </w:rPr>
        <w:t>Global experiences demonstrate the strong relationship between digital identity and national development. Estonia’s digital identity ecosystem illustrates how integrated digital platforms can improve government efficiency, transparency, and citizen participation (Bole, 2026)</w:t>
      </w:r>
      <w:r w:rsidR="00927A8B">
        <w:rPr>
          <w:rStyle w:val="FootnoteReference"/>
          <w:rFonts w:ascii="Times New Roman" w:hAnsi="Times New Roman" w:cs="Times New Roman"/>
        </w:rPr>
        <w:footnoteReference w:id="328"/>
      </w:r>
      <w:r w:rsidRPr="005077BA">
        <w:rPr>
          <w:rFonts w:ascii="Times New Roman" w:hAnsi="Times New Roman" w:cs="Times New Roman"/>
        </w:rPr>
        <w:t>. Similarly, Singapore’s Singpass demonstrates the importance of designing inclusive digital identity platforms that consider accessibility and citizen needs (Zhuang et al., 2025)</w:t>
      </w:r>
      <w:r w:rsidR="00927A8B">
        <w:rPr>
          <w:rStyle w:val="FootnoteReference"/>
          <w:rFonts w:ascii="Times New Roman" w:hAnsi="Times New Roman" w:cs="Times New Roman"/>
        </w:rPr>
        <w:footnoteReference w:id="329"/>
      </w:r>
      <w:r w:rsidRPr="005077BA">
        <w:rPr>
          <w:rFonts w:ascii="Times New Roman" w:hAnsi="Times New Roman" w:cs="Times New Roman"/>
        </w:rPr>
        <w:t>. These international experiences show that successful digital identity systems require strong governance structures, interoperable technologies, effective legal frameworks, and public trust. Ibor et al. (2024)</w:t>
      </w:r>
      <w:r w:rsidR="00927A8B">
        <w:rPr>
          <w:rStyle w:val="FootnoteReference"/>
          <w:rFonts w:ascii="Times New Roman" w:hAnsi="Times New Roman" w:cs="Times New Roman"/>
        </w:rPr>
        <w:footnoteReference w:id="330"/>
      </w:r>
      <w:r w:rsidRPr="005077BA">
        <w:rPr>
          <w:rFonts w:ascii="Times New Roman" w:hAnsi="Times New Roman" w:cs="Times New Roman"/>
        </w:rPr>
        <w:t xml:space="preserve"> highlighted that interoperability is particularly important in developing countries because fragmented systems can limit the effectiveness of digital identity initiatives.</w:t>
      </w:r>
    </w:p>
    <w:p w14:paraId="6FDB2EEF" w14:textId="77777777" w:rsidR="005679E4" w:rsidRPr="005077BA" w:rsidRDefault="005679E4" w:rsidP="00BB612D">
      <w:pPr>
        <w:spacing w:after="0"/>
        <w:jc w:val="both"/>
        <w:rPr>
          <w:rFonts w:ascii="Times New Roman" w:hAnsi="Times New Roman" w:cs="Times New Roman"/>
        </w:rPr>
      </w:pPr>
    </w:p>
    <w:p w14:paraId="475F20E6" w14:textId="1923D4C5" w:rsidR="00E609AF" w:rsidRDefault="00817DB4" w:rsidP="00BB612D">
      <w:pPr>
        <w:spacing w:after="0"/>
        <w:jc w:val="both"/>
        <w:rPr>
          <w:rFonts w:ascii="Times New Roman" w:hAnsi="Times New Roman" w:cs="Times New Roman"/>
        </w:rPr>
      </w:pPr>
      <w:r w:rsidRPr="005077BA">
        <w:rPr>
          <w:rFonts w:ascii="Times New Roman" w:hAnsi="Times New Roman" w:cs="Times New Roman"/>
        </w:rPr>
        <w:t xml:space="preserve">For Nigeria, digital identity systems represent an important foundation for achieving national development objectives. The National Identity Management System can support improved planning, better resource allocation, stronger financial inclusion, and more effective delivery of </w:t>
      </w:r>
      <w:r w:rsidRPr="005077BA">
        <w:rPr>
          <w:rFonts w:ascii="Times New Roman" w:hAnsi="Times New Roman" w:cs="Times New Roman"/>
        </w:rPr>
        <w:lastRenderedPageBreak/>
        <w:t>public services. However, realizing these benefits requires addressing challenges related to technological infrastructure, interoperability, privacy protection, and citizen acceptance. Isah (2024) noted that technological innovation within Nigeria’s identity management environment must be supported by effective institutional capacity and governance mechanisms. Therefore, digital identity should not be viewed merely as a technological project but as a strategic development tool that can strengthen government capacity, promote inclusion, and support Nigeria’s broader development agenda.</w:t>
      </w:r>
    </w:p>
    <w:p w14:paraId="0EA63660" w14:textId="77777777" w:rsidR="005679E4" w:rsidRPr="00134E1F" w:rsidRDefault="005679E4" w:rsidP="00BB612D">
      <w:pPr>
        <w:spacing w:after="0"/>
        <w:jc w:val="both"/>
        <w:rPr>
          <w:rFonts w:ascii="Times New Roman" w:hAnsi="Times New Roman" w:cs="Times New Roman"/>
        </w:rPr>
      </w:pPr>
    </w:p>
    <w:p w14:paraId="5062DC00" w14:textId="248DD755" w:rsidR="00595DA5" w:rsidRPr="005679E4" w:rsidRDefault="002F2D65" w:rsidP="005679E4">
      <w:pPr>
        <w:spacing w:after="0" w:line="480" w:lineRule="auto"/>
        <w:jc w:val="both"/>
        <w:rPr>
          <w:rFonts w:ascii="Times New Roman" w:hAnsi="Times New Roman" w:cs="Times New Roman"/>
          <w:b/>
          <w:bCs/>
        </w:rPr>
      </w:pPr>
      <w:bookmarkStart w:id="71" w:name="_Toc239235650"/>
      <w:bookmarkStart w:id="72" w:name="_Toc239373953"/>
      <w:r w:rsidRPr="005679E4">
        <w:rPr>
          <w:rFonts w:ascii="Times New Roman" w:hAnsi="Times New Roman" w:cs="Times New Roman"/>
          <w:b/>
          <w:bCs/>
        </w:rPr>
        <w:t>2.7 THEORETICAL</w:t>
      </w:r>
      <w:r w:rsidR="00595DA5" w:rsidRPr="005679E4">
        <w:rPr>
          <w:rFonts w:ascii="Times New Roman" w:hAnsi="Times New Roman" w:cs="Times New Roman"/>
          <w:b/>
          <w:bCs/>
        </w:rPr>
        <w:t xml:space="preserve"> </w:t>
      </w:r>
      <w:bookmarkEnd w:id="71"/>
      <w:r w:rsidRPr="005679E4">
        <w:rPr>
          <w:rFonts w:ascii="Times New Roman" w:hAnsi="Times New Roman" w:cs="Times New Roman"/>
          <w:b/>
          <w:bCs/>
        </w:rPr>
        <w:t>FRAMEWORK</w:t>
      </w:r>
      <w:bookmarkEnd w:id="72"/>
    </w:p>
    <w:p w14:paraId="1874141D" w14:textId="4CFA9068" w:rsidR="00595DA5" w:rsidRDefault="00595DA5" w:rsidP="00BB612D">
      <w:pPr>
        <w:spacing w:after="0"/>
        <w:jc w:val="both"/>
        <w:rPr>
          <w:rFonts w:ascii="Times New Roman" w:hAnsi="Times New Roman" w:cs="Times New Roman"/>
        </w:rPr>
      </w:pPr>
      <w:r w:rsidRPr="002C281F">
        <w:rPr>
          <w:rFonts w:ascii="Times New Roman" w:hAnsi="Times New Roman" w:cs="Times New Roman"/>
        </w:rPr>
        <w:t>The study was anchored on relevant theoretical perspectives that provide a comprehensive framework for understanding the phenomenon under investigation. These theories explain the relationships among organizational structures, technological systems, institutional capacity, and their influence on the effective implementation of the study variables. They also served as the foundation for developing the research objectives, conceptual framework, data collection instrument, and interpretation of the findings. Specifically, the study was guided by the Socio-Technical Systems (STS) Theory, State Capacity Theory, and the Functionalist Perspective.</w:t>
      </w:r>
    </w:p>
    <w:p w14:paraId="4382BE0C" w14:textId="77777777" w:rsidR="005679E4" w:rsidRPr="00927A8B" w:rsidRDefault="005679E4" w:rsidP="00BB612D">
      <w:pPr>
        <w:spacing w:after="0"/>
        <w:jc w:val="both"/>
        <w:rPr>
          <w:rFonts w:ascii="Times New Roman" w:hAnsi="Times New Roman" w:cs="Times New Roman"/>
        </w:rPr>
      </w:pPr>
    </w:p>
    <w:p w14:paraId="38344B11" w14:textId="77777777" w:rsidR="00595DA5" w:rsidRPr="005679E4" w:rsidRDefault="00595DA5" w:rsidP="005679E4">
      <w:pPr>
        <w:spacing w:after="0" w:line="480" w:lineRule="auto"/>
        <w:jc w:val="both"/>
        <w:rPr>
          <w:rFonts w:ascii="Times New Roman" w:hAnsi="Times New Roman" w:cs="Times New Roman"/>
          <w:b/>
          <w:bCs/>
        </w:rPr>
      </w:pPr>
      <w:bookmarkStart w:id="73" w:name="_Toc239235651"/>
      <w:bookmarkStart w:id="74" w:name="_Toc239373954"/>
      <w:r w:rsidRPr="005679E4">
        <w:rPr>
          <w:rFonts w:ascii="Times New Roman" w:hAnsi="Times New Roman" w:cs="Times New Roman"/>
          <w:b/>
          <w:bCs/>
        </w:rPr>
        <w:t xml:space="preserve">2.7.1 </w:t>
      </w:r>
      <w:hyperlink w:anchor="_Toc229013616" w:history="1">
        <w:r w:rsidRPr="005679E4">
          <w:rPr>
            <w:rFonts w:ascii="Times New Roman" w:hAnsi="Times New Roman" w:cs="Times New Roman"/>
            <w:b/>
            <w:bCs/>
          </w:rPr>
          <w:t>Socio-Technical Systems Theory (STS)</w:t>
        </w:r>
        <w:bookmarkEnd w:id="73"/>
        <w:bookmarkEnd w:id="74"/>
      </w:hyperlink>
    </w:p>
    <w:p w14:paraId="49309D4C" w14:textId="7A2425DC" w:rsidR="00595DA5" w:rsidRPr="002C281F" w:rsidRDefault="00595DA5" w:rsidP="00BB612D">
      <w:pPr>
        <w:spacing w:after="0"/>
        <w:jc w:val="both"/>
        <w:rPr>
          <w:rFonts w:ascii="Times New Roman" w:hAnsi="Times New Roman" w:cs="Times New Roman"/>
        </w:rPr>
      </w:pPr>
      <w:r w:rsidRPr="002C281F">
        <w:rPr>
          <w:rFonts w:ascii="Times New Roman" w:hAnsi="Times New Roman" w:cs="Times New Roman"/>
        </w:rPr>
        <w:t>The Socio-Technical Systems (STS) Theory, developed by Trist and Bamforth (1951)</w:t>
      </w:r>
      <w:r w:rsidR="000466FB">
        <w:rPr>
          <w:rStyle w:val="FootnoteReference"/>
          <w:rFonts w:ascii="Times New Roman" w:hAnsi="Times New Roman" w:cs="Times New Roman"/>
        </w:rPr>
        <w:footnoteReference w:id="331"/>
      </w:r>
      <w:r w:rsidRPr="002C281F">
        <w:rPr>
          <w:rFonts w:ascii="Times New Roman" w:hAnsi="Times New Roman" w:cs="Times New Roman"/>
        </w:rPr>
        <w:t>, posits that organizational effectiveness is achieved through the joint optimization of social and technical systems. The theory argues that technology alone cannot produce desired organizational outcomes unless it is supported by appropriate institutional structures, governance mechanisms, human capabilities, organizational culture, and stakeholder participation. In digital governance, STS provides a comprehensive framework for understanding how technological infrastructure interacts with institutional processes and societal factors to enhance organizational performance and public service delivery. As governments increasingly adopt digital identity systems to improve governance, planning, and service delivery, the theory emphasizes that technological innovation must be aligned with social and institutional realities to ensure sustainable implementation.</w:t>
      </w:r>
    </w:p>
    <w:p w14:paraId="690F4971" w14:textId="77777777" w:rsidR="00595DA5" w:rsidRDefault="00595DA5" w:rsidP="00BB612D">
      <w:pPr>
        <w:spacing w:after="0"/>
        <w:jc w:val="both"/>
        <w:rPr>
          <w:rFonts w:ascii="Times New Roman" w:hAnsi="Times New Roman" w:cs="Times New Roman"/>
        </w:rPr>
      </w:pPr>
    </w:p>
    <w:p w14:paraId="23A34FCC" w14:textId="09C1AB27" w:rsidR="00595DA5" w:rsidRDefault="00595DA5" w:rsidP="00BB612D">
      <w:pPr>
        <w:spacing w:after="0"/>
        <w:jc w:val="both"/>
        <w:rPr>
          <w:rFonts w:ascii="Times New Roman" w:hAnsi="Times New Roman" w:cs="Times New Roman"/>
        </w:rPr>
      </w:pPr>
      <w:r w:rsidRPr="002C281F">
        <w:rPr>
          <w:rFonts w:ascii="Times New Roman" w:hAnsi="Times New Roman" w:cs="Times New Roman"/>
        </w:rPr>
        <w:t xml:space="preserve">Recent studies have reinforced the relevance of STS in digital transformation and identity management. </w:t>
      </w:r>
      <w:r w:rsidR="00E0601A" w:rsidRPr="00C8637A">
        <w:rPr>
          <w:rStyle w:val="Strong"/>
          <w:rFonts w:ascii="Times New Roman" w:hAnsi="Times New Roman" w:cs="Times New Roman"/>
          <w:b w:val="0"/>
          <w:bCs w:val="0"/>
        </w:rPr>
        <w:t>Eidan</w:t>
      </w:r>
      <w:r w:rsidR="00E0601A">
        <w:rPr>
          <w:rStyle w:val="Strong"/>
          <w:rFonts w:ascii="Times New Roman" w:hAnsi="Times New Roman" w:cs="Times New Roman"/>
          <w:b w:val="0"/>
          <w:bCs w:val="0"/>
        </w:rPr>
        <w:t xml:space="preserve"> and </w:t>
      </w:r>
      <w:r w:rsidR="00E0601A" w:rsidRPr="00C8637A">
        <w:rPr>
          <w:rStyle w:val="Strong"/>
          <w:rFonts w:ascii="Times New Roman" w:hAnsi="Times New Roman" w:cs="Times New Roman"/>
          <w:b w:val="0"/>
          <w:bCs w:val="0"/>
        </w:rPr>
        <w:t>Huseina</w:t>
      </w:r>
      <w:r w:rsidRPr="002C281F">
        <w:rPr>
          <w:rFonts w:ascii="Times New Roman" w:hAnsi="Times New Roman" w:cs="Times New Roman"/>
        </w:rPr>
        <w:t xml:space="preserve"> (202</w:t>
      </w:r>
      <w:r w:rsidR="00E0601A">
        <w:rPr>
          <w:rFonts w:ascii="Times New Roman" w:hAnsi="Times New Roman" w:cs="Times New Roman"/>
        </w:rPr>
        <w:t>6</w:t>
      </w:r>
      <w:r w:rsidRPr="002C281F">
        <w:rPr>
          <w:rFonts w:ascii="Times New Roman" w:hAnsi="Times New Roman" w:cs="Times New Roman"/>
        </w:rPr>
        <w:t>)</w:t>
      </w:r>
      <w:r w:rsidR="000466FB">
        <w:rPr>
          <w:rStyle w:val="FootnoteReference"/>
          <w:rFonts w:ascii="Times New Roman" w:hAnsi="Times New Roman" w:cs="Times New Roman"/>
        </w:rPr>
        <w:footnoteReference w:id="332"/>
      </w:r>
      <w:r w:rsidRPr="002C281F">
        <w:rPr>
          <w:rFonts w:ascii="Times New Roman" w:hAnsi="Times New Roman" w:cs="Times New Roman"/>
        </w:rPr>
        <w:t xml:space="preserve"> argued that institutional cultural intelligence strengthens digital transformation by aligning technological innovations with organizational culture and governance practices, thereby promoting smart governance. Similarly, Aparicio et al. (2021)</w:t>
      </w:r>
      <w:r w:rsidR="000466FB">
        <w:rPr>
          <w:rStyle w:val="FootnoteReference"/>
          <w:rFonts w:ascii="Times New Roman" w:hAnsi="Times New Roman" w:cs="Times New Roman"/>
        </w:rPr>
        <w:footnoteReference w:id="333"/>
      </w:r>
      <w:r w:rsidRPr="002C281F">
        <w:rPr>
          <w:rFonts w:ascii="Times New Roman" w:hAnsi="Times New Roman" w:cs="Times New Roman"/>
        </w:rPr>
        <w:t xml:space="preserve"> described digital transformation as a holistic socio-technical process in which technological advancement must be complemented by organizational change, leadership support, and employee competencies. Carugati et al. (2022)</w:t>
      </w:r>
      <w:r w:rsidR="001C2B22">
        <w:rPr>
          <w:rStyle w:val="FootnoteReference"/>
          <w:rFonts w:ascii="Times New Roman" w:hAnsi="Times New Roman" w:cs="Times New Roman"/>
        </w:rPr>
        <w:footnoteReference w:id="334"/>
      </w:r>
      <w:r w:rsidRPr="002C281F">
        <w:rPr>
          <w:rFonts w:ascii="Times New Roman" w:hAnsi="Times New Roman" w:cs="Times New Roman"/>
        </w:rPr>
        <w:t xml:space="preserve"> further demonstrated that the success of </w:t>
      </w:r>
      <w:r w:rsidRPr="002C281F">
        <w:rPr>
          <w:rFonts w:ascii="Times New Roman" w:hAnsi="Times New Roman" w:cs="Times New Roman"/>
        </w:rPr>
        <w:lastRenderedPageBreak/>
        <w:t>government digital platforms depends on the interaction among technology, governance structures, and stakeholder participation, while Lund-Tønnesen (2026)</w:t>
      </w:r>
      <w:r w:rsidR="00476CEA">
        <w:rPr>
          <w:rStyle w:val="FootnoteReference"/>
          <w:rFonts w:ascii="Times New Roman" w:hAnsi="Times New Roman" w:cs="Times New Roman"/>
        </w:rPr>
        <w:footnoteReference w:id="335"/>
      </w:r>
      <w:r w:rsidRPr="002C281F">
        <w:rPr>
          <w:rFonts w:ascii="Times New Roman" w:hAnsi="Times New Roman" w:cs="Times New Roman"/>
        </w:rPr>
        <w:t xml:space="preserve"> emphasized that digital governance reforms require balancing technological innovation with ethical governance, institutional accountability, and public trust. These studies collectively affirm that digital systems function effectively only when technological and social dimensions are jointly managed.</w:t>
      </w:r>
    </w:p>
    <w:p w14:paraId="65CFB402" w14:textId="77777777" w:rsidR="005679E4" w:rsidRDefault="005679E4" w:rsidP="00BB612D">
      <w:pPr>
        <w:spacing w:after="0"/>
        <w:jc w:val="both"/>
        <w:rPr>
          <w:rFonts w:ascii="Times New Roman" w:hAnsi="Times New Roman" w:cs="Times New Roman"/>
        </w:rPr>
      </w:pPr>
    </w:p>
    <w:p w14:paraId="6426BE58" w14:textId="6C399D72" w:rsidR="00595DA5" w:rsidRDefault="00595DA5" w:rsidP="00BB612D">
      <w:pPr>
        <w:spacing w:after="0"/>
        <w:jc w:val="both"/>
        <w:rPr>
          <w:rFonts w:ascii="Times New Roman" w:hAnsi="Times New Roman" w:cs="Times New Roman"/>
        </w:rPr>
      </w:pPr>
      <w:r w:rsidRPr="002C281F">
        <w:rPr>
          <w:rFonts w:ascii="Times New Roman" w:hAnsi="Times New Roman" w:cs="Times New Roman"/>
        </w:rPr>
        <w:t>The applicability of STS is particularly evident in digital identity management. Madon and Schoemaker (2021)</w:t>
      </w:r>
      <w:r w:rsidR="00476CEA">
        <w:rPr>
          <w:rStyle w:val="FootnoteReference"/>
          <w:rFonts w:ascii="Times New Roman" w:hAnsi="Times New Roman" w:cs="Times New Roman"/>
        </w:rPr>
        <w:footnoteReference w:id="336"/>
      </w:r>
      <w:r w:rsidRPr="002C281F">
        <w:rPr>
          <w:rFonts w:ascii="Times New Roman" w:hAnsi="Times New Roman" w:cs="Times New Roman"/>
        </w:rPr>
        <w:t xml:space="preserve"> observed that digital identity initiatives in developing countries require institutional coordination, inclusive governance, and citizen participation alongside technological infrastructure. Likewise, </w:t>
      </w:r>
      <w:r w:rsidR="008530DC" w:rsidRPr="002E3B49">
        <w:rPr>
          <w:rFonts w:ascii="Times New Roman" w:hAnsi="Times New Roman" w:cs="Times New Roman"/>
          <w:shd w:val="clear" w:color="auto" w:fill="FFFFFF"/>
        </w:rPr>
        <w:t>Supangkat</w:t>
      </w:r>
      <w:r w:rsidR="008530DC">
        <w:rPr>
          <w:rFonts w:ascii="Times New Roman" w:hAnsi="Times New Roman" w:cs="Times New Roman"/>
          <w:shd w:val="clear" w:color="auto" w:fill="FFFFFF"/>
        </w:rPr>
        <w:t xml:space="preserve"> et al. </w:t>
      </w:r>
      <w:r w:rsidRPr="002C281F">
        <w:rPr>
          <w:rFonts w:ascii="Times New Roman" w:hAnsi="Times New Roman" w:cs="Times New Roman"/>
        </w:rPr>
        <w:t>(202</w:t>
      </w:r>
      <w:r w:rsidR="008530DC">
        <w:rPr>
          <w:rFonts w:ascii="Times New Roman" w:hAnsi="Times New Roman" w:cs="Times New Roman"/>
        </w:rPr>
        <w:t>5</w:t>
      </w:r>
      <w:r w:rsidRPr="002C281F">
        <w:rPr>
          <w:rFonts w:ascii="Times New Roman" w:hAnsi="Times New Roman" w:cs="Times New Roman"/>
        </w:rPr>
        <w:t>)</w:t>
      </w:r>
      <w:r w:rsidR="00476CEA">
        <w:rPr>
          <w:rStyle w:val="FootnoteReference"/>
          <w:rFonts w:ascii="Times New Roman" w:hAnsi="Times New Roman" w:cs="Times New Roman"/>
        </w:rPr>
        <w:footnoteReference w:id="337"/>
      </w:r>
      <w:r w:rsidRPr="002C281F">
        <w:rPr>
          <w:rFonts w:ascii="Times New Roman" w:hAnsi="Times New Roman" w:cs="Times New Roman"/>
        </w:rPr>
        <w:t xml:space="preserve"> emphasized that successful civil registration and national digital identity systems depend on strong relationships among institutions, communities, and digital technologies. Okunoye (2022)</w:t>
      </w:r>
      <w:r w:rsidR="00476CEA">
        <w:rPr>
          <w:rStyle w:val="FootnoteReference"/>
          <w:rFonts w:ascii="Times New Roman" w:hAnsi="Times New Roman" w:cs="Times New Roman"/>
        </w:rPr>
        <w:footnoteReference w:id="338"/>
      </w:r>
      <w:r w:rsidRPr="002C281F">
        <w:rPr>
          <w:rFonts w:ascii="Times New Roman" w:hAnsi="Times New Roman" w:cs="Times New Roman"/>
        </w:rPr>
        <w:t xml:space="preserve"> found that public mistrust significantly limits the adoption of digital identity systems in Nigeria despite technological investments, while </w:t>
      </w:r>
      <w:r w:rsidR="008530DC">
        <w:rPr>
          <w:rFonts w:ascii="Times New Roman" w:hAnsi="Times New Roman" w:cs="Times New Roman"/>
        </w:rPr>
        <w:t xml:space="preserve">Hwang et al. </w:t>
      </w:r>
      <w:r w:rsidRPr="002C281F">
        <w:rPr>
          <w:rFonts w:ascii="Times New Roman" w:hAnsi="Times New Roman" w:cs="Times New Roman"/>
        </w:rPr>
        <w:t>(202</w:t>
      </w:r>
      <w:r w:rsidR="008530DC">
        <w:rPr>
          <w:rFonts w:ascii="Times New Roman" w:hAnsi="Times New Roman" w:cs="Times New Roman"/>
        </w:rPr>
        <w:t>5</w:t>
      </w:r>
      <w:r w:rsidRPr="002C281F">
        <w:rPr>
          <w:rFonts w:ascii="Times New Roman" w:hAnsi="Times New Roman" w:cs="Times New Roman"/>
        </w:rPr>
        <w:t>)</w:t>
      </w:r>
      <w:r w:rsidR="00476CEA">
        <w:rPr>
          <w:rStyle w:val="FootnoteReference"/>
          <w:rFonts w:ascii="Times New Roman" w:hAnsi="Times New Roman" w:cs="Times New Roman"/>
        </w:rPr>
        <w:footnoteReference w:id="339"/>
      </w:r>
      <w:r w:rsidRPr="002C281F">
        <w:rPr>
          <w:rFonts w:ascii="Times New Roman" w:hAnsi="Times New Roman" w:cs="Times New Roman"/>
        </w:rPr>
        <w:t xml:space="preserve"> identified privacy, transparency, and trust as critical socio-technical factors influencing digital identity acceptance. Furthermore, Sittig and Singh (2020)</w:t>
      </w:r>
      <w:r w:rsidR="00476CEA">
        <w:rPr>
          <w:rStyle w:val="FootnoteReference"/>
          <w:rFonts w:ascii="Times New Roman" w:hAnsi="Times New Roman" w:cs="Times New Roman"/>
        </w:rPr>
        <w:footnoteReference w:id="340"/>
      </w:r>
      <w:r w:rsidRPr="002C281F">
        <w:rPr>
          <w:rFonts w:ascii="Times New Roman" w:hAnsi="Times New Roman" w:cs="Times New Roman"/>
        </w:rPr>
        <w:t xml:space="preserve"> argued that secure digital identity frameworks require not only robust technological safeguards but also effective organizational governance, and the </w:t>
      </w:r>
      <w:r w:rsidR="008530DC" w:rsidRPr="008530DC">
        <w:rPr>
          <w:rFonts w:ascii="Times New Roman" w:hAnsi="Times New Roman" w:cs="Times New Roman"/>
        </w:rPr>
        <w:t xml:space="preserve">Stinckwich et al. </w:t>
      </w:r>
      <w:r w:rsidRPr="002C281F">
        <w:rPr>
          <w:rFonts w:ascii="Times New Roman" w:hAnsi="Times New Roman" w:cs="Times New Roman"/>
        </w:rPr>
        <w:t>2026)</w:t>
      </w:r>
      <w:r w:rsidR="00476CEA">
        <w:rPr>
          <w:rStyle w:val="FootnoteReference"/>
          <w:rFonts w:ascii="Times New Roman" w:hAnsi="Times New Roman" w:cs="Times New Roman"/>
        </w:rPr>
        <w:footnoteReference w:id="341"/>
      </w:r>
      <w:r w:rsidRPr="002C281F">
        <w:rPr>
          <w:rFonts w:ascii="Times New Roman" w:hAnsi="Times New Roman" w:cs="Times New Roman"/>
        </w:rPr>
        <w:t xml:space="preserve"> similarly advocated viewing digital public goods and artificial intelligence as socio-technical systems requiring sound institutional, regulatory, and ethical frameworks.</w:t>
      </w:r>
    </w:p>
    <w:p w14:paraId="795A0DC1" w14:textId="77777777" w:rsidR="005679E4" w:rsidRDefault="005679E4" w:rsidP="00BB612D">
      <w:pPr>
        <w:spacing w:after="0"/>
        <w:jc w:val="both"/>
        <w:rPr>
          <w:rFonts w:ascii="Times New Roman" w:hAnsi="Times New Roman" w:cs="Times New Roman"/>
        </w:rPr>
      </w:pPr>
    </w:p>
    <w:p w14:paraId="711E3BAD" w14:textId="1EBD604E" w:rsidR="00595DA5" w:rsidRPr="00134E1F" w:rsidRDefault="00595DA5" w:rsidP="00BB612D">
      <w:pPr>
        <w:spacing w:after="0"/>
        <w:jc w:val="both"/>
        <w:rPr>
          <w:rFonts w:ascii="Times New Roman" w:hAnsi="Times New Roman" w:cs="Times New Roman"/>
        </w:rPr>
      </w:pPr>
      <w:r w:rsidRPr="002C281F">
        <w:rPr>
          <w:rFonts w:ascii="Times New Roman" w:hAnsi="Times New Roman" w:cs="Times New Roman"/>
        </w:rPr>
        <w:t>The Socio-Technical Systems Theory is highly relevant to the present study because it provides a suitable lens for examining Nigeria's identity management system as an interaction between technological infrastructure and institutional, legal, and socio-cultural factors. The theory directly supports the study's objectives of examining the identity management landscape, investigating the institutional, technological, legal, and socio-cultural dimensions of identity management, assessing its contribution to national planning and development, and evaluating the adequacy of legal and regulatory frameworks for a secure, inclusive, and interoperable digital identity ecosystem. By recognizing that effective identity management depends on the integration of technological capabilities with coordinated institutions, supportive policies, public trust, and stakeholder collaboration, STS offers a comprehensive theoretical foundation for analyzing the lessons from global digital identity systems and their implications for strengthening Nigeria’s national planning and development.</w:t>
      </w:r>
    </w:p>
    <w:p w14:paraId="48C7EFE4" w14:textId="77777777" w:rsidR="005679E4" w:rsidRDefault="005679E4" w:rsidP="005679E4">
      <w:pPr>
        <w:spacing w:after="0"/>
        <w:jc w:val="both"/>
        <w:rPr>
          <w:rFonts w:ascii="Times New Roman" w:hAnsi="Times New Roman" w:cs="Times New Roman"/>
          <w:b/>
          <w:bCs/>
        </w:rPr>
      </w:pPr>
      <w:bookmarkStart w:id="75" w:name="_Toc239235652"/>
      <w:bookmarkStart w:id="76" w:name="_Toc239373955"/>
    </w:p>
    <w:p w14:paraId="0DE176C4" w14:textId="5E539D57" w:rsidR="00595DA5" w:rsidRPr="005679E4" w:rsidRDefault="00595DA5" w:rsidP="005679E4">
      <w:pPr>
        <w:spacing w:after="0" w:line="480" w:lineRule="auto"/>
        <w:jc w:val="both"/>
        <w:rPr>
          <w:rFonts w:ascii="Times New Roman" w:hAnsi="Times New Roman" w:cs="Times New Roman"/>
          <w:b/>
          <w:bCs/>
        </w:rPr>
      </w:pPr>
      <w:r w:rsidRPr="005679E4">
        <w:rPr>
          <w:rFonts w:ascii="Times New Roman" w:hAnsi="Times New Roman" w:cs="Times New Roman"/>
          <w:b/>
          <w:bCs/>
        </w:rPr>
        <w:lastRenderedPageBreak/>
        <w:t xml:space="preserve">2.7.2 </w:t>
      </w:r>
      <w:hyperlink w:anchor="_Toc229013617" w:history="1">
        <w:r w:rsidRPr="005679E4">
          <w:rPr>
            <w:rFonts w:ascii="Times New Roman" w:hAnsi="Times New Roman" w:cs="Times New Roman"/>
            <w:b/>
            <w:bCs/>
          </w:rPr>
          <w:t>State Capacity Theory</w:t>
        </w:r>
        <w:bookmarkEnd w:id="75"/>
        <w:bookmarkEnd w:id="76"/>
        <w:r w:rsidRPr="005679E4">
          <w:rPr>
            <w:rFonts w:ascii="Times New Roman" w:hAnsi="Times New Roman" w:cs="Times New Roman"/>
            <w:b/>
            <w:bCs/>
            <w:webHidden/>
          </w:rPr>
          <w:tab/>
          <w:t xml:space="preserve">   </w:t>
        </w:r>
      </w:hyperlink>
    </w:p>
    <w:p w14:paraId="1EF0F5D9" w14:textId="746D5348" w:rsidR="00595DA5" w:rsidRDefault="00595DA5" w:rsidP="00BB612D">
      <w:pPr>
        <w:spacing w:after="0"/>
        <w:jc w:val="both"/>
        <w:rPr>
          <w:rFonts w:ascii="Times New Roman" w:hAnsi="Times New Roman" w:cs="Times New Roman"/>
        </w:rPr>
      </w:pPr>
      <w:r w:rsidRPr="002C281F">
        <w:rPr>
          <w:rFonts w:ascii="Times New Roman" w:hAnsi="Times New Roman" w:cs="Times New Roman"/>
        </w:rPr>
        <w:t xml:space="preserve">The State Capacity Theory provides a framework for understanding the ability of governments to establish effective institutions, coordinate administrative systems, implement policies, and provide services that support national development. The theory is based on the premise that a state’s effectiveness is determined by its capacity to acquire information, organize resources, regulate activities, and maintain functional systems that respond to societal needs. In the context of digital governance, state capacity includes the ability to develop and manage technological infrastructures that enhance administrative efficiency, public service delivery, and evidence-based planning. </w:t>
      </w:r>
      <w:r w:rsidR="005679E4">
        <w:rPr>
          <w:rFonts w:ascii="Times New Roman" w:hAnsi="Times New Roman" w:cs="Times New Roman"/>
        </w:rPr>
        <w:t xml:space="preserve"> </w:t>
      </w:r>
      <w:r w:rsidRPr="002C281F">
        <w:rPr>
          <w:rFonts w:ascii="Times New Roman" w:hAnsi="Times New Roman" w:cs="Times New Roman"/>
        </w:rPr>
        <w:t xml:space="preserve">According to </w:t>
      </w:r>
      <w:r w:rsidR="008530DC">
        <w:rPr>
          <w:rFonts w:ascii="Times New Roman" w:hAnsi="Times New Roman" w:cs="Times New Roman"/>
        </w:rPr>
        <w:t>Healy et al.</w:t>
      </w:r>
      <w:r w:rsidRPr="002C281F">
        <w:rPr>
          <w:rFonts w:ascii="Times New Roman" w:hAnsi="Times New Roman" w:cs="Times New Roman"/>
        </w:rPr>
        <w:t xml:space="preserve"> (202</w:t>
      </w:r>
      <w:r w:rsidR="008530DC">
        <w:rPr>
          <w:rFonts w:ascii="Times New Roman" w:hAnsi="Times New Roman" w:cs="Times New Roman"/>
        </w:rPr>
        <w:t>6</w:t>
      </w:r>
      <w:r w:rsidRPr="002C281F">
        <w:rPr>
          <w:rFonts w:ascii="Times New Roman" w:hAnsi="Times New Roman" w:cs="Times New Roman"/>
        </w:rPr>
        <w:t>), the capacity of states to register and identify citizens represents a fundamental administrative function because population data serves as a foundation for governance, resource allocation, and policy implementation. Therefore, digital identity management can be viewed as an important institutional capability that reflects the strength and effectiveness of a modern state.</w:t>
      </w:r>
    </w:p>
    <w:p w14:paraId="05EF7E28" w14:textId="77777777" w:rsidR="005679E4" w:rsidRDefault="005679E4" w:rsidP="00BB612D">
      <w:pPr>
        <w:spacing w:after="0"/>
        <w:jc w:val="both"/>
        <w:rPr>
          <w:rFonts w:ascii="Times New Roman" w:hAnsi="Times New Roman" w:cs="Times New Roman"/>
        </w:rPr>
      </w:pPr>
    </w:p>
    <w:p w14:paraId="1D144141" w14:textId="2120E49F" w:rsidR="00595DA5" w:rsidRPr="002C281F" w:rsidRDefault="00595DA5" w:rsidP="00BB612D">
      <w:pPr>
        <w:spacing w:after="0"/>
        <w:jc w:val="both"/>
        <w:rPr>
          <w:rFonts w:ascii="Times New Roman" w:hAnsi="Times New Roman" w:cs="Times New Roman"/>
        </w:rPr>
      </w:pPr>
      <w:r w:rsidRPr="002C281F">
        <w:rPr>
          <w:rFonts w:ascii="Times New Roman" w:hAnsi="Times New Roman" w:cs="Times New Roman"/>
        </w:rPr>
        <w:t>The relevance of State Capacity Theory to digital identity management is based on the relationship between government capability and the successful implementation of identification systems. Breckenridge (2021)</w:t>
      </w:r>
      <w:r w:rsidR="00476CEA">
        <w:rPr>
          <w:rStyle w:val="FootnoteReference"/>
          <w:rFonts w:ascii="Times New Roman" w:hAnsi="Times New Roman" w:cs="Times New Roman"/>
        </w:rPr>
        <w:footnoteReference w:id="342"/>
      </w:r>
      <w:r w:rsidRPr="002C281F">
        <w:rPr>
          <w:rFonts w:ascii="Times New Roman" w:hAnsi="Times New Roman" w:cs="Times New Roman"/>
        </w:rPr>
        <w:t xml:space="preserve"> explained that biometric identification systems in developing countries are closely connected with the infrastructural capacity of states to establish reliable systems of citizen registration and administration. Similarly, Gelb and Metz (2022)</w:t>
      </w:r>
      <w:r w:rsidR="00476CEA">
        <w:rPr>
          <w:rStyle w:val="FootnoteReference"/>
          <w:rFonts w:ascii="Times New Roman" w:hAnsi="Times New Roman" w:cs="Times New Roman"/>
        </w:rPr>
        <w:footnoteReference w:id="343"/>
      </w:r>
      <w:r w:rsidRPr="002C281F">
        <w:rPr>
          <w:rFonts w:ascii="Times New Roman" w:hAnsi="Times New Roman" w:cs="Times New Roman"/>
        </w:rPr>
        <w:t xml:space="preserve"> indicated that identification systems improve state capacity by enabling governments to accurately identify beneficiaries, strengthen public programs, and improve service delivery, particularly during periods of crisis. </w:t>
      </w:r>
      <w:r w:rsidR="00ED52A4" w:rsidRPr="003963FE">
        <w:rPr>
          <w:rStyle w:val="Strong"/>
          <w:rFonts w:ascii="Times New Roman" w:hAnsi="Times New Roman" w:cs="Times New Roman"/>
          <w:b w:val="0"/>
          <w:bCs w:val="0"/>
        </w:rPr>
        <w:t>Balassa</w:t>
      </w:r>
      <w:r w:rsidR="00ED52A4">
        <w:rPr>
          <w:rStyle w:val="Strong"/>
          <w:rFonts w:ascii="Times New Roman" w:hAnsi="Times New Roman" w:cs="Times New Roman"/>
          <w:b w:val="0"/>
          <w:bCs w:val="0"/>
        </w:rPr>
        <w:t xml:space="preserve"> and </w:t>
      </w:r>
      <w:r w:rsidR="00ED52A4" w:rsidRPr="003963FE">
        <w:rPr>
          <w:rStyle w:val="Strong"/>
          <w:rFonts w:ascii="Times New Roman" w:hAnsi="Times New Roman" w:cs="Times New Roman"/>
          <w:b w:val="0"/>
          <w:bCs w:val="0"/>
        </w:rPr>
        <w:t>Buics</w:t>
      </w:r>
      <w:r w:rsidR="00ED52A4" w:rsidRPr="002C281F">
        <w:rPr>
          <w:rFonts w:ascii="Times New Roman" w:hAnsi="Times New Roman" w:cs="Times New Roman"/>
        </w:rPr>
        <w:t xml:space="preserve"> </w:t>
      </w:r>
      <w:r w:rsidRPr="002C281F">
        <w:rPr>
          <w:rFonts w:ascii="Times New Roman" w:hAnsi="Times New Roman" w:cs="Times New Roman"/>
        </w:rPr>
        <w:t>(202</w:t>
      </w:r>
      <w:r w:rsidR="00ED52A4">
        <w:rPr>
          <w:rFonts w:ascii="Times New Roman" w:hAnsi="Times New Roman" w:cs="Times New Roman"/>
        </w:rPr>
        <w:t>6</w:t>
      </w:r>
      <w:r w:rsidRPr="002C281F">
        <w:rPr>
          <w:rFonts w:ascii="Times New Roman" w:hAnsi="Times New Roman" w:cs="Times New Roman"/>
        </w:rPr>
        <w:t>)</w:t>
      </w:r>
      <w:r w:rsidR="00476CEA">
        <w:rPr>
          <w:rStyle w:val="FootnoteReference"/>
          <w:rFonts w:ascii="Times New Roman" w:hAnsi="Times New Roman" w:cs="Times New Roman"/>
        </w:rPr>
        <w:footnoteReference w:id="344"/>
      </w:r>
      <w:r w:rsidRPr="002C281F">
        <w:rPr>
          <w:rFonts w:ascii="Times New Roman" w:hAnsi="Times New Roman" w:cs="Times New Roman"/>
        </w:rPr>
        <w:t xml:space="preserve"> further associated effective digital public service deployment with administrative strength, institutional coordination, and technological preparedness, demonstrating that digital systems require capable institutions to achieve meaningful outcomes.</w:t>
      </w:r>
    </w:p>
    <w:p w14:paraId="2D180FAA" w14:textId="77777777" w:rsidR="00595DA5" w:rsidRDefault="00595DA5" w:rsidP="00BB612D">
      <w:pPr>
        <w:spacing w:after="0"/>
        <w:jc w:val="both"/>
        <w:rPr>
          <w:rFonts w:ascii="Times New Roman" w:hAnsi="Times New Roman" w:cs="Times New Roman"/>
        </w:rPr>
      </w:pPr>
    </w:p>
    <w:p w14:paraId="0F1DB751" w14:textId="0239C11B" w:rsidR="00595DA5" w:rsidRPr="002C281F" w:rsidRDefault="00595DA5" w:rsidP="00BB612D">
      <w:pPr>
        <w:spacing w:after="0"/>
        <w:jc w:val="both"/>
        <w:rPr>
          <w:rFonts w:ascii="Times New Roman" w:hAnsi="Times New Roman" w:cs="Times New Roman"/>
        </w:rPr>
      </w:pPr>
      <w:r w:rsidRPr="002C281F">
        <w:rPr>
          <w:rFonts w:ascii="Times New Roman" w:hAnsi="Times New Roman" w:cs="Times New Roman"/>
        </w:rPr>
        <w:t xml:space="preserve">In developing countries, particularly within the African context, identity management has become increasingly connected to efforts aimed at strengthening government capacity. </w:t>
      </w:r>
      <w:r w:rsidR="00ED52A4">
        <w:rPr>
          <w:rFonts w:ascii="Times New Roman" w:hAnsi="Times New Roman" w:cs="Times New Roman"/>
        </w:rPr>
        <w:t>Ibrahim</w:t>
      </w:r>
      <w:r w:rsidRPr="002C281F">
        <w:rPr>
          <w:rFonts w:ascii="Times New Roman" w:hAnsi="Times New Roman" w:cs="Times New Roman"/>
        </w:rPr>
        <w:t xml:space="preserve"> (202</w:t>
      </w:r>
      <w:r w:rsidR="00ED52A4">
        <w:rPr>
          <w:rFonts w:ascii="Times New Roman" w:hAnsi="Times New Roman" w:cs="Times New Roman"/>
        </w:rPr>
        <w:t>5</w:t>
      </w:r>
      <w:r w:rsidRPr="002C281F">
        <w:rPr>
          <w:rFonts w:ascii="Times New Roman" w:hAnsi="Times New Roman" w:cs="Times New Roman"/>
        </w:rPr>
        <w:t>)</w:t>
      </w:r>
      <w:r w:rsidR="00476CEA">
        <w:rPr>
          <w:rStyle w:val="FootnoteReference"/>
          <w:rFonts w:ascii="Times New Roman" w:hAnsi="Times New Roman" w:cs="Times New Roman"/>
        </w:rPr>
        <w:footnoteReference w:id="345"/>
      </w:r>
      <w:r w:rsidRPr="002C281F">
        <w:rPr>
          <w:rFonts w:ascii="Times New Roman" w:hAnsi="Times New Roman" w:cs="Times New Roman"/>
        </w:rPr>
        <w:t xml:space="preserve"> identified digital identity management systems as tools that support administrative modernization by improving record management, reducing inefficiencies, and expanding access to public services. Centeno et al. (2023)</w:t>
      </w:r>
      <w:r w:rsidR="00476CEA">
        <w:rPr>
          <w:rStyle w:val="FootnoteReference"/>
          <w:rFonts w:ascii="Times New Roman" w:hAnsi="Times New Roman" w:cs="Times New Roman"/>
        </w:rPr>
        <w:footnoteReference w:id="346"/>
      </w:r>
      <w:r w:rsidRPr="002C281F">
        <w:rPr>
          <w:rFonts w:ascii="Times New Roman" w:hAnsi="Times New Roman" w:cs="Times New Roman"/>
        </w:rPr>
        <w:t xml:space="preserve"> further connected digital identity with national planning by explaining that reliable identification systems provide governments with the information required for effective development strategies and policy decisions. </w:t>
      </w:r>
      <w:r w:rsidR="00ED52A4">
        <w:rPr>
          <w:rFonts w:ascii="Times New Roman" w:hAnsi="Times New Roman" w:cs="Times New Roman"/>
        </w:rPr>
        <w:t xml:space="preserve">Malik </w:t>
      </w:r>
      <w:r w:rsidRPr="002C281F">
        <w:rPr>
          <w:rFonts w:ascii="Times New Roman" w:hAnsi="Times New Roman" w:cs="Times New Roman"/>
        </w:rPr>
        <w:t>(202</w:t>
      </w:r>
      <w:r w:rsidR="00ED52A4">
        <w:rPr>
          <w:rFonts w:ascii="Times New Roman" w:hAnsi="Times New Roman" w:cs="Times New Roman"/>
        </w:rPr>
        <w:t>2</w:t>
      </w:r>
      <w:r w:rsidRPr="002C281F">
        <w:rPr>
          <w:rFonts w:ascii="Times New Roman" w:hAnsi="Times New Roman" w:cs="Times New Roman"/>
        </w:rPr>
        <w:t>)</w:t>
      </w:r>
      <w:r w:rsidR="00ED2D9E">
        <w:rPr>
          <w:rStyle w:val="FootnoteReference"/>
          <w:rFonts w:ascii="Times New Roman" w:hAnsi="Times New Roman" w:cs="Times New Roman"/>
        </w:rPr>
        <w:footnoteReference w:id="347"/>
      </w:r>
      <w:r w:rsidRPr="002C281F">
        <w:rPr>
          <w:rFonts w:ascii="Times New Roman" w:hAnsi="Times New Roman" w:cs="Times New Roman"/>
        </w:rPr>
        <w:t xml:space="preserve"> examined digital </w:t>
      </w:r>
      <w:r w:rsidRPr="002C281F">
        <w:rPr>
          <w:rFonts w:ascii="Times New Roman" w:hAnsi="Times New Roman" w:cs="Times New Roman"/>
        </w:rPr>
        <w:lastRenderedPageBreak/>
        <w:t xml:space="preserve">identity registers as indicators of administrative capacity, while </w:t>
      </w:r>
      <w:r w:rsidR="00ED52A4" w:rsidRPr="00B25BE6">
        <w:rPr>
          <w:rFonts w:ascii="Times New Roman" w:hAnsi="Times New Roman" w:cs="Times New Roman"/>
          <w:shd w:val="clear" w:color="auto" w:fill="FFFFFF"/>
        </w:rPr>
        <w:t>Sangwa</w:t>
      </w:r>
      <w:r w:rsidR="00ED52A4">
        <w:rPr>
          <w:rFonts w:ascii="Times New Roman" w:hAnsi="Times New Roman" w:cs="Times New Roman"/>
          <w:shd w:val="clear" w:color="auto" w:fill="FFFFFF"/>
        </w:rPr>
        <w:t xml:space="preserve"> and </w:t>
      </w:r>
      <w:r w:rsidR="00ED52A4" w:rsidRPr="00B25BE6">
        <w:rPr>
          <w:rFonts w:ascii="Times New Roman" w:hAnsi="Times New Roman" w:cs="Times New Roman"/>
          <w:shd w:val="clear" w:color="auto" w:fill="FFFFFF"/>
        </w:rPr>
        <w:t>Mutabazi</w:t>
      </w:r>
      <w:r w:rsidR="00ED52A4" w:rsidRPr="002C281F">
        <w:rPr>
          <w:rFonts w:ascii="Times New Roman" w:hAnsi="Times New Roman" w:cs="Times New Roman"/>
        </w:rPr>
        <w:t xml:space="preserve"> </w:t>
      </w:r>
      <w:r w:rsidRPr="002C281F">
        <w:rPr>
          <w:rFonts w:ascii="Times New Roman" w:hAnsi="Times New Roman" w:cs="Times New Roman"/>
        </w:rPr>
        <w:t>(202</w:t>
      </w:r>
      <w:r w:rsidR="00ED52A4">
        <w:rPr>
          <w:rFonts w:ascii="Times New Roman" w:hAnsi="Times New Roman" w:cs="Times New Roman"/>
        </w:rPr>
        <w:t>5</w:t>
      </w:r>
      <w:r w:rsidRPr="002C281F">
        <w:rPr>
          <w:rFonts w:ascii="Times New Roman" w:hAnsi="Times New Roman" w:cs="Times New Roman"/>
        </w:rPr>
        <w:t>)</w:t>
      </w:r>
      <w:r w:rsidR="00ED2D9E">
        <w:rPr>
          <w:rStyle w:val="FootnoteReference"/>
          <w:rFonts w:ascii="Times New Roman" w:hAnsi="Times New Roman" w:cs="Times New Roman"/>
        </w:rPr>
        <w:footnoteReference w:id="348"/>
      </w:r>
      <w:r w:rsidR="00ED52A4">
        <w:rPr>
          <w:rFonts w:ascii="Times New Roman" w:hAnsi="Times New Roman" w:cs="Times New Roman"/>
        </w:rPr>
        <w:t xml:space="preserve"> and </w:t>
      </w:r>
      <w:r w:rsidRPr="002C281F">
        <w:rPr>
          <w:rFonts w:ascii="Times New Roman" w:hAnsi="Times New Roman" w:cs="Times New Roman"/>
        </w:rPr>
        <w:t>Temba (2026)</w:t>
      </w:r>
      <w:r w:rsidR="00ED2D9E">
        <w:rPr>
          <w:rStyle w:val="FootnoteReference"/>
          <w:rFonts w:ascii="Times New Roman" w:hAnsi="Times New Roman" w:cs="Times New Roman"/>
        </w:rPr>
        <w:footnoteReference w:id="349"/>
      </w:r>
      <w:r w:rsidR="00ED52A4">
        <w:rPr>
          <w:rFonts w:ascii="Times New Roman" w:hAnsi="Times New Roman" w:cs="Times New Roman"/>
        </w:rPr>
        <w:t xml:space="preserve"> </w:t>
      </w:r>
      <w:r w:rsidRPr="002C281F">
        <w:rPr>
          <w:rFonts w:ascii="Times New Roman" w:hAnsi="Times New Roman" w:cs="Times New Roman"/>
        </w:rPr>
        <w:t>linked digital infrastructure, data harmonization, and civil registration systems with stronger institutions and improved governance outcomes.</w:t>
      </w:r>
    </w:p>
    <w:p w14:paraId="020E47A4" w14:textId="77777777" w:rsidR="00595DA5" w:rsidRDefault="00595DA5" w:rsidP="00BB612D">
      <w:pPr>
        <w:spacing w:after="0"/>
        <w:jc w:val="both"/>
        <w:rPr>
          <w:rFonts w:ascii="Times New Roman" w:hAnsi="Times New Roman" w:cs="Times New Roman"/>
        </w:rPr>
      </w:pPr>
    </w:p>
    <w:p w14:paraId="15D42117" w14:textId="1BB62A0E" w:rsidR="00E609AF" w:rsidRDefault="00595DA5" w:rsidP="00BB612D">
      <w:pPr>
        <w:spacing w:after="0"/>
        <w:jc w:val="both"/>
        <w:rPr>
          <w:rFonts w:ascii="Times New Roman" w:hAnsi="Times New Roman" w:cs="Times New Roman"/>
        </w:rPr>
      </w:pPr>
      <w:r w:rsidRPr="002C281F">
        <w:rPr>
          <w:rFonts w:ascii="Times New Roman" w:hAnsi="Times New Roman" w:cs="Times New Roman"/>
        </w:rPr>
        <w:t>State Capacity Theory is appropriate for this study because it provides a foundation for examining identity management in Nigeria as a reflection of the government’s ability to develop, coordinate, and sustain effective administrative systems. The theory aligns with the study’s objectives of assessing the identity management landscape, examining the institutional, technological, legal, and socio-cultural dimensions of IDM, and determining its implications for national planning and development. Through this theoretical perspective, Nigeria’s identity management system can be understood not only as a technological initiative but also as a critical state capability that influences governance effectiveness, institutional coordination, public service delivery, security management, and the achievement of national development objectives.</w:t>
      </w:r>
    </w:p>
    <w:p w14:paraId="367821BF" w14:textId="77777777" w:rsidR="005679E4" w:rsidRPr="00134E1F" w:rsidRDefault="005679E4" w:rsidP="00BB612D">
      <w:pPr>
        <w:spacing w:after="0"/>
        <w:jc w:val="both"/>
        <w:rPr>
          <w:rFonts w:ascii="Times New Roman" w:hAnsi="Times New Roman" w:cs="Times New Roman"/>
        </w:rPr>
      </w:pPr>
    </w:p>
    <w:p w14:paraId="21FF786A" w14:textId="35F1BC5E" w:rsidR="00595DA5" w:rsidRPr="005679E4" w:rsidRDefault="00595DA5" w:rsidP="005679E4">
      <w:pPr>
        <w:spacing w:after="0" w:line="480" w:lineRule="auto"/>
        <w:jc w:val="both"/>
        <w:rPr>
          <w:rFonts w:ascii="Times New Roman" w:hAnsi="Times New Roman" w:cs="Times New Roman"/>
          <w:b/>
          <w:bCs/>
        </w:rPr>
      </w:pPr>
      <w:bookmarkStart w:id="77" w:name="_Toc239235653"/>
      <w:bookmarkStart w:id="78" w:name="_Toc239373956"/>
      <w:r w:rsidRPr="005679E4">
        <w:rPr>
          <w:rFonts w:ascii="Times New Roman" w:hAnsi="Times New Roman" w:cs="Times New Roman"/>
          <w:b/>
          <w:bCs/>
        </w:rPr>
        <w:t xml:space="preserve">2.7.3 </w:t>
      </w:r>
      <w:hyperlink w:anchor="_Toc229013618" w:history="1">
        <w:r w:rsidRPr="005679E4">
          <w:rPr>
            <w:rFonts w:ascii="Times New Roman" w:hAnsi="Times New Roman" w:cs="Times New Roman"/>
            <w:b/>
            <w:bCs/>
          </w:rPr>
          <w:t>Functionalist Perspective</w:t>
        </w:r>
        <w:bookmarkEnd w:id="77"/>
        <w:bookmarkEnd w:id="78"/>
        <w:r w:rsidRPr="005679E4">
          <w:rPr>
            <w:rFonts w:ascii="Times New Roman" w:hAnsi="Times New Roman" w:cs="Times New Roman"/>
            <w:b/>
            <w:bCs/>
          </w:rPr>
          <w:t xml:space="preserve">        </w:t>
        </w:r>
      </w:hyperlink>
    </w:p>
    <w:p w14:paraId="08C30401" w14:textId="39B35AE1" w:rsidR="00595DA5" w:rsidRDefault="00595DA5" w:rsidP="00BB612D">
      <w:pPr>
        <w:spacing w:after="0"/>
        <w:jc w:val="both"/>
        <w:rPr>
          <w:rFonts w:ascii="Times New Roman" w:hAnsi="Times New Roman" w:cs="Times New Roman"/>
        </w:rPr>
      </w:pPr>
      <w:r w:rsidRPr="002C281F">
        <w:rPr>
          <w:rFonts w:ascii="Times New Roman" w:hAnsi="Times New Roman" w:cs="Times New Roman"/>
        </w:rPr>
        <w:t>The Functionalist Perspective provides a framework for understanding society and institutions as interconnected systems in which each component performs specific functions necessary for maintaining stability, coordination, and effective outcomes. Rooted in the sociological works of Émile Durkheim, the perspective views institutions, structures, and social arrangements as parts of a larger system that must work together to achieve collective objectives. In governance, the perspective explains that public institutions, policies, technologies, and social actors must perform complementary roles to ensure the effective functioning of administrative systems. Chen (2021)</w:t>
      </w:r>
      <w:r w:rsidR="00ED2D9E">
        <w:rPr>
          <w:rStyle w:val="FootnoteReference"/>
          <w:rFonts w:ascii="Times New Roman" w:hAnsi="Times New Roman" w:cs="Times New Roman"/>
        </w:rPr>
        <w:footnoteReference w:id="350"/>
      </w:r>
      <w:r w:rsidRPr="002C281F">
        <w:rPr>
          <w:rFonts w:ascii="Times New Roman" w:hAnsi="Times New Roman" w:cs="Times New Roman"/>
        </w:rPr>
        <w:t xml:space="preserve"> noted that effective governance systems require coherent legal and institutional arrangements that guide the management and exchange of information, while </w:t>
      </w:r>
      <w:r w:rsidR="00C33916" w:rsidRPr="00047D4D">
        <w:rPr>
          <w:rFonts w:ascii="Times New Roman" w:hAnsi="Times New Roman" w:cs="Times New Roman"/>
          <w:shd w:val="clear" w:color="auto" w:fill="FFFFFF"/>
        </w:rPr>
        <w:t>Troitiño</w:t>
      </w:r>
      <w:r w:rsidR="00C33916">
        <w:rPr>
          <w:rFonts w:ascii="Times New Roman" w:hAnsi="Times New Roman" w:cs="Times New Roman"/>
          <w:shd w:val="clear" w:color="auto" w:fill="FFFFFF"/>
        </w:rPr>
        <w:t xml:space="preserve"> et al. </w:t>
      </w:r>
      <w:r w:rsidRPr="002C281F">
        <w:rPr>
          <w:rFonts w:ascii="Times New Roman" w:hAnsi="Times New Roman" w:cs="Times New Roman"/>
        </w:rPr>
        <w:t>(202</w:t>
      </w:r>
      <w:r w:rsidR="00C33916">
        <w:rPr>
          <w:rFonts w:ascii="Times New Roman" w:hAnsi="Times New Roman" w:cs="Times New Roman"/>
        </w:rPr>
        <w:t>4</w:t>
      </w:r>
      <w:r w:rsidRPr="002C281F">
        <w:rPr>
          <w:rFonts w:ascii="Times New Roman" w:hAnsi="Times New Roman" w:cs="Times New Roman"/>
        </w:rPr>
        <w:t>)</w:t>
      </w:r>
      <w:r w:rsidR="00ED2D9E">
        <w:rPr>
          <w:rStyle w:val="FootnoteReference"/>
          <w:rFonts w:ascii="Times New Roman" w:hAnsi="Times New Roman" w:cs="Times New Roman"/>
        </w:rPr>
        <w:footnoteReference w:id="351"/>
      </w:r>
      <w:r w:rsidRPr="002C281F">
        <w:rPr>
          <w:rFonts w:ascii="Times New Roman" w:hAnsi="Times New Roman" w:cs="Times New Roman"/>
        </w:rPr>
        <w:t xml:space="preserve"> explained that institutional integration and interoperability are essential for strengthening trust and functionality within the administrative state. Thus, identity management systems can be understood as institutional arrangements where different agencies, regulatory frameworks, technological infrastructures, and citizens must operate together to achieve effective governance.</w:t>
      </w:r>
    </w:p>
    <w:p w14:paraId="30B22FF3" w14:textId="77777777" w:rsidR="005679E4" w:rsidRDefault="005679E4" w:rsidP="00BB612D">
      <w:pPr>
        <w:spacing w:after="0"/>
        <w:jc w:val="both"/>
        <w:rPr>
          <w:rFonts w:ascii="Times New Roman" w:hAnsi="Times New Roman" w:cs="Times New Roman"/>
        </w:rPr>
      </w:pPr>
    </w:p>
    <w:p w14:paraId="3102C18B" w14:textId="075F6AB2" w:rsidR="00595DA5" w:rsidRDefault="00595DA5" w:rsidP="00BB612D">
      <w:pPr>
        <w:spacing w:after="0"/>
        <w:jc w:val="both"/>
        <w:rPr>
          <w:rFonts w:ascii="Times New Roman" w:hAnsi="Times New Roman" w:cs="Times New Roman"/>
        </w:rPr>
      </w:pPr>
      <w:r w:rsidRPr="002C281F">
        <w:rPr>
          <w:rFonts w:ascii="Times New Roman" w:hAnsi="Times New Roman" w:cs="Times New Roman"/>
        </w:rPr>
        <w:t xml:space="preserve">The application of the Functionalist Perspective to identity management recognizes that national identity systems depend on coordination among multiple institutions performing interconnected responsibilities. In Nigeria, institutions involved in identity management, including the National Identity Management Commission (NIMC), Nigeria </w:t>
      </w:r>
      <w:r w:rsidR="009A614D">
        <w:rPr>
          <w:rFonts w:ascii="Times New Roman" w:hAnsi="Times New Roman" w:cs="Times New Roman"/>
        </w:rPr>
        <w:t xml:space="preserve">Digital </w:t>
      </w:r>
      <w:r w:rsidRPr="002C281F">
        <w:rPr>
          <w:rFonts w:ascii="Times New Roman" w:hAnsi="Times New Roman" w:cs="Times New Roman"/>
        </w:rPr>
        <w:t>ID4D, the Independent National Electoral Commission (INEC), and the Nigeria Immigration Service (NIS), represent functional components within the broader identity ecosystem. Babalola and Adewumi (2021)</w:t>
      </w:r>
      <w:r w:rsidR="00ED2D9E">
        <w:rPr>
          <w:rStyle w:val="FootnoteReference"/>
          <w:rFonts w:ascii="Times New Roman" w:hAnsi="Times New Roman" w:cs="Times New Roman"/>
        </w:rPr>
        <w:footnoteReference w:id="352"/>
      </w:r>
      <w:r w:rsidRPr="002C281F">
        <w:rPr>
          <w:rFonts w:ascii="Times New Roman" w:hAnsi="Times New Roman" w:cs="Times New Roman"/>
        </w:rPr>
        <w:t xml:space="preserve"> identified institutional fragmentation and challenges in database harmonization as major barriers affecting </w:t>
      </w:r>
      <w:r w:rsidRPr="002C281F">
        <w:rPr>
          <w:rFonts w:ascii="Times New Roman" w:hAnsi="Times New Roman" w:cs="Times New Roman"/>
        </w:rPr>
        <w:lastRenderedPageBreak/>
        <w:t xml:space="preserve">effective public sector information management in Nigeria. Similarly, </w:t>
      </w:r>
      <w:r w:rsidR="00C33916" w:rsidRPr="00C33916">
        <w:rPr>
          <w:rFonts w:ascii="Times New Roman" w:hAnsi="Times New Roman" w:cs="Times New Roman"/>
        </w:rPr>
        <w:t>Etinagbedia</w:t>
      </w:r>
      <w:r w:rsidR="00C33916" w:rsidRPr="00C33916">
        <w:t xml:space="preserve"> </w:t>
      </w:r>
      <w:r w:rsidRPr="002C281F">
        <w:rPr>
          <w:rFonts w:ascii="Times New Roman" w:hAnsi="Times New Roman" w:cs="Times New Roman"/>
        </w:rPr>
        <w:t>(202</w:t>
      </w:r>
      <w:r w:rsidR="00C33916">
        <w:rPr>
          <w:rFonts w:ascii="Times New Roman" w:hAnsi="Times New Roman" w:cs="Times New Roman"/>
        </w:rPr>
        <w:t>6</w:t>
      </w:r>
      <w:r w:rsidRPr="002C281F">
        <w:rPr>
          <w:rFonts w:ascii="Times New Roman" w:hAnsi="Times New Roman" w:cs="Times New Roman"/>
        </w:rPr>
        <w:t>)</w:t>
      </w:r>
      <w:r w:rsidR="00064C2D">
        <w:rPr>
          <w:rStyle w:val="FootnoteReference"/>
          <w:rFonts w:ascii="Times New Roman" w:hAnsi="Times New Roman" w:cs="Times New Roman"/>
        </w:rPr>
        <w:footnoteReference w:id="353"/>
      </w:r>
      <w:r w:rsidRPr="002C281F">
        <w:rPr>
          <w:rFonts w:ascii="Times New Roman" w:hAnsi="Times New Roman" w:cs="Times New Roman"/>
        </w:rPr>
        <w:t xml:space="preserve"> explained that digital identity management has significant implications for public service delivery, but its effectiveness depends on institutional coordination, technological integration, and administrative capacity. </w:t>
      </w:r>
      <w:r w:rsidR="0001118A" w:rsidRPr="0001118A">
        <w:rPr>
          <w:rFonts w:ascii="Times New Roman" w:hAnsi="Times New Roman" w:cs="Times New Roman"/>
        </w:rPr>
        <w:t xml:space="preserve">Mauritti </w:t>
      </w:r>
      <w:r w:rsidRPr="002C281F">
        <w:rPr>
          <w:rFonts w:ascii="Times New Roman" w:hAnsi="Times New Roman" w:cs="Times New Roman"/>
        </w:rPr>
        <w:t>et al. (202</w:t>
      </w:r>
      <w:r w:rsidR="0001118A">
        <w:rPr>
          <w:rFonts w:ascii="Times New Roman" w:hAnsi="Times New Roman" w:cs="Times New Roman"/>
        </w:rPr>
        <w:t>5</w:t>
      </w:r>
      <w:r w:rsidRPr="002C281F">
        <w:rPr>
          <w:rFonts w:ascii="Times New Roman" w:hAnsi="Times New Roman" w:cs="Times New Roman"/>
        </w:rPr>
        <w:t>)</w:t>
      </w:r>
      <w:r w:rsidR="00064C2D">
        <w:rPr>
          <w:rStyle w:val="FootnoteReference"/>
          <w:rFonts w:ascii="Times New Roman" w:hAnsi="Times New Roman" w:cs="Times New Roman"/>
        </w:rPr>
        <w:footnoteReference w:id="354"/>
      </w:r>
      <w:r w:rsidRPr="002C281F">
        <w:rPr>
          <w:rFonts w:ascii="Times New Roman" w:hAnsi="Times New Roman" w:cs="Times New Roman"/>
        </w:rPr>
        <w:t xml:space="preserve"> further presented integrated identity management systems as citizen-centered ecosystems where government agencies, technologies, and service providers must perform coordinated functions.</w:t>
      </w:r>
    </w:p>
    <w:p w14:paraId="728CF578" w14:textId="77777777" w:rsidR="005679E4" w:rsidRDefault="005679E4" w:rsidP="00BB612D">
      <w:pPr>
        <w:spacing w:after="0"/>
        <w:jc w:val="both"/>
        <w:rPr>
          <w:rFonts w:ascii="Times New Roman" w:hAnsi="Times New Roman" w:cs="Times New Roman"/>
        </w:rPr>
      </w:pPr>
    </w:p>
    <w:p w14:paraId="75413CE8" w14:textId="24B1EF63" w:rsidR="00595DA5" w:rsidRDefault="00595DA5" w:rsidP="00BB612D">
      <w:pPr>
        <w:spacing w:after="0"/>
        <w:jc w:val="both"/>
        <w:rPr>
          <w:rFonts w:ascii="Times New Roman" w:hAnsi="Times New Roman" w:cs="Times New Roman"/>
        </w:rPr>
      </w:pPr>
      <w:r w:rsidRPr="002C281F">
        <w:rPr>
          <w:rFonts w:ascii="Times New Roman" w:hAnsi="Times New Roman" w:cs="Times New Roman"/>
        </w:rPr>
        <w:t xml:space="preserve">The Functionalist </w:t>
      </w:r>
      <w:r w:rsidR="00181DD4">
        <w:rPr>
          <w:rFonts w:ascii="Times New Roman" w:hAnsi="Times New Roman" w:cs="Times New Roman"/>
        </w:rPr>
        <w:t>p</w:t>
      </w:r>
      <w:r w:rsidRPr="002C281F">
        <w:rPr>
          <w:rFonts w:ascii="Times New Roman" w:hAnsi="Times New Roman" w:cs="Times New Roman"/>
        </w:rPr>
        <w:t>erspective also provides insight into the importance of collaboration, structural alignment, and governance mechanisms in sustaining complex public systems. Emerson and Nabatchi (20</w:t>
      </w:r>
      <w:r w:rsidR="00D95678">
        <w:rPr>
          <w:rFonts w:ascii="Times New Roman" w:hAnsi="Times New Roman" w:cs="Times New Roman"/>
        </w:rPr>
        <w:t>15</w:t>
      </w:r>
      <w:r w:rsidRPr="002C281F">
        <w:rPr>
          <w:rFonts w:ascii="Times New Roman" w:hAnsi="Times New Roman" w:cs="Times New Roman"/>
        </w:rPr>
        <w:t>) explained that collaborative governance ecosystems require clearly defined functions, relationships, and coordination mechanisms to achieve collective outcomes. Avoyan et al. (2024)</w:t>
      </w:r>
      <w:r w:rsidR="00064C2D">
        <w:rPr>
          <w:rStyle w:val="FootnoteReference"/>
          <w:rFonts w:ascii="Times New Roman" w:hAnsi="Times New Roman" w:cs="Times New Roman"/>
        </w:rPr>
        <w:footnoteReference w:id="355"/>
      </w:r>
      <w:r w:rsidRPr="002C281F">
        <w:rPr>
          <w:rFonts w:ascii="Times New Roman" w:hAnsi="Times New Roman" w:cs="Times New Roman"/>
        </w:rPr>
        <w:t xml:space="preserve"> similarly associated successful collaborative governance with the ability of institutions to align their roles and resources toward shared objectives. Sacavém (2025)</w:t>
      </w:r>
      <w:r w:rsidR="00064C2D">
        <w:rPr>
          <w:rStyle w:val="FootnoteReference"/>
          <w:rFonts w:ascii="Times New Roman" w:hAnsi="Times New Roman" w:cs="Times New Roman"/>
        </w:rPr>
        <w:footnoteReference w:id="356"/>
      </w:r>
      <w:r w:rsidRPr="002C281F">
        <w:rPr>
          <w:rFonts w:ascii="Times New Roman" w:hAnsi="Times New Roman" w:cs="Times New Roman"/>
        </w:rPr>
        <w:t>, Sasie</w:t>
      </w:r>
      <w:r w:rsidR="00D95678">
        <w:rPr>
          <w:rFonts w:ascii="Times New Roman" w:hAnsi="Times New Roman" w:cs="Times New Roman"/>
        </w:rPr>
        <w:t xml:space="preserve"> et al.</w:t>
      </w:r>
      <w:r w:rsidRPr="002C281F">
        <w:rPr>
          <w:rFonts w:ascii="Times New Roman" w:hAnsi="Times New Roman" w:cs="Times New Roman"/>
        </w:rPr>
        <w:t xml:space="preserve"> (202</w:t>
      </w:r>
      <w:r w:rsidR="00D95678">
        <w:rPr>
          <w:rFonts w:ascii="Times New Roman" w:hAnsi="Times New Roman" w:cs="Times New Roman"/>
        </w:rPr>
        <w:t>6</w:t>
      </w:r>
      <w:r w:rsidRPr="002C281F">
        <w:rPr>
          <w:rFonts w:ascii="Times New Roman" w:hAnsi="Times New Roman" w:cs="Times New Roman"/>
        </w:rPr>
        <w:t>)</w:t>
      </w:r>
      <w:r w:rsidR="00064C2D">
        <w:rPr>
          <w:rStyle w:val="FootnoteReference"/>
          <w:rFonts w:ascii="Times New Roman" w:hAnsi="Times New Roman" w:cs="Times New Roman"/>
        </w:rPr>
        <w:footnoteReference w:id="357"/>
      </w:r>
      <w:r w:rsidRPr="002C281F">
        <w:rPr>
          <w:rFonts w:ascii="Times New Roman" w:hAnsi="Times New Roman" w:cs="Times New Roman"/>
        </w:rPr>
        <w:t>, and Stanikzai</w:t>
      </w:r>
      <w:r w:rsidR="00D95678">
        <w:rPr>
          <w:rFonts w:ascii="Times New Roman" w:hAnsi="Times New Roman" w:cs="Times New Roman"/>
        </w:rPr>
        <w:t xml:space="preserve"> and Mittal</w:t>
      </w:r>
      <w:r w:rsidRPr="002C281F">
        <w:rPr>
          <w:rFonts w:ascii="Times New Roman" w:hAnsi="Times New Roman" w:cs="Times New Roman"/>
        </w:rPr>
        <w:t xml:space="preserve"> (2025)</w:t>
      </w:r>
      <w:r w:rsidR="00064C2D">
        <w:rPr>
          <w:rStyle w:val="FootnoteReference"/>
          <w:rFonts w:ascii="Times New Roman" w:hAnsi="Times New Roman" w:cs="Times New Roman"/>
        </w:rPr>
        <w:footnoteReference w:id="358"/>
      </w:r>
      <w:r w:rsidRPr="002C281F">
        <w:rPr>
          <w:rFonts w:ascii="Times New Roman" w:hAnsi="Times New Roman" w:cs="Times New Roman"/>
        </w:rPr>
        <w:t xml:space="preserve"> further connected effective governance structures with adaptive coordination, institutional preparedness, and strategic alignment among organizations. These perspectives demonstrate that the effectiveness of identity management systems depends on how well institutional components perform their respective roles and interact within the larger governance framework.</w:t>
      </w:r>
    </w:p>
    <w:p w14:paraId="593966EE" w14:textId="77777777" w:rsidR="005679E4" w:rsidRDefault="005679E4" w:rsidP="00BB612D">
      <w:pPr>
        <w:spacing w:after="0"/>
        <w:jc w:val="both"/>
        <w:rPr>
          <w:rFonts w:ascii="Times New Roman" w:hAnsi="Times New Roman" w:cs="Times New Roman"/>
        </w:rPr>
      </w:pPr>
    </w:p>
    <w:p w14:paraId="790DA776" w14:textId="3FB62B13" w:rsidR="00595DA5" w:rsidRPr="00595DA5" w:rsidRDefault="00595DA5" w:rsidP="00BB612D">
      <w:pPr>
        <w:spacing w:after="0"/>
        <w:jc w:val="both"/>
        <w:rPr>
          <w:rFonts w:ascii="Times New Roman" w:hAnsi="Times New Roman" w:cs="Times New Roman"/>
        </w:rPr>
      </w:pPr>
      <w:r w:rsidRPr="002C281F">
        <w:rPr>
          <w:rFonts w:ascii="Times New Roman" w:hAnsi="Times New Roman" w:cs="Times New Roman"/>
        </w:rPr>
        <w:t>The Functionalist Perspective is appropriate for this study because it provides a useful lens for examining identity management in Nigeria as an interconnected institutional system rather than as an isolated technological initiative. The theory supports the study’s objectives of investigating the roles and coordination mechanisms of key identity management institutions, assessing institutional, technological, legal, and socio-cultural dimensions, and determining how identity systems contribute to national planning and development. Through this perspective, the study examines how the effective functioning, integration, and coordination of different components within Nigeria’s identity ecosystem influence the creation of a secure, inclusive, and interoperable national identity management system.</w:t>
      </w:r>
    </w:p>
    <w:p w14:paraId="4449F02E" w14:textId="77777777" w:rsidR="005679E4" w:rsidRDefault="005679E4" w:rsidP="005679E4">
      <w:pPr>
        <w:spacing w:after="0"/>
        <w:jc w:val="both"/>
        <w:rPr>
          <w:rFonts w:ascii="Times New Roman" w:hAnsi="Times New Roman" w:cs="Times New Roman"/>
          <w:b/>
          <w:bCs/>
        </w:rPr>
      </w:pPr>
      <w:bookmarkStart w:id="79" w:name="_Toc239235654"/>
      <w:bookmarkStart w:id="80" w:name="_Toc239373957"/>
    </w:p>
    <w:p w14:paraId="227D7762" w14:textId="77777777" w:rsidR="005679E4" w:rsidRDefault="005679E4" w:rsidP="005679E4">
      <w:pPr>
        <w:spacing w:after="0"/>
        <w:jc w:val="both"/>
        <w:rPr>
          <w:rFonts w:ascii="Times New Roman" w:hAnsi="Times New Roman" w:cs="Times New Roman"/>
          <w:b/>
          <w:bCs/>
        </w:rPr>
      </w:pPr>
    </w:p>
    <w:p w14:paraId="23A3C78E" w14:textId="638FE628" w:rsidR="00817DB4" w:rsidRPr="005679E4" w:rsidRDefault="009A2A57" w:rsidP="005679E4">
      <w:pPr>
        <w:spacing w:after="0" w:line="480" w:lineRule="auto"/>
        <w:jc w:val="both"/>
        <w:rPr>
          <w:rFonts w:ascii="Times New Roman" w:hAnsi="Times New Roman" w:cs="Times New Roman"/>
          <w:b/>
          <w:bCs/>
        </w:rPr>
      </w:pPr>
      <w:r w:rsidRPr="005679E4">
        <w:rPr>
          <w:rFonts w:ascii="Times New Roman" w:hAnsi="Times New Roman" w:cs="Times New Roman"/>
          <w:b/>
          <w:bCs/>
        </w:rPr>
        <w:lastRenderedPageBreak/>
        <w:t>2.</w:t>
      </w:r>
      <w:r w:rsidR="00595DA5" w:rsidRPr="005679E4">
        <w:rPr>
          <w:rFonts w:ascii="Times New Roman" w:hAnsi="Times New Roman" w:cs="Times New Roman"/>
          <w:b/>
          <w:bCs/>
        </w:rPr>
        <w:t>8</w:t>
      </w:r>
      <w:r w:rsidRPr="005679E4">
        <w:rPr>
          <w:rFonts w:ascii="Times New Roman" w:hAnsi="Times New Roman" w:cs="Times New Roman"/>
          <w:b/>
          <w:bCs/>
        </w:rPr>
        <w:t xml:space="preserve"> EMPIRICAL REVIEW</w:t>
      </w:r>
      <w:bookmarkEnd w:id="79"/>
      <w:bookmarkEnd w:id="80"/>
    </w:p>
    <w:p w14:paraId="41A7CBD7" w14:textId="6B9B7B6C" w:rsidR="005C319F" w:rsidRPr="0022199F" w:rsidRDefault="00817DB4" w:rsidP="00BB612D">
      <w:pPr>
        <w:spacing w:after="0"/>
        <w:jc w:val="both"/>
        <w:rPr>
          <w:rFonts w:ascii="Times New Roman" w:hAnsi="Times New Roman" w:cs="Times New Roman"/>
        </w:rPr>
      </w:pPr>
      <w:r w:rsidRPr="005077BA">
        <w:rPr>
          <w:rFonts w:ascii="Times New Roman" w:hAnsi="Times New Roman" w:cs="Times New Roman"/>
        </w:rPr>
        <w:t>This section presents a review of empirical studies based on the four research objectives of the study. The review examines previous empirical findings on the development and implementation of digital identity systems, the effectiveness of identity management practices in supporting national planning, the contribution of digital identity systems to development outcomes, and the challenges affecting identity management in achieving inclusive and reliable identification. By analyzing existing studies aligned with these objectives, this section identifies key findings, methodological approaches, and research gaps that provide the foundation for the present study. The empirical review establishes the extent to which digital identity systems contribute to evidence-based policymaking, population management, public service delivery, and sustainable national development.</w:t>
      </w:r>
    </w:p>
    <w:p w14:paraId="0EF876FA" w14:textId="77777777" w:rsidR="005C319F" w:rsidRDefault="005C319F" w:rsidP="00BB612D">
      <w:pPr>
        <w:spacing w:after="0"/>
        <w:jc w:val="both"/>
        <w:rPr>
          <w:rFonts w:ascii="Times New Roman" w:hAnsi="Times New Roman" w:cs="Times New Roman"/>
          <w:b/>
          <w:bCs/>
        </w:rPr>
      </w:pPr>
    </w:p>
    <w:p w14:paraId="1FC74BE0" w14:textId="77777777" w:rsidR="005679E4" w:rsidRDefault="00817DB4" w:rsidP="005679E4">
      <w:pPr>
        <w:spacing w:after="0"/>
        <w:jc w:val="both"/>
        <w:rPr>
          <w:rFonts w:ascii="Times New Roman" w:hAnsi="Times New Roman" w:cs="Times New Roman"/>
          <w:b/>
          <w:bCs/>
        </w:rPr>
      </w:pPr>
      <w:bookmarkStart w:id="81" w:name="_Toc239235655"/>
      <w:bookmarkStart w:id="82" w:name="_Toc239373958"/>
      <w:r w:rsidRPr="002F2D65">
        <w:rPr>
          <w:rFonts w:ascii="Times New Roman" w:hAnsi="Times New Roman" w:cs="Times New Roman"/>
          <w:b/>
          <w:bCs/>
        </w:rPr>
        <w:t>2.</w:t>
      </w:r>
      <w:r w:rsidR="00595DA5" w:rsidRPr="002F2D65">
        <w:rPr>
          <w:rFonts w:ascii="Times New Roman" w:hAnsi="Times New Roman" w:cs="Times New Roman"/>
          <w:b/>
          <w:bCs/>
        </w:rPr>
        <w:t>8</w:t>
      </w:r>
      <w:r w:rsidRPr="002F2D65">
        <w:rPr>
          <w:rFonts w:ascii="Times New Roman" w:hAnsi="Times New Roman" w:cs="Times New Roman"/>
          <w:b/>
          <w:bCs/>
        </w:rPr>
        <w:t xml:space="preserve">.1 </w:t>
      </w:r>
      <w:r w:rsidR="009A2A57" w:rsidRPr="002F2D65">
        <w:rPr>
          <w:rFonts w:ascii="Times New Roman" w:hAnsi="Times New Roman" w:cs="Times New Roman"/>
          <w:b/>
          <w:bCs/>
        </w:rPr>
        <w:t xml:space="preserve">EMPIRICAL STUDIES ON IDENTITY MANAGEMENT LANDSCAPE IN </w:t>
      </w:r>
    </w:p>
    <w:p w14:paraId="050AF4F6" w14:textId="77777777" w:rsidR="005679E4" w:rsidRDefault="005679E4" w:rsidP="005679E4">
      <w:pPr>
        <w:spacing w:after="0"/>
        <w:jc w:val="both"/>
        <w:rPr>
          <w:rFonts w:ascii="Times New Roman" w:hAnsi="Times New Roman" w:cs="Times New Roman"/>
          <w:b/>
          <w:bCs/>
        </w:rPr>
      </w:pPr>
      <w:r>
        <w:rPr>
          <w:rFonts w:ascii="Times New Roman" w:hAnsi="Times New Roman" w:cs="Times New Roman"/>
          <w:b/>
          <w:bCs/>
        </w:rPr>
        <w:t xml:space="preserve">         </w:t>
      </w:r>
      <w:r w:rsidR="009A2A57" w:rsidRPr="002F2D65">
        <w:rPr>
          <w:rFonts w:ascii="Times New Roman" w:hAnsi="Times New Roman" w:cs="Times New Roman"/>
          <w:b/>
          <w:bCs/>
        </w:rPr>
        <w:t>NIGERIA AND ITS IMPLICATIONS FOR NATIONAL</w:t>
      </w:r>
      <w:bookmarkEnd w:id="81"/>
      <w:r w:rsidR="009A2A57" w:rsidRPr="002F2D65">
        <w:rPr>
          <w:rFonts w:ascii="Times New Roman" w:hAnsi="Times New Roman" w:cs="Times New Roman"/>
          <w:b/>
          <w:bCs/>
        </w:rPr>
        <w:t xml:space="preserve"> </w:t>
      </w:r>
      <w:bookmarkStart w:id="83" w:name="_Toc239235656"/>
    </w:p>
    <w:p w14:paraId="3DD9624C" w14:textId="6BF22EDE" w:rsidR="009A2A57" w:rsidRPr="002F2D65" w:rsidRDefault="005679E4" w:rsidP="005679E4">
      <w:pPr>
        <w:spacing w:after="0"/>
        <w:jc w:val="both"/>
        <w:rPr>
          <w:rFonts w:ascii="Times New Roman" w:hAnsi="Times New Roman" w:cs="Times New Roman"/>
          <w:b/>
          <w:bCs/>
        </w:rPr>
      </w:pPr>
      <w:r>
        <w:rPr>
          <w:rFonts w:ascii="Times New Roman" w:hAnsi="Times New Roman" w:cs="Times New Roman"/>
          <w:b/>
          <w:bCs/>
        </w:rPr>
        <w:t xml:space="preserve">         </w:t>
      </w:r>
      <w:r w:rsidR="009A2A57" w:rsidRPr="002F2D65">
        <w:rPr>
          <w:rFonts w:ascii="Times New Roman" w:hAnsi="Times New Roman" w:cs="Times New Roman"/>
          <w:b/>
          <w:bCs/>
        </w:rPr>
        <w:t>PLANNING AND DEVELOPMENT</w:t>
      </w:r>
      <w:bookmarkEnd w:id="82"/>
      <w:bookmarkEnd w:id="83"/>
    </w:p>
    <w:p w14:paraId="25656A97" w14:textId="77777777" w:rsidR="009A2A57" w:rsidRPr="002F2D65" w:rsidRDefault="009A2A57" w:rsidP="00BB612D">
      <w:pPr>
        <w:spacing w:after="0"/>
        <w:jc w:val="both"/>
        <w:rPr>
          <w:rFonts w:ascii="Times New Roman" w:hAnsi="Times New Roman" w:cs="Times New Roman"/>
        </w:rPr>
      </w:pPr>
    </w:p>
    <w:p w14:paraId="64E1BABF" w14:textId="44FCF4DB" w:rsidR="009A2A57" w:rsidRDefault="00817DB4" w:rsidP="00BB612D">
      <w:pPr>
        <w:spacing w:after="0"/>
        <w:jc w:val="both"/>
        <w:rPr>
          <w:rFonts w:ascii="Times New Roman" w:hAnsi="Times New Roman" w:cs="Times New Roman"/>
        </w:rPr>
      </w:pPr>
      <w:r w:rsidRPr="005077BA">
        <w:rPr>
          <w:rFonts w:ascii="Times New Roman" w:hAnsi="Times New Roman" w:cs="Times New Roman"/>
        </w:rPr>
        <w:t>Empirical studies on identity management in Nigeria have examined the development of national identification systems, the progress of digital identity initiatives, and their implications for governance and development planning. The evolution of identity management in Nigeria has been shaped by efforts to establish a unified identity framework capable of addressing challenges associated with fragmented records, inaccurate population data, and limited access to reliable identification. Studies have reported that the transition toward digital identity management, particularly through the National Identification Number (NIN) system, represents an important step toward creating a more coordinated approach to citizen identification. Isah (2024)</w:t>
      </w:r>
      <w:r w:rsidR="0022199F">
        <w:rPr>
          <w:rStyle w:val="FootnoteReference"/>
          <w:rFonts w:ascii="Times New Roman" w:hAnsi="Times New Roman" w:cs="Times New Roman"/>
        </w:rPr>
        <w:footnoteReference w:id="359"/>
      </w:r>
      <w:r w:rsidRPr="005077BA">
        <w:rPr>
          <w:rFonts w:ascii="Times New Roman" w:hAnsi="Times New Roman" w:cs="Times New Roman"/>
        </w:rPr>
        <w:t xml:space="preserve"> found that technological innovation has influenced the performance of the National Identity Management Commission (NIMC) by improving institutional capacity and supporting the development of digital identity infrastructure. However, the study also revealed that technological progress alone is insufficient without adequate institutional support, infrastructure development, and effective implementation strategies.</w:t>
      </w:r>
    </w:p>
    <w:p w14:paraId="374A594A" w14:textId="77777777" w:rsidR="005679E4" w:rsidRPr="005077BA" w:rsidRDefault="005679E4" w:rsidP="00BB612D">
      <w:pPr>
        <w:spacing w:after="0"/>
        <w:jc w:val="both"/>
        <w:rPr>
          <w:rFonts w:ascii="Times New Roman" w:hAnsi="Times New Roman" w:cs="Times New Roman"/>
        </w:rPr>
      </w:pPr>
    </w:p>
    <w:p w14:paraId="47DC65DD" w14:textId="628C53C9" w:rsidR="009A2A57" w:rsidRDefault="00817DB4" w:rsidP="00BB612D">
      <w:pPr>
        <w:spacing w:after="0"/>
        <w:jc w:val="both"/>
        <w:rPr>
          <w:rFonts w:ascii="Times New Roman" w:hAnsi="Times New Roman" w:cs="Times New Roman"/>
        </w:rPr>
      </w:pPr>
      <w:r w:rsidRPr="005077BA">
        <w:rPr>
          <w:rFonts w:ascii="Times New Roman" w:hAnsi="Times New Roman" w:cs="Times New Roman"/>
        </w:rPr>
        <w:t>Research on Nigeria’s digital identity initiatives has shown both progress and continuing limitations. Musoni (2023)</w:t>
      </w:r>
      <w:r w:rsidR="0022199F">
        <w:rPr>
          <w:rStyle w:val="FootnoteReference"/>
          <w:rFonts w:ascii="Times New Roman" w:hAnsi="Times New Roman" w:cs="Times New Roman"/>
        </w:rPr>
        <w:footnoteReference w:id="360"/>
      </w:r>
      <w:r w:rsidRPr="005077BA">
        <w:rPr>
          <w:rFonts w:ascii="Times New Roman" w:hAnsi="Times New Roman" w:cs="Times New Roman"/>
        </w:rPr>
        <w:t xml:space="preserve"> examined digital identity systems in Africa and reported that these systems provide opportunities for improving governance, inclusion, and public service delivery. However, the study found that many African countries, including Nigeria, continue to experience challenges related to incomplete registration coverage, weak infrastructure, limited digital accessibility, and difficulties in establishing effective governance mechanisms. These challenges affect the ability of identity systems to provide comprehensive and reliable population information required for national planning. In the Nigerian context, Okunoye (2022)</w:t>
      </w:r>
      <w:r w:rsidR="0022199F">
        <w:rPr>
          <w:rStyle w:val="FootnoteReference"/>
          <w:rFonts w:ascii="Times New Roman" w:hAnsi="Times New Roman" w:cs="Times New Roman"/>
        </w:rPr>
        <w:footnoteReference w:id="361"/>
      </w:r>
      <w:r w:rsidRPr="005077BA">
        <w:rPr>
          <w:rFonts w:ascii="Times New Roman" w:hAnsi="Times New Roman" w:cs="Times New Roman"/>
        </w:rPr>
        <w:t xml:space="preserve"> found that public mistrust of government institutions remains a significant factor affecting the acceptance and </w:t>
      </w:r>
      <w:r w:rsidRPr="005077BA">
        <w:rPr>
          <w:rFonts w:ascii="Times New Roman" w:hAnsi="Times New Roman" w:cs="Times New Roman"/>
        </w:rPr>
        <w:lastRenderedPageBreak/>
        <w:t>adoption of digital identity systems. The study revealed that concerns regarding privacy, surveillance, and the potential misuse of personal information influence citizens’ willingness to participate in digital identification programs.</w:t>
      </w:r>
    </w:p>
    <w:p w14:paraId="3C771EBC" w14:textId="77777777" w:rsidR="005679E4" w:rsidRPr="005077BA" w:rsidRDefault="005679E4" w:rsidP="00BB612D">
      <w:pPr>
        <w:spacing w:after="0"/>
        <w:jc w:val="both"/>
        <w:rPr>
          <w:rFonts w:ascii="Times New Roman" w:hAnsi="Times New Roman" w:cs="Times New Roman"/>
        </w:rPr>
      </w:pPr>
    </w:p>
    <w:p w14:paraId="4CA3D19D" w14:textId="40E2EE89" w:rsidR="009A2A57" w:rsidRDefault="00817DB4" w:rsidP="00BB612D">
      <w:pPr>
        <w:spacing w:after="0"/>
        <w:jc w:val="both"/>
        <w:rPr>
          <w:rFonts w:ascii="Times New Roman" w:hAnsi="Times New Roman" w:cs="Times New Roman"/>
        </w:rPr>
      </w:pPr>
      <w:r w:rsidRPr="005077BA">
        <w:rPr>
          <w:rFonts w:ascii="Times New Roman" w:hAnsi="Times New Roman" w:cs="Times New Roman"/>
        </w:rPr>
        <w:t>Several studies have examined the importance of reliable identity data for population management and development planning. Accurate identity information provides governments with the ability to understand population characteristics, identify social needs, and design appropriate interventions. Studies have found that effective population management depends on the availability of complete and updated identity records because development programs require accurate information about beneficiaries and target groups. Identity systems support evidence-based policymaking by enabling governments to make decisions based on verified population data rather than estimates or incomplete records. Musoni (2023)</w:t>
      </w:r>
      <w:r w:rsidR="0022199F">
        <w:rPr>
          <w:rStyle w:val="FootnoteReference"/>
          <w:rFonts w:ascii="Times New Roman" w:hAnsi="Times New Roman" w:cs="Times New Roman"/>
        </w:rPr>
        <w:footnoteReference w:id="362"/>
      </w:r>
      <w:r w:rsidRPr="005077BA">
        <w:rPr>
          <w:rFonts w:ascii="Times New Roman" w:hAnsi="Times New Roman" w:cs="Times New Roman"/>
        </w:rPr>
        <w:t xml:space="preserve"> reported that digital identity platforms can improve government planning processes by strengthening information management and supporting better coordination of public programs.</w:t>
      </w:r>
    </w:p>
    <w:p w14:paraId="5CE5C83F" w14:textId="77777777" w:rsidR="005679E4" w:rsidRPr="005077BA" w:rsidRDefault="005679E4" w:rsidP="00BB612D">
      <w:pPr>
        <w:spacing w:after="0"/>
        <w:jc w:val="both"/>
        <w:rPr>
          <w:rFonts w:ascii="Times New Roman" w:hAnsi="Times New Roman" w:cs="Times New Roman"/>
        </w:rPr>
      </w:pPr>
    </w:p>
    <w:p w14:paraId="6B54D340" w14:textId="764007DA" w:rsidR="009A2A57" w:rsidRDefault="00817DB4" w:rsidP="00BB612D">
      <w:pPr>
        <w:spacing w:after="0"/>
        <w:jc w:val="both"/>
        <w:rPr>
          <w:rFonts w:ascii="Times New Roman" w:hAnsi="Times New Roman" w:cs="Times New Roman"/>
        </w:rPr>
      </w:pPr>
      <w:r w:rsidRPr="005077BA">
        <w:rPr>
          <w:rFonts w:ascii="Times New Roman" w:hAnsi="Times New Roman" w:cs="Times New Roman"/>
        </w:rPr>
        <w:t xml:space="preserve">The relationship between identity management and resource allocation has also been examined in previous studies. Reliable identity systems allow governments to identify eligible beneficiaries, reduce duplication, and improve transparency in the distribution of public resources. This is particularly relevant for social protection programs, healthcare services, education initiatives, and poverty reduction strategies. </w:t>
      </w:r>
      <w:r w:rsidR="00D242B2">
        <w:rPr>
          <w:rFonts w:ascii="Times New Roman" w:hAnsi="Times New Roman" w:cs="Times New Roman"/>
        </w:rPr>
        <w:t>Akaeze</w:t>
      </w:r>
      <w:r w:rsidRPr="005077BA">
        <w:rPr>
          <w:rFonts w:ascii="Times New Roman" w:hAnsi="Times New Roman" w:cs="Times New Roman"/>
        </w:rPr>
        <w:t xml:space="preserve"> (2026)</w:t>
      </w:r>
      <w:r w:rsidR="0022199F">
        <w:rPr>
          <w:rStyle w:val="FootnoteReference"/>
          <w:rFonts w:ascii="Times New Roman" w:hAnsi="Times New Roman" w:cs="Times New Roman"/>
        </w:rPr>
        <w:footnoteReference w:id="363"/>
      </w:r>
      <w:r w:rsidRPr="005077BA">
        <w:rPr>
          <w:rFonts w:ascii="Times New Roman" w:hAnsi="Times New Roman" w:cs="Times New Roman"/>
        </w:rPr>
        <w:t xml:space="preserve"> reported that digital approaches in social service delivery provide opportunities for improving access and coordination, although challenges related to digital exclusion and infrastructure limitations remain. Similarly, </w:t>
      </w:r>
      <w:r w:rsidR="00557167" w:rsidRPr="005077BA">
        <w:rPr>
          <w:rFonts w:ascii="Times New Roman" w:hAnsi="Times New Roman" w:cs="Times New Roman"/>
        </w:rPr>
        <w:t xml:space="preserve">Success </w:t>
      </w:r>
      <w:r w:rsidR="00557167" w:rsidRPr="005679E4">
        <w:rPr>
          <w:rFonts w:ascii="Times New Roman" w:hAnsi="Times New Roman" w:cs="Times New Roman"/>
        </w:rPr>
        <w:t>et al.</w:t>
      </w:r>
      <w:r w:rsidRPr="005077BA">
        <w:rPr>
          <w:rFonts w:ascii="Times New Roman" w:hAnsi="Times New Roman" w:cs="Times New Roman"/>
        </w:rPr>
        <w:t xml:space="preserve"> (202</w:t>
      </w:r>
      <w:r w:rsidR="00557167" w:rsidRPr="005077BA">
        <w:rPr>
          <w:rFonts w:ascii="Times New Roman" w:hAnsi="Times New Roman" w:cs="Times New Roman"/>
        </w:rPr>
        <w:t>6</w:t>
      </w:r>
      <w:r w:rsidRPr="005077BA">
        <w:rPr>
          <w:rFonts w:ascii="Times New Roman" w:hAnsi="Times New Roman" w:cs="Times New Roman"/>
        </w:rPr>
        <w:t>)</w:t>
      </w:r>
      <w:r w:rsidR="0022199F">
        <w:rPr>
          <w:rStyle w:val="FootnoteReference"/>
          <w:rFonts w:ascii="Times New Roman" w:hAnsi="Times New Roman" w:cs="Times New Roman"/>
        </w:rPr>
        <w:footnoteReference w:id="364"/>
      </w:r>
      <w:r w:rsidRPr="005077BA">
        <w:rPr>
          <w:rFonts w:ascii="Times New Roman" w:hAnsi="Times New Roman" w:cs="Times New Roman"/>
        </w:rPr>
        <w:t xml:space="preserve"> found that digital transformation efforts within Nigeria’s federal bureaucracy have the potential to improve administrative efficiency, but implementation barriers such as institutional resistance, limited technological capacity, and procedural challenges continue to affect outcomes.</w:t>
      </w:r>
    </w:p>
    <w:p w14:paraId="117A36C7" w14:textId="77777777" w:rsidR="005679E4" w:rsidRPr="005077BA" w:rsidRDefault="005679E4" w:rsidP="00BB612D">
      <w:pPr>
        <w:spacing w:after="0"/>
        <w:jc w:val="both"/>
        <w:rPr>
          <w:rFonts w:ascii="Times New Roman" w:hAnsi="Times New Roman" w:cs="Times New Roman"/>
        </w:rPr>
      </w:pPr>
    </w:p>
    <w:p w14:paraId="1D4C0ED7" w14:textId="18941815" w:rsidR="009A2A57" w:rsidRDefault="00817DB4" w:rsidP="00BB612D">
      <w:pPr>
        <w:spacing w:after="0"/>
        <w:jc w:val="both"/>
        <w:rPr>
          <w:rFonts w:ascii="Times New Roman" w:hAnsi="Times New Roman" w:cs="Times New Roman"/>
        </w:rPr>
      </w:pPr>
      <w:r w:rsidRPr="005077BA">
        <w:rPr>
          <w:rFonts w:ascii="Times New Roman" w:hAnsi="Times New Roman" w:cs="Times New Roman"/>
        </w:rPr>
        <w:t>Studies have also assessed the contribution of identity systems to monitoring and evaluation of government programs. Effective monitoring requires reliable information about program participants, service utilization, and development outcomes. Digital identity systems provide mechanisms for tracking beneficiaries and evaluating whether government initiatives reach intended populations. However, previous research has found that Nigeria’s identity management environment still faces difficulties due to limited interoperability among government agencies and the existence of disconnected databases. Ibor et al. (2024)</w:t>
      </w:r>
      <w:r w:rsidR="0022199F">
        <w:rPr>
          <w:rStyle w:val="FootnoteReference"/>
          <w:rFonts w:ascii="Times New Roman" w:hAnsi="Times New Roman" w:cs="Times New Roman"/>
        </w:rPr>
        <w:footnoteReference w:id="365"/>
      </w:r>
      <w:r w:rsidRPr="005077BA">
        <w:rPr>
          <w:rFonts w:ascii="Times New Roman" w:hAnsi="Times New Roman" w:cs="Times New Roman"/>
        </w:rPr>
        <w:t xml:space="preserve"> reported that interoperability is a major requirement for trustworthy digital identity systems because effective data exchange among institutions improves service coordination and strengthens governance outcomes.</w:t>
      </w:r>
    </w:p>
    <w:p w14:paraId="046CA26B" w14:textId="77777777" w:rsidR="005679E4" w:rsidRPr="005077BA" w:rsidRDefault="005679E4" w:rsidP="00BB612D">
      <w:pPr>
        <w:spacing w:after="0"/>
        <w:jc w:val="both"/>
        <w:rPr>
          <w:rFonts w:ascii="Times New Roman" w:hAnsi="Times New Roman" w:cs="Times New Roman"/>
        </w:rPr>
      </w:pPr>
    </w:p>
    <w:p w14:paraId="6E388557" w14:textId="569F8C9B" w:rsidR="005C319F" w:rsidRDefault="00817DB4" w:rsidP="00BB612D">
      <w:pPr>
        <w:spacing w:after="0"/>
        <w:jc w:val="both"/>
        <w:rPr>
          <w:rFonts w:ascii="Times New Roman" w:hAnsi="Times New Roman" w:cs="Times New Roman"/>
        </w:rPr>
      </w:pPr>
      <w:r w:rsidRPr="005077BA">
        <w:rPr>
          <w:rFonts w:ascii="Times New Roman" w:hAnsi="Times New Roman" w:cs="Times New Roman"/>
        </w:rPr>
        <w:t xml:space="preserve">Data security and privacy concerns have emerged as important issues in studies examining Nigeria’s identity management system. Since digital identity platforms involve the collection and storage of sensitive personal and biometric information, researchers have examined the need for </w:t>
      </w:r>
      <w:r w:rsidRPr="005077BA">
        <w:rPr>
          <w:rFonts w:ascii="Times New Roman" w:hAnsi="Times New Roman" w:cs="Times New Roman"/>
        </w:rPr>
        <w:lastRenderedPageBreak/>
        <w:t>stronger regulatory protections. Effoduh and Odeh (2024)</w:t>
      </w:r>
      <w:r w:rsidR="0022199F">
        <w:rPr>
          <w:rStyle w:val="FootnoteReference"/>
          <w:rFonts w:ascii="Times New Roman" w:hAnsi="Times New Roman" w:cs="Times New Roman"/>
        </w:rPr>
        <w:footnoteReference w:id="366"/>
      </w:r>
      <w:r w:rsidRPr="005077BA">
        <w:rPr>
          <w:rFonts w:ascii="Times New Roman" w:hAnsi="Times New Roman" w:cs="Times New Roman"/>
        </w:rPr>
        <w:t xml:space="preserve"> found that strengthening data protection mechanisms is necessary to protect citizens’ privacy and increase confidence in digital systems. Similarly, Aloamaka (2025)</w:t>
      </w:r>
      <w:r w:rsidR="0022199F">
        <w:rPr>
          <w:rStyle w:val="FootnoteReference"/>
          <w:rFonts w:ascii="Times New Roman" w:hAnsi="Times New Roman" w:cs="Times New Roman"/>
        </w:rPr>
        <w:footnoteReference w:id="367"/>
      </w:r>
      <w:r w:rsidRPr="005077BA">
        <w:rPr>
          <w:rFonts w:ascii="Times New Roman" w:hAnsi="Times New Roman" w:cs="Times New Roman"/>
        </w:rPr>
        <w:t xml:space="preserve"> examined the Nigeria Data Protection Act 2023 and reported that legal frameworks are important for establishing accountability in the collection, processing, and use of personal data. </w:t>
      </w:r>
    </w:p>
    <w:p w14:paraId="41E1F6D1" w14:textId="77777777" w:rsidR="005679E4" w:rsidRDefault="005679E4" w:rsidP="00BB612D">
      <w:pPr>
        <w:spacing w:after="0"/>
        <w:jc w:val="both"/>
        <w:rPr>
          <w:rFonts w:ascii="Times New Roman" w:hAnsi="Times New Roman" w:cs="Times New Roman"/>
        </w:rPr>
      </w:pPr>
    </w:p>
    <w:p w14:paraId="41ADBCE9" w14:textId="14C687F8" w:rsidR="009A2A57" w:rsidRDefault="00817DB4" w:rsidP="00BB612D">
      <w:pPr>
        <w:spacing w:after="0"/>
        <w:jc w:val="both"/>
        <w:rPr>
          <w:rFonts w:ascii="Times New Roman" w:hAnsi="Times New Roman" w:cs="Times New Roman"/>
        </w:rPr>
      </w:pPr>
      <w:r w:rsidRPr="005077BA">
        <w:rPr>
          <w:rFonts w:ascii="Times New Roman" w:hAnsi="Times New Roman" w:cs="Times New Roman"/>
        </w:rPr>
        <w:t>Omotoso (2026)</w:t>
      </w:r>
      <w:r w:rsidR="0022199F">
        <w:rPr>
          <w:rStyle w:val="FootnoteReference"/>
          <w:rFonts w:ascii="Times New Roman" w:hAnsi="Times New Roman" w:cs="Times New Roman"/>
        </w:rPr>
        <w:footnoteReference w:id="368"/>
      </w:r>
      <w:r w:rsidRPr="005077BA">
        <w:rPr>
          <w:rFonts w:ascii="Times New Roman" w:hAnsi="Times New Roman" w:cs="Times New Roman"/>
        </w:rPr>
        <w:t xml:space="preserve"> further found that biometric identity systems, including the NIN framework, create both opportunities and risks, particularly regarding privacy protection and potential algorithmic exclusion.</w:t>
      </w:r>
      <w:r w:rsidR="004535B6" w:rsidRPr="005077BA">
        <w:rPr>
          <w:rFonts w:ascii="Times New Roman" w:hAnsi="Times New Roman" w:cs="Times New Roman"/>
        </w:rPr>
        <w:t xml:space="preserve"> </w:t>
      </w:r>
      <w:r w:rsidRPr="005077BA">
        <w:rPr>
          <w:rFonts w:ascii="Times New Roman" w:hAnsi="Times New Roman" w:cs="Times New Roman"/>
        </w:rPr>
        <w:t xml:space="preserve">Identity management systems also have implications for financial services, security management, and economic development. Digital identification supports financial institutions by improving customer verification and reducing identity-related risks. Auya </w:t>
      </w:r>
      <w:r w:rsidR="00557167" w:rsidRPr="005077BA">
        <w:rPr>
          <w:rFonts w:ascii="Times New Roman" w:hAnsi="Times New Roman" w:cs="Times New Roman"/>
        </w:rPr>
        <w:t xml:space="preserve">and Jamiu </w:t>
      </w:r>
      <w:r w:rsidRPr="005077BA">
        <w:rPr>
          <w:rFonts w:ascii="Times New Roman" w:hAnsi="Times New Roman" w:cs="Times New Roman"/>
        </w:rPr>
        <w:t>(2026)</w:t>
      </w:r>
      <w:r w:rsidR="00520FE1">
        <w:rPr>
          <w:rStyle w:val="FootnoteReference"/>
          <w:rFonts w:ascii="Times New Roman" w:hAnsi="Times New Roman" w:cs="Times New Roman"/>
        </w:rPr>
        <w:footnoteReference w:id="369"/>
      </w:r>
      <w:r w:rsidRPr="005077BA">
        <w:rPr>
          <w:rFonts w:ascii="Times New Roman" w:hAnsi="Times New Roman" w:cs="Times New Roman"/>
        </w:rPr>
        <w:t xml:space="preserve"> reported that technological innovations in Nigerian banking systems have improved financial processes, although emerging threats such as synthetic identity fraud continue to challenge digital authentication mechanisms. Fatogun (2026)</w:t>
      </w:r>
      <w:r w:rsidR="00520FE1">
        <w:rPr>
          <w:rStyle w:val="FootnoteReference"/>
          <w:rFonts w:ascii="Times New Roman" w:hAnsi="Times New Roman" w:cs="Times New Roman"/>
        </w:rPr>
        <w:footnoteReference w:id="370"/>
      </w:r>
      <w:r w:rsidRPr="005077BA">
        <w:rPr>
          <w:rFonts w:ascii="Times New Roman" w:hAnsi="Times New Roman" w:cs="Times New Roman"/>
        </w:rPr>
        <w:t xml:space="preserve"> found that advances in artificial intelligence have created new forms of identity fraud, demonstrating the need for stronger security measures within digital identity infrastructures. These findings indicate that identity systems must continuously improve to support secure economic activities.</w:t>
      </w:r>
    </w:p>
    <w:p w14:paraId="1F5AF8FB" w14:textId="77777777" w:rsidR="005679E4" w:rsidRPr="005077BA" w:rsidRDefault="005679E4" w:rsidP="00BB612D">
      <w:pPr>
        <w:spacing w:after="0"/>
        <w:jc w:val="both"/>
        <w:rPr>
          <w:rFonts w:ascii="Times New Roman" w:hAnsi="Times New Roman" w:cs="Times New Roman"/>
        </w:rPr>
      </w:pPr>
    </w:p>
    <w:p w14:paraId="28FA76EC" w14:textId="5995DB58" w:rsidR="009A2A57" w:rsidRDefault="00817DB4" w:rsidP="00BB612D">
      <w:pPr>
        <w:spacing w:after="0"/>
        <w:jc w:val="both"/>
        <w:rPr>
          <w:rFonts w:ascii="Times New Roman" w:hAnsi="Times New Roman" w:cs="Times New Roman"/>
        </w:rPr>
      </w:pPr>
      <w:r w:rsidRPr="005077BA">
        <w:rPr>
          <w:rFonts w:ascii="Times New Roman" w:hAnsi="Times New Roman" w:cs="Times New Roman"/>
        </w:rPr>
        <w:t>Overall, previous empirical studies suggest that Nigeria’s identity management system has made important progress toward establishing a national digital identity framework but has not yet fully achieved the level of accuracy, reliability, and inclusiveness required for comprehensive development planning. Research has found that the NIN system provides opportunities for improving population management, evidence-based policymaking, resource allocation, and public service delivery. However, challenges related to registration coverage, technological infrastructure, interoperability, privacy protection, and public trust continue to limit its effectiveness. Therefore, strengthening Nigeria’s identity management landscape requires coordinated institutional efforts, improved digital infrastructure, stronger data governance, and strategies that encourage citizen participation.</w:t>
      </w:r>
    </w:p>
    <w:p w14:paraId="650CB3B5" w14:textId="77777777" w:rsidR="00595DA5" w:rsidRPr="005077BA" w:rsidRDefault="00595DA5" w:rsidP="00BB612D">
      <w:pPr>
        <w:spacing w:after="0"/>
        <w:jc w:val="both"/>
        <w:rPr>
          <w:rFonts w:ascii="Times New Roman" w:hAnsi="Times New Roman" w:cs="Times New Roman"/>
        </w:rPr>
      </w:pPr>
    </w:p>
    <w:p w14:paraId="1FB3A543" w14:textId="694171E2" w:rsidR="00817DB4" w:rsidRPr="005679E4" w:rsidRDefault="00817DB4" w:rsidP="005679E4">
      <w:pPr>
        <w:spacing w:after="0"/>
        <w:jc w:val="both"/>
        <w:rPr>
          <w:rFonts w:ascii="Times New Roman" w:hAnsi="Times New Roman" w:cs="Times New Roman"/>
          <w:b/>
          <w:bCs/>
        </w:rPr>
      </w:pPr>
      <w:bookmarkStart w:id="84" w:name="_Toc239235657"/>
      <w:bookmarkStart w:id="85" w:name="_Toc239373959"/>
      <w:bookmarkStart w:id="86" w:name="_Hlk234914232"/>
      <w:r w:rsidRPr="005679E4">
        <w:rPr>
          <w:rFonts w:ascii="Times New Roman" w:hAnsi="Times New Roman" w:cs="Times New Roman"/>
          <w:b/>
          <w:bCs/>
        </w:rPr>
        <w:t>2.</w:t>
      </w:r>
      <w:r w:rsidR="00595DA5" w:rsidRPr="005679E4">
        <w:rPr>
          <w:rFonts w:ascii="Times New Roman" w:hAnsi="Times New Roman" w:cs="Times New Roman"/>
          <w:b/>
          <w:bCs/>
        </w:rPr>
        <w:t>8</w:t>
      </w:r>
      <w:r w:rsidRPr="005679E4">
        <w:rPr>
          <w:rFonts w:ascii="Times New Roman" w:hAnsi="Times New Roman" w:cs="Times New Roman"/>
          <w:b/>
          <w:bCs/>
        </w:rPr>
        <w:t xml:space="preserve">.2 </w:t>
      </w:r>
      <w:r w:rsidR="009A2A57" w:rsidRPr="005679E4">
        <w:rPr>
          <w:rFonts w:ascii="Times New Roman" w:hAnsi="Times New Roman" w:cs="Times New Roman"/>
          <w:b/>
          <w:bCs/>
        </w:rPr>
        <w:t>EMPIRICAL STUDIES ON INSTITUTIONAL, TECHNOLOGICAL, LEGAL, AND SOCIO-CULTURAL DIMENSIONS OF IDENTITY</w:t>
      </w:r>
      <w:bookmarkEnd w:id="84"/>
      <w:r w:rsidR="009A2A57" w:rsidRPr="005679E4">
        <w:rPr>
          <w:rFonts w:ascii="Times New Roman" w:hAnsi="Times New Roman" w:cs="Times New Roman"/>
          <w:b/>
          <w:bCs/>
        </w:rPr>
        <w:t xml:space="preserve"> </w:t>
      </w:r>
      <w:bookmarkStart w:id="87" w:name="_Toc239235658"/>
      <w:r w:rsidR="009A2A57" w:rsidRPr="005679E4">
        <w:rPr>
          <w:rFonts w:ascii="Times New Roman" w:hAnsi="Times New Roman" w:cs="Times New Roman"/>
          <w:b/>
          <w:bCs/>
        </w:rPr>
        <w:t>MANAGEMENT IN NIGERIA</w:t>
      </w:r>
      <w:bookmarkEnd w:id="85"/>
      <w:bookmarkEnd w:id="87"/>
    </w:p>
    <w:p w14:paraId="538BF5DE" w14:textId="77777777" w:rsidR="009A2A57" w:rsidRPr="002F2D65" w:rsidRDefault="009A2A57" w:rsidP="00BB612D">
      <w:pPr>
        <w:spacing w:after="0"/>
        <w:jc w:val="both"/>
        <w:rPr>
          <w:rFonts w:ascii="Times New Roman" w:hAnsi="Times New Roman" w:cs="Times New Roman"/>
        </w:rPr>
      </w:pPr>
    </w:p>
    <w:p w14:paraId="0C43C2A3" w14:textId="7424D03C" w:rsidR="009A2A57" w:rsidRDefault="00817DB4" w:rsidP="00BB612D">
      <w:pPr>
        <w:spacing w:after="0"/>
        <w:jc w:val="both"/>
        <w:rPr>
          <w:rFonts w:ascii="Times New Roman" w:hAnsi="Times New Roman" w:cs="Times New Roman"/>
        </w:rPr>
      </w:pPr>
      <w:r w:rsidRPr="005077BA">
        <w:rPr>
          <w:rFonts w:ascii="Times New Roman" w:hAnsi="Times New Roman" w:cs="Times New Roman"/>
        </w:rPr>
        <w:t xml:space="preserve">Empirical studies on identity management in Nigeria have examined the institutional, technological, legal, and socio-cultural factors that influence the implementation and effectiveness of national digital identity initiatives. These studies have found that although Nigeria has made </w:t>
      </w:r>
      <w:r w:rsidRPr="005077BA">
        <w:rPr>
          <w:rFonts w:ascii="Times New Roman" w:hAnsi="Times New Roman" w:cs="Times New Roman"/>
        </w:rPr>
        <w:lastRenderedPageBreak/>
        <w:t>progress in developing identity infrastructure through institutions such as the National Identity Management Commission (NIMC) and related programs, several structural and operational challenges continue to affect the ability of identity systems to provide accurate, secure, and inclusive identification services. The effectiveness of identity management depends not only on technological capacity but also on institutional coordination, regulatory frameworks, cybersecurity mechanisms, and public acceptance.</w:t>
      </w:r>
    </w:p>
    <w:p w14:paraId="435571AD" w14:textId="77777777" w:rsidR="005679E4" w:rsidRPr="005077BA" w:rsidRDefault="005679E4" w:rsidP="00BB612D">
      <w:pPr>
        <w:spacing w:after="0"/>
        <w:jc w:val="both"/>
        <w:rPr>
          <w:rFonts w:ascii="Times New Roman" w:hAnsi="Times New Roman" w:cs="Times New Roman"/>
        </w:rPr>
      </w:pPr>
    </w:p>
    <w:p w14:paraId="18E2F95C" w14:textId="0213682F" w:rsidR="005C319F" w:rsidRDefault="00D242B2" w:rsidP="00BB612D">
      <w:pPr>
        <w:spacing w:after="0"/>
        <w:jc w:val="both"/>
        <w:rPr>
          <w:rFonts w:ascii="Times New Roman" w:hAnsi="Times New Roman" w:cs="Times New Roman"/>
        </w:rPr>
      </w:pPr>
      <w:r w:rsidRPr="00D242B2">
        <w:rPr>
          <w:rFonts w:ascii="Times New Roman" w:hAnsi="Times New Roman" w:cs="Times New Roman"/>
        </w:rPr>
        <w:t>From the institutional perspective, previous studies have examined the governance, trust, coordination, and institutional conditions surrounding identity management and digital-government initiatives in Nigeria. Okunoye (2022)</w:t>
      </w:r>
      <w:r w:rsidR="00520FE1">
        <w:rPr>
          <w:rStyle w:val="FootnoteReference"/>
          <w:rFonts w:ascii="Times New Roman" w:hAnsi="Times New Roman" w:cs="Times New Roman"/>
        </w:rPr>
        <w:footnoteReference w:id="371"/>
      </w:r>
      <w:r w:rsidRPr="00D242B2">
        <w:rPr>
          <w:rFonts w:ascii="Times New Roman" w:hAnsi="Times New Roman" w:cs="Times New Roman"/>
        </w:rPr>
        <w:t xml:space="preserve"> examined Nigeria’s national digital identity project and highlighted the importance of institutional trust in the adoption and implementation of digital identification. The study notes that the national foundational digital identity project, led by the National Identity Management Commission (NIMC), was intended to connect public and private functional identity databases and improve access to government services and national security. However, concerns about trust in government and the management of personal data can affect public acceptance of digital identity initiatives</w:t>
      </w:r>
      <w:r>
        <w:rPr>
          <w:rFonts w:ascii="Times New Roman" w:hAnsi="Times New Roman" w:cs="Times New Roman"/>
        </w:rPr>
        <w:t xml:space="preserve">. </w:t>
      </w:r>
      <w:r w:rsidRPr="00D242B2">
        <w:rPr>
          <w:rFonts w:ascii="Times New Roman" w:hAnsi="Times New Roman" w:cs="Times New Roman"/>
        </w:rPr>
        <w:t xml:space="preserve">The relationship between institutional capacity and citizens’ engagement with digital government has also been examined in Nigeria. </w:t>
      </w:r>
    </w:p>
    <w:p w14:paraId="5B47E431" w14:textId="3FF6D8A2" w:rsidR="00D242B2" w:rsidRDefault="00D242B2" w:rsidP="00BB612D">
      <w:pPr>
        <w:spacing w:after="0"/>
        <w:jc w:val="both"/>
        <w:rPr>
          <w:rFonts w:ascii="Times New Roman" w:hAnsi="Times New Roman" w:cs="Times New Roman"/>
        </w:rPr>
      </w:pPr>
      <w:r w:rsidRPr="00D242B2">
        <w:rPr>
          <w:rFonts w:ascii="Times New Roman" w:hAnsi="Times New Roman" w:cs="Times New Roman"/>
        </w:rPr>
        <w:t>Oludu et al. (2025)</w:t>
      </w:r>
      <w:r w:rsidR="00520FE1">
        <w:rPr>
          <w:rStyle w:val="FootnoteReference"/>
          <w:rFonts w:ascii="Times New Roman" w:hAnsi="Times New Roman" w:cs="Times New Roman"/>
        </w:rPr>
        <w:footnoteReference w:id="372"/>
      </w:r>
      <w:r w:rsidRPr="00D242B2">
        <w:rPr>
          <w:rFonts w:ascii="Times New Roman" w:hAnsi="Times New Roman" w:cs="Times New Roman"/>
        </w:rPr>
        <w:t xml:space="preserve"> found that differences in e-government adoption across Nigerian local government authorities were associated with factors such as infrastructure limitations, institutional capacity, and political will. Their findings also examined the relationship between citizens’ trust in government and participation through available digital platforms, demonstrating that the effectiveness of digital-government initiatives depends not only on technological availability but also on institutional and governance conditions.</w:t>
      </w:r>
    </w:p>
    <w:p w14:paraId="7BE19012" w14:textId="77777777" w:rsidR="005679E4" w:rsidRPr="00D242B2" w:rsidRDefault="005679E4" w:rsidP="00BB612D">
      <w:pPr>
        <w:spacing w:after="0"/>
        <w:jc w:val="both"/>
        <w:rPr>
          <w:rFonts w:ascii="Times New Roman" w:hAnsi="Times New Roman" w:cs="Times New Roman"/>
        </w:rPr>
      </w:pPr>
    </w:p>
    <w:p w14:paraId="2313186F" w14:textId="1962CBBF" w:rsidR="00D242B2" w:rsidRDefault="00D242B2" w:rsidP="00BB612D">
      <w:pPr>
        <w:spacing w:after="0"/>
        <w:jc w:val="both"/>
        <w:rPr>
          <w:rFonts w:ascii="Times New Roman" w:hAnsi="Times New Roman" w:cs="Times New Roman"/>
        </w:rPr>
      </w:pPr>
      <w:r w:rsidRPr="00D242B2">
        <w:rPr>
          <w:rFonts w:ascii="Times New Roman" w:hAnsi="Times New Roman" w:cs="Times New Roman"/>
        </w:rPr>
        <w:t>The technological dimension of identity management has received considerable attention, particularly regarding digital literacy, ICT access, credibility, trust, and the adoption of electronic identity. Abdulkareem et al. (2024)</w:t>
      </w:r>
      <w:r w:rsidR="00520FE1">
        <w:rPr>
          <w:rStyle w:val="FootnoteReference"/>
          <w:rFonts w:ascii="Times New Roman" w:hAnsi="Times New Roman" w:cs="Times New Roman"/>
        </w:rPr>
        <w:footnoteReference w:id="373"/>
      </w:r>
      <w:r w:rsidRPr="00D242B2">
        <w:rPr>
          <w:rFonts w:ascii="Times New Roman" w:hAnsi="Times New Roman" w:cs="Times New Roman"/>
        </w:rPr>
        <w:t xml:space="preserve"> examined the factors influencing electronic identity adoption in Nigeria using data from 692 respondents. Their findings show that factors including digital literacy, access to ICT, perceived credibility, trust, perceived autonomy, and related technology-acceptance considerations influence citizens’ adoption of electronic identity. These findings demonstrate that the effectiveness of identity technologies depends not only on the availability of digital infrastructure but also on users’ capabilities, perceptions, and confidence in the systems.</w:t>
      </w:r>
      <w:r>
        <w:rPr>
          <w:rFonts w:ascii="Times New Roman" w:hAnsi="Times New Roman" w:cs="Times New Roman"/>
        </w:rPr>
        <w:t xml:space="preserve"> </w:t>
      </w:r>
      <w:r w:rsidRPr="00D242B2">
        <w:rPr>
          <w:rFonts w:ascii="Times New Roman" w:hAnsi="Times New Roman" w:cs="Times New Roman"/>
        </w:rPr>
        <w:t>Interoperability and institutional coordination remain important considerations because identity management involves information that may be used across different government services and administrative institutions. In this context, the Nigerian digital identity project’s objective of connecting functional identity databases illustrates the need for greater integration among identity-related systems (Okunoye, 2022)</w:t>
      </w:r>
      <w:r w:rsidR="00520FE1">
        <w:rPr>
          <w:rStyle w:val="FootnoteReference"/>
          <w:rFonts w:ascii="Times New Roman" w:hAnsi="Times New Roman" w:cs="Times New Roman"/>
        </w:rPr>
        <w:footnoteReference w:id="374"/>
      </w:r>
      <w:r w:rsidRPr="00D242B2">
        <w:rPr>
          <w:rFonts w:ascii="Times New Roman" w:hAnsi="Times New Roman" w:cs="Times New Roman"/>
        </w:rPr>
        <w:t xml:space="preserve">. At the broader digital-government level, </w:t>
      </w:r>
      <w:r w:rsidRPr="00D242B2">
        <w:rPr>
          <w:rFonts w:ascii="Times New Roman" w:hAnsi="Times New Roman" w:cs="Times New Roman"/>
        </w:rPr>
        <w:lastRenderedPageBreak/>
        <w:t>Oludu et al. (2025)</w:t>
      </w:r>
      <w:r w:rsidR="00520FE1">
        <w:rPr>
          <w:rStyle w:val="FootnoteReference"/>
          <w:rFonts w:ascii="Times New Roman" w:hAnsi="Times New Roman" w:cs="Times New Roman"/>
        </w:rPr>
        <w:footnoteReference w:id="375"/>
      </w:r>
      <w:r w:rsidRPr="00D242B2">
        <w:rPr>
          <w:rFonts w:ascii="Times New Roman" w:hAnsi="Times New Roman" w:cs="Times New Roman"/>
        </w:rPr>
        <w:t xml:space="preserve"> similarly demonstrate that institutional capacity, infrastructure, and political will influence the implementation and sustainability of digital-government initiatives in Nigeria.</w:t>
      </w:r>
    </w:p>
    <w:p w14:paraId="4B451939" w14:textId="7B87C810" w:rsidR="00D242B2" w:rsidRPr="00D242B2" w:rsidRDefault="00D242B2" w:rsidP="00BB612D">
      <w:pPr>
        <w:spacing w:after="0"/>
        <w:jc w:val="both"/>
        <w:rPr>
          <w:rFonts w:ascii="Times New Roman" w:hAnsi="Times New Roman" w:cs="Times New Roman"/>
        </w:rPr>
      </w:pPr>
      <w:r w:rsidRPr="00D242B2">
        <w:rPr>
          <w:rFonts w:ascii="Times New Roman" w:hAnsi="Times New Roman" w:cs="Times New Roman"/>
        </w:rPr>
        <w:t xml:space="preserve"> </w:t>
      </w:r>
    </w:p>
    <w:p w14:paraId="67B5C188" w14:textId="1760FED9" w:rsidR="005C319F" w:rsidRDefault="00D242B2" w:rsidP="00BB612D">
      <w:pPr>
        <w:spacing w:after="0"/>
        <w:jc w:val="both"/>
        <w:rPr>
          <w:rFonts w:ascii="Times New Roman" w:hAnsi="Times New Roman" w:cs="Times New Roman"/>
        </w:rPr>
      </w:pPr>
      <w:r w:rsidRPr="00D242B2">
        <w:rPr>
          <w:rFonts w:ascii="Times New Roman" w:hAnsi="Times New Roman" w:cs="Times New Roman"/>
        </w:rPr>
        <w:t>Legal and regulatory factors also influence the implementation of identity management systems in Nigeria. Omotoso (2026)</w:t>
      </w:r>
      <w:r w:rsidR="00520FE1">
        <w:rPr>
          <w:rStyle w:val="FootnoteReference"/>
          <w:rFonts w:ascii="Times New Roman" w:hAnsi="Times New Roman" w:cs="Times New Roman"/>
        </w:rPr>
        <w:footnoteReference w:id="376"/>
      </w:r>
      <w:r w:rsidRPr="00D242B2">
        <w:rPr>
          <w:rFonts w:ascii="Times New Roman" w:hAnsi="Times New Roman" w:cs="Times New Roman"/>
        </w:rPr>
        <w:t xml:space="preserve"> examined Nigeria’s National Identification Number (NIN) system in relation to the Nigeria Data Protection Act 2023 and identified concerns involving privacy, biometric information, algorithmic exclusion, and the protection of individual rights. The study highlights the importance of legal and institutional safeguards in ensuring that biometric identity systems support inclusion and public administration without creating disproportionate risks to citizens’ privacy and rights.</w:t>
      </w:r>
      <w:r>
        <w:rPr>
          <w:rFonts w:ascii="Times New Roman" w:hAnsi="Times New Roman" w:cs="Times New Roman"/>
        </w:rPr>
        <w:t xml:space="preserve"> </w:t>
      </w:r>
    </w:p>
    <w:p w14:paraId="7F1D8B7E" w14:textId="77777777" w:rsidR="005679E4" w:rsidRDefault="005679E4" w:rsidP="00BB612D">
      <w:pPr>
        <w:spacing w:after="0"/>
        <w:jc w:val="both"/>
        <w:rPr>
          <w:rFonts w:ascii="Times New Roman" w:hAnsi="Times New Roman" w:cs="Times New Roman"/>
        </w:rPr>
      </w:pPr>
    </w:p>
    <w:p w14:paraId="455361CD" w14:textId="2B7D579C" w:rsidR="00817DB4" w:rsidRDefault="00D242B2" w:rsidP="00BB612D">
      <w:pPr>
        <w:spacing w:after="0"/>
        <w:jc w:val="both"/>
        <w:rPr>
          <w:rFonts w:ascii="Times New Roman" w:hAnsi="Times New Roman" w:cs="Times New Roman"/>
        </w:rPr>
      </w:pPr>
      <w:r w:rsidRPr="00D242B2">
        <w:rPr>
          <w:rFonts w:ascii="Times New Roman" w:hAnsi="Times New Roman" w:cs="Times New Roman"/>
        </w:rPr>
        <w:t>The socio-cultural dimension of identity management includes public awareness, trust, digital literacy, accessibility, and citizens’ willingness to participa</w:t>
      </w:r>
      <w:r w:rsidR="009A614D">
        <w:rPr>
          <w:rFonts w:ascii="Times New Roman" w:hAnsi="Times New Roman" w:cs="Times New Roman"/>
        </w:rPr>
        <w:t>te in digital identity program</w:t>
      </w:r>
      <w:r w:rsidRPr="00D242B2">
        <w:rPr>
          <w:rFonts w:ascii="Times New Roman" w:hAnsi="Times New Roman" w:cs="Times New Roman"/>
        </w:rPr>
        <w:t>s. Abdulkareem et al. (2024)</w:t>
      </w:r>
      <w:r w:rsidR="00520FE1">
        <w:rPr>
          <w:rStyle w:val="FootnoteReference"/>
          <w:rFonts w:ascii="Times New Roman" w:hAnsi="Times New Roman" w:cs="Times New Roman"/>
        </w:rPr>
        <w:footnoteReference w:id="377"/>
      </w:r>
      <w:r w:rsidRPr="00D242B2">
        <w:rPr>
          <w:rFonts w:ascii="Times New Roman" w:hAnsi="Times New Roman" w:cs="Times New Roman"/>
        </w:rPr>
        <w:t xml:space="preserve"> found that digital literacy, ICT access, perceived credibility, and trust are among the factors relevant to electronic identity adoption in Nigeria. Omojola (2025)</w:t>
      </w:r>
      <w:r w:rsidR="00520FE1">
        <w:rPr>
          <w:rStyle w:val="FootnoteReference"/>
          <w:rFonts w:ascii="Times New Roman" w:hAnsi="Times New Roman" w:cs="Times New Roman"/>
        </w:rPr>
        <w:footnoteReference w:id="378"/>
      </w:r>
      <w:r w:rsidRPr="00D242B2">
        <w:rPr>
          <w:rFonts w:ascii="Times New Roman" w:hAnsi="Times New Roman" w:cs="Times New Roman"/>
        </w:rPr>
        <w:t xml:space="preserve"> further examined national identity enrolment among rural populations in Southwest Nigeria and found that radio broadcasts, banners, interpersonal communication, and the involvement of religious and community leaders were important in mobilising citizens. The study also identified systemic barriers, including insufficient registration cent</w:t>
      </w:r>
      <w:r w:rsidR="009A614D">
        <w:rPr>
          <w:rFonts w:ascii="Times New Roman" w:hAnsi="Times New Roman" w:cs="Times New Roman"/>
        </w:rPr>
        <w:t>er</w:t>
      </w:r>
      <w:r w:rsidRPr="00D242B2">
        <w:rPr>
          <w:rFonts w:ascii="Times New Roman" w:hAnsi="Times New Roman" w:cs="Times New Roman"/>
        </w:rPr>
        <w:t>s, inconsistent service availability, misinformation, and the moneti</w:t>
      </w:r>
      <w:r>
        <w:rPr>
          <w:rFonts w:ascii="Times New Roman" w:hAnsi="Times New Roman" w:cs="Times New Roman"/>
        </w:rPr>
        <w:t>z</w:t>
      </w:r>
      <w:r w:rsidRPr="00D242B2">
        <w:rPr>
          <w:rFonts w:ascii="Times New Roman" w:hAnsi="Times New Roman" w:cs="Times New Roman"/>
        </w:rPr>
        <w:t>ation of services that were intended to be free. Similarly, Oludu et al. (2025)</w:t>
      </w:r>
      <w:r w:rsidR="00520FE1">
        <w:rPr>
          <w:rStyle w:val="FootnoteReference"/>
          <w:rFonts w:ascii="Times New Roman" w:hAnsi="Times New Roman" w:cs="Times New Roman"/>
        </w:rPr>
        <w:footnoteReference w:id="379"/>
      </w:r>
      <w:r w:rsidRPr="00D242B2">
        <w:rPr>
          <w:rFonts w:ascii="Times New Roman" w:hAnsi="Times New Roman" w:cs="Times New Roman"/>
        </w:rPr>
        <w:t xml:space="preserve"> found that infrastructure limitations, institutional capacity, and political will affect e-government adoption in Nigeria, while the relationship between trust in government and e-participation was also examined</w:t>
      </w:r>
      <w:r w:rsidR="00485B04">
        <w:rPr>
          <w:rFonts w:ascii="Times New Roman" w:hAnsi="Times New Roman" w:cs="Times New Roman"/>
        </w:rPr>
        <w:t>.</w:t>
      </w:r>
    </w:p>
    <w:p w14:paraId="0296D8D0" w14:textId="77777777" w:rsidR="005679E4" w:rsidRPr="00D242B2" w:rsidRDefault="005679E4" w:rsidP="00BB612D">
      <w:pPr>
        <w:spacing w:after="0"/>
        <w:jc w:val="both"/>
        <w:rPr>
          <w:rFonts w:ascii="Times New Roman" w:hAnsi="Times New Roman" w:cs="Times New Roman"/>
        </w:rPr>
      </w:pPr>
    </w:p>
    <w:p w14:paraId="5A0DD392" w14:textId="2C58CF98" w:rsidR="009A2A57" w:rsidRDefault="00817DB4" w:rsidP="00BB612D">
      <w:pPr>
        <w:spacing w:after="0"/>
        <w:jc w:val="both"/>
        <w:rPr>
          <w:rFonts w:ascii="Times New Roman" w:hAnsi="Times New Roman" w:cs="Times New Roman"/>
        </w:rPr>
      </w:pPr>
      <w:r w:rsidRPr="005077BA">
        <w:rPr>
          <w:rFonts w:ascii="Times New Roman" w:hAnsi="Times New Roman" w:cs="Times New Roman"/>
        </w:rPr>
        <w:t>Overall, empirical studies reveal that Nigeria’s identity management system has developed through significant institutional and technological efforts but continues to face challenges that affect its effectiveness as a foundation for national development. Previous studies found that institutional fragmentation, limited interoperability, technological weaknesses, cybersecurity risks, regulatory concerns, and socio-cultural barriers influence the ability of identity systems to provide reliable and inclusive identity information. Addressing these challenges requires stronger institutional coordination, improved technological infrastructure, effective legal protection, and greater public engagement to ensure that digital identity systems contribute effectively to national planning and development.</w:t>
      </w:r>
    </w:p>
    <w:p w14:paraId="6620B75C" w14:textId="77777777" w:rsidR="005679E4" w:rsidRPr="005077BA" w:rsidRDefault="005679E4" w:rsidP="00BB612D">
      <w:pPr>
        <w:spacing w:after="0"/>
        <w:jc w:val="both"/>
        <w:rPr>
          <w:rFonts w:ascii="Times New Roman" w:hAnsi="Times New Roman" w:cs="Times New Roman"/>
        </w:rPr>
      </w:pPr>
    </w:p>
    <w:p w14:paraId="3D31419E" w14:textId="77777777" w:rsidR="005679E4" w:rsidRDefault="005679E4" w:rsidP="005679E4">
      <w:pPr>
        <w:spacing w:after="0"/>
        <w:jc w:val="both"/>
        <w:rPr>
          <w:rFonts w:ascii="Times New Roman" w:hAnsi="Times New Roman" w:cs="Times New Roman"/>
          <w:b/>
          <w:bCs/>
        </w:rPr>
      </w:pPr>
      <w:bookmarkStart w:id="88" w:name="_Toc239235659"/>
      <w:bookmarkStart w:id="89" w:name="_Toc239373960"/>
    </w:p>
    <w:p w14:paraId="4902B387" w14:textId="07AE1A3D" w:rsidR="005679E4" w:rsidRDefault="00817DB4" w:rsidP="005679E4">
      <w:pPr>
        <w:spacing w:after="0"/>
        <w:jc w:val="both"/>
        <w:rPr>
          <w:rFonts w:ascii="Times New Roman" w:hAnsi="Times New Roman" w:cs="Times New Roman"/>
          <w:b/>
          <w:bCs/>
        </w:rPr>
      </w:pPr>
      <w:r w:rsidRPr="005679E4">
        <w:rPr>
          <w:rFonts w:ascii="Times New Roman" w:hAnsi="Times New Roman" w:cs="Times New Roman"/>
          <w:b/>
          <w:bCs/>
        </w:rPr>
        <w:lastRenderedPageBreak/>
        <w:t>2.</w:t>
      </w:r>
      <w:r w:rsidR="00595DA5" w:rsidRPr="005679E4">
        <w:rPr>
          <w:rFonts w:ascii="Times New Roman" w:hAnsi="Times New Roman" w:cs="Times New Roman"/>
          <w:b/>
          <w:bCs/>
        </w:rPr>
        <w:t>8</w:t>
      </w:r>
      <w:r w:rsidRPr="005679E4">
        <w:rPr>
          <w:rFonts w:ascii="Times New Roman" w:hAnsi="Times New Roman" w:cs="Times New Roman"/>
          <w:b/>
          <w:bCs/>
        </w:rPr>
        <w:t xml:space="preserve">.3 </w:t>
      </w:r>
      <w:r w:rsidR="009A2A57" w:rsidRPr="005679E4">
        <w:rPr>
          <w:rFonts w:ascii="Times New Roman" w:hAnsi="Times New Roman" w:cs="Times New Roman"/>
          <w:b/>
          <w:bCs/>
        </w:rPr>
        <w:t xml:space="preserve">EMPIRICAL STUDIES ON IDENTITY MANAGEMENT SYSTEMS AND </w:t>
      </w:r>
    </w:p>
    <w:p w14:paraId="6F6EFDB4" w14:textId="20B2DB68" w:rsidR="009A2A57" w:rsidRDefault="005679E4" w:rsidP="005679E4">
      <w:pPr>
        <w:spacing w:after="0"/>
        <w:jc w:val="both"/>
        <w:rPr>
          <w:rFonts w:ascii="Times New Roman" w:hAnsi="Times New Roman" w:cs="Times New Roman"/>
          <w:b/>
          <w:bCs/>
        </w:rPr>
      </w:pPr>
      <w:r>
        <w:rPr>
          <w:rFonts w:ascii="Times New Roman" w:hAnsi="Times New Roman" w:cs="Times New Roman"/>
          <w:b/>
          <w:bCs/>
        </w:rPr>
        <w:t xml:space="preserve">         </w:t>
      </w:r>
      <w:r w:rsidR="009A2A57" w:rsidRPr="005679E4">
        <w:rPr>
          <w:rFonts w:ascii="Times New Roman" w:hAnsi="Times New Roman" w:cs="Times New Roman"/>
          <w:b/>
          <w:bCs/>
        </w:rPr>
        <w:t>SUPPORT FOR NATIONAL PLANNING PROCESSES</w:t>
      </w:r>
      <w:bookmarkEnd w:id="88"/>
      <w:bookmarkEnd w:id="89"/>
    </w:p>
    <w:p w14:paraId="0897E6DF" w14:textId="77777777" w:rsidR="005679E4" w:rsidRPr="005679E4" w:rsidRDefault="005679E4" w:rsidP="005679E4">
      <w:pPr>
        <w:spacing w:after="0"/>
        <w:jc w:val="both"/>
        <w:rPr>
          <w:rFonts w:ascii="Times New Roman" w:hAnsi="Times New Roman" w:cs="Times New Roman"/>
          <w:b/>
          <w:bCs/>
        </w:rPr>
      </w:pPr>
    </w:p>
    <w:p w14:paraId="1124607F" w14:textId="3ECD9236" w:rsidR="00817DB4" w:rsidRPr="005077BA" w:rsidRDefault="00817DB4" w:rsidP="00BB612D">
      <w:pPr>
        <w:spacing w:after="0"/>
        <w:jc w:val="both"/>
        <w:rPr>
          <w:rFonts w:ascii="Times New Roman" w:hAnsi="Times New Roman" w:cs="Times New Roman"/>
        </w:rPr>
      </w:pPr>
      <w:r w:rsidRPr="005077BA">
        <w:rPr>
          <w:rFonts w:ascii="Times New Roman" w:hAnsi="Times New Roman" w:cs="Times New Roman"/>
        </w:rPr>
        <w:t>Empirical studies examining identity management systems in Nigeria have increasingly focused on their relationship with governance, public administration, economic development, and service delivery. These studies have investigated whether digital identity infrastructures, particularly the National Identification Number (NIN) system, provide reliable support for government planning processes or create additional constraints due to implementation challenges. Previous research has found that identity systems can improve government capacity by providing accurate population information, strengthening administrative coordination, and supporting targeted service delivery. However, studies have also revealed that fragmented databases, incomplete registration coverage, and limited integration among government systems continue to restrict the effectiveness of identity management as a foundation for national development.</w:t>
      </w:r>
    </w:p>
    <w:p w14:paraId="1528C576" w14:textId="77777777" w:rsidR="009A2A57" w:rsidRPr="005077BA" w:rsidRDefault="009A2A57" w:rsidP="00BB612D">
      <w:pPr>
        <w:spacing w:after="0"/>
        <w:jc w:val="both"/>
        <w:rPr>
          <w:rFonts w:ascii="Times New Roman" w:hAnsi="Times New Roman" w:cs="Times New Roman"/>
        </w:rPr>
      </w:pPr>
    </w:p>
    <w:p w14:paraId="2B6E2E62" w14:textId="7B9F1C6D" w:rsidR="00360AD6" w:rsidRDefault="00360AD6" w:rsidP="00BB612D">
      <w:pPr>
        <w:spacing w:after="0"/>
        <w:jc w:val="both"/>
        <w:rPr>
          <w:rFonts w:ascii="Times New Roman" w:hAnsi="Times New Roman" w:cs="Times New Roman"/>
        </w:rPr>
      </w:pPr>
      <w:r w:rsidRPr="00360AD6">
        <w:rPr>
          <w:rFonts w:ascii="Times New Roman" w:hAnsi="Times New Roman" w:cs="Times New Roman"/>
        </w:rPr>
        <w:t>In governance and public administration, identity systems have increasingly been examined as components of digital public infrastructure that can strengthen administrative processes, improve service delivery, and facilitate the identification of citizens and residents. Eke et al. (2022)</w:t>
      </w:r>
      <w:r w:rsidR="00520FE1">
        <w:rPr>
          <w:rStyle w:val="FootnoteReference"/>
          <w:rFonts w:ascii="Times New Roman" w:hAnsi="Times New Roman" w:cs="Times New Roman"/>
        </w:rPr>
        <w:footnoteReference w:id="380"/>
      </w:r>
      <w:r w:rsidRPr="00360AD6">
        <w:rPr>
          <w:rFonts w:ascii="Times New Roman" w:hAnsi="Times New Roman" w:cs="Times New Roman"/>
        </w:rPr>
        <w:t xml:space="preserve"> examined Nigeria's digital ide</w:t>
      </w:r>
      <w:r w:rsidR="00431DF3">
        <w:rPr>
          <w:rFonts w:ascii="Times New Roman" w:hAnsi="Times New Roman" w:cs="Times New Roman"/>
        </w:rPr>
        <w:t>ntification management program</w:t>
      </w:r>
      <w:r w:rsidRPr="00360AD6">
        <w:rPr>
          <w:rFonts w:ascii="Times New Roman" w:hAnsi="Times New Roman" w:cs="Times New Roman"/>
        </w:rPr>
        <w:t xml:space="preserve"> and found that national digital identity infrastructure has the potential to support i</w:t>
      </w:r>
      <w:r w:rsidR="00431DF3">
        <w:rPr>
          <w:rFonts w:ascii="Times New Roman" w:hAnsi="Times New Roman" w:cs="Times New Roman"/>
        </w:rPr>
        <w:t>nclusion in increasingly digitiz</w:t>
      </w:r>
      <w:r w:rsidRPr="00360AD6">
        <w:rPr>
          <w:rFonts w:ascii="Times New Roman" w:hAnsi="Times New Roman" w:cs="Times New Roman"/>
        </w:rPr>
        <w:t>ed public services. However, their analysis also highlighted institutional, ethical, legal, security, and socio-cultural concerns that can influence the effectiveness and legitimacy of national identity infrastructure. Ogunbela et al. (2021)</w:t>
      </w:r>
      <w:r w:rsidR="00AA42BB">
        <w:rPr>
          <w:rStyle w:val="FootnoteReference"/>
          <w:rFonts w:ascii="Times New Roman" w:hAnsi="Times New Roman" w:cs="Times New Roman"/>
        </w:rPr>
        <w:footnoteReference w:id="381"/>
      </w:r>
      <w:r w:rsidRPr="00360AD6">
        <w:rPr>
          <w:rFonts w:ascii="Times New Roman" w:hAnsi="Times New Roman" w:cs="Times New Roman"/>
        </w:rPr>
        <w:t xml:space="preserve"> similarly examined the post-adoption effects of identification policy in Nigerian public administration and reported that low enrolment, particularly among lower-income communities, presents a significant challenge to the capacity of digital identification systems to support effective public-service administration.</w:t>
      </w:r>
    </w:p>
    <w:p w14:paraId="22127789" w14:textId="77777777" w:rsidR="005679E4" w:rsidRPr="00360AD6" w:rsidRDefault="005679E4" w:rsidP="00BB612D">
      <w:pPr>
        <w:spacing w:after="0"/>
        <w:jc w:val="both"/>
        <w:rPr>
          <w:rFonts w:ascii="Times New Roman" w:hAnsi="Times New Roman" w:cs="Times New Roman"/>
        </w:rPr>
      </w:pPr>
    </w:p>
    <w:p w14:paraId="4C93A748" w14:textId="3972C39A" w:rsidR="005C319F" w:rsidRDefault="00360AD6" w:rsidP="00BB612D">
      <w:pPr>
        <w:spacing w:after="0"/>
        <w:jc w:val="both"/>
        <w:rPr>
          <w:rFonts w:ascii="Times New Roman" w:hAnsi="Times New Roman" w:cs="Times New Roman"/>
        </w:rPr>
      </w:pPr>
      <w:r w:rsidRPr="00360AD6">
        <w:rPr>
          <w:rFonts w:ascii="Times New Roman" w:hAnsi="Times New Roman" w:cs="Times New Roman"/>
        </w:rPr>
        <w:t>Identity management systems are also relevant to national security and the administration of populations. Njoku and Ovuoh (2026)</w:t>
      </w:r>
      <w:r w:rsidR="00AA42BB">
        <w:rPr>
          <w:rStyle w:val="FootnoteReference"/>
          <w:rFonts w:ascii="Times New Roman" w:hAnsi="Times New Roman" w:cs="Times New Roman"/>
        </w:rPr>
        <w:footnoteReference w:id="382"/>
      </w:r>
      <w:r w:rsidRPr="00360AD6">
        <w:rPr>
          <w:rFonts w:ascii="Times New Roman" w:hAnsi="Times New Roman" w:cs="Times New Roman"/>
        </w:rPr>
        <w:t xml:space="preserve"> examined the potential role of the NIN and Bank Verification Number (BVN) systems in Nigerian security administration and argued that digital identity can contribute to identity traceability, financial intelligence, and security operations. At the same time, their study identified institutional fragmentation, digital exclusion, data-protection risks, and public trust as challenges that must be addressed when identity systems are used for security purposes. This indicates that the security value of digital identity depends not only on the ability to identify individuals but also on the governance arrangements through which identity information is accessed and used.</w:t>
      </w:r>
      <w:r w:rsidR="00F60781">
        <w:rPr>
          <w:rFonts w:ascii="Times New Roman" w:hAnsi="Times New Roman" w:cs="Times New Roman"/>
        </w:rPr>
        <w:t xml:space="preserve"> </w:t>
      </w:r>
      <w:r w:rsidRPr="00360AD6">
        <w:rPr>
          <w:rFonts w:ascii="Times New Roman" w:hAnsi="Times New Roman" w:cs="Times New Roman"/>
        </w:rPr>
        <w:t>The role of identity systems in economic development and policy planning has also received attention.</w:t>
      </w:r>
    </w:p>
    <w:p w14:paraId="3813C462" w14:textId="61C90C10" w:rsidR="00F60781" w:rsidRDefault="00360AD6" w:rsidP="00BB612D">
      <w:pPr>
        <w:spacing w:after="0"/>
        <w:jc w:val="both"/>
        <w:rPr>
          <w:rFonts w:ascii="Times New Roman" w:hAnsi="Times New Roman" w:cs="Times New Roman"/>
        </w:rPr>
      </w:pPr>
      <w:r w:rsidRPr="00360AD6">
        <w:rPr>
          <w:rFonts w:ascii="Times New Roman" w:hAnsi="Times New Roman" w:cs="Times New Roman"/>
        </w:rPr>
        <w:lastRenderedPageBreak/>
        <w:t>Faboye (2022)</w:t>
      </w:r>
      <w:r w:rsidR="00AA42BB">
        <w:rPr>
          <w:rStyle w:val="FootnoteReference"/>
          <w:rFonts w:ascii="Times New Roman" w:hAnsi="Times New Roman" w:cs="Times New Roman"/>
        </w:rPr>
        <w:footnoteReference w:id="383"/>
      </w:r>
      <w:r w:rsidRPr="00360AD6">
        <w:rPr>
          <w:rFonts w:ascii="Times New Roman" w:hAnsi="Times New Roman" w:cs="Times New Roman"/>
        </w:rPr>
        <w:t xml:space="preserve"> examined Nigeria's digital identity project in relation to economic inclusion and regional integration and argued that harmonising Nigeria's different digital identity schemes is important for socioeconomic inclusion, access to social services, economic digitisation, and regional integration. The study further identifies the NIN as an important component of Nigeria's broader efforts to integrate identity information and facilitate participation in the digital economy. More recently, Omoyele (2026)</w:t>
      </w:r>
      <w:r w:rsidR="00AA42BB">
        <w:rPr>
          <w:rStyle w:val="FootnoteReference"/>
          <w:rFonts w:ascii="Times New Roman" w:hAnsi="Times New Roman" w:cs="Times New Roman"/>
        </w:rPr>
        <w:footnoteReference w:id="384"/>
      </w:r>
      <w:r w:rsidRPr="00360AD6">
        <w:rPr>
          <w:rFonts w:ascii="Times New Roman" w:hAnsi="Times New Roman" w:cs="Times New Roman"/>
        </w:rPr>
        <w:t xml:space="preserve"> examined the fragmented architecture of Nigeria's identification infrastructure and found that parallel identity registries can produce verification inconsistencies, increase transaction costs, constrain financial inclusion, and create enforcement gaps. The study therefore presents interoperability as an important condition for strengthening administrative reach and state capacity. </w:t>
      </w:r>
    </w:p>
    <w:p w14:paraId="78E0BDE4" w14:textId="77777777" w:rsidR="005679E4" w:rsidRPr="00360AD6" w:rsidRDefault="005679E4" w:rsidP="00BB612D">
      <w:pPr>
        <w:spacing w:after="0"/>
        <w:jc w:val="both"/>
        <w:rPr>
          <w:rFonts w:ascii="Times New Roman" w:hAnsi="Times New Roman" w:cs="Times New Roman"/>
        </w:rPr>
      </w:pPr>
    </w:p>
    <w:p w14:paraId="32BB2136" w14:textId="60E1CC3C" w:rsidR="005C319F" w:rsidRDefault="00360AD6" w:rsidP="00BB612D">
      <w:pPr>
        <w:spacing w:after="0"/>
        <w:jc w:val="both"/>
        <w:rPr>
          <w:rFonts w:ascii="Times New Roman" w:hAnsi="Times New Roman" w:cs="Times New Roman"/>
        </w:rPr>
      </w:pPr>
      <w:r w:rsidRPr="00360AD6">
        <w:rPr>
          <w:rFonts w:ascii="Times New Roman" w:hAnsi="Times New Roman" w:cs="Times New Roman"/>
        </w:rPr>
        <w:t>Financial inclusion represents another important area in which identity infrastructure can affect development outcomes. Faboye (2022)</w:t>
      </w:r>
      <w:r w:rsidR="00AA42BB">
        <w:rPr>
          <w:rStyle w:val="FootnoteReference"/>
          <w:rFonts w:ascii="Times New Roman" w:hAnsi="Times New Roman" w:cs="Times New Roman"/>
        </w:rPr>
        <w:footnoteReference w:id="385"/>
      </w:r>
      <w:r w:rsidRPr="00360AD6">
        <w:rPr>
          <w:rFonts w:ascii="Times New Roman" w:hAnsi="Times New Roman" w:cs="Times New Roman"/>
        </w:rPr>
        <w:t xml:space="preserve"> explains that digital identity registration can broaden access to social services and participation in the digital economy, particularly by addressing problems associated with fragmented identity arrangements. Omoyele (2026)</w:t>
      </w:r>
      <w:r w:rsidR="00AA42BB">
        <w:rPr>
          <w:rStyle w:val="FootnoteReference"/>
          <w:rFonts w:ascii="Times New Roman" w:hAnsi="Times New Roman" w:cs="Times New Roman"/>
        </w:rPr>
        <w:footnoteReference w:id="386"/>
      </w:r>
      <w:r w:rsidRPr="00360AD6">
        <w:rPr>
          <w:rFonts w:ascii="Times New Roman" w:hAnsi="Times New Roman" w:cs="Times New Roman"/>
        </w:rPr>
        <w:t xml:space="preserve"> similarly argues that Nigeria's fragmented identification architecture constrains financial inclusion because parallel registries can create verification inconsistencies and increase transaction costs for citizens and government institutions. </w:t>
      </w:r>
    </w:p>
    <w:p w14:paraId="5165161A" w14:textId="77777777" w:rsidR="005679E4" w:rsidRDefault="005679E4" w:rsidP="00BB612D">
      <w:pPr>
        <w:spacing w:after="0"/>
        <w:jc w:val="both"/>
        <w:rPr>
          <w:rFonts w:ascii="Times New Roman" w:hAnsi="Times New Roman" w:cs="Times New Roman"/>
        </w:rPr>
      </w:pPr>
    </w:p>
    <w:p w14:paraId="4141C894" w14:textId="02C6BBCC" w:rsidR="00F60781" w:rsidRPr="00360AD6" w:rsidRDefault="00360AD6" w:rsidP="00BB612D">
      <w:pPr>
        <w:spacing w:after="0"/>
        <w:jc w:val="both"/>
        <w:rPr>
          <w:rFonts w:ascii="Times New Roman" w:hAnsi="Times New Roman" w:cs="Times New Roman"/>
        </w:rPr>
      </w:pPr>
      <w:r w:rsidRPr="00360AD6">
        <w:rPr>
          <w:rFonts w:ascii="Times New Roman" w:hAnsi="Times New Roman" w:cs="Times New Roman"/>
        </w:rPr>
        <w:t>These findings suggest that the economic value of identity systems depends not simply on the existence of an identification number but on whether identity information can be reliably verified and used across relevant institutions.</w:t>
      </w:r>
      <w:r w:rsidR="00F60781">
        <w:rPr>
          <w:rFonts w:ascii="Times New Roman" w:hAnsi="Times New Roman" w:cs="Times New Roman"/>
        </w:rPr>
        <w:t xml:space="preserve"> </w:t>
      </w:r>
      <w:r w:rsidRPr="00360AD6">
        <w:rPr>
          <w:rFonts w:ascii="Times New Roman" w:hAnsi="Times New Roman" w:cs="Times New Roman"/>
        </w:rPr>
        <w:t>Identity systems have also become relevant to social protection and the broader inclusion agenda. Ogunbela et al. (2021)</w:t>
      </w:r>
      <w:r w:rsidR="00AA42BB">
        <w:rPr>
          <w:rStyle w:val="FootnoteReference"/>
          <w:rFonts w:ascii="Times New Roman" w:hAnsi="Times New Roman" w:cs="Times New Roman"/>
        </w:rPr>
        <w:footnoteReference w:id="387"/>
      </w:r>
      <w:r w:rsidRPr="00360AD6">
        <w:rPr>
          <w:rFonts w:ascii="Times New Roman" w:hAnsi="Times New Roman" w:cs="Times New Roman"/>
        </w:rPr>
        <w:t xml:space="preserve"> found that low enrolment in Nigeria's identification system, particularly among lower-income communities, presents a challenge to the use of digital identification for financial and social inclusion and effective public administration. Similarly, Eke </w:t>
      </w:r>
      <w:r w:rsidRPr="005679E4">
        <w:rPr>
          <w:rFonts w:ascii="Times New Roman" w:hAnsi="Times New Roman" w:cs="Times New Roman"/>
        </w:rPr>
        <w:t>et al.</w:t>
      </w:r>
      <w:r w:rsidRPr="00360AD6">
        <w:rPr>
          <w:rFonts w:ascii="Times New Roman" w:hAnsi="Times New Roman" w:cs="Times New Roman"/>
        </w:rPr>
        <w:t xml:space="preserve"> (2022)</w:t>
      </w:r>
      <w:r w:rsidR="00AA42BB">
        <w:rPr>
          <w:rStyle w:val="FootnoteReference"/>
          <w:rFonts w:ascii="Times New Roman" w:hAnsi="Times New Roman" w:cs="Times New Roman"/>
        </w:rPr>
        <w:footnoteReference w:id="388"/>
      </w:r>
      <w:r w:rsidRPr="00360AD6">
        <w:rPr>
          <w:rFonts w:ascii="Times New Roman" w:hAnsi="Times New Roman" w:cs="Times New Roman"/>
        </w:rPr>
        <w:t xml:space="preserve"> identified inclusion as an important potential benefit of national digital identity while highlighting privacy, security, human-rights, ethical, and socio-cultural concerns associated with the design and expansion of Nigeria's national identity infrastructure. These findings indicate that digital identity can strengthen public-service administration only when coverage is sufficiently broad and the system is designed to avoid creating new forms of exclusion.</w:t>
      </w:r>
    </w:p>
    <w:p w14:paraId="651F8891" w14:textId="28A8C983" w:rsidR="009A2A57" w:rsidRDefault="00360AD6" w:rsidP="00BB612D">
      <w:pPr>
        <w:spacing w:after="0"/>
        <w:jc w:val="both"/>
        <w:rPr>
          <w:rFonts w:ascii="Times New Roman" w:hAnsi="Times New Roman" w:cs="Times New Roman"/>
        </w:rPr>
      </w:pPr>
      <w:r w:rsidRPr="00360AD6">
        <w:rPr>
          <w:rFonts w:ascii="Times New Roman" w:hAnsi="Times New Roman" w:cs="Times New Roman"/>
        </w:rPr>
        <w:lastRenderedPageBreak/>
        <w:t>The implications of identity infrastructure extend to other areas of digital public administration. Okoh et al. (2026)</w:t>
      </w:r>
      <w:r w:rsidR="00AA42BB">
        <w:rPr>
          <w:rStyle w:val="FootnoteReference"/>
          <w:rFonts w:ascii="Times New Roman" w:hAnsi="Times New Roman" w:cs="Times New Roman"/>
        </w:rPr>
        <w:footnoteReference w:id="389"/>
      </w:r>
      <w:r w:rsidRPr="00360AD6">
        <w:rPr>
          <w:rFonts w:ascii="Times New Roman" w:hAnsi="Times New Roman" w:cs="Times New Roman"/>
        </w:rPr>
        <w:t xml:space="preserve"> examined e-passport, NIN, and electronic civil registration and vital statistics as digital initiatives within Nigeria's public administration and identified both opportunities and implementation challenges associated with these technologies. Their study </w:t>
      </w:r>
      <w:r w:rsidR="005679E4" w:rsidRPr="00360AD6">
        <w:rPr>
          <w:rFonts w:ascii="Times New Roman" w:hAnsi="Times New Roman" w:cs="Times New Roman"/>
        </w:rPr>
        <w:t>emphasizes</w:t>
      </w:r>
      <w:r w:rsidRPr="00360AD6">
        <w:rPr>
          <w:rFonts w:ascii="Times New Roman" w:hAnsi="Times New Roman" w:cs="Times New Roman"/>
        </w:rPr>
        <w:t xml:space="preserve"> the importance of institutional and technological conditions in determining the effectiveness of digital solutions in public administration. Taken together, these studies demonstrate that identity management should be understood as part of a wider digital public infrastructure in which identification, interoperability, institutional capacity, public administration, economic participation, and citizen inclusion are interconnected.</w:t>
      </w:r>
    </w:p>
    <w:p w14:paraId="621A748F" w14:textId="77777777" w:rsidR="005679E4" w:rsidRPr="005077BA" w:rsidRDefault="005679E4" w:rsidP="00BB612D">
      <w:pPr>
        <w:spacing w:after="0"/>
        <w:jc w:val="both"/>
        <w:rPr>
          <w:rFonts w:ascii="Times New Roman" w:hAnsi="Times New Roman" w:cs="Times New Roman"/>
        </w:rPr>
      </w:pPr>
    </w:p>
    <w:p w14:paraId="3A304545" w14:textId="7FE35BFA" w:rsidR="005A6E60" w:rsidRDefault="00817DB4" w:rsidP="00BB612D">
      <w:pPr>
        <w:spacing w:after="0"/>
        <w:jc w:val="both"/>
        <w:rPr>
          <w:rFonts w:ascii="Times New Roman" w:hAnsi="Times New Roman" w:cs="Times New Roman"/>
        </w:rPr>
      </w:pPr>
      <w:r w:rsidRPr="005077BA">
        <w:rPr>
          <w:rFonts w:ascii="Times New Roman" w:hAnsi="Times New Roman" w:cs="Times New Roman"/>
        </w:rPr>
        <w:t>Overall, empirical studies indicate that identity management systems have the potential to strengthen national planning processes in Nigeria by improving population data accuracy, supporting evidence-based policymaking, enhancing security management, and improving public service delivery. Existing studies found that the NIN system provides important opportunities for government planning and development initiatives. However, research also revealed that incomplete registration, fragmented databases, limited interoperability, and accessibility challenges continue to reduce the effectiveness of identity systems. Therefore, strengthening identity management requires improved coordination among institutions, expanded registration coverage, and stronger integration of identity databases with government planning and service delivery systems.</w:t>
      </w:r>
      <w:bookmarkStart w:id="90" w:name="_Hlk234915345"/>
    </w:p>
    <w:p w14:paraId="504C86D9" w14:textId="77777777" w:rsidR="005679E4" w:rsidRPr="001A7131" w:rsidRDefault="005679E4" w:rsidP="00BB612D">
      <w:pPr>
        <w:spacing w:after="0"/>
        <w:jc w:val="both"/>
        <w:rPr>
          <w:rFonts w:ascii="Times New Roman" w:hAnsi="Times New Roman" w:cs="Times New Roman"/>
        </w:rPr>
      </w:pPr>
    </w:p>
    <w:p w14:paraId="1BFC0510" w14:textId="77777777" w:rsidR="005679E4" w:rsidRDefault="00817DB4" w:rsidP="005679E4">
      <w:pPr>
        <w:spacing w:after="0"/>
        <w:jc w:val="both"/>
        <w:rPr>
          <w:rFonts w:ascii="Times New Roman" w:hAnsi="Times New Roman" w:cs="Times New Roman"/>
          <w:b/>
          <w:bCs/>
        </w:rPr>
      </w:pPr>
      <w:bookmarkStart w:id="91" w:name="_Toc239235660"/>
      <w:bookmarkStart w:id="92" w:name="_Toc239373961"/>
      <w:r w:rsidRPr="005679E4">
        <w:rPr>
          <w:rFonts w:ascii="Times New Roman" w:hAnsi="Times New Roman" w:cs="Times New Roman"/>
          <w:b/>
          <w:bCs/>
        </w:rPr>
        <w:t>2.</w:t>
      </w:r>
      <w:r w:rsidR="00595DA5" w:rsidRPr="005679E4">
        <w:rPr>
          <w:rFonts w:ascii="Times New Roman" w:hAnsi="Times New Roman" w:cs="Times New Roman"/>
          <w:b/>
          <w:bCs/>
        </w:rPr>
        <w:t>8</w:t>
      </w:r>
      <w:r w:rsidRPr="005679E4">
        <w:rPr>
          <w:rFonts w:ascii="Times New Roman" w:hAnsi="Times New Roman" w:cs="Times New Roman"/>
          <w:b/>
          <w:bCs/>
        </w:rPr>
        <w:t xml:space="preserve">.4 </w:t>
      </w:r>
      <w:r w:rsidR="009A2A57" w:rsidRPr="005679E4">
        <w:rPr>
          <w:rFonts w:ascii="Times New Roman" w:hAnsi="Times New Roman" w:cs="Times New Roman"/>
          <w:b/>
          <w:bCs/>
        </w:rPr>
        <w:t xml:space="preserve">EMPIRICAL STUDIES ON LEGAL AND REGULATORY FRAMEWORKS </w:t>
      </w:r>
    </w:p>
    <w:p w14:paraId="2A4FC247" w14:textId="22A22744" w:rsidR="00817DB4" w:rsidRPr="005679E4" w:rsidRDefault="005679E4" w:rsidP="005679E4">
      <w:pPr>
        <w:spacing w:after="0"/>
        <w:jc w:val="both"/>
        <w:rPr>
          <w:rFonts w:ascii="Times New Roman" w:hAnsi="Times New Roman" w:cs="Times New Roman"/>
          <w:b/>
          <w:bCs/>
        </w:rPr>
      </w:pPr>
      <w:r>
        <w:rPr>
          <w:rFonts w:ascii="Times New Roman" w:hAnsi="Times New Roman" w:cs="Times New Roman"/>
          <w:b/>
          <w:bCs/>
        </w:rPr>
        <w:t xml:space="preserve">         </w:t>
      </w:r>
      <w:r w:rsidR="009A2A57" w:rsidRPr="005679E4">
        <w:rPr>
          <w:rFonts w:ascii="Times New Roman" w:hAnsi="Times New Roman" w:cs="Times New Roman"/>
          <w:b/>
          <w:bCs/>
        </w:rPr>
        <w:t>GOVERNING IDENTITY MANAGEMENT IN NIGERIA</w:t>
      </w:r>
      <w:bookmarkEnd w:id="91"/>
      <w:bookmarkEnd w:id="92"/>
    </w:p>
    <w:bookmarkEnd w:id="90"/>
    <w:p w14:paraId="444B2872" w14:textId="77777777" w:rsidR="009A2A57" w:rsidRPr="005077BA" w:rsidRDefault="009A2A57" w:rsidP="00BB612D">
      <w:pPr>
        <w:spacing w:after="0"/>
        <w:jc w:val="both"/>
        <w:rPr>
          <w:rFonts w:ascii="Times New Roman" w:hAnsi="Times New Roman" w:cs="Times New Roman"/>
        </w:rPr>
      </w:pPr>
    </w:p>
    <w:p w14:paraId="5C480FC6" w14:textId="41C91014" w:rsidR="009A2A57" w:rsidRDefault="00817DB4" w:rsidP="00BB612D">
      <w:pPr>
        <w:spacing w:after="0"/>
        <w:jc w:val="both"/>
        <w:rPr>
          <w:rFonts w:ascii="Times New Roman" w:hAnsi="Times New Roman" w:cs="Times New Roman"/>
        </w:rPr>
      </w:pPr>
      <w:r w:rsidRPr="005077BA">
        <w:rPr>
          <w:rFonts w:ascii="Times New Roman" w:hAnsi="Times New Roman" w:cs="Times New Roman"/>
        </w:rPr>
        <w:t>Empirical studies on the legal and regulatory frameworks governing identity management in Nigeria have examined the extent to which existing laws, policies, and institutional arrangements support secure, accountable, and effective digital identity systems. These studies have focused on the adequacy of data protection regulations, cybersecurity policies, governance mechanisms, and the regulatory responsibilities of identity management institutions such as the National Identity Management Commission (NIMC). Previous research has found that Nigeria has developed important legal instruments to support digital identity management, particularly through the Nigeria Data Protection Act (NDPA) 2023 and cybersecurity policies. However, studies have also revealed continuing challenges related to enforcement capacity, institutional overlaps, privacy protection, and accountability in managing citizens’ digital identity information.</w:t>
      </w:r>
    </w:p>
    <w:p w14:paraId="597AA7D4" w14:textId="77777777" w:rsidR="005679E4" w:rsidRPr="005077BA" w:rsidRDefault="005679E4" w:rsidP="00BB612D">
      <w:pPr>
        <w:spacing w:after="0"/>
        <w:jc w:val="both"/>
        <w:rPr>
          <w:rFonts w:ascii="Times New Roman" w:hAnsi="Times New Roman" w:cs="Times New Roman"/>
        </w:rPr>
      </w:pPr>
    </w:p>
    <w:p w14:paraId="73C38EFE" w14:textId="314A85F2" w:rsidR="005679E4" w:rsidRDefault="005A6E60" w:rsidP="00BB612D">
      <w:pPr>
        <w:spacing w:after="0"/>
        <w:jc w:val="both"/>
        <w:rPr>
          <w:rFonts w:ascii="Times New Roman" w:hAnsi="Times New Roman" w:cs="Times New Roman"/>
        </w:rPr>
      </w:pPr>
      <w:r w:rsidRPr="005A6E60">
        <w:rPr>
          <w:rFonts w:ascii="Times New Roman" w:hAnsi="Times New Roman" w:cs="Times New Roman"/>
        </w:rPr>
        <w:t>The development of legal frameworks for digital identity governance has become increasingly important as governments expand the collection, processing, and sharing of personal information through digital systems. Eke et al. (2022)</w:t>
      </w:r>
      <w:r w:rsidR="007C6382">
        <w:rPr>
          <w:rStyle w:val="FootnoteReference"/>
          <w:rFonts w:ascii="Times New Roman" w:hAnsi="Times New Roman" w:cs="Times New Roman"/>
        </w:rPr>
        <w:footnoteReference w:id="390"/>
      </w:r>
      <w:r w:rsidRPr="005A6E60">
        <w:rPr>
          <w:rFonts w:ascii="Times New Roman" w:hAnsi="Times New Roman" w:cs="Times New Roman"/>
        </w:rPr>
        <w:t xml:space="preserve"> examined Nigeria’s national digital identification programme and identified legal, ethical, privacy, security, human-rights, and socio-cultural concerns associated with the development of a centralized digital identity infrastructure. Their study emphasizes that effective digital identity governance requires responsible data governance, </w:t>
      </w:r>
      <w:r w:rsidRPr="005A6E60">
        <w:rPr>
          <w:rFonts w:ascii="Times New Roman" w:hAnsi="Times New Roman" w:cs="Times New Roman"/>
        </w:rPr>
        <w:lastRenderedPageBreak/>
        <w:t>institutional safeguards, and measures that strengthen public trust in the handling of identity information</w:t>
      </w:r>
      <w:r w:rsidR="005679E4">
        <w:rPr>
          <w:rFonts w:ascii="Times New Roman" w:hAnsi="Times New Roman" w:cs="Times New Roman"/>
        </w:rPr>
        <w:t xml:space="preserve">. </w:t>
      </w:r>
      <w:r w:rsidRPr="005A6E60">
        <w:rPr>
          <w:rFonts w:ascii="Times New Roman" w:hAnsi="Times New Roman" w:cs="Times New Roman"/>
        </w:rPr>
        <w:t>Robles-Carrillo (2024)</w:t>
      </w:r>
      <w:r w:rsidR="007C6382">
        <w:rPr>
          <w:rStyle w:val="FootnoteReference"/>
          <w:rFonts w:ascii="Times New Roman" w:hAnsi="Times New Roman" w:cs="Times New Roman"/>
        </w:rPr>
        <w:footnoteReference w:id="391"/>
      </w:r>
      <w:r w:rsidRPr="005A6E60">
        <w:rPr>
          <w:rFonts w:ascii="Times New Roman" w:hAnsi="Times New Roman" w:cs="Times New Roman"/>
        </w:rPr>
        <w:t xml:space="preserve"> similarly explains that digital identity requires a legal framework addressing personal-data protection and privacy, identification and authentication, information security, interoperability, and fundamental rights. These elements demonstrate that digital identity governance extends beyond technological infrastructure to include legal rules governing how identities and associated personal information are created, authenticated, shared, and protected. </w:t>
      </w:r>
      <w:r w:rsidR="005679E4">
        <w:rPr>
          <w:rFonts w:ascii="Times New Roman" w:hAnsi="Times New Roman" w:cs="Times New Roman"/>
        </w:rPr>
        <w:t xml:space="preserve"> </w:t>
      </w:r>
    </w:p>
    <w:p w14:paraId="45CE919E" w14:textId="77777777" w:rsidR="005679E4" w:rsidRDefault="005679E4" w:rsidP="00BB612D">
      <w:pPr>
        <w:spacing w:after="0"/>
        <w:jc w:val="both"/>
        <w:rPr>
          <w:rFonts w:ascii="Times New Roman" w:hAnsi="Times New Roman" w:cs="Times New Roman"/>
        </w:rPr>
      </w:pPr>
    </w:p>
    <w:p w14:paraId="777F3C04" w14:textId="77777777" w:rsidR="005679E4" w:rsidRDefault="005A6E60" w:rsidP="00BB612D">
      <w:pPr>
        <w:spacing w:after="0"/>
        <w:jc w:val="both"/>
        <w:rPr>
          <w:rFonts w:ascii="Times New Roman" w:hAnsi="Times New Roman" w:cs="Times New Roman"/>
        </w:rPr>
      </w:pPr>
      <w:r w:rsidRPr="005A6E60">
        <w:rPr>
          <w:rFonts w:ascii="Times New Roman" w:hAnsi="Times New Roman" w:cs="Times New Roman"/>
        </w:rPr>
        <w:t>The Nigeria Data Protection Act 2023 represents an important development in this regulatory environment. Legal scholarship has examined the Act in relation to data-subject rights, regulatory obligations, and privacy protection. Aloamaka (2025)</w:t>
      </w:r>
      <w:r w:rsidR="00EC1FA3">
        <w:rPr>
          <w:rStyle w:val="FootnoteReference"/>
          <w:rFonts w:ascii="Times New Roman" w:hAnsi="Times New Roman" w:cs="Times New Roman"/>
        </w:rPr>
        <w:footnoteReference w:id="392"/>
      </w:r>
      <w:r w:rsidRPr="005A6E60">
        <w:rPr>
          <w:rFonts w:ascii="Times New Roman" w:hAnsi="Times New Roman" w:cs="Times New Roman"/>
        </w:rPr>
        <w:t xml:space="preserve"> critically examined the NDPA 2023 against international data-protection standards and discussed its provisions concerning data-subject rights, obligations of data controllers and processors, and regulatory compliance. The study also identifies continuing questions concerning the implementation and effectiveness of data-protection regulation. Similarly, Okpara and Okpara (2025)</w:t>
      </w:r>
      <w:r w:rsidR="00EC1FA3">
        <w:rPr>
          <w:rStyle w:val="FootnoteReference"/>
          <w:rFonts w:ascii="Times New Roman" w:hAnsi="Times New Roman" w:cs="Times New Roman"/>
        </w:rPr>
        <w:footnoteReference w:id="393"/>
      </w:r>
      <w:r w:rsidRPr="005A6E60">
        <w:rPr>
          <w:rFonts w:ascii="Times New Roman" w:hAnsi="Times New Roman" w:cs="Times New Roman"/>
        </w:rPr>
        <w:t xml:space="preserve"> examined the relationship between the NDPA 2023 and the constitutional right to privacy under Section 37 of the Nigerian Constitution, highlighting the importance of enforcement mechanisms and legal safeguards in protecting personal information in the digital environment.</w:t>
      </w:r>
    </w:p>
    <w:p w14:paraId="646D4958" w14:textId="346DE88D" w:rsidR="005A6E60" w:rsidRPr="005A6E60" w:rsidRDefault="005A6E60" w:rsidP="00BB612D">
      <w:pPr>
        <w:spacing w:after="0"/>
        <w:jc w:val="both"/>
        <w:rPr>
          <w:rFonts w:ascii="Times New Roman" w:hAnsi="Times New Roman" w:cs="Times New Roman"/>
        </w:rPr>
      </w:pPr>
      <w:r w:rsidRPr="005A6E60">
        <w:rPr>
          <w:rFonts w:ascii="Times New Roman" w:hAnsi="Times New Roman" w:cs="Times New Roman"/>
        </w:rPr>
        <w:t xml:space="preserve"> </w:t>
      </w:r>
    </w:p>
    <w:p w14:paraId="785822B6" w14:textId="77777777" w:rsidR="005679E4" w:rsidRDefault="005A6E60" w:rsidP="00BB612D">
      <w:pPr>
        <w:spacing w:after="0"/>
        <w:jc w:val="both"/>
        <w:rPr>
          <w:rFonts w:ascii="Times New Roman" w:hAnsi="Times New Roman" w:cs="Times New Roman"/>
        </w:rPr>
      </w:pPr>
      <w:r w:rsidRPr="005A6E60">
        <w:rPr>
          <w:rFonts w:ascii="Times New Roman" w:hAnsi="Times New Roman" w:cs="Times New Roman"/>
        </w:rPr>
        <w:t>Data protection is particularly important in the context of national identity systems because identity databases contain information that may be used across different public and private services. Monye and De Koker (2022)</w:t>
      </w:r>
      <w:r w:rsidR="00EC1FA3">
        <w:rPr>
          <w:rStyle w:val="FootnoteReference"/>
          <w:rFonts w:ascii="Times New Roman" w:hAnsi="Times New Roman" w:cs="Times New Roman"/>
        </w:rPr>
        <w:footnoteReference w:id="394"/>
      </w:r>
      <w:r w:rsidRPr="005A6E60">
        <w:rPr>
          <w:rFonts w:ascii="Times New Roman" w:hAnsi="Times New Roman" w:cs="Times New Roman"/>
        </w:rPr>
        <w:t xml:space="preserve"> examined Nigeria’s national identification harmonization project and identified privacy, data protection, and inclusivity as important challenges associated with expanding the use of National Identification Numbers. Their study also discusses the project’s relationship with anti-money-laundering and counter-terrorist-financing measures, demonstrating the need to balance the security and financial-integrity benefits of identity harmonization with appropriate protection of personal information. Privacy and citizen protection are therefore central considerations in biometric identity governance.</w:t>
      </w:r>
    </w:p>
    <w:p w14:paraId="6F6CC53E" w14:textId="672E5AA4" w:rsidR="005C319F" w:rsidRDefault="005A6E60" w:rsidP="00BB612D">
      <w:pPr>
        <w:spacing w:after="0"/>
        <w:jc w:val="both"/>
        <w:rPr>
          <w:rFonts w:ascii="Times New Roman" w:hAnsi="Times New Roman" w:cs="Times New Roman"/>
        </w:rPr>
      </w:pPr>
      <w:r w:rsidRPr="005A6E60">
        <w:rPr>
          <w:rFonts w:ascii="Times New Roman" w:hAnsi="Times New Roman" w:cs="Times New Roman"/>
        </w:rPr>
        <w:t xml:space="preserve"> </w:t>
      </w:r>
    </w:p>
    <w:p w14:paraId="5E266A39" w14:textId="77777777" w:rsidR="005679E4" w:rsidRDefault="005A6E60" w:rsidP="00BB612D">
      <w:pPr>
        <w:spacing w:after="0"/>
        <w:jc w:val="both"/>
        <w:rPr>
          <w:rFonts w:ascii="Times New Roman" w:hAnsi="Times New Roman" w:cs="Times New Roman"/>
        </w:rPr>
      </w:pPr>
      <w:r w:rsidRPr="005A6E60">
        <w:rPr>
          <w:rFonts w:ascii="Times New Roman" w:hAnsi="Times New Roman" w:cs="Times New Roman"/>
        </w:rPr>
        <w:t>Olawale and Oluwaseun (2026)</w:t>
      </w:r>
      <w:r w:rsidR="00EC1FA3">
        <w:rPr>
          <w:rStyle w:val="FootnoteReference"/>
          <w:rFonts w:ascii="Times New Roman" w:hAnsi="Times New Roman" w:cs="Times New Roman"/>
        </w:rPr>
        <w:footnoteReference w:id="395"/>
      </w:r>
      <w:r w:rsidRPr="005A6E60">
        <w:rPr>
          <w:rFonts w:ascii="Times New Roman" w:hAnsi="Times New Roman" w:cs="Times New Roman"/>
        </w:rPr>
        <w:t xml:space="preserve"> examined digital identity and citizens’ privacy rights in Abeokuta, Ogun State, focusing on awareness of the NIN, understanding of privacy rights under the NDPA 2023, perceived privacy risks, and citizens’ trust in NIMC. Their study illustrates the importance of public awareness and institutional trust in the governance of digital identity systems. Omotoso (2026)</w:t>
      </w:r>
      <w:r w:rsidR="00EC1FA3">
        <w:rPr>
          <w:rStyle w:val="FootnoteReference"/>
          <w:rFonts w:ascii="Times New Roman" w:hAnsi="Times New Roman" w:cs="Times New Roman"/>
        </w:rPr>
        <w:footnoteReference w:id="396"/>
      </w:r>
      <w:r w:rsidRPr="005A6E60">
        <w:rPr>
          <w:rFonts w:ascii="Times New Roman" w:hAnsi="Times New Roman" w:cs="Times New Roman"/>
        </w:rPr>
        <w:t xml:space="preserve"> further examines Nigeria’s NIN system in relation to biometric identity, </w:t>
      </w:r>
      <w:r w:rsidRPr="005A6E60">
        <w:rPr>
          <w:rFonts w:ascii="Times New Roman" w:hAnsi="Times New Roman" w:cs="Times New Roman"/>
        </w:rPr>
        <w:lastRenderedPageBreak/>
        <w:t>algorithmic exclusion, privacy, and the NDPA 2023, highlighting the potential tension between the administrative benefits of biometric identification and the protection of individual rights.</w:t>
      </w:r>
    </w:p>
    <w:p w14:paraId="2752CF87" w14:textId="683897DA" w:rsidR="005A6E60" w:rsidRPr="005A6E60" w:rsidRDefault="005A6E60" w:rsidP="00BB612D">
      <w:pPr>
        <w:spacing w:after="0"/>
        <w:jc w:val="both"/>
        <w:rPr>
          <w:rFonts w:ascii="Times New Roman" w:hAnsi="Times New Roman" w:cs="Times New Roman"/>
        </w:rPr>
      </w:pPr>
      <w:r w:rsidRPr="005A6E60">
        <w:rPr>
          <w:rFonts w:ascii="Times New Roman" w:hAnsi="Times New Roman" w:cs="Times New Roman"/>
        </w:rPr>
        <w:t xml:space="preserve"> </w:t>
      </w:r>
    </w:p>
    <w:p w14:paraId="5EDFC5CF" w14:textId="647E32BB" w:rsidR="00127BE4" w:rsidRDefault="005A6E60" w:rsidP="00BB612D">
      <w:pPr>
        <w:spacing w:after="0"/>
        <w:jc w:val="both"/>
        <w:rPr>
          <w:rFonts w:ascii="Times New Roman" w:hAnsi="Times New Roman" w:cs="Times New Roman"/>
        </w:rPr>
      </w:pPr>
      <w:r w:rsidRPr="005A6E60">
        <w:rPr>
          <w:rFonts w:ascii="Times New Roman" w:hAnsi="Times New Roman" w:cs="Times New Roman"/>
        </w:rPr>
        <w:t>Cybersecurity regulation constitutes another important component of digital identity governance because identity databases represent high-value information infrastructure. Osho and Onoja (2015)</w:t>
      </w:r>
      <w:r w:rsidR="00EC1FA3">
        <w:rPr>
          <w:rStyle w:val="FootnoteReference"/>
          <w:rFonts w:ascii="Times New Roman" w:hAnsi="Times New Roman" w:cs="Times New Roman"/>
        </w:rPr>
        <w:footnoteReference w:id="397"/>
      </w:r>
      <w:r w:rsidRPr="005A6E60">
        <w:rPr>
          <w:rFonts w:ascii="Times New Roman" w:hAnsi="Times New Roman" w:cs="Times New Roman"/>
        </w:rPr>
        <w:t xml:space="preserve"> evaluated Nigeria’s National Cyber Security Policy and Strategy and found that although the policy framework addressed many important cybersecurity requirements, certain elements remained insufficiently addressed within the Nigerian context. Their analysis demonstrates the importance of policy implementation and institutional capacity in translating cybersecurity strategies into effective protection of digital infrastructure. More recently, Falade and Osho (2026)</w:t>
      </w:r>
      <w:r w:rsidR="00EC1FA3">
        <w:rPr>
          <w:rStyle w:val="FootnoteReference"/>
          <w:rFonts w:ascii="Times New Roman" w:hAnsi="Times New Roman" w:cs="Times New Roman"/>
        </w:rPr>
        <w:footnoteReference w:id="398"/>
      </w:r>
      <w:r w:rsidRPr="005A6E60">
        <w:rPr>
          <w:rFonts w:ascii="Times New Roman" w:hAnsi="Times New Roman" w:cs="Times New Roman"/>
        </w:rPr>
        <w:t xml:space="preserve"> examined Nigeria’s cybersecurity legislation, policies, and strategies and identified continuing challenges involving legislative ambiguity, weak enforcement, institutional coordination, and capacity constraints. The authors argue that stronger implementation and clearer accountability are necessary to translate cybersecurity policy into effective and sustainable protection of Nigeria’s digital infrastructure.</w:t>
      </w:r>
      <w:r>
        <w:rPr>
          <w:rFonts w:ascii="Times New Roman" w:hAnsi="Times New Roman" w:cs="Times New Roman"/>
        </w:rPr>
        <w:t xml:space="preserve"> </w:t>
      </w:r>
      <w:r w:rsidRPr="005A6E60">
        <w:rPr>
          <w:rFonts w:ascii="Times New Roman" w:hAnsi="Times New Roman" w:cs="Times New Roman"/>
        </w:rPr>
        <w:t>The alignment of Nigeria’s identity-management framework with broader data-protection and digital-governance principles has also received attention.</w:t>
      </w:r>
    </w:p>
    <w:p w14:paraId="2A4F2067" w14:textId="77777777" w:rsidR="00127BE4" w:rsidRDefault="00127BE4" w:rsidP="00BB612D">
      <w:pPr>
        <w:spacing w:after="0"/>
        <w:jc w:val="both"/>
        <w:rPr>
          <w:rFonts w:ascii="Times New Roman" w:hAnsi="Times New Roman" w:cs="Times New Roman"/>
        </w:rPr>
      </w:pPr>
    </w:p>
    <w:p w14:paraId="0C883CA2" w14:textId="02C5F95B" w:rsidR="009A2A57" w:rsidRDefault="005A6E60" w:rsidP="00BB612D">
      <w:pPr>
        <w:spacing w:after="0"/>
        <w:jc w:val="both"/>
        <w:rPr>
          <w:rFonts w:ascii="Times New Roman" w:hAnsi="Times New Roman" w:cs="Times New Roman"/>
        </w:rPr>
      </w:pPr>
      <w:r w:rsidRPr="005A6E60">
        <w:rPr>
          <w:rFonts w:ascii="Times New Roman" w:hAnsi="Times New Roman" w:cs="Times New Roman"/>
        </w:rPr>
        <w:t xml:space="preserve"> Melin et al. (2016)</w:t>
      </w:r>
      <w:r w:rsidR="00EC1FA3">
        <w:rPr>
          <w:rStyle w:val="FootnoteReference"/>
          <w:rFonts w:ascii="Times New Roman" w:hAnsi="Times New Roman" w:cs="Times New Roman"/>
        </w:rPr>
        <w:footnoteReference w:id="399"/>
      </w:r>
      <w:r w:rsidRPr="005A6E60">
        <w:rPr>
          <w:rFonts w:ascii="Times New Roman" w:hAnsi="Times New Roman" w:cs="Times New Roman"/>
        </w:rPr>
        <w:t xml:space="preserve"> demonstrate, in the context of electronic identification, that identity systems operate within institutional and organizational environments and require appropriate governance arrangements to support public digital services. At the Nigerian level, Monye and De Koker (2022)</w:t>
      </w:r>
      <w:r w:rsidR="00EC1FA3">
        <w:rPr>
          <w:rStyle w:val="FootnoteReference"/>
          <w:rFonts w:ascii="Times New Roman" w:hAnsi="Times New Roman" w:cs="Times New Roman"/>
        </w:rPr>
        <w:footnoteReference w:id="400"/>
      </w:r>
      <w:r w:rsidRPr="005A6E60">
        <w:rPr>
          <w:rFonts w:ascii="Times New Roman" w:hAnsi="Times New Roman" w:cs="Times New Roman"/>
        </w:rPr>
        <w:t xml:space="preserve"> emphasize the importance of inclusivity and data protection in the national identification harmonization project, while Aloamaka (2025)</w:t>
      </w:r>
      <w:r w:rsidR="00EC1FA3">
        <w:rPr>
          <w:rStyle w:val="FootnoteReference"/>
          <w:rFonts w:ascii="Times New Roman" w:hAnsi="Times New Roman" w:cs="Times New Roman"/>
        </w:rPr>
        <w:footnoteReference w:id="401"/>
      </w:r>
      <w:r w:rsidRPr="005A6E60">
        <w:rPr>
          <w:rFonts w:ascii="Times New Roman" w:hAnsi="Times New Roman" w:cs="Times New Roman"/>
        </w:rPr>
        <w:t xml:space="preserve"> considers the NDPA 2023 in relation to international data-protection standards. These studies collectively indicate that effective identity governance requires not only legislation but also institutional capacity, regulatory enforcement, privacy safeguards, cybersecurity, interoperability, and public awareness.</w:t>
      </w:r>
    </w:p>
    <w:p w14:paraId="7FFBDA11" w14:textId="77777777" w:rsidR="005679E4" w:rsidRPr="005077BA" w:rsidRDefault="005679E4" w:rsidP="00BB612D">
      <w:pPr>
        <w:spacing w:after="0"/>
        <w:jc w:val="both"/>
        <w:rPr>
          <w:rFonts w:ascii="Times New Roman" w:hAnsi="Times New Roman" w:cs="Times New Roman"/>
        </w:rPr>
      </w:pPr>
    </w:p>
    <w:p w14:paraId="50C833B2" w14:textId="7BE9BF5A" w:rsidR="00DD39F4" w:rsidRDefault="00817DB4" w:rsidP="00BB612D">
      <w:pPr>
        <w:spacing w:after="0"/>
        <w:jc w:val="both"/>
        <w:rPr>
          <w:rFonts w:ascii="Times New Roman" w:hAnsi="Times New Roman" w:cs="Times New Roman"/>
        </w:rPr>
      </w:pPr>
      <w:r w:rsidRPr="005077BA">
        <w:rPr>
          <w:rFonts w:ascii="Times New Roman" w:hAnsi="Times New Roman" w:cs="Times New Roman"/>
        </w:rPr>
        <w:t>Overall, empirical studies indicate that Nigeria has established important legal and regulatory foundations for digital identity management through data protection laws, cybersecurity policies, and institutional mandates. Existing studies found that these frameworks provide opportunities for improving identity governance, supporting digital services, and protecting citizen information. However, research also revealed persistent challenges involving regulatory enforcement, institutional coordination, cybersecurity vulnerabilities, and public trust. Strengthening Nigeria’s digital identity environment requires effective implementation of existing laws, clearer institutional accountability, improved compliance mechanisms, and continuous alignment with international identity management standards.</w:t>
      </w:r>
    </w:p>
    <w:p w14:paraId="6B5C93C4" w14:textId="19A2472A" w:rsidR="00817DB4" w:rsidRPr="005679E4" w:rsidRDefault="006D4803" w:rsidP="005679E4">
      <w:pPr>
        <w:spacing w:after="0" w:line="480" w:lineRule="auto"/>
        <w:jc w:val="both"/>
        <w:rPr>
          <w:rFonts w:ascii="Times New Roman" w:hAnsi="Times New Roman" w:cs="Times New Roman"/>
          <w:b/>
          <w:bCs/>
        </w:rPr>
      </w:pPr>
      <w:bookmarkStart w:id="93" w:name="_Toc239235661"/>
      <w:bookmarkStart w:id="94" w:name="_Toc239373962"/>
      <w:r w:rsidRPr="005679E4">
        <w:rPr>
          <w:rFonts w:ascii="Times New Roman" w:hAnsi="Times New Roman" w:cs="Times New Roman"/>
          <w:b/>
          <w:bCs/>
        </w:rPr>
        <w:lastRenderedPageBreak/>
        <w:t>2.</w:t>
      </w:r>
      <w:r w:rsidR="00595DA5" w:rsidRPr="005679E4">
        <w:rPr>
          <w:rFonts w:ascii="Times New Roman" w:hAnsi="Times New Roman" w:cs="Times New Roman"/>
          <w:b/>
          <w:bCs/>
        </w:rPr>
        <w:t>8</w:t>
      </w:r>
      <w:r w:rsidRPr="005679E4">
        <w:rPr>
          <w:rFonts w:ascii="Times New Roman" w:hAnsi="Times New Roman" w:cs="Times New Roman"/>
          <w:b/>
          <w:bCs/>
        </w:rPr>
        <w:t>.5 RESEARCH/LITERATURE GAPS</w:t>
      </w:r>
      <w:bookmarkEnd w:id="93"/>
      <w:bookmarkEnd w:id="94"/>
    </w:p>
    <w:bookmarkEnd w:id="20"/>
    <w:bookmarkEnd w:id="23"/>
    <w:bookmarkEnd w:id="86"/>
    <w:p w14:paraId="144D06BE" w14:textId="7F2062C8" w:rsidR="006D4803" w:rsidRDefault="00817DB4" w:rsidP="00BB612D">
      <w:pPr>
        <w:spacing w:after="0"/>
        <w:jc w:val="both"/>
        <w:rPr>
          <w:rFonts w:ascii="Times New Roman" w:hAnsi="Times New Roman" w:cs="Times New Roman"/>
        </w:rPr>
      </w:pPr>
      <w:r w:rsidRPr="005077BA">
        <w:rPr>
          <w:rFonts w:ascii="Times New Roman" w:hAnsi="Times New Roman" w:cs="Times New Roman"/>
        </w:rPr>
        <w:t>Previous studies on identity management systems have contributed significantly to understanding the development, adoption, and implementation of digital identity technologies in different contexts. Existing literature has examined various aspects of identity management, including digital identification frameworks, biometric technologies, database development, cybersecurity concerns, data privacy, and institutional arrangements. Researchers have investigated how digital identity systems operate, the factors affecting their adoption, and the challenges associated with establishing reliable identity infrastructures. These studies have provided important explanations regarding the technical and administrative requirements necessary for effective identity management systems. However, despite these contributions, several gaps remain in understanding how identity management can specifically support national planning and development processes in Nigeria.</w:t>
      </w:r>
    </w:p>
    <w:p w14:paraId="187A7C89" w14:textId="77777777" w:rsidR="005679E4" w:rsidRPr="005077BA" w:rsidRDefault="005679E4" w:rsidP="00BB612D">
      <w:pPr>
        <w:spacing w:after="0"/>
        <w:jc w:val="both"/>
        <w:rPr>
          <w:rFonts w:ascii="Times New Roman" w:hAnsi="Times New Roman" w:cs="Times New Roman"/>
        </w:rPr>
      </w:pPr>
    </w:p>
    <w:p w14:paraId="4746DA9B" w14:textId="5C6EBA86" w:rsidR="00127BE4" w:rsidRDefault="00D27E5D" w:rsidP="00BB612D">
      <w:pPr>
        <w:spacing w:after="0"/>
        <w:jc w:val="both"/>
        <w:rPr>
          <w:rFonts w:ascii="Times New Roman" w:hAnsi="Times New Roman" w:cs="Times New Roman"/>
        </w:rPr>
      </w:pPr>
      <w:r w:rsidRPr="00D27E5D">
        <w:rPr>
          <w:rFonts w:ascii="Times New Roman" w:hAnsi="Times New Roman" w:cs="Times New Roman"/>
        </w:rPr>
        <w:t>A significant portion of previous studies has focused on the technological dimensions of digital identity systems. Research has examined biometric authentication, digital databases, interoperability, decentralized architectures, and security as important components of contemporary identity management. Schardong and Custódio (2022)</w:t>
      </w:r>
      <w:r w:rsidR="00EC1FA3">
        <w:rPr>
          <w:rStyle w:val="FootnoteReference"/>
          <w:rFonts w:ascii="Times New Roman" w:hAnsi="Times New Roman" w:cs="Times New Roman"/>
        </w:rPr>
        <w:footnoteReference w:id="402"/>
      </w:r>
      <w:r w:rsidRPr="00D27E5D">
        <w:rPr>
          <w:rFonts w:ascii="Times New Roman" w:hAnsi="Times New Roman" w:cs="Times New Roman"/>
        </w:rPr>
        <w:t>, for example, systematically reviewed self-sovereign identity and examined the technological and architectural characteristics of decentralized identity models. Similarly, Robles-Carrillo (2024)</w:t>
      </w:r>
      <w:r w:rsidR="005B7904">
        <w:rPr>
          <w:rStyle w:val="FootnoteReference"/>
          <w:rFonts w:ascii="Times New Roman" w:hAnsi="Times New Roman" w:cs="Times New Roman"/>
        </w:rPr>
        <w:footnoteReference w:id="403"/>
      </w:r>
      <w:r w:rsidRPr="00D27E5D">
        <w:rPr>
          <w:rFonts w:ascii="Times New Roman" w:hAnsi="Times New Roman" w:cs="Times New Roman"/>
        </w:rPr>
        <w:t xml:space="preserve"> examined digital identity from a legal and technological perspective, emphasizing identification, authentication, interoperability, security, privacy, and the protection of fundamental rights. Although these studies provide valuable knowledge regarding the design and governance of digital identity systems, their primary focus is on identity architectures, technological functionality, and legal requirements rather than on the contribution of identity infrastructure to broader national planning processes.</w:t>
      </w:r>
      <w:r>
        <w:rPr>
          <w:rFonts w:ascii="Times New Roman" w:hAnsi="Times New Roman" w:cs="Times New Roman"/>
        </w:rPr>
        <w:t xml:space="preserve"> </w:t>
      </w:r>
      <w:r w:rsidRPr="00D27E5D">
        <w:rPr>
          <w:rFonts w:ascii="Times New Roman" w:hAnsi="Times New Roman" w:cs="Times New Roman"/>
        </w:rPr>
        <w:t>In the Nigerian context, research has also documented the opportunities and challenges associated with national digital identification.</w:t>
      </w:r>
    </w:p>
    <w:p w14:paraId="1EF693C7" w14:textId="77777777" w:rsidR="005679E4" w:rsidRDefault="005679E4" w:rsidP="00BB612D">
      <w:pPr>
        <w:spacing w:after="0"/>
        <w:jc w:val="both"/>
        <w:rPr>
          <w:rFonts w:ascii="Times New Roman" w:hAnsi="Times New Roman" w:cs="Times New Roman"/>
        </w:rPr>
      </w:pPr>
    </w:p>
    <w:p w14:paraId="0B0B2E73" w14:textId="59E6C8B9" w:rsidR="00D27E5D" w:rsidRPr="00D27E5D" w:rsidRDefault="00D27E5D" w:rsidP="00BB612D">
      <w:pPr>
        <w:spacing w:after="0"/>
        <w:jc w:val="both"/>
        <w:rPr>
          <w:rFonts w:ascii="Times New Roman" w:hAnsi="Times New Roman" w:cs="Times New Roman"/>
        </w:rPr>
      </w:pPr>
      <w:r w:rsidRPr="00D27E5D">
        <w:rPr>
          <w:rFonts w:ascii="Times New Roman" w:hAnsi="Times New Roman" w:cs="Times New Roman"/>
        </w:rPr>
        <w:t xml:space="preserve"> Eke </w:t>
      </w:r>
      <w:r w:rsidRPr="00064A4B">
        <w:rPr>
          <w:rFonts w:ascii="Times New Roman" w:hAnsi="Times New Roman" w:cs="Times New Roman"/>
          <w:i/>
          <w:iCs/>
        </w:rPr>
        <w:t>et al</w:t>
      </w:r>
      <w:r w:rsidRPr="00D27E5D">
        <w:rPr>
          <w:rFonts w:ascii="Times New Roman" w:hAnsi="Times New Roman" w:cs="Times New Roman"/>
        </w:rPr>
        <w:t>. (2022)</w:t>
      </w:r>
      <w:r w:rsidR="005B7904">
        <w:rPr>
          <w:rStyle w:val="FootnoteReference"/>
          <w:rFonts w:ascii="Times New Roman" w:hAnsi="Times New Roman" w:cs="Times New Roman"/>
        </w:rPr>
        <w:footnoteReference w:id="404"/>
      </w:r>
      <w:r w:rsidRPr="00D27E5D">
        <w:rPr>
          <w:rFonts w:ascii="Times New Roman" w:hAnsi="Times New Roman" w:cs="Times New Roman"/>
        </w:rPr>
        <w:t xml:space="preserve"> examined Nigeria's </w:t>
      </w:r>
      <w:r w:rsidR="008A268D">
        <w:rPr>
          <w:rFonts w:ascii="Times New Roman" w:hAnsi="Times New Roman" w:cs="Times New Roman"/>
        </w:rPr>
        <w:t>digital identification program</w:t>
      </w:r>
      <w:r w:rsidRPr="00D27E5D">
        <w:rPr>
          <w:rFonts w:ascii="Times New Roman" w:hAnsi="Times New Roman" w:cs="Times New Roman"/>
        </w:rPr>
        <w:t xml:space="preserve"> and identified ethical, legal, security, privacy, human-rights, and socio-cultural issues associated with the development of national identity infrastructure. Ogunbela et al. (2021)</w:t>
      </w:r>
      <w:r w:rsidR="005B7904">
        <w:rPr>
          <w:rStyle w:val="FootnoteReference"/>
          <w:rFonts w:ascii="Times New Roman" w:hAnsi="Times New Roman" w:cs="Times New Roman"/>
        </w:rPr>
        <w:footnoteReference w:id="405"/>
      </w:r>
      <w:r w:rsidRPr="00D27E5D">
        <w:rPr>
          <w:rFonts w:ascii="Times New Roman" w:hAnsi="Times New Roman" w:cs="Times New Roman"/>
        </w:rPr>
        <w:t xml:space="preserve"> likewise examined the post-adoption effects of identification policy in Nigeria and identified challenges relating to enrolment and inclusion. These studies provide important evidence concerning implementation and participation; however, they do not comprehensively examine how improvements in identity management can strengthen population planning, policy formulation, resource allocation, and the mon</w:t>
      </w:r>
      <w:r w:rsidR="008A268D">
        <w:rPr>
          <w:rFonts w:ascii="Times New Roman" w:hAnsi="Times New Roman" w:cs="Times New Roman"/>
        </w:rPr>
        <w:t>itoring of development program</w:t>
      </w:r>
      <w:r w:rsidRPr="00D27E5D">
        <w:rPr>
          <w:rFonts w:ascii="Times New Roman" w:hAnsi="Times New Roman" w:cs="Times New Roman"/>
        </w:rPr>
        <w:t xml:space="preserve">s. </w:t>
      </w:r>
    </w:p>
    <w:p w14:paraId="18C697B5" w14:textId="49DCDF13" w:rsidR="00D27E5D" w:rsidRDefault="00D27E5D" w:rsidP="00BB612D">
      <w:pPr>
        <w:spacing w:after="0"/>
        <w:jc w:val="both"/>
        <w:rPr>
          <w:rFonts w:ascii="Times New Roman" w:hAnsi="Times New Roman" w:cs="Times New Roman"/>
        </w:rPr>
      </w:pPr>
      <w:r w:rsidRPr="00D27E5D">
        <w:rPr>
          <w:rFonts w:ascii="Times New Roman" w:hAnsi="Times New Roman" w:cs="Times New Roman"/>
        </w:rPr>
        <w:lastRenderedPageBreak/>
        <w:t>Another gap concerns the institutional and governance dimensions of identity management. Existing literature has identified the importance of institutional arrangements, regulatory structures, interoperability, and coordination in determining how digital identity systems operate. Monye and De Koker (2022)</w:t>
      </w:r>
      <w:r w:rsidR="005B7904">
        <w:rPr>
          <w:rStyle w:val="FootnoteReference"/>
          <w:rFonts w:ascii="Times New Roman" w:hAnsi="Times New Roman" w:cs="Times New Roman"/>
        </w:rPr>
        <w:footnoteReference w:id="406"/>
      </w:r>
      <w:r w:rsidRPr="00D27E5D">
        <w:rPr>
          <w:rFonts w:ascii="Times New Roman" w:hAnsi="Times New Roman" w:cs="Times New Roman"/>
        </w:rPr>
        <w:t>, for example, examined Nigeria's national identification harmonization project and discussed the importance of identity harmonization for financial integrity while also identifying concerns relating to inclusivity, privacy, and data protection. Melin et al. (2016)</w:t>
      </w:r>
      <w:r w:rsidR="005B7904">
        <w:rPr>
          <w:rStyle w:val="FootnoteReference"/>
          <w:rFonts w:ascii="Times New Roman" w:hAnsi="Times New Roman" w:cs="Times New Roman"/>
        </w:rPr>
        <w:footnoteReference w:id="407"/>
      </w:r>
      <w:r w:rsidRPr="00D27E5D">
        <w:rPr>
          <w:rFonts w:ascii="Times New Roman" w:hAnsi="Times New Roman" w:cs="Times New Roman"/>
        </w:rPr>
        <w:t>, from a broader public-sector perspective, demonstrated that the development of electronic identification systems is shaped by institutional and organizational conditions rather than by technology alone. These studies establish the importance of institutional arrangements in identity management, but there remains limited empirical research directly connecting identity governance and institutional coordination with national development planning outcomes in Nigeria.</w:t>
      </w:r>
    </w:p>
    <w:p w14:paraId="3966A854" w14:textId="77777777" w:rsidR="005679E4" w:rsidRDefault="005679E4" w:rsidP="00BB612D">
      <w:pPr>
        <w:spacing w:after="0"/>
        <w:jc w:val="both"/>
        <w:rPr>
          <w:rFonts w:ascii="Times New Roman" w:hAnsi="Times New Roman" w:cs="Times New Roman"/>
        </w:rPr>
      </w:pPr>
    </w:p>
    <w:p w14:paraId="1E26E983" w14:textId="325482D9" w:rsidR="00D27E5D" w:rsidRDefault="00D27E5D" w:rsidP="00BB612D">
      <w:pPr>
        <w:spacing w:after="0"/>
        <w:jc w:val="both"/>
        <w:rPr>
          <w:rFonts w:ascii="Times New Roman" w:hAnsi="Times New Roman" w:cs="Times New Roman"/>
        </w:rPr>
      </w:pPr>
      <w:r w:rsidRPr="00D27E5D">
        <w:rPr>
          <w:rFonts w:ascii="Times New Roman" w:hAnsi="Times New Roman" w:cs="Times New Roman"/>
        </w:rPr>
        <w:t>Another gap exists in the limited comparative examination of Nigeria's identity management system in relation to international digital identity experiences. Addo and Senyo (2021)</w:t>
      </w:r>
      <w:r w:rsidR="005B7904">
        <w:rPr>
          <w:rStyle w:val="FootnoteReference"/>
          <w:rFonts w:ascii="Times New Roman" w:hAnsi="Times New Roman" w:cs="Times New Roman"/>
        </w:rPr>
        <w:footnoteReference w:id="408"/>
      </w:r>
      <w:r w:rsidRPr="00D27E5D">
        <w:rPr>
          <w:rFonts w:ascii="Times New Roman" w:hAnsi="Times New Roman" w:cs="Times New Roman"/>
        </w:rPr>
        <w:t xml:space="preserve"> examined digital identification and socioeconomic inclusion using evidence from India's Aadhaar system and developed a framework explaining how digital identification can contribute to inclusion, access to entitlements, and socioeconomic development. Masiero (2023)</w:t>
      </w:r>
      <w:r w:rsidR="005B7904">
        <w:rPr>
          <w:rStyle w:val="FootnoteReference"/>
          <w:rFonts w:ascii="Times New Roman" w:hAnsi="Times New Roman" w:cs="Times New Roman"/>
        </w:rPr>
        <w:footnoteReference w:id="409"/>
      </w:r>
      <w:r w:rsidRPr="00D27E5D">
        <w:rPr>
          <w:rFonts w:ascii="Times New Roman" w:hAnsi="Times New Roman" w:cs="Times New Roman"/>
        </w:rPr>
        <w:t>, however, provides a more critical perspective by examining digital identity as platform-mediated surveillance and highlighting issues of datafication and data justice. More recently, Zhuang et al. (2025)</w:t>
      </w:r>
      <w:r w:rsidR="00FC2FC7">
        <w:rPr>
          <w:rStyle w:val="FootnoteReference"/>
          <w:rFonts w:ascii="Times New Roman" w:hAnsi="Times New Roman" w:cs="Times New Roman"/>
        </w:rPr>
        <w:footnoteReference w:id="410"/>
      </w:r>
      <w:r w:rsidRPr="00D27E5D">
        <w:rPr>
          <w:rFonts w:ascii="Times New Roman" w:hAnsi="Times New Roman" w:cs="Times New Roman"/>
        </w:rPr>
        <w:t xml:space="preserve"> examined national digital ID applications through the perspective of disability and digital inclusion, demonstrating that digital identity initiatives must also consider accessibility and the needs of potentially excluded populations. These studies demonstrate that international digital identity systems can generate important benefits while also producing governance and inclusion challenges. Nevertheless, limited research has systematically examined how lessons from these international experiences can be adapted to Nigeria's particular institutional, technological, legal, and socio-cultural environment.</w:t>
      </w:r>
    </w:p>
    <w:p w14:paraId="6F2C7A9F" w14:textId="77777777" w:rsidR="005679E4" w:rsidRPr="00D27E5D" w:rsidRDefault="005679E4" w:rsidP="00BB612D">
      <w:pPr>
        <w:spacing w:after="0"/>
        <w:jc w:val="both"/>
        <w:rPr>
          <w:rFonts w:ascii="Times New Roman" w:hAnsi="Times New Roman" w:cs="Times New Roman"/>
        </w:rPr>
      </w:pPr>
    </w:p>
    <w:p w14:paraId="3AB196EC" w14:textId="5CADB73F" w:rsidR="006D4803" w:rsidRPr="005077BA" w:rsidRDefault="00D27E5D" w:rsidP="00BB612D">
      <w:pPr>
        <w:spacing w:after="0"/>
        <w:jc w:val="both"/>
        <w:rPr>
          <w:rFonts w:ascii="Times New Roman" w:hAnsi="Times New Roman" w:cs="Times New Roman"/>
        </w:rPr>
      </w:pPr>
      <w:r w:rsidRPr="00D27E5D">
        <w:rPr>
          <w:rFonts w:ascii="Times New Roman" w:hAnsi="Times New Roman" w:cs="Times New Roman"/>
        </w:rPr>
        <w:t>Furthermore, existing research has not sufficiently established the relationship between identity management and national development planning. Addo and Senyo (2021)</w:t>
      </w:r>
      <w:r w:rsidR="00FC2FC7">
        <w:rPr>
          <w:rStyle w:val="FootnoteReference"/>
          <w:rFonts w:ascii="Times New Roman" w:hAnsi="Times New Roman" w:cs="Times New Roman"/>
        </w:rPr>
        <w:footnoteReference w:id="411"/>
      </w:r>
      <w:r w:rsidRPr="00D27E5D">
        <w:rPr>
          <w:rFonts w:ascii="Times New Roman" w:hAnsi="Times New Roman" w:cs="Times New Roman"/>
        </w:rPr>
        <w:t xml:space="preserve"> demonstrate that digital identification can facilitate socioeconomic inclusion and access to public provisions, while Masiero (2021)</w:t>
      </w:r>
      <w:r w:rsidR="00FC2FC7">
        <w:rPr>
          <w:rStyle w:val="FootnoteReference"/>
          <w:rFonts w:ascii="Times New Roman" w:hAnsi="Times New Roman" w:cs="Times New Roman"/>
        </w:rPr>
        <w:footnoteReference w:id="412"/>
      </w:r>
      <w:r w:rsidRPr="00D27E5D">
        <w:rPr>
          <w:rFonts w:ascii="Times New Roman" w:hAnsi="Times New Roman" w:cs="Times New Roman"/>
        </w:rPr>
        <w:t xml:space="preserve"> shows that the integration of digital identity into social-protection systems can </w:t>
      </w:r>
      <w:r w:rsidRPr="00D27E5D">
        <w:rPr>
          <w:rFonts w:ascii="Times New Roman" w:hAnsi="Times New Roman" w:cs="Times New Roman"/>
        </w:rPr>
        <w:lastRenderedPageBreak/>
        <w:t>affect access, monitoring, and policy processes. Robles-Carrillo (2024)</w:t>
      </w:r>
      <w:r w:rsidR="007F0073">
        <w:rPr>
          <w:rStyle w:val="FootnoteReference"/>
          <w:rFonts w:ascii="Times New Roman" w:hAnsi="Times New Roman" w:cs="Times New Roman"/>
        </w:rPr>
        <w:footnoteReference w:id="413"/>
      </w:r>
      <w:r w:rsidRPr="00D27E5D">
        <w:rPr>
          <w:rFonts w:ascii="Times New Roman" w:hAnsi="Times New Roman" w:cs="Times New Roman"/>
        </w:rPr>
        <w:t xml:space="preserve"> further observes that the relationship between digital identity and development extends beyond simple identification and is connected to broader questions of human development and access to services. However, these studies do not specifically explain how Nigeria's identity management infrastructure can be integrated into national planning functions such as demographic</w:t>
      </w:r>
      <w:r w:rsidR="00BE685E">
        <w:rPr>
          <w:rFonts w:ascii="Times New Roman" w:hAnsi="Times New Roman" w:cs="Times New Roman"/>
        </w:rPr>
        <w:t xml:space="preserve"> planning, development-program</w:t>
      </w:r>
      <w:r w:rsidRPr="00D27E5D">
        <w:rPr>
          <w:rFonts w:ascii="Times New Roman" w:hAnsi="Times New Roman" w:cs="Times New Roman"/>
        </w:rPr>
        <w:t xml:space="preserve"> targeting, resource allocation, healthcare planning, education management, and economic policy formulation. This constitutes an important empirical gap that the present study seeks to address.</w:t>
      </w:r>
    </w:p>
    <w:p w14:paraId="5AAF90E3" w14:textId="18692405" w:rsidR="00127BE4" w:rsidRDefault="00817DB4" w:rsidP="00BB612D">
      <w:pPr>
        <w:spacing w:after="0"/>
        <w:jc w:val="both"/>
        <w:rPr>
          <w:rFonts w:ascii="Times New Roman" w:hAnsi="Times New Roman" w:cs="Times New Roman"/>
        </w:rPr>
      </w:pPr>
      <w:r w:rsidRPr="005077BA">
        <w:rPr>
          <w:rFonts w:ascii="Times New Roman" w:hAnsi="Times New Roman" w:cs="Times New Roman"/>
        </w:rPr>
        <w:t>There is also limited research examining the combined influence of institutional, technological, legal, and socio-cultural factors on the effectiveness of Nigeria’s identity management system. Existing studies often investigate these dimensions separately, focusing either on technical infrastructure, regulatory frameworks, institutional challenges, or citizen acceptance. However, identity management systems require integration among these dimensions to achieve sustainable outcomes. Challenges related to privacy protection, cybersecurity, digital literacy, public trust, and accessibility cannot be addressed through technological solutions alone. A comprehensive examination of these interconnected factors is necessary to understand the conditions required for effective identity management.</w:t>
      </w:r>
      <w:r w:rsidR="006D4803" w:rsidRPr="005077BA">
        <w:rPr>
          <w:rFonts w:ascii="Times New Roman" w:hAnsi="Times New Roman" w:cs="Times New Roman"/>
        </w:rPr>
        <w:t xml:space="preserve"> </w:t>
      </w:r>
    </w:p>
    <w:p w14:paraId="149789D8" w14:textId="77777777" w:rsidR="005679E4" w:rsidRDefault="005679E4" w:rsidP="00BB612D">
      <w:pPr>
        <w:spacing w:after="0"/>
        <w:jc w:val="both"/>
        <w:rPr>
          <w:rFonts w:ascii="Times New Roman" w:hAnsi="Times New Roman" w:cs="Times New Roman"/>
        </w:rPr>
      </w:pPr>
    </w:p>
    <w:p w14:paraId="3E7B5154" w14:textId="0F0EDDF6" w:rsidR="006D4803" w:rsidRDefault="00817DB4" w:rsidP="00BB612D">
      <w:pPr>
        <w:spacing w:after="0"/>
        <w:jc w:val="both"/>
        <w:rPr>
          <w:rFonts w:ascii="Times New Roman" w:hAnsi="Times New Roman" w:cs="Times New Roman"/>
        </w:rPr>
      </w:pPr>
      <w:r w:rsidRPr="005077BA">
        <w:rPr>
          <w:rFonts w:ascii="Times New Roman" w:hAnsi="Times New Roman" w:cs="Times New Roman"/>
        </w:rPr>
        <w:t>The current study addresses these identified gaps by examining Nigeria’s identity management system through the perspective of global digital identity experiences and their implications for national planning and development. The study seeks to provide a broader understanding of how identity management can move beyond individual identification purposes and become a strategic tool for improving governance, development planning, and public service delivery. By analyzing institutional, technological, legal, and socio-cultural factors, the study contributes evidence on how Nigeria can strengthen its identity management framework to support accurate planning, inclusive development, and effective government interventions.</w:t>
      </w:r>
    </w:p>
    <w:p w14:paraId="4865D905" w14:textId="77777777" w:rsidR="005679E4" w:rsidRPr="005077BA" w:rsidRDefault="005679E4" w:rsidP="00BB612D">
      <w:pPr>
        <w:spacing w:after="0"/>
        <w:jc w:val="both"/>
        <w:rPr>
          <w:rFonts w:ascii="Times New Roman" w:hAnsi="Times New Roman" w:cs="Times New Roman"/>
        </w:rPr>
      </w:pPr>
    </w:p>
    <w:p w14:paraId="78EFA137" w14:textId="2AE87F59" w:rsidR="00817DB4" w:rsidRPr="005679E4" w:rsidRDefault="006D4803" w:rsidP="005679E4">
      <w:pPr>
        <w:spacing w:after="0" w:line="480" w:lineRule="auto"/>
        <w:jc w:val="both"/>
        <w:rPr>
          <w:rFonts w:ascii="Times New Roman" w:hAnsi="Times New Roman" w:cs="Times New Roman"/>
          <w:b/>
          <w:bCs/>
        </w:rPr>
      </w:pPr>
      <w:bookmarkStart w:id="95" w:name="_Toc239235662"/>
      <w:bookmarkStart w:id="96" w:name="_Toc239373963"/>
      <w:r w:rsidRPr="005679E4">
        <w:rPr>
          <w:rFonts w:ascii="Times New Roman" w:hAnsi="Times New Roman" w:cs="Times New Roman"/>
          <w:b/>
          <w:bCs/>
        </w:rPr>
        <w:t>2.</w:t>
      </w:r>
      <w:r w:rsidR="00595DA5" w:rsidRPr="005679E4">
        <w:rPr>
          <w:rFonts w:ascii="Times New Roman" w:hAnsi="Times New Roman" w:cs="Times New Roman"/>
          <w:b/>
          <w:bCs/>
        </w:rPr>
        <w:t>9</w:t>
      </w:r>
      <w:r w:rsidRPr="005679E4">
        <w:rPr>
          <w:rFonts w:ascii="Times New Roman" w:hAnsi="Times New Roman" w:cs="Times New Roman"/>
          <w:b/>
          <w:bCs/>
        </w:rPr>
        <w:t xml:space="preserve"> CHAPTER SUMMARY</w:t>
      </w:r>
      <w:bookmarkEnd w:id="95"/>
      <w:bookmarkEnd w:id="96"/>
    </w:p>
    <w:p w14:paraId="1C08B80A" w14:textId="77777777" w:rsidR="00817DB4" w:rsidRPr="005077BA" w:rsidRDefault="00817DB4" w:rsidP="00BB612D">
      <w:pPr>
        <w:spacing w:after="0"/>
        <w:jc w:val="both"/>
        <w:rPr>
          <w:rFonts w:ascii="Times New Roman" w:hAnsi="Times New Roman" w:cs="Times New Roman"/>
        </w:rPr>
      </w:pPr>
      <w:r w:rsidRPr="005077BA">
        <w:rPr>
          <w:rFonts w:ascii="Times New Roman" w:hAnsi="Times New Roman" w:cs="Times New Roman"/>
        </w:rPr>
        <w:t>This chapter reviewed the major concepts, theoretical foundations, and empirical studies related to digital identity management systems and their relationship with national planning and development. The discussion began by examining the concept of digital identity systems and their role in modern identity management. Digital identity was presented as a technology-based approach that enables individuals to be uniquely identified and authenticated through digital platforms. Previous literature found that effective digital identity systems rely on essential components such as biometric identification, digital databases, electronic authentication mechanisms, interoperability among government systems, and strong data security and privacy measures. Studies reported that digital identity systems provide opportunities for improving government efficiency, reducing identity fraud, expanding financial inclusion, and strengthening population management.</w:t>
      </w:r>
    </w:p>
    <w:p w14:paraId="4D948DD3" w14:textId="77777777" w:rsidR="006D4803" w:rsidRPr="005077BA" w:rsidRDefault="006D4803" w:rsidP="00BB612D">
      <w:pPr>
        <w:spacing w:after="0"/>
        <w:jc w:val="both"/>
        <w:rPr>
          <w:rFonts w:ascii="Times New Roman" w:hAnsi="Times New Roman" w:cs="Times New Roman"/>
        </w:rPr>
      </w:pPr>
    </w:p>
    <w:p w14:paraId="5F59C358" w14:textId="06776AB6" w:rsidR="006D4803" w:rsidRDefault="00817DB4" w:rsidP="00BB612D">
      <w:pPr>
        <w:spacing w:after="0"/>
        <w:jc w:val="both"/>
        <w:rPr>
          <w:rFonts w:ascii="Times New Roman" w:hAnsi="Times New Roman" w:cs="Times New Roman"/>
        </w:rPr>
      </w:pPr>
      <w:r w:rsidRPr="005077BA">
        <w:rPr>
          <w:rFonts w:ascii="Times New Roman" w:hAnsi="Times New Roman" w:cs="Times New Roman"/>
        </w:rPr>
        <w:t xml:space="preserve">The chapter also reviewed global digital identity systems and international experiences from countries that have successfully implemented digital identification frameworks. The experiences of Estonia, India, and Singapore demonstrated that digital identity systems can serve as important foundations for e-government development and public service improvement. Previous studies </w:t>
      </w:r>
      <w:r w:rsidRPr="005077BA">
        <w:rPr>
          <w:rFonts w:ascii="Times New Roman" w:hAnsi="Times New Roman" w:cs="Times New Roman"/>
        </w:rPr>
        <w:lastRenderedPageBreak/>
        <w:t>found that successful digital identity programs depend on strong institutional governance, reliable technological infrastructure, supportive legal frameworks, and public trust. Estonia’s digital government ecosystem revealed the importance of integrating identity systems with public services, while India’s Aadhaar system demonstrated the potential of biometric identification for expanding access to financial and social services. Singapore’s Singpass platform showed how citizen-centered digital identity applications can improve digital transactions and government service accessibility. These international experiences provide lessons for Nigeria regarding interoperability, privacy protection, inclusive access, and effective identity governance.</w:t>
      </w:r>
    </w:p>
    <w:p w14:paraId="2E457BBF" w14:textId="77777777" w:rsidR="00006448" w:rsidRPr="005077BA" w:rsidRDefault="00006448" w:rsidP="00BB612D">
      <w:pPr>
        <w:spacing w:after="0"/>
        <w:jc w:val="both"/>
        <w:rPr>
          <w:rFonts w:ascii="Times New Roman" w:hAnsi="Times New Roman" w:cs="Times New Roman"/>
        </w:rPr>
      </w:pPr>
    </w:p>
    <w:p w14:paraId="751CA0AE" w14:textId="3AA907A2" w:rsidR="006D4803" w:rsidRDefault="0011484A" w:rsidP="00BB612D">
      <w:pPr>
        <w:spacing w:after="0"/>
        <w:jc w:val="both"/>
        <w:rPr>
          <w:rFonts w:ascii="Times New Roman" w:hAnsi="Times New Roman" w:cs="Times New Roman"/>
        </w:rPr>
      </w:pPr>
      <w:r w:rsidRPr="005077BA">
        <w:rPr>
          <w:rFonts w:ascii="Times New Roman" w:hAnsi="Times New Roman" w:cs="Times New Roman"/>
        </w:rPr>
        <w:t>The chapter further examined Nigeria’s identity management environment, including the historical development of identity systems, the establishment of the National Identity Management Commission (NIMC), and the implementation of the National Identification Number (NIN) system. Previous studies found that Nigeria’s digital identity initiatives have created opportunities for improving citizen identification, strengthening public administration, supporting financial services, and improving security management. However, empirical studies revealed persistent challenges, including incomplete population registration, fragmented identity databases, limited technological infrastructure, weak interoperability among agencies, privacy concerns, and low public adoption. These challenges have affected the ability of identity systems to provide comprehensive and reliable information for national planning. The chapter also considered the roles of key institutions, including NIMC, ID4D, INEC, NCC, and NIS, in shaping Nigeria’s broader identity-management ecosystem. These institutional roles demonstrate the importance of coordination, interoperability, effective database management, and clear responsibilities in ensuring that identity information can be reliably used across different sectors. The review therefore provided the conceptual and empirical foundation for examining how improvements in Nigeria’s identity-management system can contribute to more effective governance, planning, security, and sustainable national development.</w:t>
      </w:r>
    </w:p>
    <w:p w14:paraId="0196A301" w14:textId="77777777" w:rsidR="00006448" w:rsidRPr="005077BA" w:rsidRDefault="00006448" w:rsidP="00BB612D">
      <w:pPr>
        <w:spacing w:after="0"/>
        <w:jc w:val="both"/>
        <w:rPr>
          <w:rFonts w:ascii="Times New Roman" w:hAnsi="Times New Roman" w:cs="Times New Roman"/>
        </w:rPr>
      </w:pPr>
    </w:p>
    <w:p w14:paraId="590E03C6" w14:textId="3A9A9C9A" w:rsidR="00817DB4" w:rsidRPr="005077BA" w:rsidRDefault="00817DB4" w:rsidP="00BB612D">
      <w:pPr>
        <w:spacing w:after="0"/>
        <w:jc w:val="both"/>
        <w:rPr>
          <w:rFonts w:ascii="Times New Roman" w:hAnsi="Times New Roman" w:cs="Times New Roman"/>
        </w:rPr>
      </w:pPr>
      <w:r w:rsidRPr="005077BA">
        <w:rPr>
          <w:rFonts w:ascii="Times New Roman" w:hAnsi="Times New Roman" w:cs="Times New Roman"/>
        </w:rPr>
        <w:t>The relationship between national planning, development, and identity management was also reviewed. The literature established that accurate population data is necessary for effective policy formulation, resource allocation, monitoring of government programs, economic planning, social protection, and security management. Previous studies found that reliable identity information enables governments to identify beneficiaries, design targeted interventions, and evaluate development outcomes. Digital identity systems were reported to support evidence-based policymaking by providing accurate demographic information and improving coordination among public institutions.</w:t>
      </w:r>
      <w:r w:rsidR="006D4803" w:rsidRPr="005077BA">
        <w:rPr>
          <w:rFonts w:ascii="Times New Roman" w:hAnsi="Times New Roman" w:cs="Times New Roman"/>
        </w:rPr>
        <w:t xml:space="preserve"> </w:t>
      </w:r>
      <w:r w:rsidRPr="005077BA">
        <w:rPr>
          <w:rFonts w:ascii="Times New Roman" w:hAnsi="Times New Roman" w:cs="Times New Roman"/>
        </w:rPr>
        <w:t>Empirical studies reviewed in this chapter further examined the institutional, technological, legal, and socio-cultural factors affecting identity management implementation in Nigeria. Findings from previous research revealed that institutional fragmentation, overlapping responsibilities, cybersecurity risks, privacy concerns, and limited public trust continue to affect the effectiveness of identity systems. Studies also found that legal developments, particularly the Nigeria Data Protection Act 2023 and cybersecurity policies, provide important foundations for protecting digital identity information. However, challenges remain regarding enforcement, accountability, compliance, and alignment with international identity management standards.</w:t>
      </w:r>
    </w:p>
    <w:p w14:paraId="59F09A70" w14:textId="77777777" w:rsidR="006D4803" w:rsidRPr="005077BA" w:rsidRDefault="006D4803" w:rsidP="00BB612D">
      <w:pPr>
        <w:spacing w:after="0"/>
        <w:jc w:val="both"/>
        <w:rPr>
          <w:rFonts w:ascii="Times New Roman" w:hAnsi="Times New Roman" w:cs="Times New Roman"/>
        </w:rPr>
      </w:pPr>
    </w:p>
    <w:p w14:paraId="24155CD7" w14:textId="0AF805FA" w:rsidR="00127BE4" w:rsidRDefault="005A050F" w:rsidP="00BB612D">
      <w:pPr>
        <w:spacing w:after="0"/>
        <w:jc w:val="both"/>
        <w:rPr>
          <w:rFonts w:ascii="Times New Roman" w:hAnsi="Times New Roman" w:cs="Times New Roman"/>
        </w:rPr>
      </w:pPr>
      <w:r w:rsidRPr="005077BA">
        <w:rPr>
          <w:rFonts w:ascii="Times New Roman" w:hAnsi="Times New Roman" w:cs="Times New Roman"/>
        </w:rPr>
        <w:t xml:space="preserve">The reviewed literature provides a clear justification for the present study by revealing several important gaps in the existing body of knowledge on identity management. Although previous studies have addressed issues such as digital identity adoption, biometric identification, </w:t>
      </w:r>
      <w:r w:rsidRPr="005077BA">
        <w:rPr>
          <w:rFonts w:ascii="Times New Roman" w:hAnsi="Times New Roman" w:cs="Times New Roman"/>
        </w:rPr>
        <w:lastRenderedPageBreak/>
        <w:t>technological development, institutional capacity, privacy, security, interoperability, and implementation challenges, much of the existing research has concentrated on individual aspects of identity systems rather than examining identity management as a multidimensional component of national development.</w:t>
      </w:r>
    </w:p>
    <w:p w14:paraId="680A0C87" w14:textId="77777777" w:rsidR="00006448" w:rsidRDefault="00006448" w:rsidP="00BB612D">
      <w:pPr>
        <w:spacing w:after="0"/>
        <w:jc w:val="both"/>
        <w:rPr>
          <w:rFonts w:ascii="Times New Roman" w:hAnsi="Times New Roman" w:cs="Times New Roman"/>
        </w:rPr>
      </w:pPr>
    </w:p>
    <w:p w14:paraId="1ACFFB30" w14:textId="648F9209" w:rsidR="005A050F" w:rsidRDefault="005A050F" w:rsidP="00BB612D">
      <w:pPr>
        <w:spacing w:after="0"/>
        <w:jc w:val="both"/>
        <w:rPr>
          <w:rFonts w:ascii="Times New Roman" w:hAnsi="Times New Roman" w:cs="Times New Roman"/>
        </w:rPr>
      </w:pPr>
      <w:r w:rsidRPr="005077BA">
        <w:rPr>
          <w:rFonts w:ascii="Times New Roman" w:hAnsi="Times New Roman" w:cs="Times New Roman"/>
        </w:rPr>
        <w:t xml:space="preserve"> In particular, limited attention has been given to how lessons from established global digital identity systems can inform the development and strengthening of Nigeria’s identity management environment. The literature also indicates that the effectiveness of identity management cannot be explained by technology alone, since institutional arrangements, legal and regulatory frameworks, infrastructure, public trust, accessibility, data protection, and socio-cultural conditions influence how identity systems function in practice. Consequently, there remains a need for an integrated examination of Nigeria’s identity management landscape that considers these dimensions collectively and relates them directly to national planning and development.</w:t>
      </w:r>
    </w:p>
    <w:p w14:paraId="72E25682" w14:textId="77777777" w:rsidR="00006448" w:rsidRPr="005077BA" w:rsidRDefault="00006448" w:rsidP="00BB612D">
      <w:pPr>
        <w:spacing w:after="0"/>
        <w:jc w:val="both"/>
        <w:rPr>
          <w:rFonts w:ascii="Times New Roman" w:hAnsi="Times New Roman" w:cs="Times New Roman"/>
        </w:rPr>
      </w:pPr>
    </w:p>
    <w:p w14:paraId="65CAE0FC" w14:textId="77777777" w:rsidR="00127BE4" w:rsidRDefault="005A050F" w:rsidP="00BB612D">
      <w:pPr>
        <w:spacing w:after="0"/>
        <w:jc w:val="both"/>
        <w:rPr>
          <w:rFonts w:ascii="Times New Roman" w:hAnsi="Times New Roman" w:cs="Times New Roman"/>
        </w:rPr>
      </w:pPr>
      <w:r w:rsidRPr="005077BA">
        <w:rPr>
          <w:rFonts w:ascii="Times New Roman" w:hAnsi="Times New Roman" w:cs="Times New Roman"/>
        </w:rPr>
        <w:t xml:space="preserve">The present study addresses this gap by examining identity management in Nigeria within the broader context of national planning and development, while drawing lessons from international digital identity experiences. Rather than treating identity management merely as a mechanism for registering individuals or issuing identification credentials, the study considers its wider potential to provide reliable population information, strengthen governance and security, facilitate economic planning, improve service delivery, and support evidence-based decision-making. This approach recognizes that the developmental value of an identity system depends on the quality, coverage, security, accessibility, and effective use of identity information across institutions. </w:t>
      </w:r>
    </w:p>
    <w:p w14:paraId="56B26B64" w14:textId="77777777" w:rsidR="00127BE4" w:rsidRDefault="00127BE4" w:rsidP="00BB612D">
      <w:pPr>
        <w:spacing w:after="0"/>
        <w:jc w:val="both"/>
        <w:rPr>
          <w:rFonts w:ascii="Times New Roman" w:hAnsi="Times New Roman" w:cs="Times New Roman"/>
        </w:rPr>
      </w:pPr>
    </w:p>
    <w:p w14:paraId="0DCB5A2F" w14:textId="332612F7" w:rsidR="005A050F" w:rsidRPr="005077BA" w:rsidRDefault="005A050F" w:rsidP="00BB612D">
      <w:pPr>
        <w:spacing w:after="0"/>
        <w:jc w:val="both"/>
        <w:rPr>
          <w:rFonts w:ascii="Times New Roman" w:hAnsi="Times New Roman" w:cs="Times New Roman"/>
        </w:rPr>
      </w:pPr>
      <w:r w:rsidRPr="005077BA">
        <w:rPr>
          <w:rFonts w:ascii="Times New Roman" w:hAnsi="Times New Roman" w:cs="Times New Roman"/>
        </w:rPr>
        <w:t>By examining these interconnected dimensions, the study contributes to a more comprehensive understanding of how Nigeria can strengthen its identity infrastructure and utilize it as part of its national development architecture. The study is therefore expected to provide empirical and practical insights that can assist policymakers and relevant institutions in improving institutional coordination, interoperability, data governance, inclusion, privacy protection, and the effective use of identity information for sustainable national planning and development.</w:t>
      </w:r>
    </w:p>
    <w:p w14:paraId="389709C4" w14:textId="77777777" w:rsidR="00817DB4" w:rsidRPr="005077BA" w:rsidRDefault="00817DB4" w:rsidP="00BB612D">
      <w:pPr>
        <w:spacing w:after="0"/>
        <w:jc w:val="both"/>
        <w:rPr>
          <w:rFonts w:ascii="Times New Roman" w:hAnsi="Times New Roman" w:cs="Times New Roman"/>
        </w:rPr>
        <w:sectPr w:rsidR="00817DB4" w:rsidRPr="005077BA" w:rsidSect="00327507">
          <w:pgSz w:w="12240" w:h="15840"/>
          <w:pgMar w:top="1440" w:right="1440" w:bottom="1440" w:left="1440" w:header="720" w:footer="720" w:gutter="0"/>
          <w:cols w:space="720"/>
          <w:titlePg/>
          <w:docGrid w:linePitch="360"/>
        </w:sectPr>
      </w:pPr>
    </w:p>
    <w:p w14:paraId="3789A5DD" w14:textId="77777777" w:rsidR="00817DB4" w:rsidRPr="005077BA" w:rsidRDefault="00817DB4" w:rsidP="00006448">
      <w:pPr>
        <w:spacing w:after="0" w:line="480" w:lineRule="auto"/>
        <w:jc w:val="center"/>
        <w:rPr>
          <w:rFonts w:ascii="Times New Roman" w:hAnsi="Times New Roman" w:cs="Times New Roman"/>
          <w:b/>
        </w:rPr>
      </w:pPr>
      <w:r w:rsidRPr="005077BA">
        <w:rPr>
          <w:rFonts w:ascii="Times New Roman" w:hAnsi="Times New Roman" w:cs="Times New Roman"/>
          <w:b/>
        </w:rPr>
        <w:lastRenderedPageBreak/>
        <w:t>CHAPTER THREE</w:t>
      </w:r>
    </w:p>
    <w:p w14:paraId="36ACD15F" w14:textId="77777777" w:rsidR="00817DB4" w:rsidRPr="005077BA" w:rsidRDefault="00817DB4" w:rsidP="00006448">
      <w:pPr>
        <w:spacing w:after="0" w:line="480" w:lineRule="auto"/>
        <w:jc w:val="center"/>
        <w:rPr>
          <w:rFonts w:ascii="Times New Roman" w:hAnsi="Times New Roman" w:cs="Times New Roman"/>
          <w:b/>
        </w:rPr>
      </w:pPr>
      <w:r w:rsidRPr="005077BA">
        <w:rPr>
          <w:rFonts w:ascii="Times New Roman" w:hAnsi="Times New Roman" w:cs="Times New Roman"/>
          <w:b/>
        </w:rPr>
        <w:t>RESEARCH METHODOLOGY</w:t>
      </w:r>
    </w:p>
    <w:p w14:paraId="6C384D35" w14:textId="59601F53" w:rsidR="003942D0" w:rsidRDefault="00817DB4" w:rsidP="00BB612D">
      <w:pPr>
        <w:spacing w:after="0"/>
        <w:jc w:val="both"/>
        <w:rPr>
          <w:rFonts w:ascii="Times New Roman" w:hAnsi="Times New Roman" w:cs="Times New Roman"/>
        </w:rPr>
      </w:pPr>
      <w:r w:rsidRPr="005077BA">
        <w:rPr>
          <w:rFonts w:ascii="Times New Roman" w:hAnsi="Times New Roman" w:cs="Times New Roman"/>
        </w:rPr>
        <w:t>This chapter presented the research method</w:t>
      </w:r>
      <w:r w:rsidR="00BE685E">
        <w:rPr>
          <w:rFonts w:ascii="Times New Roman" w:hAnsi="Times New Roman" w:cs="Times New Roman"/>
        </w:rPr>
        <w:t>ology used in conducting</w:t>
      </w:r>
      <w:r w:rsidRPr="005077BA">
        <w:rPr>
          <w:rFonts w:ascii="Times New Roman" w:hAnsi="Times New Roman" w:cs="Times New Roman"/>
        </w:rPr>
        <w:t xml:space="preserve"> the study. It described the research design, area of the study, sample and sampling procedure, research instrument, pilot study, recruitment of research assistants, data collection procedures, statistical treatment of data, and ethical considerations. These methodological procedures were adopted to ensure the systematic collection and analysis of data. They also provided the basis for ensuring the validity, reliability, and credibility of the study findings.</w:t>
      </w:r>
    </w:p>
    <w:p w14:paraId="579E9768" w14:textId="77777777" w:rsidR="00006448" w:rsidRPr="00DB4324" w:rsidRDefault="00006448" w:rsidP="00BB612D">
      <w:pPr>
        <w:spacing w:after="0"/>
        <w:jc w:val="both"/>
        <w:rPr>
          <w:rFonts w:ascii="Times New Roman" w:hAnsi="Times New Roman" w:cs="Times New Roman"/>
        </w:rPr>
      </w:pPr>
    </w:p>
    <w:p w14:paraId="6D6317A8" w14:textId="4AA2DF38" w:rsidR="00817DB4" w:rsidRPr="00006448" w:rsidRDefault="003942D0" w:rsidP="00006448">
      <w:pPr>
        <w:spacing w:after="0" w:line="480" w:lineRule="auto"/>
        <w:jc w:val="both"/>
        <w:rPr>
          <w:rFonts w:ascii="Times New Roman" w:hAnsi="Times New Roman" w:cs="Times New Roman"/>
          <w:b/>
          <w:bCs/>
        </w:rPr>
      </w:pPr>
      <w:bookmarkStart w:id="97" w:name="_Toc239235663"/>
      <w:bookmarkStart w:id="98" w:name="_Toc239373964"/>
      <w:r w:rsidRPr="00006448">
        <w:rPr>
          <w:rFonts w:ascii="Times New Roman" w:hAnsi="Times New Roman" w:cs="Times New Roman"/>
          <w:b/>
          <w:bCs/>
        </w:rPr>
        <w:t xml:space="preserve">3.1 RESEARCH </w:t>
      </w:r>
      <w:r w:rsidR="00A060F5" w:rsidRPr="00006448">
        <w:rPr>
          <w:rFonts w:ascii="Times New Roman" w:hAnsi="Times New Roman" w:cs="Times New Roman"/>
          <w:b/>
          <w:bCs/>
        </w:rPr>
        <w:t>DESIGN</w:t>
      </w:r>
      <w:bookmarkEnd w:id="97"/>
      <w:bookmarkEnd w:id="98"/>
    </w:p>
    <w:p w14:paraId="43E362D9" w14:textId="2DC98842" w:rsidR="003942D0" w:rsidRDefault="00A060F5" w:rsidP="00BB612D">
      <w:pPr>
        <w:spacing w:after="0"/>
        <w:jc w:val="both"/>
        <w:rPr>
          <w:rFonts w:ascii="Times New Roman" w:hAnsi="Times New Roman" w:cs="Times New Roman"/>
        </w:rPr>
      </w:pPr>
      <w:r>
        <w:rPr>
          <w:rFonts w:ascii="Times New Roman" w:hAnsi="Times New Roman" w:cs="Times New Roman"/>
        </w:rPr>
        <w:t>Empirical investigations associated with social phenomena frequently employ quasi-experimental design. This approach does not arrive at scientific knowledge by conducting experiment in controlled environment</w:t>
      </w:r>
      <w:r w:rsidR="0054324B">
        <w:rPr>
          <w:rFonts w:ascii="Times New Roman" w:hAnsi="Times New Roman" w:cs="Times New Roman"/>
        </w:rPr>
        <w:t xml:space="preserve"> which is a normative practice in natural and applied sciences. However, quasi-experimental study design analyzes social conditions in such a manner that</w:t>
      </w:r>
      <w:r w:rsidR="00881EE9">
        <w:rPr>
          <w:rFonts w:ascii="Times New Roman" w:hAnsi="Times New Roman" w:cs="Times New Roman"/>
        </w:rPr>
        <w:t xml:space="preserve"> it fairly mimics social behavio</w:t>
      </w:r>
      <w:r w:rsidR="0054324B">
        <w:rPr>
          <w:rFonts w:ascii="Times New Roman" w:hAnsi="Times New Roman" w:cs="Times New Roman"/>
        </w:rPr>
        <w:t xml:space="preserve">r in its systematic approach at arriving at verifiable knowledge. Thus, this research </w:t>
      </w:r>
      <w:r w:rsidR="007664CE">
        <w:rPr>
          <w:rFonts w:ascii="Times New Roman" w:hAnsi="Times New Roman" w:cs="Times New Roman"/>
        </w:rPr>
        <w:t xml:space="preserve">broadly </w:t>
      </w:r>
      <w:r w:rsidR="0054324B">
        <w:rPr>
          <w:rFonts w:ascii="Times New Roman" w:hAnsi="Times New Roman" w:cs="Times New Roman"/>
        </w:rPr>
        <w:t>adopts quasi-experimental design</w:t>
      </w:r>
      <w:r w:rsidR="00DA46AC">
        <w:rPr>
          <w:rFonts w:ascii="Times New Roman" w:hAnsi="Times New Roman" w:cs="Times New Roman"/>
        </w:rPr>
        <w:t xml:space="preserve"> of which: </w:t>
      </w:r>
      <w:r w:rsidR="00DA46AC" w:rsidRPr="00DA46AC">
        <w:rPr>
          <w:rFonts w:ascii="Times New Roman" w:hAnsi="Times New Roman" w:cs="Times New Roman"/>
        </w:rPr>
        <w:t>identity management in Nigeria: lessons from global digital identity systems and implications for national planning and development</w:t>
      </w:r>
      <w:r w:rsidR="00DA46AC">
        <w:rPr>
          <w:rFonts w:ascii="Times New Roman" w:hAnsi="Times New Roman" w:cs="Times New Roman"/>
        </w:rPr>
        <w:t xml:space="preserve"> conforms to quasi-experimental design.</w:t>
      </w:r>
      <w:r w:rsidR="0054324B">
        <w:rPr>
          <w:rFonts w:ascii="Times New Roman" w:hAnsi="Times New Roman" w:cs="Times New Roman"/>
        </w:rPr>
        <w:t xml:space="preserve"> </w:t>
      </w:r>
      <w:r>
        <w:rPr>
          <w:rFonts w:ascii="Times New Roman" w:hAnsi="Times New Roman" w:cs="Times New Roman"/>
        </w:rPr>
        <w:t xml:space="preserve"> </w:t>
      </w:r>
      <w:r w:rsidR="007664CE">
        <w:rPr>
          <w:rFonts w:ascii="Times New Roman" w:hAnsi="Times New Roman" w:cs="Times New Roman"/>
        </w:rPr>
        <w:t xml:space="preserve">Moreover, our analytical data are largely numeric quantities which validates application of quantitative study design. In our study context, </w:t>
      </w:r>
      <w:r w:rsidR="00817DB4" w:rsidRPr="005077BA">
        <w:rPr>
          <w:rFonts w:ascii="Times New Roman" w:hAnsi="Times New Roman" w:cs="Times New Roman"/>
        </w:rPr>
        <w:t xml:space="preserve">quantitative research </w:t>
      </w:r>
      <w:r>
        <w:rPr>
          <w:rFonts w:ascii="Times New Roman" w:hAnsi="Times New Roman" w:cs="Times New Roman"/>
        </w:rPr>
        <w:t>design</w:t>
      </w:r>
      <w:r w:rsidR="00817DB4" w:rsidRPr="005077BA">
        <w:rPr>
          <w:rFonts w:ascii="Times New Roman" w:hAnsi="Times New Roman" w:cs="Times New Roman"/>
        </w:rPr>
        <w:t xml:space="preserve"> </w:t>
      </w:r>
      <w:r w:rsidR="00DB4324">
        <w:rPr>
          <w:rFonts w:ascii="Times New Roman" w:hAnsi="Times New Roman" w:cs="Times New Roman"/>
        </w:rPr>
        <w:t>depends on a well-structured</w:t>
      </w:r>
      <w:r w:rsidR="00817DB4" w:rsidRPr="005077BA">
        <w:rPr>
          <w:rFonts w:ascii="Times New Roman" w:hAnsi="Times New Roman" w:cs="Times New Roman"/>
        </w:rPr>
        <w:t xml:space="preserve"> questionnaire as the primary instrument for data collection. </w:t>
      </w:r>
      <w:r w:rsidR="00DB4324">
        <w:rPr>
          <w:rFonts w:ascii="Times New Roman" w:hAnsi="Times New Roman" w:cs="Times New Roman"/>
        </w:rPr>
        <w:t xml:space="preserve">Hence, quantitative research design is ideal in arriving at new knowledge. </w:t>
      </w:r>
      <w:r w:rsidR="00817DB4" w:rsidRPr="005077BA">
        <w:rPr>
          <w:rFonts w:ascii="Times New Roman" w:hAnsi="Times New Roman" w:cs="Times New Roman"/>
        </w:rPr>
        <w:t>Descriptive quantitative research is appropriate for describing existing conditions and collecting numerical data to examine the characteristics of a phenomenon without manipulating variables (Creswell &amp; Creswell, 2023)</w:t>
      </w:r>
      <w:r w:rsidR="007F0073">
        <w:rPr>
          <w:rStyle w:val="FootnoteReference"/>
          <w:rFonts w:ascii="Times New Roman" w:hAnsi="Times New Roman" w:cs="Times New Roman"/>
        </w:rPr>
        <w:footnoteReference w:id="414"/>
      </w:r>
      <w:r w:rsidR="00817DB4" w:rsidRPr="005077BA">
        <w:rPr>
          <w:rFonts w:ascii="Times New Roman" w:hAnsi="Times New Roman" w:cs="Times New Roman"/>
        </w:rPr>
        <w:t>. The use of a questionnaire enabled the researcher to obtain standardized responses from participants, thereby facilitating objective statistical analysis and interpretation of the data (Saunders et al., 2019)</w:t>
      </w:r>
      <w:r w:rsidR="00231B21">
        <w:rPr>
          <w:rStyle w:val="FootnoteReference"/>
          <w:rFonts w:ascii="Times New Roman" w:hAnsi="Times New Roman" w:cs="Times New Roman"/>
        </w:rPr>
        <w:footnoteReference w:id="415"/>
      </w:r>
      <w:r w:rsidR="00817DB4" w:rsidRPr="005077BA">
        <w:rPr>
          <w:rFonts w:ascii="Times New Roman" w:hAnsi="Times New Roman" w:cs="Times New Roman"/>
        </w:rPr>
        <w:t>.</w:t>
      </w:r>
    </w:p>
    <w:p w14:paraId="277D085F" w14:textId="77777777" w:rsidR="00006448" w:rsidRPr="005077BA" w:rsidRDefault="00006448" w:rsidP="00BB612D">
      <w:pPr>
        <w:spacing w:after="0"/>
        <w:jc w:val="both"/>
        <w:rPr>
          <w:rFonts w:ascii="Times New Roman" w:hAnsi="Times New Roman" w:cs="Times New Roman"/>
        </w:rPr>
      </w:pPr>
    </w:p>
    <w:p w14:paraId="4F54F432" w14:textId="5D66ACBC" w:rsidR="003942D0" w:rsidRDefault="00817DB4" w:rsidP="00BB612D">
      <w:pPr>
        <w:spacing w:after="0"/>
        <w:jc w:val="both"/>
        <w:rPr>
          <w:rFonts w:ascii="Times New Roman" w:hAnsi="Times New Roman" w:cs="Times New Roman"/>
        </w:rPr>
      </w:pPr>
      <w:r w:rsidRPr="005077BA">
        <w:rPr>
          <w:rFonts w:ascii="Times New Roman" w:hAnsi="Times New Roman" w:cs="Times New Roman"/>
        </w:rPr>
        <w:t>This methodology was considered appropriate because the study sought to assess the current state of Identity</w:t>
      </w:r>
      <w:r w:rsidR="00BE685E">
        <w:rPr>
          <w:rFonts w:ascii="Times New Roman" w:hAnsi="Times New Roman" w:cs="Times New Roman"/>
        </w:rPr>
        <w:t xml:space="preserve"> Management (IDM) in Nigeria and</w:t>
      </w:r>
      <w:r w:rsidRPr="005077BA">
        <w:rPr>
          <w:rFonts w:ascii="Times New Roman" w:hAnsi="Times New Roman" w:cs="Times New Roman"/>
        </w:rPr>
        <w:t xml:space="preserve"> provide answers to the research objectives. Specifically, it enabled the examination of the Identity Management landscape, the institutional, technological, legal, and socio-cultural dimensions of IDM, the contribution of IDM systems to governance, security, economic planning, and public service delivery, and the adequacy of existing legal and regulatory frameworks supporting a secure and interoperable identity ecosystem. Although interviews were conducted, they served only to validate and confirm the findings obtained from the questionnaire. Since the questionnaire remained the primary source of data and the interviews were not analyzed as an independent qualitative component, the study was classified </w:t>
      </w:r>
      <w:r w:rsidRPr="005077BA">
        <w:rPr>
          <w:rFonts w:ascii="Times New Roman" w:hAnsi="Times New Roman" w:cs="Times New Roman"/>
        </w:rPr>
        <w:lastRenderedPageBreak/>
        <w:t>as a descriptive quantitative study rather than a mixed-methods investigation (Creswell &amp; Creswell, 2023)</w:t>
      </w:r>
      <w:r w:rsidR="00231B21">
        <w:rPr>
          <w:rStyle w:val="FootnoteReference"/>
          <w:rFonts w:ascii="Times New Roman" w:hAnsi="Times New Roman" w:cs="Times New Roman"/>
        </w:rPr>
        <w:footnoteReference w:id="416"/>
      </w:r>
      <w:r w:rsidRPr="005077BA">
        <w:rPr>
          <w:rFonts w:ascii="Times New Roman" w:hAnsi="Times New Roman" w:cs="Times New Roman"/>
        </w:rPr>
        <w:t>.</w:t>
      </w:r>
    </w:p>
    <w:p w14:paraId="46FD8BA7" w14:textId="77777777" w:rsidR="00006448" w:rsidRPr="005077BA" w:rsidRDefault="00006448" w:rsidP="00BB612D">
      <w:pPr>
        <w:spacing w:after="0"/>
        <w:jc w:val="both"/>
        <w:rPr>
          <w:rFonts w:ascii="Times New Roman" w:hAnsi="Times New Roman" w:cs="Times New Roman"/>
        </w:rPr>
      </w:pPr>
    </w:p>
    <w:p w14:paraId="63C54E28" w14:textId="2C3F704D" w:rsidR="00817DB4" w:rsidRPr="00006448" w:rsidRDefault="003942D0" w:rsidP="00006448">
      <w:pPr>
        <w:spacing w:after="0" w:line="480" w:lineRule="auto"/>
        <w:jc w:val="both"/>
        <w:rPr>
          <w:rFonts w:ascii="Times New Roman" w:hAnsi="Times New Roman" w:cs="Times New Roman"/>
          <w:b/>
          <w:bCs/>
        </w:rPr>
      </w:pPr>
      <w:bookmarkStart w:id="99" w:name="_Toc239235664"/>
      <w:bookmarkStart w:id="100" w:name="_Toc239373965"/>
      <w:r w:rsidRPr="00006448">
        <w:rPr>
          <w:rFonts w:ascii="Times New Roman" w:hAnsi="Times New Roman" w:cs="Times New Roman"/>
          <w:b/>
          <w:bCs/>
        </w:rPr>
        <w:t>3.2 AREA OF STUDY</w:t>
      </w:r>
      <w:bookmarkEnd w:id="99"/>
      <w:bookmarkEnd w:id="100"/>
      <w:r w:rsidRPr="00006448">
        <w:rPr>
          <w:rFonts w:ascii="Times New Roman" w:hAnsi="Times New Roman" w:cs="Times New Roman"/>
          <w:b/>
          <w:bCs/>
        </w:rPr>
        <w:t xml:space="preserve"> </w:t>
      </w:r>
    </w:p>
    <w:p w14:paraId="4A784E34" w14:textId="375C2CFE" w:rsidR="00F72D02" w:rsidRDefault="00F72D02" w:rsidP="00BB612D">
      <w:pPr>
        <w:spacing w:after="0"/>
        <w:jc w:val="both"/>
        <w:rPr>
          <w:rFonts w:ascii="Times New Roman" w:hAnsi="Times New Roman" w:cs="Times New Roman"/>
        </w:rPr>
      </w:pPr>
      <w:r w:rsidRPr="005077BA">
        <w:rPr>
          <w:rFonts w:ascii="Times New Roman" w:hAnsi="Times New Roman" w:cs="Times New Roman"/>
        </w:rPr>
        <w:t xml:space="preserve">The study was conducted in six purposively selected locations in Nigeria: Lagos State, Kano State, Cross River State, the Federal Capital Territory (FCT), Abuja, Enugu State, and Taraba State. The locations were selected to provide representation across the country’s six geopolitical zones and to capture differences in demographic, socioeconomic, institutional, and administrative conditions that may shape the implementation of identity management systems. Including locations from different parts of the country allowed the study to obtain perspectives from varied settings and reduced the possibility of drawing conclusions from the experience of only one region. The selection also made it possible to consider differences in institutional practices, access to identity services, technological conditions, and the experiences of personnel involved in identity registration and database management. </w:t>
      </w:r>
      <w:r w:rsidRPr="00F72D02">
        <w:rPr>
          <w:rFonts w:ascii="Times New Roman" w:hAnsi="Times New Roman" w:cs="Times New Roman"/>
        </w:rPr>
        <w:t xml:space="preserve">Lagos State was included as a major commercial and highly populated setting in the South-West. Its extensive economic activities, large population, concentration of financial institutions, and substantial use of government and digital services make it an important setting for examining identity management. Kano State was selected to represent the North-West and provides a perspective from one of the major </w:t>
      </w:r>
      <w:r w:rsidR="00BE685E">
        <w:rPr>
          <w:rFonts w:ascii="Times New Roman" w:hAnsi="Times New Roman" w:cs="Times New Roman"/>
        </w:rPr>
        <w:t>population and commercial center</w:t>
      </w:r>
      <w:r w:rsidRPr="00F72D02">
        <w:rPr>
          <w:rFonts w:ascii="Times New Roman" w:hAnsi="Times New Roman" w:cs="Times New Roman"/>
        </w:rPr>
        <w:t xml:space="preserve"> in northern Nigeria. Its inclusion allowed the study to consider identity-management practices within a different regional and socioeconomic environment.</w:t>
      </w:r>
    </w:p>
    <w:p w14:paraId="6636EC8E" w14:textId="77777777" w:rsidR="00006448" w:rsidRPr="00F72D02" w:rsidRDefault="00006448" w:rsidP="00BB612D">
      <w:pPr>
        <w:spacing w:after="0"/>
        <w:jc w:val="both"/>
        <w:rPr>
          <w:rFonts w:ascii="Times New Roman" w:hAnsi="Times New Roman" w:cs="Times New Roman"/>
        </w:rPr>
      </w:pPr>
    </w:p>
    <w:p w14:paraId="0B74B583" w14:textId="28B483BC" w:rsidR="00240C02" w:rsidRDefault="00F72D02" w:rsidP="00BB612D">
      <w:pPr>
        <w:spacing w:after="0"/>
        <w:jc w:val="both"/>
        <w:rPr>
          <w:rFonts w:ascii="Times New Roman" w:hAnsi="Times New Roman" w:cs="Times New Roman"/>
        </w:rPr>
      </w:pPr>
      <w:r w:rsidRPr="00F72D02">
        <w:rPr>
          <w:rFonts w:ascii="Times New Roman" w:hAnsi="Times New Roman" w:cs="Times New Roman"/>
        </w:rPr>
        <w:t xml:space="preserve">Cross River State was selected to represent the South-South geopolitical zone. The state provides a useful setting for examining identity management in communities with varied socioeconomic characteristics and geographical conditions, including areas where mobility and interaction across neighbouring regions are relevant. </w:t>
      </w:r>
      <w:r w:rsidRPr="005077BA">
        <w:rPr>
          <w:rFonts w:ascii="Times New Roman" w:hAnsi="Times New Roman" w:cs="Times New Roman"/>
        </w:rPr>
        <w:t>Located w</w:t>
      </w:r>
      <w:r w:rsidR="00417704" w:rsidRPr="005077BA">
        <w:rPr>
          <w:rFonts w:ascii="Times New Roman" w:hAnsi="Times New Roman" w:cs="Times New Roman"/>
        </w:rPr>
        <w:t>ithin the north central region of Nigeria, t</w:t>
      </w:r>
      <w:r w:rsidRPr="00F72D02">
        <w:rPr>
          <w:rFonts w:ascii="Times New Roman" w:hAnsi="Times New Roman" w:cs="Times New Roman"/>
        </w:rPr>
        <w:t>he Federal Capital Territory (FCT), Abuja, was included because it is the administrative centre of Nigeria and houses the headquarters of many federal institutions involved in identity management, governance, security, and national planning. Its inclusion was particularly relevant for obtaining perspectives associated with national-level administration and policy implementation.</w:t>
      </w:r>
      <w:r w:rsidRPr="005077BA">
        <w:rPr>
          <w:rFonts w:ascii="Times New Roman" w:hAnsi="Times New Roman" w:cs="Times New Roman"/>
        </w:rPr>
        <w:t xml:space="preserve"> </w:t>
      </w:r>
      <w:r w:rsidRPr="00F72D02">
        <w:rPr>
          <w:rFonts w:ascii="Times New Roman" w:hAnsi="Times New Roman" w:cs="Times New Roman"/>
        </w:rPr>
        <w:t xml:space="preserve">Enugu State was selected to represent the South-East geopolitical zone and to provide insight into identity-management practices within the region. The inclusion of Enugu broadened the geographical coverage of the study and allowed the research to consider institutional and administrative experiences that may differ from those of the other selected locations. </w:t>
      </w:r>
    </w:p>
    <w:p w14:paraId="302E7F77" w14:textId="77777777" w:rsidR="00362A2B" w:rsidRDefault="00362A2B" w:rsidP="00BB612D">
      <w:pPr>
        <w:spacing w:after="0"/>
        <w:jc w:val="both"/>
        <w:rPr>
          <w:rFonts w:ascii="Times New Roman" w:hAnsi="Times New Roman" w:cs="Times New Roman"/>
        </w:rPr>
      </w:pPr>
    </w:p>
    <w:p w14:paraId="440E51AD" w14:textId="02DCCC9B" w:rsidR="00362A2B" w:rsidRPr="005077BA" w:rsidRDefault="00362A2B" w:rsidP="00BB612D">
      <w:pPr>
        <w:spacing w:after="0"/>
        <w:jc w:val="both"/>
        <w:rPr>
          <w:rFonts w:ascii="Times New Roman" w:hAnsi="Times New Roman" w:cs="Times New Roman"/>
        </w:rPr>
      </w:pPr>
      <w:r w:rsidRPr="00F72D02">
        <w:rPr>
          <w:rFonts w:ascii="Times New Roman" w:hAnsi="Times New Roman" w:cs="Times New Roman"/>
        </w:rPr>
        <w:t>Taraba State was selected to represent the North-East geopolitical zone. Its inclusion provided a perspective from another regional context and helped the study account for differences in geographical conditions, population distribution, infrastructure, and access to government services that may influence identity-management implementation.</w:t>
      </w:r>
      <w:r w:rsidRPr="005077BA">
        <w:rPr>
          <w:rFonts w:ascii="Times New Roman" w:hAnsi="Times New Roman" w:cs="Times New Roman"/>
        </w:rPr>
        <w:t xml:space="preserve"> Overall, t</w:t>
      </w:r>
      <w:r w:rsidRPr="00F72D02">
        <w:rPr>
          <w:rFonts w:ascii="Times New Roman" w:hAnsi="Times New Roman" w:cs="Times New Roman"/>
        </w:rPr>
        <w:t>his geographical spread strengthened the study by bringing together perspectives from different parts of Nigeria while maintaining the purposive focus on locations relevant to the research objectives. The selected sites therefore provided an appropriate setting for examining the institutional, technological, legal, security, economic, and service-delivery dimensions of identity management and their implications for national planning and development.</w:t>
      </w:r>
    </w:p>
    <w:p w14:paraId="17C1AF12" w14:textId="3CCC31F1" w:rsidR="00CB77BD" w:rsidRPr="00CB77BD" w:rsidRDefault="00CB77BD" w:rsidP="00BB612D">
      <w:pPr>
        <w:spacing w:after="0"/>
        <w:rPr>
          <w:rFonts w:ascii="Times New Roman" w:eastAsia="Times New Roman" w:hAnsi="Times New Roman" w:cs="Times New Roman"/>
        </w:rPr>
      </w:pPr>
      <w:r w:rsidRPr="005077BA">
        <w:rPr>
          <w:rFonts w:ascii="Times New Roman" w:eastAsia="Times New Roman" w:hAnsi="Times New Roman" w:cs="Times New Roman"/>
          <w:noProof/>
        </w:rPr>
        <w:lastRenderedPageBreak/>
        <w:drawing>
          <wp:inline distT="0" distB="0" distL="0" distR="0" wp14:anchorId="18949916" wp14:editId="03B9098E">
            <wp:extent cx="5943600" cy="4181475"/>
            <wp:effectExtent l="0" t="0" r="0" b="9525"/>
            <wp:docPr id="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4181475"/>
                    </a:xfrm>
                    <a:prstGeom prst="rect">
                      <a:avLst/>
                    </a:prstGeom>
                    <a:noFill/>
                    <a:ln>
                      <a:noFill/>
                    </a:ln>
                  </pic:spPr>
                </pic:pic>
              </a:graphicData>
            </a:graphic>
          </wp:inline>
        </w:drawing>
      </w:r>
    </w:p>
    <w:p w14:paraId="56AE2997" w14:textId="5DB13367" w:rsidR="00EE2411" w:rsidRPr="00EF0FAD" w:rsidRDefault="00EF0FAD" w:rsidP="00BB612D">
      <w:pPr>
        <w:spacing w:after="0"/>
        <w:jc w:val="center"/>
        <w:rPr>
          <w:rFonts w:ascii="Times New Roman" w:hAnsi="Times New Roman" w:cs="Times New Roman"/>
          <w:b/>
          <w:bCs/>
        </w:rPr>
      </w:pPr>
      <w:bookmarkStart w:id="101" w:name="_Hlk239513204"/>
      <w:r w:rsidRPr="00064A4B">
        <w:rPr>
          <w:rFonts w:ascii="Times New Roman" w:hAnsi="Times New Roman" w:cs="Times New Roman"/>
          <w:b/>
          <w:bCs/>
        </w:rPr>
        <w:t>Figure 2: Geographic Coverage of Study Area</w:t>
      </w:r>
    </w:p>
    <w:bookmarkEnd w:id="101"/>
    <w:p w14:paraId="006FEA17" w14:textId="77777777" w:rsidR="00817DB4" w:rsidRPr="005077BA" w:rsidRDefault="00817DB4" w:rsidP="00BB612D">
      <w:pPr>
        <w:spacing w:after="0"/>
        <w:jc w:val="both"/>
        <w:rPr>
          <w:rFonts w:ascii="Times New Roman" w:hAnsi="Times New Roman" w:cs="Times New Roman"/>
        </w:rPr>
      </w:pPr>
    </w:p>
    <w:p w14:paraId="24D2A9CC" w14:textId="77777777" w:rsidR="00006448" w:rsidRPr="005077BA" w:rsidRDefault="00006448" w:rsidP="00BB612D">
      <w:pPr>
        <w:spacing w:after="0"/>
        <w:jc w:val="both"/>
        <w:rPr>
          <w:rFonts w:ascii="Times New Roman" w:hAnsi="Times New Roman" w:cs="Times New Roman"/>
        </w:rPr>
      </w:pPr>
    </w:p>
    <w:p w14:paraId="6D27EB5A" w14:textId="325A7987" w:rsidR="003942D0" w:rsidRPr="005077BA" w:rsidRDefault="00817DB4" w:rsidP="00BB612D">
      <w:pPr>
        <w:spacing w:after="0"/>
        <w:jc w:val="both"/>
        <w:rPr>
          <w:rFonts w:ascii="Times New Roman" w:hAnsi="Times New Roman" w:cs="Times New Roman"/>
        </w:rPr>
      </w:pPr>
      <w:r w:rsidRPr="005077BA">
        <w:rPr>
          <w:rFonts w:ascii="Times New Roman" w:hAnsi="Times New Roman" w:cs="Times New Roman"/>
        </w:rPr>
        <w:t>The study specifically focused on key government institutions directly involved in identity registration, identity verification, database management, and national identity governance. These institutions included the National Identity Management Commission (NIMC), Nigeria</w:t>
      </w:r>
      <w:r w:rsidR="000E4668">
        <w:rPr>
          <w:rFonts w:ascii="Times New Roman" w:hAnsi="Times New Roman" w:cs="Times New Roman"/>
        </w:rPr>
        <w:t xml:space="preserve"> Digital</w:t>
      </w:r>
      <w:r w:rsidRPr="005077BA">
        <w:rPr>
          <w:rFonts w:ascii="Times New Roman" w:hAnsi="Times New Roman" w:cs="Times New Roman"/>
        </w:rPr>
        <w:t xml:space="preserve"> Identification </w:t>
      </w:r>
      <w:r w:rsidR="000E4668">
        <w:rPr>
          <w:rFonts w:ascii="Times New Roman" w:hAnsi="Times New Roman" w:cs="Times New Roman"/>
        </w:rPr>
        <w:t>for Development (ID4D) Program</w:t>
      </w:r>
      <w:r w:rsidRPr="005077BA">
        <w:rPr>
          <w:rFonts w:ascii="Times New Roman" w:hAnsi="Times New Roman" w:cs="Times New Roman"/>
        </w:rPr>
        <w:t xml:space="preserve">, the Independent National Electoral Commission (INEC), </w:t>
      </w:r>
      <w:r w:rsidR="000E4668">
        <w:rPr>
          <w:rFonts w:ascii="Times New Roman" w:hAnsi="Times New Roman" w:cs="Times New Roman"/>
        </w:rPr>
        <w:t xml:space="preserve">the </w:t>
      </w:r>
      <w:r w:rsidR="005A050F" w:rsidRPr="005077BA">
        <w:rPr>
          <w:rFonts w:ascii="Times New Roman" w:hAnsi="Times New Roman" w:cs="Times New Roman"/>
        </w:rPr>
        <w:t xml:space="preserve">Nigeria Communications Commission (NCC) </w:t>
      </w:r>
      <w:r w:rsidRPr="005077BA">
        <w:rPr>
          <w:rFonts w:ascii="Times New Roman" w:hAnsi="Times New Roman" w:cs="Times New Roman"/>
        </w:rPr>
        <w:t>and the Nigeria Immigration Service (NIS). These agencies were selected because they perform complementary roles in establishing, maintaining, and utilizing identity information for governance, electoral administration, border management, public service delivery, and national development planning. Their involvement provided rich institutional perspectives on the effectiveness of identity management systems, inter-agency coordination, data sharing practices, and existing implementation challenges.</w:t>
      </w:r>
    </w:p>
    <w:p w14:paraId="42433BDA" w14:textId="285BDFF5" w:rsidR="008F588F" w:rsidRPr="005077BA" w:rsidRDefault="00817DB4" w:rsidP="00BB612D">
      <w:pPr>
        <w:spacing w:after="0"/>
        <w:jc w:val="both"/>
        <w:rPr>
          <w:rFonts w:ascii="Times New Roman" w:hAnsi="Times New Roman" w:cs="Times New Roman"/>
        </w:rPr>
      </w:pPr>
      <w:r w:rsidRPr="005077BA">
        <w:rPr>
          <w:rFonts w:ascii="Times New Roman" w:hAnsi="Times New Roman" w:cs="Times New Roman"/>
        </w:rPr>
        <w:t>The selection of these study areas and institutions was considered appropriate because they represent regions and organizations where identity ma</w:t>
      </w:r>
      <w:r w:rsidR="002253B5">
        <w:rPr>
          <w:rFonts w:ascii="Times New Roman" w:hAnsi="Times New Roman" w:cs="Times New Roman"/>
        </w:rPr>
        <w:t>nagement activities are</w:t>
      </w:r>
      <w:r w:rsidRPr="005077BA">
        <w:rPr>
          <w:rFonts w:ascii="Times New Roman" w:hAnsi="Times New Roman" w:cs="Times New Roman"/>
        </w:rPr>
        <w:t xml:space="preserve"> implemented and coordinated. Collectively, they provided access to respondents with substantial knowledge and professional experience in identity registration, database management, digital identity systems, and public administration. Consequently, the selected study locations offered a suitable setting for examining the current state of identity management in Nigeria, assessing its contribution to national planning and development, evaluating institutional collaboration, and identifying legal and operational challenges affecting the country's identity management ecosystem.</w:t>
      </w:r>
    </w:p>
    <w:p w14:paraId="0576492B" w14:textId="77777777" w:rsidR="00362A2B" w:rsidRDefault="00362A2B" w:rsidP="00362A2B">
      <w:pPr>
        <w:spacing w:after="0"/>
        <w:jc w:val="both"/>
        <w:rPr>
          <w:rFonts w:ascii="Times New Roman" w:hAnsi="Times New Roman" w:cs="Times New Roman"/>
          <w:b/>
          <w:bCs/>
        </w:rPr>
      </w:pPr>
      <w:bookmarkStart w:id="102" w:name="_Toc239235665"/>
      <w:bookmarkStart w:id="103" w:name="_Toc239373966"/>
    </w:p>
    <w:p w14:paraId="5B5BC8DE" w14:textId="77777777" w:rsidR="00362A2B" w:rsidRDefault="00362A2B" w:rsidP="00362A2B">
      <w:pPr>
        <w:spacing w:after="0"/>
        <w:jc w:val="both"/>
        <w:rPr>
          <w:rFonts w:ascii="Times New Roman" w:hAnsi="Times New Roman" w:cs="Times New Roman"/>
          <w:b/>
          <w:bCs/>
        </w:rPr>
      </w:pPr>
    </w:p>
    <w:p w14:paraId="3B34EA0C" w14:textId="25E19D49" w:rsidR="00817DB4" w:rsidRPr="00362A2B" w:rsidRDefault="003942D0" w:rsidP="00362A2B">
      <w:pPr>
        <w:spacing w:after="0" w:line="480" w:lineRule="auto"/>
        <w:jc w:val="both"/>
        <w:rPr>
          <w:rFonts w:ascii="Times New Roman" w:hAnsi="Times New Roman" w:cs="Times New Roman"/>
          <w:b/>
          <w:bCs/>
        </w:rPr>
      </w:pPr>
      <w:r w:rsidRPr="00362A2B">
        <w:rPr>
          <w:rFonts w:ascii="Times New Roman" w:hAnsi="Times New Roman" w:cs="Times New Roman"/>
          <w:b/>
          <w:bCs/>
        </w:rPr>
        <w:lastRenderedPageBreak/>
        <w:t>3.3 SAMPLE AND SAMPLING PROCEDURE</w:t>
      </w:r>
      <w:bookmarkEnd w:id="102"/>
      <w:bookmarkEnd w:id="103"/>
    </w:p>
    <w:p w14:paraId="573FC33D" w14:textId="29AD7B78" w:rsidR="003F1DF0" w:rsidRDefault="003F1DF0" w:rsidP="00BB612D">
      <w:pPr>
        <w:spacing w:after="0"/>
        <w:jc w:val="both"/>
        <w:rPr>
          <w:rFonts w:ascii="Times New Roman" w:hAnsi="Times New Roman" w:cs="Times New Roman"/>
        </w:rPr>
      </w:pPr>
      <w:r w:rsidRPr="005077BA">
        <w:rPr>
          <w:rFonts w:ascii="Times New Roman" w:hAnsi="Times New Roman" w:cs="Times New Roman"/>
        </w:rPr>
        <w:t>The study targeted a total of 400 respondents for the quantitative survey. The selection of this sample size was based primarily on the practical difficulty of determining the exact population of personnel involved in identity management activities across the institutions included in the study. Identity management responsibilities in Nigeria are distributed across different organizations and may involve personnel performing registration, verification, database administration, information technology, policy formulation, security, compliance, and related administrative functions. Consequently, obtaining a single, reliable figure representing the entire population of relevant personnel was difficult. Where the population is unknown, inaccessible, or considerably large, an adequately sized sample becomes particularly important because it allows the researcher to obtain meaningful estimates without requiring data from every member of the population. Cochran (1977)</w:t>
      </w:r>
      <w:r w:rsidR="00231B21">
        <w:rPr>
          <w:rStyle w:val="FootnoteReference"/>
          <w:rFonts w:ascii="Times New Roman" w:hAnsi="Times New Roman" w:cs="Times New Roman"/>
        </w:rPr>
        <w:footnoteReference w:id="417"/>
      </w:r>
      <w:r w:rsidRPr="005077BA">
        <w:rPr>
          <w:rFonts w:ascii="Times New Roman" w:hAnsi="Times New Roman" w:cs="Times New Roman"/>
        </w:rPr>
        <w:t xml:space="preserve"> provides a widely used basis for determining appropriate sample sizes for survey research involving large or uncertain populations, while Krejcie and Morgan (1970)</w:t>
      </w:r>
      <w:r w:rsidR="00231B21">
        <w:rPr>
          <w:rStyle w:val="FootnoteReference"/>
          <w:rFonts w:ascii="Times New Roman" w:hAnsi="Times New Roman" w:cs="Times New Roman"/>
        </w:rPr>
        <w:footnoteReference w:id="418"/>
      </w:r>
      <w:r w:rsidRPr="005077BA">
        <w:rPr>
          <w:rFonts w:ascii="Times New Roman" w:hAnsi="Times New Roman" w:cs="Times New Roman"/>
        </w:rPr>
        <w:t xml:space="preserve"> provide a commonly applied framework for determining sample requirements in social research. A sample of approximately 400 respondents is therefore sufficiently substantial to support descriptive and inferential analyses while reducing the influence that individual responses may have on the overall results.</w:t>
      </w:r>
    </w:p>
    <w:p w14:paraId="7F666C01" w14:textId="77777777" w:rsidR="00362A2B" w:rsidRPr="005077BA" w:rsidRDefault="00362A2B" w:rsidP="00BB612D">
      <w:pPr>
        <w:spacing w:after="0"/>
        <w:jc w:val="both"/>
        <w:rPr>
          <w:rFonts w:ascii="Times New Roman" w:hAnsi="Times New Roman" w:cs="Times New Roman"/>
        </w:rPr>
      </w:pPr>
    </w:p>
    <w:p w14:paraId="5238D81C" w14:textId="174A5229" w:rsidR="00A8310E" w:rsidRDefault="003F1DF0" w:rsidP="00BB612D">
      <w:pPr>
        <w:spacing w:after="0"/>
        <w:jc w:val="both"/>
        <w:rPr>
          <w:rFonts w:ascii="Times New Roman" w:hAnsi="Times New Roman" w:cs="Times New Roman"/>
        </w:rPr>
      </w:pPr>
      <w:r w:rsidRPr="005077BA">
        <w:rPr>
          <w:rFonts w:ascii="Times New Roman" w:hAnsi="Times New Roman" w:cs="Times New Roman"/>
        </w:rPr>
        <w:t>The decision to use 400 respondents was also informed by the analytical requirements of the study. The research did not merely seek to describe respondents' opinions; it also sought to examine relationships among major dimensions of identity management and their implications for national planning and development. The relatively large sample consequently provides a broader empirical basis for examining patterns within respondents' perceptions and for conducting regression hypothesis testing. Hair et al. (2019)</w:t>
      </w:r>
      <w:r w:rsidR="00231B21">
        <w:rPr>
          <w:rStyle w:val="FootnoteReference"/>
          <w:rFonts w:ascii="Times New Roman" w:hAnsi="Times New Roman" w:cs="Times New Roman"/>
        </w:rPr>
        <w:footnoteReference w:id="419"/>
      </w:r>
      <w:r w:rsidRPr="005077BA">
        <w:rPr>
          <w:rFonts w:ascii="Times New Roman" w:hAnsi="Times New Roman" w:cs="Times New Roman"/>
        </w:rPr>
        <w:t xml:space="preserve"> explain that sample size is an important consideration in multivariate analysis because insufficient sample sizes can reduce statistical power and affect the stability of estimated relationships among variables. A larger sample, where practically achievable, improves the precision of statistical estimates and provides greater capacity to detect meaningful relationships.</w:t>
      </w:r>
    </w:p>
    <w:p w14:paraId="193EA2AC" w14:textId="77777777" w:rsidR="00362A2B" w:rsidRDefault="00362A2B" w:rsidP="00BB612D">
      <w:pPr>
        <w:spacing w:after="0"/>
        <w:jc w:val="both"/>
        <w:rPr>
          <w:rFonts w:ascii="Times New Roman" w:hAnsi="Times New Roman" w:cs="Times New Roman"/>
        </w:rPr>
      </w:pPr>
    </w:p>
    <w:p w14:paraId="4571C5DB" w14:textId="6D0CAEDD" w:rsidR="003F1DF0" w:rsidRPr="005077BA" w:rsidRDefault="003F1DF0" w:rsidP="00BB612D">
      <w:pPr>
        <w:spacing w:after="0"/>
        <w:jc w:val="both"/>
        <w:rPr>
          <w:rFonts w:ascii="Times New Roman" w:hAnsi="Times New Roman" w:cs="Times New Roman"/>
        </w:rPr>
      </w:pPr>
      <w:r w:rsidRPr="005077BA">
        <w:rPr>
          <w:rFonts w:ascii="Times New Roman" w:hAnsi="Times New Roman" w:cs="Times New Roman"/>
        </w:rPr>
        <w:t xml:space="preserve"> In the present study, the use of 400 respondents therefore provided a reasonable empirical foundation for examining the four dimensions of identity management considered in the research, namely governance, security, economic planning, and service delivery, as well as their relationships with the broader objectives of identity management in Nigeria.</w:t>
      </w:r>
      <w:r w:rsidR="006605ED" w:rsidRPr="005077BA">
        <w:rPr>
          <w:rFonts w:ascii="Times New Roman" w:hAnsi="Times New Roman" w:cs="Times New Roman"/>
        </w:rPr>
        <w:t xml:space="preserve"> </w:t>
      </w:r>
      <w:r w:rsidRPr="005077BA">
        <w:rPr>
          <w:rFonts w:ascii="Times New Roman" w:hAnsi="Times New Roman" w:cs="Times New Roman"/>
        </w:rPr>
        <w:t xml:space="preserve">The respondents were drawn from </w:t>
      </w:r>
      <w:r w:rsidR="00F72D02" w:rsidRPr="005077BA">
        <w:rPr>
          <w:rFonts w:ascii="Times New Roman" w:hAnsi="Times New Roman" w:cs="Times New Roman"/>
        </w:rPr>
        <w:t>six</w:t>
      </w:r>
      <w:r w:rsidRPr="005077BA">
        <w:rPr>
          <w:rFonts w:ascii="Times New Roman" w:hAnsi="Times New Roman" w:cs="Times New Roman"/>
        </w:rPr>
        <w:t xml:space="preserve"> purposively selected study locations: Lagos State, Kano State, Cross River State, and the Federal Capital Territory (FCT), Abuja</w:t>
      </w:r>
      <w:r w:rsidR="006605ED" w:rsidRPr="005077BA">
        <w:rPr>
          <w:rFonts w:ascii="Times New Roman" w:hAnsi="Times New Roman" w:cs="Times New Roman"/>
        </w:rPr>
        <w:t xml:space="preserve">, Enugu, and Taraba State. </w:t>
      </w:r>
      <w:r w:rsidRPr="005077BA">
        <w:rPr>
          <w:rFonts w:ascii="Times New Roman" w:hAnsi="Times New Roman" w:cs="Times New Roman"/>
        </w:rPr>
        <w:t xml:space="preserve">The selection of these locations was intended to provide geographical and institutional diversity within the Nigerian context. The locations differ in their administrative environments, socioeconomic characteristics, population structures, and institutional activities, thereby providing an opportunity to obtain perspectives from personnel operating under different circumstances. </w:t>
      </w:r>
    </w:p>
    <w:p w14:paraId="3F6D02A9" w14:textId="52F343A2" w:rsidR="003F1DF0" w:rsidRDefault="003F1DF0" w:rsidP="00BB612D">
      <w:pPr>
        <w:spacing w:after="0"/>
        <w:jc w:val="both"/>
        <w:rPr>
          <w:rFonts w:ascii="Times New Roman" w:hAnsi="Times New Roman" w:cs="Times New Roman"/>
        </w:rPr>
      </w:pPr>
      <w:r w:rsidRPr="005077BA">
        <w:rPr>
          <w:rFonts w:ascii="Times New Roman" w:hAnsi="Times New Roman" w:cs="Times New Roman"/>
        </w:rPr>
        <w:lastRenderedPageBreak/>
        <w:t>The selection of the study locations was also connected to the institutional focus of the research. Identity management in Nigeria is not the responsibility of one institution alone. Different government agencies perform distinct but related functions involving identity registration, authentication, verification, database management, communication-related identification, immigration documentation, electoral registration, and digital identity development. The study therefore sought respondents associated with the National Identity Management Commission (NIMC), Nigeria Identification for Development (ID4D) Programme, Independent National Electoral Commission (INEC), Nigeria Communications Commission (NCC), and Nigeria Immigration Service (NIS). These institutions were considered relevant to the study because their activities intersect with different aspects of Nigeria's identity-management ecosystem. Their institutional responsibilities provide different perspectives on how identity information is collected, verified, stored, exchanged, protected, and utilized for administrative and developmental purposes.</w:t>
      </w:r>
    </w:p>
    <w:p w14:paraId="59767525" w14:textId="77777777" w:rsidR="00362A2B" w:rsidRPr="005077BA" w:rsidRDefault="00362A2B" w:rsidP="00BB612D">
      <w:pPr>
        <w:spacing w:after="0"/>
        <w:jc w:val="both"/>
        <w:rPr>
          <w:rFonts w:ascii="Times New Roman" w:hAnsi="Times New Roman" w:cs="Times New Roman"/>
        </w:rPr>
      </w:pPr>
    </w:p>
    <w:p w14:paraId="5AF915D7" w14:textId="3078EE60" w:rsidR="00286CF8" w:rsidRDefault="003F1DF0" w:rsidP="00BB612D">
      <w:pPr>
        <w:spacing w:after="0"/>
        <w:jc w:val="both"/>
        <w:rPr>
          <w:rFonts w:ascii="Times New Roman" w:hAnsi="Times New Roman" w:cs="Times New Roman"/>
        </w:rPr>
      </w:pPr>
      <w:r w:rsidRPr="005077BA">
        <w:rPr>
          <w:rFonts w:ascii="Times New Roman" w:hAnsi="Times New Roman" w:cs="Times New Roman"/>
        </w:rPr>
        <w:t>The sampling procedure adopted for the study was purposive sampling. Purposive sampling was considered appropriate because the research required respondents who possessed direct knowledge or professional experience relating to identity management rather than members of the general population who might have limited knowledge of institutional identity-management processes. Etikan et al. (2016)</w:t>
      </w:r>
      <w:r w:rsidR="00231B21">
        <w:rPr>
          <w:rStyle w:val="FootnoteReference"/>
          <w:rFonts w:ascii="Times New Roman" w:hAnsi="Times New Roman" w:cs="Times New Roman"/>
        </w:rPr>
        <w:footnoteReference w:id="420"/>
      </w:r>
      <w:r w:rsidRPr="005077BA">
        <w:rPr>
          <w:rFonts w:ascii="Times New Roman" w:hAnsi="Times New Roman" w:cs="Times New Roman"/>
        </w:rPr>
        <w:t xml:space="preserve"> explain that purposive sampling involves deliberately selecting participants according to characteristics that are relevant to the objectives of a study. Creswell and Creswell (2018)</w:t>
      </w:r>
      <w:r w:rsidR="00231B21">
        <w:rPr>
          <w:rStyle w:val="FootnoteReference"/>
          <w:rFonts w:ascii="Times New Roman" w:hAnsi="Times New Roman" w:cs="Times New Roman"/>
        </w:rPr>
        <w:footnoteReference w:id="421"/>
      </w:r>
      <w:r w:rsidRPr="005077BA">
        <w:rPr>
          <w:rFonts w:ascii="Times New Roman" w:hAnsi="Times New Roman" w:cs="Times New Roman"/>
        </w:rPr>
        <w:t xml:space="preserve"> similarly recognize the importance of selecting participants who can provide information relevant to the research questions and phenomenon under investigation. In this study, therefore, the selection of respondents was based on their professional relevance to identity management rather than on random selection from the general population.</w:t>
      </w:r>
    </w:p>
    <w:p w14:paraId="2A5D9BDD" w14:textId="77777777" w:rsidR="00362A2B" w:rsidRPr="005077BA" w:rsidRDefault="00362A2B" w:rsidP="00BB612D">
      <w:pPr>
        <w:spacing w:after="0"/>
        <w:jc w:val="both"/>
        <w:rPr>
          <w:rFonts w:ascii="Times New Roman" w:hAnsi="Times New Roman" w:cs="Times New Roman"/>
        </w:rPr>
      </w:pPr>
    </w:p>
    <w:p w14:paraId="68CC6DCB" w14:textId="64312F98" w:rsidR="003F1DF0" w:rsidRDefault="003F1DF0" w:rsidP="00BB612D">
      <w:pPr>
        <w:spacing w:after="0"/>
        <w:jc w:val="both"/>
        <w:rPr>
          <w:rFonts w:ascii="Times New Roman" w:hAnsi="Times New Roman" w:cs="Times New Roman"/>
        </w:rPr>
      </w:pPr>
      <w:r w:rsidRPr="005077BA">
        <w:rPr>
          <w:rFonts w:ascii="Times New Roman" w:hAnsi="Times New Roman" w:cs="Times New Roman"/>
        </w:rPr>
        <w:t>Accordingly, respondents were included when their duties or professional responsibilities were directly connected with identity registration, identity verification, database management, digital identity implementation, information technology, policy development, identity-related administration, security, or other activities associated with the management and use of identity information. This approach helped ensure that the questionnaire responses were obtained from individuals who had sufficient professional exposure to the subject being investigated. The use of purposive sampling was particularly relevant because the study examined institutional processes that are not necessarily understood by all government employees. A respondent who has direct experience with identity registration or database management, for example, is more likely to provide informed perceptions concerning the operational, technological, institutional, and regulatory challenges associated with identity management than an employee whose duties are unrelated to such activities.</w:t>
      </w:r>
    </w:p>
    <w:p w14:paraId="4DFBD0E8" w14:textId="77777777" w:rsidR="00362A2B" w:rsidRPr="005077BA" w:rsidRDefault="00362A2B" w:rsidP="00BB612D">
      <w:pPr>
        <w:spacing w:after="0"/>
        <w:jc w:val="both"/>
        <w:rPr>
          <w:rFonts w:ascii="Times New Roman" w:hAnsi="Times New Roman" w:cs="Times New Roman"/>
        </w:rPr>
      </w:pPr>
    </w:p>
    <w:p w14:paraId="70BA53A4" w14:textId="508A2354" w:rsidR="003F1DF0" w:rsidRDefault="003F1DF0" w:rsidP="00BB612D">
      <w:pPr>
        <w:spacing w:after="0"/>
        <w:jc w:val="both"/>
        <w:rPr>
          <w:rFonts w:ascii="Times New Roman" w:hAnsi="Times New Roman" w:cs="Times New Roman"/>
        </w:rPr>
      </w:pPr>
      <w:r w:rsidRPr="005077BA">
        <w:rPr>
          <w:rFonts w:ascii="Times New Roman" w:hAnsi="Times New Roman" w:cs="Times New Roman"/>
        </w:rPr>
        <w:t xml:space="preserve">The purposive approach also allowed the researcher to include respondents from different functional areas within the participating institutions. Identity management is multidisciplinary and extends beyond the technical operation of databases. It involves administrative decision-making, information technology, cybersecurity, legal and regulatory compliance, data protection, policy </w:t>
      </w:r>
      <w:r w:rsidRPr="005077BA">
        <w:rPr>
          <w:rFonts w:ascii="Times New Roman" w:hAnsi="Times New Roman" w:cs="Times New Roman"/>
        </w:rPr>
        <w:lastRenderedPageBreak/>
        <w:t>implementation, registration procedures, authentication, and inter-agency coordination. Selecting respondents with different forms of professional involvement therefore provided the study with a wider range of institutional perspectives. Such diversity was useful for examining identity management as a comprehensive governance and development issue rather than restricting the study to a purely technological interpretation of digital identity.</w:t>
      </w:r>
    </w:p>
    <w:p w14:paraId="5E7A3F8E" w14:textId="77777777" w:rsidR="00362A2B" w:rsidRPr="005077BA" w:rsidRDefault="00362A2B" w:rsidP="00BB612D">
      <w:pPr>
        <w:spacing w:after="0"/>
        <w:jc w:val="both"/>
        <w:rPr>
          <w:rFonts w:ascii="Times New Roman" w:hAnsi="Times New Roman" w:cs="Times New Roman"/>
        </w:rPr>
      </w:pPr>
    </w:p>
    <w:p w14:paraId="081EB476" w14:textId="12E515F6" w:rsidR="003F1DF0" w:rsidRDefault="003F1DF0" w:rsidP="00BB612D">
      <w:pPr>
        <w:spacing w:after="0"/>
        <w:jc w:val="both"/>
        <w:rPr>
          <w:rFonts w:ascii="Times New Roman" w:hAnsi="Times New Roman" w:cs="Times New Roman"/>
        </w:rPr>
      </w:pPr>
      <w:r w:rsidRPr="005077BA">
        <w:rPr>
          <w:rFonts w:ascii="Times New Roman" w:hAnsi="Times New Roman" w:cs="Times New Roman"/>
        </w:rPr>
        <w:t>For the qualitative component, the study purposively selected 10 key informants for semi-structured interviews. The interview participants were selected from the same institutional environment as the survey respondents and were expected to possess substantial knowledge of identity-management activities. Particular consideration was given to personnel occupying managerial, supervisory, technical, policy-related, or other positions involving significant responsibility for identity-management processes. Their selection was intended to obtain informed explanations concerning issues that could not be adequately captured through closed-ended questionnaire items. Patton (2015)</w:t>
      </w:r>
      <w:r w:rsidR="00231B21">
        <w:rPr>
          <w:rStyle w:val="FootnoteReference"/>
          <w:rFonts w:ascii="Times New Roman" w:hAnsi="Times New Roman" w:cs="Times New Roman"/>
        </w:rPr>
        <w:footnoteReference w:id="422"/>
      </w:r>
      <w:r w:rsidRPr="005077BA">
        <w:rPr>
          <w:rFonts w:ascii="Times New Roman" w:hAnsi="Times New Roman" w:cs="Times New Roman"/>
        </w:rPr>
        <w:t xml:space="preserve"> explains that purposive qualitative sampling is particularly useful when the researcher seeks information-rich cases from individuals who can provide substantial insight into the subject under investigation.</w:t>
      </w:r>
    </w:p>
    <w:p w14:paraId="79883D01" w14:textId="77777777" w:rsidR="00362A2B" w:rsidRPr="005077BA" w:rsidRDefault="00362A2B" w:rsidP="00BB612D">
      <w:pPr>
        <w:spacing w:after="0"/>
        <w:jc w:val="both"/>
        <w:rPr>
          <w:rFonts w:ascii="Times New Roman" w:hAnsi="Times New Roman" w:cs="Times New Roman"/>
        </w:rPr>
      </w:pPr>
    </w:p>
    <w:p w14:paraId="2B6D39F4" w14:textId="7A9949DE" w:rsidR="00286CF8" w:rsidRDefault="003F1DF0" w:rsidP="00BB612D">
      <w:pPr>
        <w:spacing w:after="0"/>
        <w:jc w:val="both"/>
        <w:rPr>
          <w:rFonts w:ascii="Times New Roman" w:hAnsi="Times New Roman" w:cs="Times New Roman"/>
        </w:rPr>
      </w:pPr>
      <w:r w:rsidRPr="005077BA">
        <w:rPr>
          <w:rFonts w:ascii="Times New Roman" w:hAnsi="Times New Roman" w:cs="Times New Roman"/>
        </w:rPr>
        <w:t>The inclusion of 10 key informants served a complementary purpose within the research design. The quantitative survey provided measurable evidence concerning respondents' perceptions of identity management, whereas the interviews provided opportunities for participants to explain institutional experiences, challenges, and practices in greater depth. For example, a questionnaire may establish that respondents perceive infrastructure limitations as a significant challenge, but an interview can provide contextual information about how infrastructure limitations affect registration, verification, database access, interoperability, or service delivery in practice. Similarly, survey responses concerning privacy or security can be supplemented by professional perspectives on data protection, access controls, institutional responsibilities, or public trust. The interviews therefore provided contextual explanations that could assist in interpreting the quantitative findings without replacing the statistical analysis.</w:t>
      </w:r>
    </w:p>
    <w:p w14:paraId="65B3C940" w14:textId="77777777" w:rsidR="00362A2B" w:rsidRPr="005077BA" w:rsidRDefault="00362A2B" w:rsidP="00BB612D">
      <w:pPr>
        <w:spacing w:after="0"/>
        <w:jc w:val="both"/>
        <w:rPr>
          <w:rFonts w:ascii="Times New Roman" w:hAnsi="Times New Roman" w:cs="Times New Roman"/>
        </w:rPr>
      </w:pPr>
    </w:p>
    <w:p w14:paraId="4F8C45AF" w14:textId="3D3C82FA" w:rsidR="003F1DF0" w:rsidRDefault="003F1DF0" w:rsidP="00BB612D">
      <w:pPr>
        <w:spacing w:after="0"/>
        <w:jc w:val="both"/>
        <w:rPr>
          <w:rFonts w:ascii="Times New Roman" w:hAnsi="Times New Roman" w:cs="Times New Roman"/>
        </w:rPr>
      </w:pPr>
      <w:r w:rsidRPr="005077BA">
        <w:rPr>
          <w:rFonts w:ascii="Times New Roman" w:hAnsi="Times New Roman" w:cs="Times New Roman"/>
        </w:rPr>
        <w:t>The selection of the interview participants was also guided by the need for institutional diversity. Since the study examines the Nigerian identity-management ecosystem rather than the operation of one individual agency, relying exclusively on personnel from a single institution could have produced an incomplete picture. The inclusion of participants with experience across the institutions represented in the study provided an opportunity to consider identity management from different administrative perspectives. Personnel involved in foundational identification may view identity differently from those responsible for electoral identification, immigration documentation, telecommunications-related registration, or development-oriented digital identity initiatives. Bringing these perspectives together was therefore useful for understanding the interconnected nature of identity management in Nigeria.</w:t>
      </w:r>
    </w:p>
    <w:p w14:paraId="55798BC8" w14:textId="77777777" w:rsidR="00362A2B" w:rsidRPr="005077BA" w:rsidRDefault="00362A2B" w:rsidP="00BB612D">
      <w:pPr>
        <w:spacing w:after="0"/>
        <w:jc w:val="both"/>
        <w:rPr>
          <w:rFonts w:ascii="Times New Roman" w:hAnsi="Times New Roman" w:cs="Times New Roman"/>
        </w:rPr>
      </w:pPr>
    </w:p>
    <w:p w14:paraId="4292FAEF" w14:textId="32F46521" w:rsidR="003F1DF0" w:rsidRDefault="003F1DF0" w:rsidP="00BB612D">
      <w:pPr>
        <w:spacing w:after="0"/>
        <w:jc w:val="both"/>
        <w:rPr>
          <w:rFonts w:ascii="Times New Roman" w:hAnsi="Times New Roman" w:cs="Times New Roman"/>
        </w:rPr>
      </w:pPr>
      <w:r w:rsidRPr="005077BA">
        <w:rPr>
          <w:rFonts w:ascii="Times New Roman" w:hAnsi="Times New Roman" w:cs="Times New Roman"/>
        </w:rPr>
        <w:t xml:space="preserve">The sample and sampling procedure were consequently designed to align with the objectives and methodological requirements of the study. The 400 survey respondents provided the quantitative basis for assessing patterns and relationships among the study variables, while the 10 purposively selected key informants provided more detailed professional perspectives on the institutional realities underlying those patterns. The combination was particularly appropriate because the study </w:t>
      </w:r>
      <w:r w:rsidRPr="005077BA">
        <w:rPr>
          <w:rFonts w:ascii="Times New Roman" w:hAnsi="Times New Roman" w:cs="Times New Roman"/>
        </w:rPr>
        <w:lastRenderedPageBreak/>
        <w:t>sought not only to measure perceptions but also to understand the institutional context surrounding identity management. The survey data were used for descriptive analysis and regression hypothesis testing, while the interview information served as contextual and explanatory evidence.</w:t>
      </w:r>
    </w:p>
    <w:p w14:paraId="64D864EC" w14:textId="77777777" w:rsidR="00362A2B" w:rsidRPr="005077BA" w:rsidRDefault="00362A2B" w:rsidP="00BB612D">
      <w:pPr>
        <w:spacing w:after="0"/>
        <w:jc w:val="both"/>
        <w:rPr>
          <w:rFonts w:ascii="Times New Roman" w:hAnsi="Times New Roman" w:cs="Times New Roman"/>
        </w:rPr>
      </w:pPr>
    </w:p>
    <w:p w14:paraId="5E0267EC" w14:textId="77777777" w:rsidR="003F1DF0" w:rsidRPr="005077BA" w:rsidRDefault="003F1DF0" w:rsidP="00BB612D">
      <w:pPr>
        <w:spacing w:after="0"/>
        <w:jc w:val="both"/>
        <w:rPr>
          <w:rFonts w:ascii="Times New Roman" w:hAnsi="Times New Roman" w:cs="Times New Roman"/>
        </w:rPr>
      </w:pPr>
      <w:r w:rsidRPr="005077BA">
        <w:rPr>
          <w:rFonts w:ascii="Times New Roman" w:hAnsi="Times New Roman" w:cs="Times New Roman"/>
        </w:rPr>
        <w:t>Overall, the sampling strategy sought to balance breadth, relevance, and institutional expertise. The use of 400 respondents provided a sufficiently broad quantitative dataset for the statistical procedures adopted in the study, while purposive selection ensured that the respondents possessed knowledge relevant to identity management. The selection of Lagos State, Kano State, Cross River State, and the FCT provided geographical and administrative variation, while the inclusion of personnel associated with NIMC, ID4D, INEC, NCC, and NIS reflected the multidimensional institutional structure of Nigeria's identity-management environment. The 10 key informants further strengthened the study by providing professional perspectives that could illuminate the meaning and context of the quantitative results. In this way, the sampling procedure was consistent with the central purpose of the research: to examine identity management not simply as a technological registration process, but as an institutional system connected to governance, security, economic planning, service delivery, and national development.</w:t>
      </w:r>
    </w:p>
    <w:p w14:paraId="5C2A8B08" w14:textId="160A7837" w:rsidR="003942D0" w:rsidRDefault="003942D0" w:rsidP="00BB612D">
      <w:pPr>
        <w:spacing w:after="0"/>
        <w:jc w:val="both"/>
        <w:rPr>
          <w:rFonts w:ascii="Times New Roman" w:hAnsi="Times New Roman" w:cs="Times New Roman"/>
        </w:rPr>
      </w:pPr>
    </w:p>
    <w:p w14:paraId="5FC87244" w14:textId="50FDFB02" w:rsidR="00817DB4" w:rsidRPr="00362A2B" w:rsidRDefault="003942D0" w:rsidP="00362A2B">
      <w:pPr>
        <w:spacing w:after="0" w:line="480" w:lineRule="auto"/>
        <w:jc w:val="both"/>
        <w:rPr>
          <w:rFonts w:ascii="Times New Roman" w:hAnsi="Times New Roman" w:cs="Times New Roman"/>
          <w:b/>
          <w:bCs/>
        </w:rPr>
      </w:pPr>
      <w:bookmarkStart w:id="104" w:name="_Toc239235666"/>
      <w:bookmarkStart w:id="105" w:name="_Toc239373967"/>
      <w:r w:rsidRPr="00362A2B">
        <w:rPr>
          <w:rFonts w:ascii="Times New Roman" w:hAnsi="Times New Roman" w:cs="Times New Roman"/>
          <w:b/>
          <w:bCs/>
        </w:rPr>
        <w:t>3.4 INSTRUMENTATION</w:t>
      </w:r>
      <w:bookmarkEnd w:id="104"/>
      <w:bookmarkEnd w:id="105"/>
    </w:p>
    <w:p w14:paraId="44E403B4" w14:textId="26A81AD7" w:rsidR="003942D0" w:rsidRDefault="00817DB4" w:rsidP="00BB612D">
      <w:pPr>
        <w:spacing w:after="0"/>
        <w:jc w:val="both"/>
        <w:rPr>
          <w:rFonts w:ascii="Times New Roman" w:hAnsi="Times New Roman" w:cs="Times New Roman"/>
        </w:rPr>
      </w:pPr>
      <w:r w:rsidRPr="005077BA">
        <w:rPr>
          <w:rFonts w:ascii="Times New Roman" w:hAnsi="Times New Roman" w:cs="Times New Roman"/>
        </w:rPr>
        <w:t>The study utilized a researcher-administered questionnaire as the primary instrument for data collection and a semi-structured interview guide as a supplementary instrument to validate and enrich the quantitative findings. The questionnaire served as the principal source of data because the study adopted a descriptive quantitative research design, which required the systematic collection of standardized responses from a relatively large number of participants. The semi-structured interview was conducted only after the questionnaire administration to clarify, explain, and validate the survey findings by obtaining additional information from selected key informants. Using interviews to complement questionnaire data is a recognized approach for strengthening the credibility and interpretation of quantitative findings through methodological triangulation (Creswell &amp; Creswell, 2018)</w:t>
      </w:r>
      <w:r w:rsidR="00247E84">
        <w:rPr>
          <w:rStyle w:val="FootnoteReference"/>
          <w:rFonts w:ascii="Times New Roman" w:hAnsi="Times New Roman" w:cs="Times New Roman"/>
        </w:rPr>
        <w:footnoteReference w:id="423"/>
      </w:r>
      <w:r w:rsidRPr="005077BA">
        <w:rPr>
          <w:rFonts w:ascii="Times New Roman" w:hAnsi="Times New Roman" w:cs="Times New Roman"/>
        </w:rPr>
        <w:t>.</w:t>
      </w:r>
    </w:p>
    <w:p w14:paraId="1A1A7795" w14:textId="77777777" w:rsidR="00362A2B" w:rsidRPr="005077BA" w:rsidRDefault="00362A2B" w:rsidP="00BB612D">
      <w:pPr>
        <w:spacing w:after="0"/>
        <w:jc w:val="both"/>
        <w:rPr>
          <w:rFonts w:ascii="Times New Roman" w:hAnsi="Times New Roman" w:cs="Times New Roman"/>
        </w:rPr>
      </w:pPr>
    </w:p>
    <w:p w14:paraId="2108764F" w14:textId="3A936DB1" w:rsidR="00817DB4" w:rsidRPr="005077BA" w:rsidRDefault="00817DB4" w:rsidP="00BB612D">
      <w:pPr>
        <w:spacing w:after="0"/>
        <w:jc w:val="both"/>
        <w:rPr>
          <w:rFonts w:ascii="Times New Roman" w:hAnsi="Times New Roman" w:cs="Times New Roman"/>
        </w:rPr>
      </w:pPr>
      <w:r w:rsidRPr="005077BA">
        <w:rPr>
          <w:rFonts w:ascii="Times New Roman" w:hAnsi="Times New Roman" w:cs="Times New Roman"/>
        </w:rPr>
        <w:t>The questionnaire was preceded by a cover letter introducing the researcher, explaining the purpose of the study, inviting the respondents to participate, assuring them of the confidentiality of their responses, and emphasizing that participation was entirely voluntary. The cover letter also informed the respondents that the information they provided would be used solely for academic purposes and included instructions on how to complete the questionnaire. The questionnaire consisted of five parts. Part I gathered the respondents' demographic information. It contained four items covering the respondents' institution or agency, position or designation, length of service, and involvement in identity registration, identity verification, or identity database management. These items were developed by the researcher after reviewing relevant literature and previous studies to obtain background information necessary for describing the respondents.</w:t>
      </w:r>
    </w:p>
    <w:p w14:paraId="0E6710BA" w14:textId="77777777" w:rsidR="003942D0" w:rsidRPr="005077BA" w:rsidRDefault="003942D0" w:rsidP="00BB612D">
      <w:pPr>
        <w:spacing w:after="0"/>
        <w:jc w:val="both"/>
        <w:rPr>
          <w:rFonts w:ascii="Times New Roman" w:hAnsi="Times New Roman" w:cs="Times New Roman"/>
        </w:rPr>
      </w:pPr>
    </w:p>
    <w:p w14:paraId="46B7B8EC" w14:textId="29C72F58" w:rsidR="003942D0" w:rsidRDefault="00817DB4" w:rsidP="00BB612D">
      <w:pPr>
        <w:spacing w:after="0"/>
        <w:jc w:val="both"/>
        <w:rPr>
          <w:rFonts w:ascii="Times New Roman" w:hAnsi="Times New Roman" w:cs="Times New Roman"/>
        </w:rPr>
      </w:pPr>
      <w:r w:rsidRPr="005077BA">
        <w:rPr>
          <w:rFonts w:ascii="Times New Roman" w:hAnsi="Times New Roman" w:cs="Times New Roman"/>
        </w:rPr>
        <w:t xml:space="preserve">Part II assessed the current state of identity management systems in Nigeria. This section addressed the first research objective and measured four dimensions: governance, national security, </w:t>
      </w:r>
      <w:r w:rsidRPr="005077BA">
        <w:rPr>
          <w:rFonts w:ascii="Times New Roman" w:hAnsi="Times New Roman" w:cs="Times New Roman"/>
        </w:rPr>
        <w:lastRenderedPageBreak/>
        <w:t xml:space="preserve">economic planning, and service delivery. Each dimension consisted of five statements, resulting in a total of 20 items. Part III examined the roles of key institutions involved in identity management. This section addressed the second research objective and was organized into five dimensions: National Identity Management Commission (NIMC), Nigeria Identification for Development (ID4D) Programme, Independent National Electoral Commission (INEC), Nigeria Immigration Service (NIS), and </w:t>
      </w:r>
      <w:r w:rsidR="009F6C14" w:rsidRPr="005077BA">
        <w:rPr>
          <w:rFonts w:ascii="Times New Roman" w:hAnsi="Times New Roman" w:cs="Times New Roman"/>
        </w:rPr>
        <w:t>Nigeria Communications Commission (NCC)</w:t>
      </w:r>
      <w:r w:rsidRPr="005077BA">
        <w:rPr>
          <w:rFonts w:ascii="Times New Roman" w:hAnsi="Times New Roman" w:cs="Times New Roman"/>
        </w:rPr>
        <w:t>. Each dimension contained five statements, giving a total of 25 items. Part IV assessed the contribution of identity management systems to national planning in relation to governance, national security, financial inclusion, and public service delivery. These four dimensions corresponded to the third research objective, with each dimension consisting of five statements, for a total of 20 items. Part V examined the legal and regulatory framework governing identity management in Nigeria. This section addressed the fourth research objective and measured four dimensions: legal adequacy, data privacy and security, inclusiveness, and interoperability. Each dimension comprised five statements, resulting in 20 items.</w:t>
      </w:r>
    </w:p>
    <w:p w14:paraId="596FFD90" w14:textId="77777777" w:rsidR="00362A2B" w:rsidRPr="005077BA" w:rsidRDefault="00362A2B" w:rsidP="00BB612D">
      <w:pPr>
        <w:spacing w:after="0"/>
        <w:jc w:val="both"/>
        <w:rPr>
          <w:rFonts w:ascii="Times New Roman" w:hAnsi="Times New Roman" w:cs="Times New Roman"/>
        </w:rPr>
      </w:pPr>
    </w:p>
    <w:p w14:paraId="1569A642" w14:textId="385F58CD" w:rsidR="003942D0" w:rsidRDefault="00817DB4" w:rsidP="00BB612D">
      <w:pPr>
        <w:spacing w:after="0"/>
        <w:jc w:val="both"/>
        <w:rPr>
          <w:rFonts w:ascii="Times New Roman" w:hAnsi="Times New Roman" w:cs="Times New Roman"/>
        </w:rPr>
      </w:pPr>
      <w:r w:rsidRPr="005077BA">
        <w:rPr>
          <w:rFonts w:ascii="Times New Roman" w:hAnsi="Times New Roman" w:cs="Times New Roman"/>
        </w:rPr>
        <w:t>Altogether, the questionnaire contained 85 items, excluding the demographic profile. All substantive items were measured using a five-point Likert scale, where 5 = Strongly Agree, 4 = Agree, 3 = Neutral, 2 = Disagree, and 1 = Strongly Disagree. The use of the five-point Likert scale was considered appropriate because it enables respondents to express varying degrees of agreement with each statement while facilitating quantitative analysis through descriptive and inferential statistical techniques (Joshi et al., 2015)</w:t>
      </w:r>
      <w:r w:rsidR="00247E84">
        <w:rPr>
          <w:rStyle w:val="FootnoteReference"/>
          <w:rFonts w:ascii="Times New Roman" w:hAnsi="Times New Roman" w:cs="Times New Roman"/>
        </w:rPr>
        <w:footnoteReference w:id="424"/>
      </w:r>
      <w:r w:rsidRPr="005077BA">
        <w:rPr>
          <w:rFonts w:ascii="Times New Roman" w:hAnsi="Times New Roman" w:cs="Times New Roman"/>
        </w:rPr>
        <w:t>. The questionnaire was adapted from established constructs and dimensions reported in previous studies on digital identity management, electronic government, public value, interoperability, and digital governance (Addo &amp; Senyo, 2021; Barnard-Wills &amp; Ashenden, 2010; Corradini et al., 2007; Lips et al., 2009a, 2009b; Seltsikas &amp; O'Keefe, 2010; Ventre et al., 2016)</w:t>
      </w:r>
      <w:r w:rsidR="00F54AB5">
        <w:rPr>
          <w:rStyle w:val="FootnoteReference"/>
          <w:rFonts w:ascii="Times New Roman" w:hAnsi="Times New Roman" w:cs="Times New Roman"/>
        </w:rPr>
        <w:footnoteReference w:id="425"/>
      </w:r>
      <w:r w:rsidRPr="005077BA">
        <w:rPr>
          <w:rFonts w:ascii="Times New Roman" w:hAnsi="Times New Roman" w:cs="Times New Roman"/>
        </w:rPr>
        <w:t>. The questionnaire was modified by the researcher to ensure that the items reflected the objectives of the study and the Nigerian identity management context.</w:t>
      </w:r>
    </w:p>
    <w:p w14:paraId="3CDE81FF" w14:textId="77777777" w:rsidR="00362A2B" w:rsidRPr="005077BA" w:rsidRDefault="00362A2B" w:rsidP="00BB612D">
      <w:pPr>
        <w:spacing w:after="0"/>
        <w:jc w:val="both"/>
        <w:rPr>
          <w:rFonts w:ascii="Times New Roman" w:hAnsi="Times New Roman" w:cs="Times New Roman"/>
        </w:rPr>
      </w:pPr>
    </w:p>
    <w:p w14:paraId="2C4ABB2C" w14:textId="113E12F3" w:rsidR="00817DB4" w:rsidRPr="005077BA" w:rsidRDefault="00817DB4" w:rsidP="00BB612D">
      <w:pPr>
        <w:spacing w:after="0"/>
        <w:jc w:val="both"/>
        <w:rPr>
          <w:rFonts w:ascii="Times New Roman" w:hAnsi="Times New Roman" w:cs="Times New Roman"/>
        </w:rPr>
      </w:pPr>
      <w:r w:rsidRPr="005077BA">
        <w:rPr>
          <w:rFonts w:ascii="Times New Roman" w:hAnsi="Times New Roman" w:cs="Times New Roman"/>
        </w:rPr>
        <w:t>A semi-structured interview guide was used as a supplementary instrument to validate and provide further explanation for the quantitative findings obtained through the questionnaire. The interview guide was administered only to selected key informants after the survey had been completed. The purpose of the interviews was not to generate separate qualitative findings but to confirm, clarify, and provide deeper explanations for the patterns observed in the questionnaire responses. Before each interview was conducted, the participants were provided with an Informed Consent Form. The consent form explained the purpose of the study, the nature of their participation, the procedures involved, the expected duration of the interview, and the measures taken to ensure confidentiality and anonymity. It also informed participants that their participation was voluntary and that they could decline to answer any question or withdraw from the interview at any time without any adverse consequences. Interviews commenced only after the participants had read the consent form and voluntarily agreed to participate.</w:t>
      </w:r>
    </w:p>
    <w:p w14:paraId="77217A98" w14:textId="77777777" w:rsidR="003942D0" w:rsidRPr="005077BA" w:rsidRDefault="003942D0" w:rsidP="00BB612D">
      <w:pPr>
        <w:spacing w:after="0"/>
        <w:jc w:val="both"/>
        <w:rPr>
          <w:rFonts w:ascii="Times New Roman" w:hAnsi="Times New Roman" w:cs="Times New Roman"/>
        </w:rPr>
      </w:pPr>
    </w:p>
    <w:p w14:paraId="00875446" w14:textId="4771EE81" w:rsidR="003F1DF0" w:rsidRDefault="00817DB4" w:rsidP="00BB612D">
      <w:pPr>
        <w:spacing w:after="0"/>
        <w:jc w:val="both"/>
        <w:rPr>
          <w:rFonts w:ascii="Times New Roman" w:hAnsi="Times New Roman" w:cs="Times New Roman"/>
        </w:rPr>
      </w:pPr>
      <w:r w:rsidRPr="005077BA">
        <w:rPr>
          <w:rFonts w:ascii="Times New Roman" w:hAnsi="Times New Roman" w:cs="Times New Roman"/>
        </w:rPr>
        <w:lastRenderedPageBreak/>
        <w:t>The interview guide was organized into four sections, corresponding to the four research objectives of the study. Each section contained two open-ended questions, resulting in a total of eight interview questions. The first section explored participants' views on the current state of identity management systems in Nigeria and their effectiveness in supporting national planning and development. The second section examined the roles of key institutions in identity registration, database management, and inter-agency coordination. The third section sought participants' perspectives on how existing identity management systems support or constrain national planning processes. The final section focused on the adequacy of the legal and regulatory frameworks governing identity management in Nigeria and solicited recommendations for improving the country's identity management ecosystem. The interview guide provided flexibility for the researcher to ask follow-up questions whenever clarification or additional information was required. The information obtained from the interviews was used solely to validate and support the quantitative results, thereby enhancing the credibility and interpretation of the study findings.</w:t>
      </w:r>
    </w:p>
    <w:p w14:paraId="78D7938A" w14:textId="77777777" w:rsidR="00362A2B" w:rsidRPr="00B62B5B" w:rsidRDefault="00362A2B" w:rsidP="00BB612D">
      <w:pPr>
        <w:spacing w:after="0"/>
        <w:jc w:val="both"/>
        <w:rPr>
          <w:rFonts w:ascii="Times New Roman" w:hAnsi="Times New Roman" w:cs="Times New Roman"/>
        </w:rPr>
      </w:pPr>
    </w:p>
    <w:p w14:paraId="4A627FF9" w14:textId="1BB16BF5" w:rsidR="00817DB4" w:rsidRPr="00362A2B" w:rsidRDefault="003942D0" w:rsidP="00362A2B">
      <w:pPr>
        <w:spacing w:after="0" w:line="480" w:lineRule="auto"/>
        <w:jc w:val="both"/>
        <w:rPr>
          <w:rFonts w:ascii="Times New Roman" w:hAnsi="Times New Roman" w:cs="Times New Roman"/>
          <w:b/>
          <w:bCs/>
        </w:rPr>
      </w:pPr>
      <w:bookmarkStart w:id="106" w:name="_Toc239235667"/>
      <w:bookmarkStart w:id="107" w:name="_Toc239373968"/>
      <w:r w:rsidRPr="00362A2B">
        <w:rPr>
          <w:rFonts w:ascii="Times New Roman" w:hAnsi="Times New Roman" w:cs="Times New Roman"/>
          <w:b/>
          <w:bCs/>
        </w:rPr>
        <w:t>3.5 PILOT STUDY</w:t>
      </w:r>
      <w:bookmarkEnd w:id="106"/>
      <w:bookmarkEnd w:id="107"/>
    </w:p>
    <w:p w14:paraId="0F4C1EFB" w14:textId="2EFA6C88" w:rsidR="003942D0" w:rsidRDefault="00817DB4" w:rsidP="00BB612D">
      <w:pPr>
        <w:spacing w:after="0"/>
        <w:jc w:val="both"/>
        <w:rPr>
          <w:rFonts w:ascii="Times New Roman" w:hAnsi="Times New Roman" w:cs="Times New Roman"/>
        </w:rPr>
      </w:pPr>
      <w:r w:rsidRPr="005077BA">
        <w:rPr>
          <w:rFonts w:ascii="Times New Roman" w:hAnsi="Times New Roman" w:cs="Times New Roman"/>
        </w:rPr>
        <w:t>Prior to the actual data collection, the researcher conducted a pilot study to determine the reliability and internal consistency of the research questionnaire. Conducting a pilot study is an important step in survey research because it enables researchers to identify ambiguities, assess the clarity and appropriateness of questionnaire items, and establish the reliability of the instrument before it is administered to the actual respondents (Creswell &amp; Creswell, 2018)</w:t>
      </w:r>
      <w:r w:rsidR="00B62B5B">
        <w:rPr>
          <w:rStyle w:val="FootnoteReference"/>
          <w:rFonts w:ascii="Times New Roman" w:hAnsi="Times New Roman" w:cs="Times New Roman"/>
        </w:rPr>
        <w:footnoteReference w:id="426"/>
      </w:r>
      <w:r w:rsidRPr="005077BA">
        <w:rPr>
          <w:rFonts w:ascii="Times New Roman" w:hAnsi="Times New Roman" w:cs="Times New Roman"/>
        </w:rPr>
        <w:t>.</w:t>
      </w:r>
      <w:r w:rsidR="003942D0" w:rsidRPr="005077BA">
        <w:rPr>
          <w:rFonts w:ascii="Times New Roman" w:hAnsi="Times New Roman" w:cs="Times New Roman"/>
        </w:rPr>
        <w:t xml:space="preserve"> </w:t>
      </w:r>
      <w:r w:rsidRPr="005077BA">
        <w:rPr>
          <w:rFonts w:ascii="Times New Roman" w:hAnsi="Times New Roman" w:cs="Times New Roman"/>
        </w:rPr>
        <w:t>The pilot study involved 30 respondents who were purposively selected from employees directly involved in identity registration, identity verification, database management, and other identity management-related functions within the targeted institutions. A pilot sample of 30 respondents is widely considered adequate for preliminary testing of research instruments and reliability analysis, particularly when Cronbach's alpha is used to assess internal consistency (Johanson &amp; Brooks, 2010; Connelly, 2008)</w:t>
      </w:r>
      <w:r w:rsidR="00B62B5B">
        <w:rPr>
          <w:rStyle w:val="FootnoteReference"/>
          <w:rFonts w:ascii="Times New Roman" w:hAnsi="Times New Roman" w:cs="Times New Roman"/>
        </w:rPr>
        <w:footnoteReference w:id="427"/>
      </w:r>
      <w:r w:rsidRPr="005077BA">
        <w:rPr>
          <w:rFonts w:ascii="Times New Roman" w:hAnsi="Times New Roman" w:cs="Times New Roman"/>
        </w:rPr>
        <w:t>. These respondents possessed professional knowledge and experience relevant to the study and were therefore considered suitable for evaluating the questionnaire.</w:t>
      </w:r>
    </w:p>
    <w:p w14:paraId="58227286" w14:textId="77777777" w:rsidR="00362A2B" w:rsidRPr="005077BA" w:rsidRDefault="00362A2B" w:rsidP="00BB612D">
      <w:pPr>
        <w:spacing w:after="0"/>
        <w:jc w:val="both"/>
        <w:rPr>
          <w:rFonts w:ascii="Times New Roman" w:hAnsi="Times New Roman" w:cs="Times New Roman"/>
        </w:rPr>
      </w:pPr>
    </w:p>
    <w:p w14:paraId="06460431" w14:textId="131E23B0" w:rsidR="00D91296" w:rsidRDefault="00817DB4" w:rsidP="00BB612D">
      <w:pPr>
        <w:spacing w:after="0"/>
        <w:jc w:val="both"/>
        <w:rPr>
          <w:rFonts w:ascii="Times New Roman" w:hAnsi="Times New Roman" w:cs="Times New Roman"/>
        </w:rPr>
      </w:pPr>
      <w:r w:rsidRPr="005077BA">
        <w:rPr>
          <w:rFonts w:ascii="Times New Roman" w:hAnsi="Times New Roman" w:cs="Times New Roman"/>
        </w:rPr>
        <w:t>The pilot survey was administered online through Google Forms over a</w:t>
      </w:r>
      <w:r w:rsidR="00F93EAD">
        <w:rPr>
          <w:rFonts w:ascii="Times New Roman" w:hAnsi="Times New Roman" w:cs="Times New Roman"/>
        </w:rPr>
        <w:t xml:space="preserve"> period of three days, from </w:t>
      </w:r>
      <w:r w:rsidR="005032AB">
        <w:rPr>
          <w:rFonts w:ascii="Times New Roman" w:hAnsi="Times New Roman" w:cs="Times New Roman"/>
        </w:rPr>
        <w:t>June15 to June</w:t>
      </w:r>
      <w:r w:rsidR="00F93EAD">
        <w:rPr>
          <w:rFonts w:ascii="Times New Roman" w:hAnsi="Times New Roman" w:cs="Times New Roman"/>
        </w:rPr>
        <w:t xml:space="preserve"> </w:t>
      </w:r>
      <w:r w:rsidRPr="005077BA">
        <w:rPr>
          <w:rFonts w:ascii="Times New Roman" w:hAnsi="Times New Roman" w:cs="Times New Roman"/>
        </w:rPr>
        <w:t>17, 2026. To preserve the integrity of the study and minimize potential bias, the respondents who participated in the pilot study were excluded from the actual survey and were not included in the final dataset. This approach ensured that prior exposure to the questionnaire did not influence the responses collected during the main data collection phase. Upon completion of the pilot survey, the collected data were forwarded to a qualified statistician for reliability analysis using Cronbach's alpha coefficient in the Statistical Package for the Social Sciences (SPSS). Cronbach's alpha is one of the most widely used measures of internal consistency and determines the extent to which questionnaire items consistently measure the same construct (Taber, 2018)</w:t>
      </w:r>
      <w:r w:rsidR="00B62B5B">
        <w:rPr>
          <w:rStyle w:val="FootnoteReference"/>
          <w:rFonts w:ascii="Times New Roman" w:hAnsi="Times New Roman" w:cs="Times New Roman"/>
        </w:rPr>
        <w:footnoteReference w:id="428"/>
      </w:r>
      <w:r w:rsidRPr="005077BA">
        <w:rPr>
          <w:rFonts w:ascii="Times New Roman" w:hAnsi="Times New Roman" w:cs="Times New Roman"/>
        </w:rPr>
        <w:t>.</w:t>
      </w:r>
      <w:r w:rsidR="003942D0" w:rsidRPr="005077BA">
        <w:rPr>
          <w:rFonts w:ascii="Times New Roman" w:hAnsi="Times New Roman" w:cs="Times New Roman"/>
        </w:rPr>
        <w:t xml:space="preserve"> </w:t>
      </w:r>
      <w:r w:rsidRPr="005077BA">
        <w:rPr>
          <w:rFonts w:ascii="Times New Roman" w:hAnsi="Times New Roman" w:cs="Times New Roman"/>
        </w:rPr>
        <w:t xml:space="preserve">The results of the reliability analysis yielded an overall Cronbach's alpha coefficient of 0.978 for the 85-item questionnaire, indicating an excellent level of internal consistency (Taber, 2018). This </w:t>
      </w:r>
      <w:r w:rsidRPr="005077BA">
        <w:rPr>
          <w:rFonts w:ascii="Times New Roman" w:hAnsi="Times New Roman" w:cs="Times New Roman"/>
        </w:rPr>
        <w:lastRenderedPageBreak/>
        <w:t xml:space="preserve">result demonstrated that the questionnaire items were highly reliable and consistently measured the constructs relating to identity management systems and their implications for national planning and development in Nigeria. Since the reliability coefficient substantially exceeded the generally accepted minimum threshold of 0.70, the instrument was considered reliable and suitable for use in the actual conduct of the study. </w:t>
      </w:r>
    </w:p>
    <w:p w14:paraId="064BCA58" w14:textId="77777777" w:rsidR="00362A2B" w:rsidRPr="00B62B5B" w:rsidRDefault="00362A2B" w:rsidP="00BB612D">
      <w:pPr>
        <w:spacing w:after="0"/>
        <w:jc w:val="both"/>
        <w:rPr>
          <w:rFonts w:ascii="Times New Roman" w:hAnsi="Times New Roman" w:cs="Times New Roman"/>
        </w:rPr>
      </w:pPr>
    </w:p>
    <w:p w14:paraId="68DB1A29" w14:textId="06B313C7" w:rsidR="00817DB4" w:rsidRPr="00362A2B" w:rsidRDefault="003942D0" w:rsidP="00362A2B">
      <w:pPr>
        <w:spacing w:after="0" w:line="480" w:lineRule="auto"/>
        <w:jc w:val="both"/>
        <w:rPr>
          <w:rFonts w:ascii="Times New Roman" w:hAnsi="Times New Roman" w:cs="Times New Roman"/>
          <w:b/>
          <w:bCs/>
        </w:rPr>
      </w:pPr>
      <w:bookmarkStart w:id="108" w:name="_Toc239235668"/>
      <w:bookmarkStart w:id="109" w:name="_Toc239373969"/>
      <w:r w:rsidRPr="00362A2B">
        <w:rPr>
          <w:rFonts w:ascii="Times New Roman" w:hAnsi="Times New Roman" w:cs="Times New Roman"/>
          <w:b/>
          <w:bCs/>
        </w:rPr>
        <w:t>3.6 RECRUITMENT OF RESEARCH ASSISTAN</w:t>
      </w:r>
      <w:r w:rsidR="00E0613F" w:rsidRPr="00362A2B">
        <w:rPr>
          <w:rFonts w:ascii="Times New Roman" w:hAnsi="Times New Roman" w:cs="Times New Roman"/>
          <w:b/>
          <w:bCs/>
        </w:rPr>
        <w:t>TS</w:t>
      </w:r>
      <w:bookmarkEnd w:id="108"/>
      <w:bookmarkEnd w:id="109"/>
    </w:p>
    <w:p w14:paraId="6F33B152" w14:textId="75C7B515" w:rsidR="00DE34B8" w:rsidRDefault="00817DB4" w:rsidP="00BB612D">
      <w:pPr>
        <w:spacing w:after="0"/>
        <w:jc w:val="both"/>
        <w:rPr>
          <w:rFonts w:ascii="Times New Roman" w:hAnsi="Times New Roman" w:cs="Times New Roman"/>
        </w:rPr>
      </w:pPr>
      <w:r w:rsidRPr="005077BA">
        <w:rPr>
          <w:rFonts w:ascii="Times New Roman" w:hAnsi="Times New Roman" w:cs="Times New Roman"/>
        </w:rPr>
        <w:t>To facilitate the efficient administration and retrieval of the research questionnaire, the researcher engaged the assistance of three research assistants during the data collection process. The involvement of research assistants was necessary due to the geographical spread of the study across four locations, namely Lagos State, Kano State, Cross River State,</w:t>
      </w:r>
      <w:r w:rsidR="006605ED" w:rsidRPr="005077BA">
        <w:rPr>
          <w:rFonts w:ascii="Times New Roman" w:hAnsi="Times New Roman" w:cs="Times New Roman"/>
        </w:rPr>
        <w:t xml:space="preserve"> </w:t>
      </w:r>
      <w:r w:rsidRPr="005077BA">
        <w:rPr>
          <w:rFonts w:ascii="Times New Roman" w:hAnsi="Times New Roman" w:cs="Times New Roman"/>
        </w:rPr>
        <w:t>the Federal Capital Territory (FCT), Abuja</w:t>
      </w:r>
      <w:r w:rsidR="006605ED" w:rsidRPr="005077BA">
        <w:rPr>
          <w:rFonts w:ascii="Times New Roman" w:hAnsi="Times New Roman" w:cs="Times New Roman"/>
        </w:rPr>
        <w:t xml:space="preserve">, Enugu and Taraba State, </w:t>
      </w:r>
      <w:r w:rsidRPr="005077BA">
        <w:rPr>
          <w:rFonts w:ascii="Times New Roman" w:hAnsi="Times New Roman" w:cs="Times New Roman"/>
        </w:rPr>
        <w:t>as well as the need to effectively coordinate questionnaire distribution among respondents from the selected institutions.</w:t>
      </w:r>
    </w:p>
    <w:p w14:paraId="26956523" w14:textId="77777777" w:rsidR="00362A2B" w:rsidRDefault="00362A2B" w:rsidP="00BB612D">
      <w:pPr>
        <w:spacing w:after="0"/>
        <w:jc w:val="both"/>
        <w:rPr>
          <w:rFonts w:ascii="Times New Roman" w:hAnsi="Times New Roman" w:cs="Times New Roman"/>
        </w:rPr>
      </w:pPr>
    </w:p>
    <w:p w14:paraId="3D5A69A4" w14:textId="4C55AEE1" w:rsidR="003942D0" w:rsidRDefault="00817DB4" w:rsidP="00BB612D">
      <w:pPr>
        <w:spacing w:after="0"/>
        <w:jc w:val="both"/>
        <w:rPr>
          <w:rFonts w:ascii="Times New Roman" w:hAnsi="Times New Roman" w:cs="Times New Roman"/>
        </w:rPr>
      </w:pPr>
      <w:r w:rsidRPr="005077BA">
        <w:rPr>
          <w:rFonts w:ascii="Times New Roman" w:hAnsi="Times New Roman" w:cs="Times New Roman"/>
        </w:rPr>
        <w:t xml:space="preserve">The research assistants were selected based on their familiarity with the study locations, communication skills, and ability to effectively coordinate with respondents from the targeted institutions, namely the National Identity Management Commission (NIMC), Nigeria Identification </w:t>
      </w:r>
      <w:r w:rsidR="005032AB">
        <w:rPr>
          <w:rFonts w:ascii="Times New Roman" w:hAnsi="Times New Roman" w:cs="Times New Roman"/>
        </w:rPr>
        <w:t>for Development (ID4D) Project</w:t>
      </w:r>
      <w:r w:rsidRPr="005077BA">
        <w:rPr>
          <w:rFonts w:ascii="Times New Roman" w:hAnsi="Times New Roman" w:cs="Times New Roman"/>
        </w:rPr>
        <w:t xml:space="preserve">, Independent National Electoral Commission (INEC), </w:t>
      </w:r>
      <w:r w:rsidR="003F1DF0" w:rsidRPr="005077BA">
        <w:rPr>
          <w:rFonts w:ascii="Times New Roman" w:hAnsi="Times New Roman" w:cs="Times New Roman"/>
        </w:rPr>
        <w:t>Nigeria Communications Commission (NCC</w:t>
      </w:r>
      <w:r w:rsidR="009F6C14" w:rsidRPr="005077BA">
        <w:rPr>
          <w:rFonts w:ascii="Times New Roman" w:hAnsi="Times New Roman" w:cs="Times New Roman"/>
        </w:rPr>
        <w:t>)</w:t>
      </w:r>
      <w:r w:rsidR="003F1DF0" w:rsidRPr="005077BA">
        <w:rPr>
          <w:rFonts w:ascii="Times New Roman" w:hAnsi="Times New Roman" w:cs="Times New Roman"/>
        </w:rPr>
        <w:t xml:space="preserve"> </w:t>
      </w:r>
      <w:r w:rsidRPr="005077BA">
        <w:rPr>
          <w:rFonts w:ascii="Times New Roman" w:hAnsi="Times New Roman" w:cs="Times New Roman"/>
        </w:rPr>
        <w:t>and Nigeria Immigration Service (NIS). Their primary responsibility was to support the researcher in distributing the online questionnaire links through Google Forms to eligible respondents and monitoring the response process to ensure adequate participation.</w:t>
      </w:r>
    </w:p>
    <w:p w14:paraId="0E22CC4D" w14:textId="77777777" w:rsidR="00362A2B" w:rsidRPr="005077BA" w:rsidRDefault="00362A2B" w:rsidP="00BB612D">
      <w:pPr>
        <w:spacing w:after="0"/>
        <w:jc w:val="both"/>
        <w:rPr>
          <w:rFonts w:ascii="Times New Roman" w:hAnsi="Times New Roman" w:cs="Times New Roman"/>
        </w:rPr>
      </w:pPr>
    </w:p>
    <w:p w14:paraId="74156050" w14:textId="6804624A" w:rsidR="003942D0" w:rsidRDefault="00817DB4" w:rsidP="00BB612D">
      <w:pPr>
        <w:spacing w:after="0"/>
        <w:jc w:val="both"/>
        <w:rPr>
          <w:rFonts w:ascii="Times New Roman" w:hAnsi="Times New Roman" w:cs="Times New Roman"/>
        </w:rPr>
      </w:pPr>
      <w:r w:rsidRPr="005077BA">
        <w:rPr>
          <w:rFonts w:ascii="Times New Roman" w:hAnsi="Times New Roman" w:cs="Times New Roman"/>
        </w:rPr>
        <w:t>Before the commencement of data collection, the researcher conducted a briefing session with the research assistants to familiarize them with the objectives of the study, the purpose of the questionnaire, the target respondents, and the ethical requirements governing the research. They were provided with clear instructions regarding how to introduce the study to potential respondents, communicate the voluntary nature of participation, maintain confidentiality, and avoid influencing respondents' answers. The researcher also explained the importance of ensuring that only qualified participants who met the study criteria were invited to complete the questionnaire.</w:t>
      </w:r>
      <w:r w:rsidR="003942D0" w:rsidRPr="005077BA">
        <w:rPr>
          <w:rFonts w:ascii="Times New Roman" w:hAnsi="Times New Roman" w:cs="Times New Roman"/>
        </w:rPr>
        <w:t xml:space="preserve"> </w:t>
      </w:r>
      <w:r w:rsidRPr="005077BA">
        <w:rPr>
          <w:rFonts w:ascii="Times New Roman" w:hAnsi="Times New Roman" w:cs="Times New Roman"/>
        </w:rPr>
        <w:t>During the data collection period, the research assistants coordinated with relevant contacts within the selected institutions and shared the questionnaire links with identified respondents in their respective locations. They assisted in tracking questionnaire completion, responding to basic procedural inquiries from respondents, and reminding participants to complete the survey within the specified period. However, they were not involved in interpreting responses, modifying data, or accessing information that could compromise participant confidentiality.</w:t>
      </w:r>
    </w:p>
    <w:p w14:paraId="0B3B9331" w14:textId="77777777" w:rsidR="00362A2B" w:rsidRPr="005077BA" w:rsidRDefault="00362A2B" w:rsidP="00BB612D">
      <w:pPr>
        <w:spacing w:after="0"/>
        <w:jc w:val="both"/>
        <w:rPr>
          <w:rFonts w:ascii="Times New Roman" w:hAnsi="Times New Roman" w:cs="Times New Roman"/>
        </w:rPr>
      </w:pPr>
    </w:p>
    <w:p w14:paraId="4F065EEA" w14:textId="66295F69" w:rsidR="006605ED" w:rsidRPr="005077BA" w:rsidRDefault="00817DB4" w:rsidP="00BB612D">
      <w:pPr>
        <w:spacing w:after="0"/>
        <w:jc w:val="both"/>
        <w:rPr>
          <w:rFonts w:ascii="Times New Roman" w:hAnsi="Times New Roman" w:cs="Times New Roman"/>
        </w:rPr>
      </w:pPr>
      <w:r w:rsidRPr="005077BA">
        <w:rPr>
          <w:rFonts w:ascii="Times New Roman" w:hAnsi="Times New Roman" w:cs="Times New Roman"/>
        </w:rPr>
        <w:t>After the completion of data collection, the researcher conducted a follow-up briefing with the research assistants to review the data collection process, confirm that the agreed procedures had been followed, and address any challenges encountered during questionnaire administration. The involvement of trained research assistants contributed to the systematic distribution and retrieval of questionnaires while ensuring consistency in the administration process across the four study locations. Overall, the recruitment and orientation of research assistants strengthened the efficiency of the data collection process and supported the successful administration of the research instrument while maintaining the ethical standards required for academic research.</w:t>
      </w:r>
    </w:p>
    <w:p w14:paraId="22EE9B76" w14:textId="1A71C1D3" w:rsidR="00817DB4" w:rsidRPr="00362A2B" w:rsidRDefault="003942D0" w:rsidP="00362A2B">
      <w:pPr>
        <w:spacing w:after="0" w:line="480" w:lineRule="auto"/>
        <w:jc w:val="both"/>
        <w:rPr>
          <w:rFonts w:ascii="Times New Roman" w:hAnsi="Times New Roman" w:cs="Times New Roman"/>
          <w:b/>
          <w:bCs/>
        </w:rPr>
      </w:pPr>
      <w:bookmarkStart w:id="110" w:name="_Toc239235669"/>
      <w:bookmarkStart w:id="111" w:name="_Toc239373970"/>
      <w:r w:rsidRPr="00362A2B">
        <w:rPr>
          <w:rFonts w:ascii="Times New Roman" w:hAnsi="Times New Roman" w:cs="Times New Roman"/>
          <w:b/>
          <w:bCs/>
        </w:rPr>
        <w:lastRenderedPageBreak/>
        <w:t>3.7 DATA COLLECTION PROCEDURES</w:t>
      </w:r>
      <w:bookmarkEnd w:id="110"/>
      <w:bookmarkEnd w:id="111"/>
      <w:r w:rsidRPr="00362A2B">
        <w:rPr>
          <w:rFonts w:ascii="Times New Roman" w:hAnsi="Times New Roman" w:cs="Times New Roman"/>
          <w:b/>
          <w:bCs/>
        </w:rPr>
        <w:t xml:space="preserve"> </w:t>
      </w:r>
    </w:p>
    <w:p w14:paraId="4C041527" w14:textId="31AA9DD8" w:rsidR="003942D0" w:rsidRDefault="00817DB4" w:rsidP="00BB612D">
      <w:pPr>
        <w:spacing w:after="0"/>
        <w:jc w:val="both"/>
        <w:rPr>
          <w:rFonts w:ascii="Times New Roman" w:hAnsi="Times New Roman" w:cs="Times New Roman"/>
        </w:rPr>
      </w:pPr>
      <w:r w:rsidRPr="005077BA">
        <w:rPr>
          <w:rFonts w:ascii="Times New Roman" w:hAnsi="Times New Roman" w:cs="Times New Roman"/>
        </w:rPr>
        <w:t>The administration of the research instrument and collection of data for this study followed a systematic procedure to ensure that relevant and reliable information was obtained from respondents involved in identity management activities in Nigeria. Prior to the commencement of data collection, the researcher finalized the questionnaire and semi-structured interview guide after conducting a pilot study to establish the reliability of the questionnaire. Necessary revisions were made based on the pilot test results to ensure that the items were clear, relevant, and aligned with the objectives of the study.</w:t>
      </w:r>
      <w:r w:rsidR="003942D0" w:rsidRPr="005077BA">
        <w:rPr>
          <w:rFonts w:ascii="Times New Roman" w:hAnsi="Times New Roman" w:cs="Times New Roman"/>
        </w:rPr>
        <w:t xml:space="preserve"> </w:t>
      </w:r>
      <w:r w:rsidRPr="005077BA">
        <w:rPr>
          <w:rFonts w:ascii="Times New Roman" w:hAnsi="Times New Roman" w:cs="Times New Roman"/>
        </w:rPr>
        <w:t xml:space="preserve">The researcher first established contact with relevant personnel within the selected institutions, namely the National Identity Management Commission (NIMC), Nigeria Identification for Development (ID4D) Programme, Independent National Electoral Commission (INEC), </w:t>
      </w:r>
      <w:r w:rsidR="006605ED" w:rsidRPr="005077BA">
        <w:rPr>
          <w:rFonts w:ascii="Times New Roman" w:hAnsi="Times New Roman" w:cs="Times New Roman"/>
        </w:rPr>
        <w:t xml:space="preserve">Nigeria Communications Commission (NCC), and </w:t>
      </w:r>
      <w:r w:rsidRPr="005077BA">
        <w:rPr>
          <w:rFonts w:ascii="Times New Roman" w:hAnsi="Times New Roman" w:cs="Times New Roman"/>
        </w:rPr>
        <w:t xml:space="preserve">Nigeria Immigration Service (NIS), across the </w:t>
      </w:r>
      <w:r w:rsidR="006605ED" w:rsidRPr="005077BA">
        <w:rPr>
          <w:rFonts w:ascii="Times New Roman" w:hAnsi="Times New Roman" w:cs="Times New Roman"/>
        </w:rPr>
        <w:t>six</w:t>
      </w:r>
      <w:r w:rsidRPr="005077BA">
        <w:rPr>
          <w:rFonts w:ascii="Times New Roman" w:hAnsi="Times New Roman" w:cs="Times New Roman"/>
        </w:rPr>
        <w:t xml:space="preserve"> selected locations: Lagos State, Kano State, Cross River State,</w:t>
      </w:r>
      <w:r w:rsidR="006605ED" w:rsidRPr="005077BA">
        <w:rPr>
          <w:rFonts w:ascii="Times New Roman" w:hAnsi="Times New Roman" w:cs="Times New Roman"/>
        </w:rPr>
        <w:t xml:space="preserve"> </w:t>
      </w:r>
      <w:r w:rsidRPr="005077BA">
        <w:rPr>
          <w:rFonts w:ascii="Times New Roman" w:hAnsi="Times New Roman" w:cs="Times New Roman"/>
        </w:rPr>
        <w:t>the Federal Capital Territory (FCT), Abuja</w:t>
      </w:r>
      <w:r w:rsidR="006605ED" w:rsidRPr="005077BA">
        <w:rPr>
          <w:rFonts w:ascii="Times New Roman" w:hAnsi="Times New Roman" w:cs="Times New Roman"/>
        </w:rPr>
        <w:t>, Enugu and Taraba State</w:t>
      </w:r>
      <w:r w:rsidRPr="005077BA">
        <w:rPr>
          <w:rFonts w:ascii="Times New Roman" w:hAnsi="Times New Roman" w:cs="Times New Roman"/>
        </w:rPr>
        <w:t>. This process enabled the researcher to identify eligible respondents who possessed direct knowledge or experience related to identity registration, identity verification, database management, institutional coordination, and digital identity implementation.</w:t>
      </w:r>
    </w:p>
    <w:p w14:paraId="79762B5A" w14:textId="77777777" w:rsidR="00362A2B" w:rsidRPr="005077BA" w:rsidRDefault="00362A2B" w:rsidP="00BB612D">
      <w:pPr>
        <w:spacing w:after="0"/>
        <w:jc w:val="both"/>
        <w:rPr>
          <w:rFonts w:ascii="Times New Roman" w:hAnsi="Times New Roman" w:cs="Times New Roman"/>
        </w:rPr>
      </w:pPr>
    </w:p>
    <w:p w14:paraId="103EF504" w14:textId="77777777" w:rsidR="00362A2B" w:rsidRDefault="00817DB4" w:rsidP="00BB612D">
      <w:pPr>
        <w:spacing w:after="0"/>
        <w:jc w:val="both"/>
        <w:rPr>
          <w:rFonts w:ascii="Times New Roman" w:hAnsi="Times New Roman" w:cs="Times New Roman"/>
        </w:rPr>
      </w:pPr>
      <w:r w:rsidRPr="005077BA">
        <w:rPr>
          <w:rFonts w:ascii="Times New Roman" w:hAnsi="Times New Roman" w:cs="Times New Roman"/>
        </w:rPr>
        <w:t>The quantitative data were collected through a structured questionnaire administered electronically using Google Forms. The online administration method was adopted because the respondents were geographically dispersed across different regions of Nigeria and because it provided an efficient, accessible, and convenient approach for collecting survey responses. The questionnaire was accompanied by an invitation letter explaining the purpose of the research, providing instructions for completion, informing respondents of their voluntary participation, and assuring them of the confidentiality of their responses.</w:t>
      </w:r>
      <w:r w:rsidR="003942D0" w:rsidRPr="005077BA">
        <w:rPr>
          <w:rFonts w:ascii="Times New Roman" w:hAnsi="Times New Roman" w:cs="Times New Roman"/>
        </w:rPr>
        <w:t xml:space="preserve"> </w:t>
      </w:r>
      <w:r w:rsidRPr="005077BA">
        <w:rPr>
          <w:rFonts w:ascii="Times New Roman" w:hAnsi="Times New Roman" w:cs="Times New Roman"/>
        </w:rPr>
        <w:t>With the assistance of three trained research assistants, the questionnaire link was distributed to the purposively selected respondents within the targeted institutions.</w:t>
      </w:r>
    </w:p>
    <w:p w14:paraId="18AABD06" w14:textId="456A0B43" w:rsidR="00DE34B8" w:rsidRDefault="00817DB4" w:rsidP="00BB612D">
      <w:pPr>
        <w:spacing w:after="0"/>
        <w:jc w:val="both"/>
        <w:rPr>
          <w:rFonts w:ascii="Times New Roman" w:hAnsi="Times New Roman" w:cs="Times New Roman"/>
        </w:rPr>
      </w:pPr>
      <w:r w:rsidRPr="005077BA">
        <w:rPr>
          <w:rFonts w:ascii="Times New Roman" w:hAnsi="Times New Roman" w:cs="Times New Roman"/>
        </w:rPr>
        <w:t xml:space="preserve"> </w:t>
      </w:r>
    </w:p>
    <w:p w14:paraId="68F702B7" w14:textId="5A4A4E9A" w:rsidR="003942D0" w:rsidRDefault="00817DB4" w:rsidP="00BB612D">
      <w:pPr>
        <w:spacing w:after="0"/>
        <w:jc w:val="both"/>
        <w:rPr>
          <w:rFonts w:ascii="Times New Roman" w:hAnsi="Times New Roman" w:cs="Times New Roman"/>
        </w:rPr>
      </w:pPr>
      <w:r w:rsidRPr="005077BA">
        <w:rPr>
          <w:rFonts w:ascii="Times New Roman" w:hAnsi="Times New Roman" w:cs="Times New Roman"/>
        </w:rPr>
        <w:t>The research assistants coordinated the dissemination of the questionnaire links in their assigned locations and maintained communication with respondents throughout the data collection period. They were instructed not to influence respondents' answers but only to provide clarification regarding the research process and ensure that eligible participants had access to the questionnaire.</w:t>
      </w:r>
      <w:r w:rsidR="003942D0" w:rsidRPr="005077BA">
        <w:rPr>
          <w:rFonts w:ascii="Times New Roman" w:hAnsi="Times New Roman" w:cs="Times New Roman"/>
        </w:rPr>
        <w:t xml:space="preserve"> </w:t>
      </w:r>
      <w:r w:rsidRPr="005077BA">
        <w:rPr>
          <w:rFonts w:ascii="Times New Roman" w:hAnsi="Times New Roman" w:cs="Times New Roman"/>
        </w:rPr>
        <w:t>Respondents were given adequate time to complete the questionnaire, and follow-up reminders were provided to encourage participation and improve the response rate. Completed responses were automatically recorded through Google Forms, reviewed for completeness, and organized for subsequent statistical analysis. The questionnaire served as the primary data collection instrument because the study adopted a descriptive quantitative research design aimed at assessing respondents' perceptions regarding the current state of identity management systems, institutional roles, national planning implications, and regulatory frameworks.</w:t>
      </w:r>
    </w:p>
    <w:p w14:paraId="6FB653F7" w14:textId="77777777" w:rsidR="00362A2B" w:rsidRPr="005077BA" w:rsidRDefault="00362A2B" w:rsidP="00BB612D">
      <w:pPr>
        <w:spacing w:after="0"/>
        <w:jc w:val="both"/>
        <w:rPr>
          <w:rFonts w:ascii="Times New Roman" w:hAnsi="Times New Roman" w:cs="Times New Roman"/>
        </w:rPr>
      </w:pPr>
    </w:p>
    <w:p w14:paraId="3A045EE1" w14:textId="1C439F80" w:rsidR="003942D0" w:rsidRDefault="00817DB4" w:rsidP="00BB612D">
      <w:pPr>
        <w:spacing w:after="0"/>
        <w:jc w:val="both"/>
        <w:rPr>
          <w:rFonts w:ascii="Times New Roman" w:hAnsi="Times New Roman" w:cs="Times New Roman"/>
        </w:rPr>
      </w:pPr>
      <w:r w:rsidRPr="005077BA">
        <w:rPr>
          <w:rFonts w:ascii="Times New Roman" w:hAnsi="Times New Roman" w:cs="Times New Roman"/>
        </w:rPr>
        <w:t>In addition to the questionnaire administration, 10 key informants were purposively selected from the targeted institutions and participated in semi-structured interviews</w:t>
      </w:r>
      <w:r w:rsidR="001F5048">
        <w:rPr>
          <w:rFonts w:ascii="Times New Roman" w:hAnsi="Times New Roman" w:cs="Times New Roman"/>
        </w:rPr>
        <w:t xml:space="preserve">. </w:t>
      </w:r>
      <w:r w:rsidR="00DE34B8" w:rsidRPr="00DE34B8">
        <w:rPr>
          <w:rFonts w:ascii="Times New Roman" w:hAnsi="Times New Roman" w:cs="Times New Roman"/>
        </w:rPr>
        <w:t>In addition to the questionnaire administration, 10 key informants were purposively selected from the targeted institutions to participate in semi structured interviews.</w:t>
      </w:r>
      <w:r w:rsidR="00362A2B">
        <w:rPr>
          <w:rFonts w:ascii="Times New Roman" w:hAnsi="Times New Roman" w:cs="Times New Roman"/>
        </w:rPr>
        <w:t xml:space="preserve"> </w:t>
      </w:r>
      <w:r w:rsidRPr="005077BA">
        <w:rPr>
          <w:rFonts w:ascii="Times New Roman" w:hAnsi="Times New Roman" w:cs="Times New Roman"/>
        </w:rPr>
        <w:t>Before each interview</w:t>
      </w:r>
      <w:r w:rsidR="0056142E" w:rsidRPr="005077BA">
        <w:rPr>
          <w:rFonts w:ascii="Times New Roman" w:hAnsi="Times New Roman" w:cs="Times New Roman"/>
        </w:rPr>
        <w:t xml:space="preserve"> which was conducted online</w:t>
      </w:r>
      <w:r w:rsidRPr="005077BA">
        <w:rPr>
          <w:rFonts w:ascii="Times New Roman" w:hAnsi="Times New Roman" w:cs="Times New Roman"/>
        </w:rPr>
        <w:t xml:space="preserve">, participants were provided with an informed consent form explaining the purpose of the interview, procedures involved, confidentiality measures, voluntary participation, </w:t>
      </w:r>
      <w:r w:rsidRPr="005077BA">
        <w:rPr>
          <w:rFonts w:ascii="Times New Roman" w:hAnsi="Times New Roman" w:cs="Times New Roman"/>
        </w:rPr>
        <w:lastRenderedPageBreak/>
        <w:t>and their right to withdraw at any time. The interviews were conducted using a structured interview guide aligned with the four research objectives of the study. The purpose of these interviews was not to serve as the primary source of data but to validate and provide further explanation for the quantitative findings obtained from the questionnaire. Throughout the data collection process, ethical considerations were strictly observed. Participation was voluntary, respondents' confidentiality was protected, and all collected information was used solely for academic purposes. The systematic administration of the questionnaire and supporting interviews ensured that the study obtained credible data capable of addressing the research objectives regarding identity management systems and national planning and development in Nigeria.</w:t>
      </w:r>
    </w:p>
    <w:p w14:paraId="694AB04A" w14:textId="77777777" w:rsidR="00362A2B" w:rsidRPr="005077BA" w:rsidRDefault="00362A2B" w:rsidP="00BB612D">
      <w:pPr>
        <w:spacing w:after="0"/>
        <w:jc w:val="both"/>
        <w:rPr>
          <w:rFonts w:ascii="Times New Roman" w:hAnsi="Times New Roman" w:cs="Times New Roman"/>
        </w:rPr>
      </w:pPr>
    </w:p>
    <w:p w14:paraId="0CA81F40" w14:textId="714D59F3" w:rsidR="00817DB4" w:rsidRPr="00362A2B" w:rsidRDefault="003942D0" w:rsidP="00362A2B">
      <w:pPr>
        <w:spacing w:after="0" w:line="480" w:lineRule="auto"/>
        <w:jc w:val="both"/>
        <w:rPr>
          <w:rFonts w:ascii="Times New Roman" w:hAnsi="Times New Roman" w:cs="Times New Roman"/>
          <w:b/>
          <w:bCs/>
        </w:rPr>
      </w:pPr>
      <w:bookmarkStart w:id="112" w:name="_Toc239235670"/>
      <w:bookmarkStart w:id="113" w:name="_Toc239373971"/>
      <w:r w:rsidRPr="00362A2B">
        <w:rPr>
          <w:rFonts w:ascii="Times New Roman" w:hAnsi="Times New Roman" w:cs="Times New Roman"/>
          <w:b/>
          <w:bCs/>
        </w:rPr>
        <w:t xml:space="preserve">3.8 </w:t>
      </w:r>
      <w:r w:rsidR="00BA5858" w:rsidRPr="00362A2B">
        <w:rPr>
          <w:rFonts w:ascii="Times New Roman" w:hAnsi="Times New Roman" w:cs="Times New Roman"/>
          <w:b/>
          <w:bCs/>
        </w:rPr>
        <w:t>STATISTICAL ANALYSIS OF DATA</w:t>
      </w:r>
      <w:bookmarkEnd w:id="112"/>
      <w:bookmarkEnd w:id="113"/>
    </w:p>
    <w:p w14:paraId="20363415" w14:textId="78FAA864" w:rsidR="00F046C7" w:rsidRDefault="00817DB4" w:rsidP="00BB612D">
      <w:pPr>
        <w:spacing w:after="0"/>
        <w:jc w:val="both"/>
        <w:rPr>
          <w:rFonts w:ascii="Times New Roman" w:hAnsi="Times New Roman" w:cs="Times New Roman"/>
        </w:rPr>
      </w:pPr>
      <w:r w:rsidRPr="005077BA">
        <w:rPr>
          <w:rFonts w:ascii="Times New Roman" w:hAnsi="Times New Roman" w:cs="Times New Roman"/>
        </w:rPr>
        <w:t>The data collected through the questionnaire were analyzed using appropriate descriptive and inferential statistical techniques to address the research objectives and test the formulated hypotheses. Since the study adopted a descriptive quantitative research design, descriptive statistics were primarily employed to summarize, organize, and interpret the responses obtained from the respondents. The data were coded, entered, and analyzed using the Statistical Package for the Social Sciences (SPSS).</w:t>
      </w:r>
      <w:r w:rsidR="003942D0" w:rsidRPr="005077BA">
        <w:rPr>
          <w:rFonts w:ascii="Times New Roman" w:hAnsi="Times New Roman" w:cs="Times New Roman"/>
        </w:rPr>
        <w:t xml:space="preserve"> </w:t>
      </w:r>
    </w:p>
    <w:p w14:paraId="4928B2ED" w14:textId="77777777" w:rsidR="00362A2B" w:rsidRDefault="00362A2B" w:rsidP="00BB612D">
      <w:pPr>
        <w:spacing w:after="0"/>
        <w:jc w:val="both"/>
        <w:rPr>
          <w:rFonts w:ascii="Times New Roman" w:hAnsi="Times New Roman" w:cs="Times New Roman"/>
        </w:rPr>
      </w:pPr>
    </w:p>
    <w:p w14:paraId="124769CA" w14:textId="0865EC58" w:rsidR="00C73B3B" w:rsidRDefault="00817DB4" w:rsidP="00BB612D">
      <w:pPr>
        <w:spacing w:after="0"/>
        <w:jc w:val="both"/>
        <w:rPr>
          <w:rFonts w:ascii="Times New Roman" w:hAnsi="Times New Roman" w:cs="Times New Roman"/>
        </w:rPr>
      </w:pPr>
      <w:r w:rsidRPr="005077BA">
        <w:rPr>
          <w:rFonts w:ascii="Times New Roman" w:hAnsi="Times New Roman" w:cs="Times New Roman"/>
        </w:rPr>
        <w:t>For the four research objectives, the weighted mean and standard deviation were used to analyze and interpret the respondents’ perceptions regarding identity management systems in Nigeria. The weighted mean was used to determine the overall level of agreement regarding each statement and to identify the prevailing assessment of respondents across the different dimensions of the study, including the current state of identity management systems, institutional roles, contribution of identity management to national planning, and the adequacy of legal and regulatory frameworks. The standard deviation was used to determine the degree of variability or consistency among respondents’ ratings. A lower standard deviation indicated greater agreement among respondents, while a higher standard deviation suggested greater variation in responses. The interpretation of the weighted mean scores was based on the five-point Likert scale used in the questionnaire, where 5 = Strongly Agree, 4 = Agree, 3 = Neutral, 2 = Disagree, and 1 = Strongly Disagree. The weighted mean values were interpreted using the following scale:</w:t>
      </w:r>
    </w:p>
    <w:p w14:paraId="58B21D55" w14:textId="77777777" w:rsidR="00C73B3B" w:rsidRDefault="00C73B3B" w:rsidP="00BB612D">
      <w:pPr>
        <w:spacing w:after="0"/>
        <w:jc w:val="both"/>
        <w:rPr>
          <w:rFonts w:ascii="Times New Roman" w:hAnsi="Times New Roman" w:cs="Times New Roman"/>
        </w:rPr>
      </w:pPr>
    </w:p>
    <w:p w14:paraId="577B2E2B" w14:textId="0618EF6B" w:rsidR="00F85D5E" w:rsidRPr="00F85D5E" w:rsidRDefault="00F85D5E" w:rsidP="00BB612D">
      <w:pPr>
        <w:spacing w:after="0"/>
        <w:jc w:val="both"/>
        <w:rPr>
          <w:rFonts w:ascii="Times New Roman" w:hAnsi="Times New Roman" w:cs="Times New Roman"/>
          <w:b/>
          <w:bCs/>
        </w:rPr>
      </w:pPr>
      <w:r w:rsidRPr="005077BA">
        <w:rPr>
          <w:rFonts w:ascii="Times New Roman" w:hAnsi="Times New Roman" w:cs="Times New Roman"/>
          <w:b/>
          <w:bCs/>
        </w:rPr>
        <w:t>Table</w:t>
      </w:r>
      <w:r>
        <w:rPr>
          <w:rFonts w:ascii="Times New Roman" w:hAnsi="Times New Roman" w:cs="Times New Roman"/>
          <w:b/>
          <w:bCs/>
        </w:rPr>
        <w:t xml:space="preserve"> </w:t>
      </w:r>
      <w:r w:rsidRPr="005077BA">
        <w:rPr>
          <w:rFonts w:ascii="Times New Roman" w:hAnsi="Times New Roman" w:cs="Times New Roman"/>
          <w:b/>
          <w:bCs/>
        </w:rPr>
        <w:t>1: Liker</w:t>
      </w:r>
      <w:r w:rsidR="00732BAF">
        <w:rPr>
          <w:rFonts w:ascii="Times New Roman" w:hAnsi="Times New Roman" w:cs="Times New Roman"/>
          <w:b/>
          <w:bCs/>
        </w:rPr>
        <w:t>t</w:t>
      </w:r>
      <w:r w:rsidRPr="005077BA">
        <w:rPr>
          <w:rFonts w:ascii="Times New Roman" w:hAnsi="Times New Roman" w:cs="Times New Roman"/>
          <w:b/>
          <w:bCs/>
        </w:rPr>
        <w:t xml:space="preserve"> Scale Mean Interpretations Scale</w:t>
      </w:r>
    </w:p>
    <w:tbl>
      <w:tblPr>
        <w:tblStyle w:val="TableGrid"/>
        <w:tblW w:w="0" w:type="auto"/>
        <w:tblLook w:val="04A0" w:firstRow="1" w:lastRow="0" w:firstColumn="1" w:lastColumn="0" w:noHBand="0" w:noVBand="1"/>
      </w:tblPr>
      <w:tblGrid>
        <w:gridCol w:w="3116"/>
        <w:gridCol w:w="3117"/>
        <w:gridCol w:w="3117"/>
      </w:tblGrid>
      <w:tr w:rsidR="00C73B3B" w14:paraId="52A5B272" w14:textId="77777777" w:rsidTr="00C73B3B">
        <w:tc>
          <w:tcPr>
            <w:tcW w:w="3116" w:type="dxa"/>
          </w:tcPr>
          <w:p w14:paraId="39F3BE15" w14:textId="440E134A" w:rsidR="00C73B3B" w:rsidRPr="00C73B3B" w:rsidRDefault="00C73B3B" w:rsidP="00BB612D">
            <w:pPr>
              <w:jc w:val="both"/>
              <w:rPr>
                <w:rFonts w:ascii="Times New Roman" w:hAnsi="Times New Roman" w:cs="Times New Roman"/>
                <w:b/>
              </w:rPr>
            </w:pPr>
            <w:r w:rsidRPr="00C73B3B">
              <w:rPr>
                <w:rFonts w:ascii="Times New Roman" w:hAnsi="Times New Roman" w:cs="Times New Roman"/>
                <w:b/>
              </w:rPr>
              <w:t>Scale</w:t>
            </w:r>
          </w:p>
        </w:tc>
        <w:tc>
          <w:tcPr>
            <w:tcW w:w="3117" w:type="dxa"/>
          </w:tcPr>
          <w:p w14:paraId="56CFFD00" w14:textId="65E5F740" w:rsidR="00C73B3B" w:rsidRPr="00C73B3B" w:rsidRDefault="00C73B3B" w:rsidP="00BB612D">
            <w:pPr>
              <w:jc w:val="both"/>
              <w:rPr>
                <w:rFonts w:ascii="Times New Roman" w:hAnsi="Times New Roman" w:cs="Times New Roman"/>
                <w:b/>
              </w:rPr>
            </w:pPr>
            <w:r w:rsidRPr="00C73B3B">
              <w:rPr>
                <w:rFonts w:ascii="Times New Roman" w:hAnsi="Times New Roman" w:cs="Times New Roman"/>
                <w:b/>
              </w:rPr>
              <w:t>Mean Range</w:t>
            </w:r>
          </w:p>
        </w:tc>
        <w:tc>
          <w:tcPr>
            <w:tcW w:w="3117" w:type="dxa"/>
          </w:tcPr>
          <w:p w14:paraId="0429CCE2" w14:textId="76CC24F0" w:rsidR="00C73B3B" w:rsidRPr="00C73B3B" w:rsidRDefault="00C73B3B" w:rsidP="00BB612D">
            <w:pPr>
              <w:jc w:val="both"/>
              <w:rPr>
                <w:rFonts w:ascii="Times New Roman" w:hAnsi="Times New Roman" w:cs="Times New Roman"/>
                <w:b/>
              </w:rPr>
            </w:pPr>
            <w:r w:rsidRPr="00C73B3B">
              <w:rPr>
                <w:rFonts w:ascii="Times New Roman" w:hAnsi="Times New Roman" w:cs="Times New Roman"/>
                <w:b/>
              </w:rPr>
              <w:t>Interpretation</w:t>
            </w:r>
          </w:p>
        </w:tc>
      </w:tr>
      <w:tr w:rsidR="00C73B3B" w14:paraId="4DC43F96" w14:textId="77777777" w:rsidTr="00C73B3B">
        <w:tc>
          <w:tcPr>
            <w:tcW w:w="3116" w:type="dxa"/>
          </w:tcPr>
          <w:p w14:paraId="39BBB008" w14:textId="10B1EF72" w:rsidR="00C73B3B" w:rsidRDefault="00C73B3B" w:rsidP="00BB612D">
            <w:pPr>
              <w:jc w:val="both"/>
              <w:rPr>
                <w:rFonts w:ascii="Times New Roman" w:hAnsi="Times New Roman" w:cs="Times New Roman"/>
              </w:rPr>
            </w:pPr>
            <w:r>
              <w:rPr>
                <w:rFonts w:ascii="Times New Roman" w:hAnsi="Times New Roman" w:cs="Times New Roman"/>
              </w:rPr>
              <w:t>5</w:t>
            </w:r>
          </w:p>
        </w:tc>
        <w:tc>
          <w:tcPr>
            <w:tcW w:w="3117" w:type="dxa"/>
          </w:tcPr>
          <w:p w14:paraId="705CFCF8" w14:textId="73BEC358" w:rsidR="00C73B3B" w:rsidRDefault="00F85D5E" w:rsidP="00BB612D">
            <w:pPr>
              <w:jc w:val="both"/>
              <w:rPr>
                <w:rFonts w:ascii="Times New Roman" w:hAnsi="Times New Roman" w:cs="Times New Roman"/>
              </w:rPr>
            </w:pPr>
            <w:r w:rsidRPr="005077BA">
              <w:rPr>
                <w:rFonts w:ascii="Times New Roman" w:hAnsi="Times New Roman" w:cs="Times New Roman"/>
              </w:rPr>
              <w:t>4.21 – 5.00</w:t>
            </w:r>
          </w:p>
        </w:tc>
        <w:tc>
          <w:tcPr>
            <w:tcW w:w="3117" w:type="dxa"/>
          </w:tcPr>
          <w:p w14:paraId="3A619CAC" w14:textId="32810C3A" w:rsidR="00C73B3B" w:rsidRDefault="00F85D5E" w:rsidP="00BB612D">
            <w:pPr>
              <w:jc w:val="both"/>
              <w:rPr>
                <w:rFonts w:ascii="Times New Roman" w:hAnsi="Times New Roman" w:cs="Times New Roman"/>
              </w:rPr>
            </w:pPr>
            <w:r w:rsidRPr="005077BA">
              <w:rPr>
                <w:rFonts w:ascii="Times New Roman" w:hAnsi="Times New Roman" w:cs="Times New Roman"/>
              </w:rPr>
              <w:t>Strongly Agree (SA)</w:t>
            </w:r>
          </w:p>
        </w:tc>
      </w:tr>
      <w:tr w:rsidR="00C73B3B" w14:paraId="2D5FDE9A" w14:textId="77777777" w:rsidTr="00C73B3B">
        <w:tc>
          <w:tcPr>
            <w:tcW w:w="3116" w:type="dxa"/>
          </w:tcPr>
          <w:p w14:paraId="7CC833CE" w14:textId="153B9D64" w:rsidR="00C73B3B" w:rsidRDefault="00C73B3B" w:rsidP="00BB612D">
            <w:pPr>
              <w:jc w:val="both"/>
              <w:rPr>
                <w:rFonts w:ascii="Times New Roman" w:hAnsi="Times New Roman" w:cs="Times New Roman"/>
              </w:rPr>
            </w:pPr>
            <w:r>
              <w:rPr>
                <w:rFonts w:ascii="Times New Roman" w:hAnsi="Times New Roman" w:cs="Times New Roman"/>
              </w:rPr>
              <w:t>4</w:t>
            </w:r>
          </w:p>
        </w:tc>
        <w:tc>
          <w:tcPr>
            <w:tcW w:w="3117" w:type="dxa"/>
          </w:tcPr>
          <w:p w14:paraId="27786FA2" w14:textId="51883E43" w:rsidR="00C73B3B" w:rsidRDefault="00F85D5E" w:rsidP="00BB612D">
            <w:pPr>
              <w:jc w:val="both"/>
              <w:rPr>
                <w:rFonts w:ascii="Times New Roman" w:hAnsi="Times New Roman" w:cs="Times New Roman"/>
              </w:rPr>
            </w:pPr>
            <w:r w:rsidRPr="005077BA">
              <w:rPr>
                <w:rFonts w:ascii="Times New Roman" w:hAnsi="Times New Roman" w:cs="Times New Roman"/>
              </w:rPr>
              <w:t>3.41 – 4.20</w:t>
            </w:r>
          </w:p>
        </w:tc>
        <w:tc>
          <w:tcPr>
            <w:tcW w:w="3117" w:type="dxa"/>
          </w:tcPr>
          <w:p w14:paraId="525F4ED3" w14:textId="38BBE821" w:rsidR="00C73B3B" w:rsidRDefault="00F85D5E" w:rsidP="00BB612D">
            <w:pPr>
              <w:jc w:val="both"/>
              <w:rPr>
                <w:rFonts w:ascii="Times New Roman" w:hAnsi="Times New Roman" w:cs="Times New Roman"/>
              </w:rPr>
            </w:pPr>
            <w:r w:rsidRPr="005077BA">
              <w:rPr>
                <w:rFonts w:ascii="Times New Roman" w:hAnsi="Times New Roman" w:cs="Times New Roman"/>
              </w:rPr>
              <w:t>Agree (A)</w:t>
            </w:r>
          </w:p>
        </w:tc>
      </w:tr>
      <w:tr w:rsidR="00C73B3B" w14:paraId="277575E7" w14:textId="77777777" w:rsidTr="00C73B3B">
        <w:tc>
          <w:tcPr>
            <w:tcW w:w="3116" w:type="dxa"/>
          </w:tcPr>
          <w:p w14:paraId="51EB8DA4" w14:textId="2B11C8EA" w:rsidR="00C73B3B" w:rsidRDefault="00C73B3B" w:rsidP="00BB612D">
            <w:pPr>
              <w:jc w:val="both"/>
              <w:rPr>
                <w:rFonts w:ascii="Times New Roman" w:hAnsi="Times New Roman" w:cs="Times New Roman"/>
              </w:rPr>
            </w:pPr>
            <w:r>
              <w:rPr>
                <w:rFonts w:ascii="Times New Roman" w:hAnsi="Times New Roman" w:cs="Times New Roman"/>
              </w:rPr>
              <w:t>3</w:t>
            </w:r>
          </w:p>
        </w:tc>
        <w:tc>
          <w:tcPr>
            <w:tcW w:w="3117" w:type="dxa"/>
          </w:tcPr>
          <w:p w14:paraId="54A5A24C" w14:textId="57051EAF" w:rsidR="00C73B3B" w:rsidRDefault="00F85D5E" w:rsidP="00BB612D">
            <w:pPr>
              <w:jc w:val="both"/>
              <w:rPr>
                <w:rFonts w:ascii="Times New Roman" w:hAnsi="Times New Roman" w:cs="Times New Roman"/>
              </w:rPr>
            </w:pPr>
            <w:r w:rsidRPr="005077BA">
              <w:rPr>
                <w:rFonts w:ascii="Times New Roman" w:hAnsi="Times New Roman" w:cs="Times New Roman"/>
              </w:rPr>
              <w:t>2.61 – 3.40</w:t>
            </w:r>
          </w:p>
        </w:tc>
        <w:tc>
          <w:tcPr>
            <w:tcW w:w="3117" w:type="dxa"/>
          </w:tcPr>
          <w:p w14:paraId="71500FA7" w14:textId="753DB3D5" w:rsidR="00C73B3B" w:rsidRDefault="00F85D5E" w:rsidP="00BB612D">
            <w:pPr>
              <w:jc w:val="both"/>
              <w:rPr>
                <w:rFonts w:ascii="Times New Roman" w:hAnsi="Times New Roman" w:cs="Times New Roman"/>
              </w:rPr>
            </w:pPr>
            <w:r w:rsidRPr="005077BA">
              <w:rPr>
                <w:rFonts w:ascii="Times New Roman" w:hAnsi="Times New Roman" w:cs="Times New Roman"/>
              </w:rPr>
              <w:t>Neutral (N)</w:t>
            </w:r>
          </w:p>
        </w:tc>
      </w:tr>
      <w:tr w:rsidR="00C73B3B" w14:paraId="55F190AE" w14:textId="77777777" w:rsidTr="00C73B3B">
        <w:tc>
          <w:tcPr>
            <w:tcW w:w="3116" w:type="dxa"/>
          </w:tcPr>
          <w:p w14:paraId="6038D8B0" w14:textId="64558CB3" w:rsidR="00C73B3B" w:rsidRDefault="00C73B3B" w:rsidP="00BB612D">
            <w:pPr>
              <w:jc w:val="both"/>
              <w:rPr>
                <w:rFonts w:ascii="Times New Roman" w:hAnsi="Times New Roman" w:cs="Times New Roman"/>
              </w:rPr>
            </w:pPr>
            <w:r>
              <w:rPr>
                <w:rFonts w:ascii="Times New Roman" w:hAnsi="Times New Roman" w:cs="Times New Roman"/>
              </w:rPr>
              <w:t>2</w:t>
            </w:r>
          </w:p>
        </w:tc>
        <w:tc>
          <w:tcPr>
            <w:tcW w:w="3117" w:type="dxa"/>
          </w:tcPr>
          <w:p w14:paraId="7FDDB37F" w14:textId="7971A200" w:rsidR="00C73B3B" w:rsidRDefault="00F85D5E" w:rsidP="00BB612D">
            <w:pPr>
              <w:jc w:val="both"/>
              <w:rPr>
                <w:rFonts w:ascii="Times New Roman" w:hAnsi="Times New Roman" w:cs="Times New Roman"/>
              </w:rPr>
            </w:pPr>
            <w:r w:rsidRPr="005077BA">
              <w:rPr>
                <w:rFonts w:ascii="Times New Roman" w:hAnsi="Times New Roman" w:cs="Times New Roman"/>
              </w:rPr>
              <w:t>1.81 – 2.60</w:t>
            </w:r>
          </w:p>
        </w:tc>
        <w:tc>
          <w:tcPr>
            <w:tcW w:w="3117" w:type="dxa"/>
          </w:tcPr>
          <w:p w14:paraId="773C0DFD" w14:textId="2A24830A" w:rsidR="00C73B3B" w:rsidRDefault="00F85D5E" w:rsidP="00BB612D">
            <w:pPr>
              <w:jc w:val="both"/>
              <w:rPr>
                <w:rFonts w:ascii="Times New Roman" w:hAnsi="Times New Roman" w:cs="Times New Roman"/>
              </w:rPr>
            </w:pPr>
            <w:r w:rsidRPr="005077BA">
              <w:rPr>
                <w:rFonts w:ascii="Times New Roman" w:hAnsi="Times New Roman" w:cs="Times New Roman"/>
              </w:rPr>
              <w:t>Disagree (D)</w:t>
            </w:r>
          </w:p>
        </w:tc>
      </w:tr>
      <w:tr w:rsidR="00F85D5E" w14:paraId="41ED6CCE" w14:textId="77777777" w:rsidTr="00C73B3B">
        <w:tc>
          <w:tcPr>
            <w:tcW w:w="3116" w:type="dxa"/>
          </w:tcPr>
          <w:p w14:paraId="0602A05F" w14:textId="4C73E77D" w:rsidR="00F85D5E" w:rsidRDefault="00F85D5E" w:rsidP="00BB612D">
            <w:pPr>
              <w:jc w:val="both"/>
              <w:rPr>
                <w:rFonts w:ascii="Times New Roman" w:hAnsi="Times New Roman" w:cs="Times New Roman"/>
              </w:rPr>
            </w:pPr>
            <w:r>
              <w:rPr>
                <w:rFonts w:ascii="Times New Roman" w:hAnsi="Times New Roman" w:cs="Times New Roman"/>
              </w:rPr>
              <w:t>1</w:t>
            </w:r>
          </w:p>
        </w:tc>
        <w:tc>
          <w:tcPr>
            <w:tcW w:w="3117" w:type="dxa"/>
          </w:tcPr>
          <w:p w14:paraId="2DCF1755" w14:textId="439E585E" w:rsidR="00F85D5E" w:rsidRDefault="00F85D5E" w:rsidP="00BB612D">
            <w:pPr>
              <w:jc w:val="both"/>
              <w:rPr>
                <w:rFonts w:ascii="Times New Roman" w:hAnsi="Times New Roman" w:cs="Times New Roman"/>
              </w:rPr>
            </w:pPr>
            <w:r w:rsidRPr="005077BA">
              <w:rPr>
                <w:rFonts w:ascii="Times New Roman" w:hAnsi="Times New Roman" w:cs="Times New Roman"/>
              </w:rPr>
              <w:t>1.00 – 1.80</w:t>
            </w:r>
          </w:p>
        </w:tc>
        <w:tc>
          <w:tcPr>
            <w:tcW w:w="3117" w:type="dxa"/>
          </w:tcPr>
          <w:p w14:paraId="7CBEE1E8" w14:textId="5FD37B66" w:rsidR="00F85D5E" w:rsidRDefault="00F85D5E" w:rsidP="00BB612D">
            <w:pPr>
              <w:jc w:val="both"/>
              <w:rPr>
                <w:rFonts w:ascii="Times New Roman" w:hAnsi="Times New Roman" w:cs="Times New Roman"/>
              </w:rPr>
            </w:pPr>
            <w:r w:rsidRPr="005077BA">
              <w:rPr>
                <w:rFonts w:ascii="Times New Roman" w:hAnsi="Times New Roman" w:cs="Times New Roman"/>
              </w:rPr>
              <w:t>Strongly Disagree (SD)</w:t>
            </w:r>
          </w:p>
        </w:tc>
      </w:tr>
    </w:tbl>
    <w:p w14:paraId="64DAA078" w14:textId="11112965" w:rsidR="003942D0" w:rsidRPr="00B41211" w:rsidRDefault="00B41211" w:rsidP="00BB612D">
      <w:pPr>
        <w:spacing w:after="0"/>
        <w:jc w:val="both"/>
        <w:rPr>
          <w:rFonts w:ascii="Times New Roman" w:hAnsi="Times New Roman" w:cs="Times New Roman"/>
          <w:b/>
          <w:bCs/>
        </w:rPr>
      </w:pPr>
      <w:r w:rsidRPr="00B41211">
        <w:rPr>
          <w:rFonts w:ascii="Times New Roman" w:hAnsi="Times New Roman" w:cs="Times New Roman"/>
          <w:b/>
          <w:bCs/>
        </w:rPr>
        <w:t>Source</w:t>
      </w:r>
      <w:r>
        <w:rPr>
          <w:rFonts w:ascii="Times New Roman" w:hAnsi="Times New Roman" w:cs="Times New Roman"/>
          <w:b/>
          <w:bCs/>
        </w:rPr>
        <w:t>:</w:t>
      </w:r>
      <w:r w:rsidR="00F85D5E">
        <w:rPr>
          <w:rFonts w:ascii="Times New Roman" w:hAnsi="Times New Roman" w:cs="Times New Roman"/>
          <w:b/>
          <w:bCs/>
        </w:rPr>
        <w:t xml:space="preserve"> Authors Survey</w:t>
      </w:r>
      <w:r w:rsidR="00EF0FAD">
        <w:rPr>
          <w:rFonts w:ascii="Times New Roman" w:hAnsi="Times New Roman" w:cs="Times New Roman"/>
          <w:b/>
          <w:bCs/>
        </w:rPr>
        <w:t xml:space="preserve"> 2026</w:t>
      </w:r>
    </w:p>
    <w:p w14:paraId="34CFD509" w14:textId="77777777" w:rsidR="00B41211" w:rsidRDefault="00B41211" w:rsidP="00BB612D">
      <w:pPr>
        <w:spacing w:after="0"/>
        <w:jc w:val="both"/>
        <w:rPr>
          <w:rFonts w:ascii="Times New Roman" w:hAnsi="Times New Roman" w:cs="Times New Roman"/>
        </w:rPr>
      </w:pPr>
    </w:p>
    <w:p w14:paraId="570099E9" w14:textId="1A650FC4" w:rsidR="005A050F" w:rsidRDefault="005A050F" w:rsidP="00BB612D">
      <w:pPr>
        <w:spacing w:after="0"/>
        <w:jc w:val="both"/>
        <w:rPr>
          <w:rFonts w:ascii="Times New Roman" w:hAnsi="Times New Roman" w:cs="Times New Roman"/>
        </w:rPr>
      </w:pPr>
      <w:r w:rsidRPr="005077BA">
        <w:rPr>
          <w:rFonts w:ascii="Times New Roman" w:hAnsi="Times New Roman" w:cs="Times New Roman"/>
        </w:rPr>
        <w:t xml:space="preserve">To test the four hypotheses formulated in relation to the four research objectives, regression hypothesis testing was employed. Regression analysis was considered appropriate because the hypotheses sought to determine whether the identified dimensions of identity management significantly predict their respective outcomes. Specifically, the analysis examined the predictive relationships between: (1) the current state of identity management systems and national planning </w:t>
      </w:r>
      <w:r w:rsidRPr="005077BA">
        <w:rPr>
          <w:rFonts w:ascii="Times New Roman" w:hAnsi="Times New Roman" w:cs="Times New Roman"/>
        </w:rPr>
        <w:lastRenderedPageBreak/>
        <w:t>and development outcomes; (2) institutional roles and the effectiveness of identity management implementation; (3) identity management systems and national planning processes; and (4) legal and regulatory frameworks and the development of a secure, inclusive, and interoperable identity ecosystem.</w:t>
      </w:r>
    </w:p>
    <w:p w14:paraId="321A9E8F" w14:textId="77777777" w:rsidR="00362A2B" w:rsidRPr="005077BA" w:rsidRDefault="00362A2B" w:rsidP="00BB612D">
      <w:pPr>
        <w:spacing w:after="0"/>
        <w:jc w:val="both"/>
        <w:rPr>
          <w:rFonts w:ascii="Times New Roman" w:hAnsi="Times New Roman" w:cs="Times New Roman"/>
        </w:rPr>
      </w:pPr>
    </w:p>
    <w:p w14:paraId="56C16533" w14:textId="75D2E6CB" w:rsidR="005A050F" w:rsidRDefault="005A050F" w:rsidP="00BB612D">
      <w:pPr>
        <w:spacing w:after="0"/>
        <w:jc w:val="both"/>
        <w:rPr>
          <w:rFonts w:ascii="Times New Roman" w:hAnsi="Times New Roman" w:cs="Times New Roman"/>
        </w:rPr>
      </w:pPr>
      <w:r w:rsidRPr="005077BA">
        <w:rPr>
          <w:rFonts w:ascii="Times New Roman" w:hAnsi="Times New Roman" w:cs="Times New Roman"/>
        </w:rPr>
        <w:t>The regression analysis provided evidence on the direction, magnitude, and statistical significance of the predictive relationships between the independent and dependent variables. The regression coefficient indicated whether the relationship was positive or negative, while the significance value (p-value) determined whether the observed predictive effect was statistically significant. The hypotheses were tested at the 0.05 level of significance. Where the p-value was less than 0.05, the null hypothesis was rejected, indicating that the independent variable significantly predicted the corresponding dependent variable. Conversely, where the p-value was greater than 0.05, the null hypothesis was not rejected, indicating that the evidence was insufficient to establish a statistically significant predictive relationship.</w:t>
      </w:r>
    </w:p>
    <w:p w14:paraId="36ED026B" w14:textId="77777777" w:rsidR="00362A2B" w:rsidRPr="005077BA" w:rsidRDefault="00362A2B" w:rsidP="00BB612D">
      <w:pPr>
        <w:spacing w:after="0"/>
        <w:jc w:val="both"/>
        <w:rPr>
          <w:rFonts w:ascii="Times New Roman" w:hAnsi="Times New Roman" w:cs="Times New Roman"/>
        </w:rPr>
      </w:pPr>
    </w:p>
    <w:p w14:paraId="19A68147" w14:textId="4AFAEE09" w:rsidR="003942D0" w:rsidRPr="00362A2B" w:rsidRDefault="00E61749" w:rsidP="00362A2B">
      <w:pPr>
        <w:spacing w:after="0" w:line="480" w:lineRule="auto"/>
        <w:jc w:val="both"/>
        <w:rPr>
          <w:rFonts w:ascii="Times New Roman" w:hAnsi="Times New Roman" w:cs="Times New Roman"/>
          <w:b/>
          <w:bCs/>
        </w:rPr>
      </w:pPr>
      <w:bookmarkStart w:id="114" w:name="_Toc239235671"/>
      <w:bookmarkStart w:id="115" w:name="_Toc239373972"/>
      <w:bookmarkStart w:id="116" w:name="_Hlk239510099"/>
      <w:r w:rsidRPr="00362A2B">
        <w:rPr>
          <w:rFonts w:ascii="Times New Roman" w:hAnsi="Times New Roman" w:cs="Times New Roman"/>
          <w:b/>
          <w:bCs/>
        </w:rPr>
        <w:t>3.8.1 BIVARIATE CORRELATION ESTIMATION METHOD</w:t>
      </w:r>
      <w:bookmarkEnd w:id="114"/>
      <w:bookmarkEnd w:id="115"/>
    </w:p>
    <w:bookmarkEnd w:id="116"/>
    <w:p w14:paraId="178AA0A5" w14:textId="1FDBCA29" w:rsidR="00E61749" w:rsidRDefault="00E61749" w:rsidP="00BB612D">
      <w:pPr>
        <w:jc w:val="both"/>
        <w:rPr>
          <w:rFonts w:ascii="Times New Roman" w:hAnsi="Times New Roman" w:cs="Times New Roman"/>
        </w:rPr>
      </w:pPr>
      <w:r w:rsidRPr="00E61749">
        <w:rPr>
          <w:rFonts w:ascii="Times New Roman" w:hAnsi="Times New Roman" w:cs="Times New Roman"/>
        </w:rPr>
        <w:t xml:space="preserve">Competing bivariate methods are Pearson and </w:t>
      </w:r>
      <w:r w:rsidR="009B1112" w:rsidRPr="00E61749">
        <w:rPr>
          <w:rFonts w:ascii="Times New Roman" w:hAnsi="Times New Roman" w:cs="Times New Roman"/>
        </w:rPr>
        <w:t xml:space="preserve">Spearman </w:t>
      </w:r>
      <w:r w:rsidRPr="00E61749">
        <w:rPr>
          <w:rFonts w:ascii="Times New Roman" w:hAnsi="Times New Roman" w:cs="Times New Roman"/>
        </w:rPr>
        <w:t>rank correlation test statistics designed in accordance to data characteristics.</w:t>
      </w:r>
      <w:r w:rsidR="009B1112">
        <w:rPr>
          <w:rFonts w:ascii="Times New Roman" w:hAnsi="Times New Roman" w:cs="Times New Roman"/>
        </w:rPr>
        <w:t xml:space="preserve"> Pearson correlation test provides plausible estimate when the data surveyed is normally distributed. Our study data follows Pearson correlation calculation. </w:t>
      </w:r>
      <w:r w:rsidR="009B1112">
        <w:rPr>
          <w:rFonts w:ascii="Times New Roman" w:eastAsia="Times New Roman" w:hAnsi="Times New Roman" w:cs="Times New Roman"/>
        </w:rPr>
        <w:t xml:space="preserve">Pearson and Spearman rank order correlation regression are jointly conducted as a test of significance in a two-tailed test </w:t>
      </w:r>
      <w:r w:rsidR="009B1112" w:rsidRPr="00896328">
        <w:rPr>
          <w:rFonts w:ascii="Times New Roman" w:eastAsia="Times New Roman" w:hAnsi="Times New Roman" w:cs="Times New Roman"/>
        </w:rPr>
        <w:t>(</w:t>
      </w:r>
      <w:r w:rsidR="009B1112" w:rsidRPr="00896328">
        <w:rPr>
          <w:rFonts w:ascii="Times New Roman" w:hAnsi="Times New Roman" w:cs="Times New Roman"/>
        </w:rPr>
        <w:t>Pearson, 1931)</w:t>
      </w:r>
      <w:r w:rsidR="009B1112">
        <w:rPr>
          <w:rFonts w:ascii="Times New Roman" w:eastAsia="Times New Roman" w:hAnsi="Times New Roman" w:cs="Times New Roman"/>
        </w:rPr>
        <w:t xml:space="preserve">. </w:t>
      </w:r>
      <w:r w:rsidR="009B1112">
        <w:rPr>
          <w:rFonts w:ascii="Times New Roman" w:hAnsi="Times New Roman" w:cs="Times New Roman"/>
        </w:rPr>
        <w:t xml:space="preserve">Correlation tests the degree of association of two unidentical variables. It has two extreme values ranging from -1 to +1 to show degree at which two variables deviate from each other or closely moves together. In standard SPSS package Pearson correlation is anchored </w:t>
      </w:r>
      <w:r w:rsidR="009B1112" w:rsidRPr="009B1112">
        <w:rPr>
          <w:rFonts w:ascii="Times New Roman" w:hAnsi="Times New Roman" w:cs="Times New Roman"/>
        </w:rPr>
        <w:t>on statistical estimates of Kolmogorov–Smirnov and Shapiro–Wilk statistics.</w:t>
      </w:r>
      <w:r w:rsidR="008D6AA8">
        <w:rPr>
          <w:rFonts w:ascii="Times New Roman" w:hAnsi="Times New Roman" w:cs="Times New Roman"/>
        </w:rPr>
        <w:t xml:space="preserve"> Pearson correlation test is estimated in the following statistical relations</w:t>
      </w:r>
      <w:r w:rsidR="005007A9">
        <w:rPr>
          <w:rFonts w:ascii="Times New Roman" w:hAnsi="Times New Roman" w:cs="Times New Roman"/>
        </w:rPr>
        <w:t xml:space="preserve"> assuming our variables are reduced to </w:t>
      </w:r>
      <w:r w:rsidR="005007A9">
        <w:rPr>
          <w:rFonts w:ascii="Times New Roman" w:hAnsi="Times New Roman" w:cs="Times New Roman"/>
          <w:i/>
          <w:iCs/>
        </w:rPr>
        <w:t xml:space="preserve">X </w:t>
      </w:r>
      <w:r w:rsidR="005007A9">
        <w:rPr>
          <w:rFonts w:ascii="Times New Roman" w:hAnsi="Times New Roman" w:cs="Times New Roman"/>
        </w:rPr>
        <w:t xml:space="preserve">and </w:t>
      </w:r>
      <w:r w:rsidR="005007A9">
        <w:rPr>
          <w:rFonts w:ascii="Times New Roman" w:hAnsi="Times New Roman" w:cs="Times New Roman"/>
          <w:i/>
          <w:iCs/>
        </w:rPr>
        <w:t xml:space="preserve">Y </w:t>
      </w:r>
      <w:r w:rsidR="005007A9">
        <w:rPr>
          <w:rFonts w:ascii="Times New Roman" w:hAnsi="Times New Roman" w:cs="Times New Roman"/>
        </w:rPr>
        <w:t>quantities</w:t>
      </w:r>
      <w:r w:rsidR="008D6AA8">
        <w:rPr>
          <w:rFonts w:ascii="Times New Roman" w:hAnsi="Times New Roman" w:cs="Times New Roman"/>
        </w:rPr>
        <w:t>.</w:t>
      </w:r>
    </w:p>
    <w:p w14:paraId="00B477E4" w14:textId="62A21A3B" w:rsidR="00C70A00" w:rsidRDefault="005D36AD" w:rsidP="00BB612D">
      <w:pPr>
        <w:jc w:val="both"/>
        <w:rPr>
          <w:rFonts w:ascii="Times New Roman" w:eastAsiaTheme="minorEastAsia" w:hAnsi="Times New Roman" w:cs="Times New Roman"/>
        </w:rPr>
      </w:pPr>
      <m:oMath>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Pearson</m:t>
            </m:r>
          </m:sub>
        </m:sSub>
        <m:r>
          <w:rPr>
            <w:rFonts w:ascii="Cambria Math" w:hAnsi="Cambria Math" w:cs="Times New Roman"/>
          </w:rPr>
          <m:t>=</m:t>
        </m:r>
        <m:f>
          <m:fPr>
            <m:ctrlPr>
              <w:rPr>
                <w:rFonts w:ascii="Cambria Math" w:hAnsi="Cambria Math" w:cs="Times New Roman"/>
                <w:i/>
              </w:rPr>
            </m:ctrlPr>
          </m:fPr>
          <m:num>
            <m:r>
              <w:rPr>
                <w:rFonts w:ascii="Cambria Math" w:hAnsi="Cambria Math" w:cs="Times New Roman"/>
              </w:rPr>
              <m:t>Cov</m:t>
            </m:r>
            <m:r>
              <w:rPr>
                <w:rFonts w:ascii="Cambria Math" w:hAnsi="Cambria Math" w:cs="Times New Roman"/>
              </w:rPr>
              <m:t>(</m:t>
            </m:r>
            <m:r>
              <w:rPr>
                <w:rFonts w:ascii="Cambria Math" w:hAnsi="Cambria Math" w:cs="Times New Roman"/>
              </w:rPr>
              <m:t>X</m:t>
            </m:r>
            <m:r>
              <w:rPr>
                <w:rFonts w:ascii="Cambria Math" w:hAnsi="Cambria Math" w:cs="Times New Roman"/>
              </w:rPr>
              <m:t>,</m:t>
            </m:r>
            <m:r>
              <w:rPr>
                <w:rFonts w:ascii="Cambria Math" w:hAnsi="Cambria Math" w:cs="Times New Roman"/>
              </w:rPr>
              <m:t>Y</m:t>
            </m:r>
            <m:r>
              <w:rPr>
                <w:rFonts w:ascii="Cambria Math" w:hAnsi="Cambria Math" w:cs="Times New Roman"/>
              </w:rPr>
              <m:t>)</m:t>
            </m:r>
          </m:num>
          <m:den>
            <m:rad>
              <m:radPr>
                <m:degHide m:val="1"/>
                <m:ctrlPr>
                  <w:rPr>
                    <w:rFonts w:ascii="Cambria Math" w:hAnsi="Cambria Math" w:cs="Times New Roman"/>
                    <w:i/>
                  </w:rPr>
                </m:ctrlPr>
              </m:radPr>
              <m:deg/>
              <m:e>
                <m:r>
                  <w:rPr>
                    <w:rFonts w:ascii="Cambria Math" w:hAnsi="Cambria Math" w:cs="Times New Roman"/>
                  </w:rPr>
                  <m:t>Var</m:t>
                </m:r>
                <m:d>
                  <m:dPr>
                    <m:ctrlPr>
                      <w:rPr>
                        <w:rFonts w:ascii="Cambria Math" w:hAnsi="Cambria Math" w:cs="Times New Roman"/>
                        <w:i/>
                      </w:rPr>
                    </m:ctrlPr>
                  </m:dPr>
                  <m:e>
                    <m:r>
                      <w:rPr>
                        <w:rFonts w:ascii="Cambria Math" w:hAnsi="Cambria Math" w:cs="Times New Roman"/>
                      </w:rPr>
                      <m:t>X</m:t>
                    </m:r>
                  </m:e>
                </m:d>
                <m:r>
                  <w:rPr>
                    <w:rFonts w:ascii="Cambria Math" w:hAnsi="Cambria Math" w:cs="Times New Roman"/>
                  </w:rPr>
                  <m:t>.</m:t>
                </m:r>
                <m:r>
                  <w:rPr>
                    <w:rFonts w:ascii="Cambria Math" w:hAnsi="Cambria Math" w:cs="Times New Roman"/>
                  </w:rPr>
                  <m:t>Var</m:t>
                </m:r>
                <m:r>
                  <w:rPr>
                    <w:rFonts w:ascii="Cambria Math" w:hAnsi="Cambria Math" w:cs="Times New Roman"/>
                  </w:rPr>
                  <m:t>(</m:t>
                </m:r>
                <m:r>
                  <w:rPr>
                    <w:rFonts w:ascii="Cambria Math" w:hAnsi="Cambria Math" w:cs="Times New Roman"/>
                  </w:rPr>
                  <m:t>Y</m:t>
                </m:r>
                <m:r>
                  <w:rPr>
                    <w:rFonts w:ascii="Cambria Math" w:hAnsi="Cambria Math" w:cs="Times New Roman"/>
                  </w:rPr>
                  <m:t>)</m:t>
                </m:r>
              </m:e>
            </m:rad>
          </m:den>
        </m:f>
      </m:oMath>
      <w:r w:rsidR="008D6AA8" w:rsidRPr="0088549D">
        <w:rPr>
          <w:rFonts w:ascii="Times New Roman" w:eastAsiaTheme="minorEastAsia" w:hAnsi="Times New Roman" w:cs="Times New Roman"/>
        </w:rPr>
        <w:t xml:space="preserve">                                                                                                           </w:t>
      </w:r>
      <w:r w:rsidR="008D6AA8">
        <w:rPr>
          <w:rFonts w:ascii="Times New Roman" w:eastAsiaTheme="minorEastAsia" w:hAnsi="Times New Roman" w:cs="Times New Roman"/>
        </w:rPr>
        <w:t>(3.1)</w:t>
      </w:r>
    </w:p>
    <w:p w14:paraId="03A52B3F" w14:textId="6CBD8756" w:rsidR="00C70A00" w:rsidRPr="00362A2B" w:rsidRDefault="00C70A00" w:rsidP="00362A2B">
      <w:pPr>
        <w:spacing w:after="0" w:line="480" w:lineRule="auto"/>
        <w:jc w:val="both"/>
        <w:rPr>
          <w:rFonts w:ascii="Times New Roman" w:hAnsi="Times New Roman" w:cs="Times New Roman"/>
          <w:b/>
          <w:bCs/>
        </w:rPr>
      </w:pPr>
      <w:bookmarkStart w:id="117" w:name="_Toc239235672"/>
      <w:bookmarkStart w:id="118" w:name="_Toc239373973"/>
      <w:bookmarkStart w:id="119" w:name="_Hlk239510128"/>
      <w:r w:rsidRPr="00362A2B">
        <w:rPr>
          <w:rFonts w:ascii="Times New Roman" w:hAnsi="Times New Roman" w:cs="Times New Roman"/>
          <w:b/>
          <w:bCs/>
        </w:rPr>
        <w:t xml:space="preserve">3.8.2 LEAST SQUARE </w:t>
      </w:r>
      <w:r w:rsidR="000E51A6" w:rsidRPr="00362A2B">
        <w:rPr>
          <w:rFonts w:ascii="Times New Roman" w:hAnsi="Times New Roman" w:cs="Times New Roman"/>
          <w:b/>
          <w:bCs/>
        </w:rPr>
        <w:t xml:space="preserve">ESTIMATION </w:t>
      </w:r>
      <w:r w:rsidRPr="00362A2B">
        <w:rPr>
          <w:rFonts w:ascii="Times New Roman" w:hAnsi="Times New Roman" w:cs="Times New Roman"/>
          <w:b/>
          <w:bCs/>
        </w:rPr>
        <w:t>METHOD AND SPECIFICATION</w:t>
      </w:r>
      <w:bookmarkEnd w:id="117"/>
      <w:bookmarkEnd w:id="118"/>
      <w:r w:rsidRPr="00362A2B">
        <w:rPr>
          <w:rFonts w:ascii="Times New Roman" w:hAnsi="Times New Roman" w:cs="Times New Roman"/>
          <w:b/>
          <w:bCs/>
        </w:rPr>
        <w:t xml:space="preserve"> </w:t>
      </w:r>
    </w:p>
    <w:bookmarkEnd w:id="119"/>
    <w:p w14:paraId="6DAA105B" w14:textId="2C26AEF0" w:rsidR="00C70A00" w:rsidRDefault="008E2F2B" w:rsidP="00BB612D">
      <w:pPr>
        <w:jc w:val="both"/>
        <w:rPr>
          <w:rFonts w:ascii="Times New Roman" w:hAnsi="Times New Roman"/>
        </w:rPr>
      </w:pPr>
      <w:r>
        <w:rPr>
          <w:rFonts w:ascii="Times New Roman" w:hAnsi="Times New Roman"/>
        </w:rPr>
        <w:t xml:space="preserve">The method of Ordinary Least Square is a classical linear regression model (CLRM) in testing for relationship between explanatory and dependent variables. This method helps in providing systematic </w:t>
      </w:r>
      <w:r w:rsidR="000C3135">
        <w:rPr>
          <w:rFonts w:ascii="Times New Roman" w:hAnsi="Times New Roman"/>
        </w:rPr>
        <w:t xml:space="preserve">econometric </w:t>
      </w:r>
      <w:r>
        <w:rPr>
          <w:rFonts w:ascii="Times New Roman" w:hAnsi="Times New Roman"/>
        </w:rPr>
        <w:t xml:space="preserve">interpretation </w:t>
      </w:r>
      <w:r w:rsidR="000C3135">
        <w:rPr>
          <w:rFonts w:ascii="Times New Roman" w:hAnsi="Times New Roman"/>
        </w:rPr>
        <w:t>based on marginal variations on explanatory variables (</w:t>
      </w:r>
      <w:r w:rsidR="000C3135" w:rsidRPr="000C3135">
        <w:rPr>
          <w:rFonts w:ascii="Times New Roman" w:hAnsi="Times New Roman"/>
        </w:rPr>
        <w:t>current state of identity management systems</w:t>
      </w:r>
      <w:r w:rsidR="000C3135">
        <w:rPr>
          <w:rFonts w:ascii="Times New Roman" w:hAnsi="Times New Roman"/>
        </w:rPr>
        <w:t xml:space="preserve">; </w:t>
      </w:r>
      <w:r w:rsidR="000C3135" w:rsidRPr="000C3135">
        <w:rPr>
          <w:rFonts w:ascii="Times New Roman" w:hAnsi="Times New Roman"/>
        </w:rPr>
        <w:t>roles of key institutions in identity registration, database management</w:t>
      </w:r>
      <w:r w:rsidR="000C3135">
        <w:rPr>
          <w:rFonts w:ascii="Times New Roman" w:hAnsi="Times New Roman"/>
        </w:rPr>
        <w:t xml:space="preserve">; </w:t>
      </w:r>
      <w:r w:rsidR="000C3135" w:rsidRPr="000C3135">
        <w:rPr>
          <w:rFonts w:ascii="Times New Roman" w:hAnsi="Times New Roman"/>
        </w:rPr>
        <w:t>inter-agency coordination</w:t>
      </w:r>
      <w:r w:rsidR="000C3135">
        <w:rPr>
          <w:rFonts w:ascii="Times New Roman" w:hAnsi="Times New Roman"/>
        </w:rPr>
        <w:t xml:space="preserve">; </w:t>
      </w:r>
      <w:r w:rsidR="000C3135" w:rsidRPr="000C3135">
        <w:rPr>
          <w:rFonts w:ascii="Times New Roman" w:hAnsi="Times New Roman"/>
        </w:rPr>
        <w:t>national planning and development</w:t>
      </w:r>
      <w:r w:rsidR="000C3135">
        <w:rPr>
          <w:rFonts w:ascii="Times New Roman" w:hAnsi="Times New Roman"/>
        </w:rPr>
        <w:t xml:space="preserve">; </w:t>
      </w:r>
      <w:r w:rsidR="000C3135" w:rsidRPr="000C3135">
        <w:rPr>
          <w:rFonts w:ascii="Times New Roman" w:hAnsi="Times New Roman"/>
        </w:rPr>
        <w:t>adequacy of the legal and regulatory frameworks governing identity</w:t>
      </w:r>
      <w:r w:rsidR="000C3135">
        <w:rPr>
          <w:rFonts w:ascii="Times New Roman" w:hAnsi="Times New Roman"/>
        </w:rPr>
        <w:t>.</w:t>
      </w:r>
    </w:p>
    <w:p w14:paraId="30425A50" w14:textId="37BFB80C" w:rsidR="00C70A00" w:rsidRDefault="001423F8" w:rsidP="00BB612D">
      <w:pPr>
        <w:jc w:val="both"/>
        <w:rPr>
          <w:rFonts w:ascii="Times New Roman" w:eastAsiaTheme="minorEastAsia" w:hAnsi="Times New Roman" w:cs="Times New Roman"/>
        </w:rPr>
      </w:pPr>
      <m:oMath>
        <m:r>
          <w:rPr>
            <w:rFonts w:ascii="Cambria Math" w:hAnsi="Cambria Math" w:cs="Times New Roman"/>
          </w:rPr>
          <m:t>Y=</m:t>
        </m:r>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1</m:t>
            </m:r>
          </m:sub>
        </m:sSub>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1</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2</m:t>
            </m:r>
          </m:sub>
        </m:sSub>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2</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3</m:t>
            </m:r>
          </m:sub>
        </m:sSub>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3</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n</m:t>
            </m:r>
          </m:sub>
        </m:sSub>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n</m:t>
            </m:r>
          </m:sub>
        </m:sSub>
      </m:oMath>
      <w:r w:rsidR="00C70A00">
        <w:rPr>
          <w:rFonts w:ascii="Times New Roman" w:eastAsiaTheme="minorEastAsia" w:hAnsi="Times New Roman" w:cs="Times New Roman"/>
        </w:rPr>
        <w:t xml:space="preserve">                                                                   (3.</w:t>
      </w:r>
      <w:r>
        <w:rPr>
          <w:rFonts w:ascii="Times New Roman" w:eastAsiaTheme="minorEastAsia" w:hAnsi="Times New Roman" w:cs="Times New Roman"/>
        </w:rPr>
        <w:t>2</w:t>
      </w:r>
      <w:r w:rsidR="00C70A00">
        <w:rPr>
          <w:rFonts w:ascii="Times New Roman" w:eastAsiaTheme="minorEastAsia" w:hAnsi="Times New Roman" w:cs="Times New Roman"/>
        </w:rPr>
        <w:t>)</w:t>
      </w:r>
    </w:p>
    <w:p w14:paraId="7C8F6E39" w14:textId="4459CDE5" w:rsidR="00C70A00" w:rsidRDefault="001423F8" w:rsidP="00BB612D">
      <w:pPr>
        <w:jc w:val="both"/>
        <w:rPr>
          <w:rFonts w:ascii="Times New Roman" w:eastAsiaTheme="minorEastAsia" w:hAnsi="Times New Roman" w:cs="Times New Roman"/>
        </w:rPr>
      </w:pPr>
      <w:r>
        <w:rPr>
          <w:rFonts w:ascii="Times New Roman" w:eastAsiaTheme="minorEastAsia" w:hAnsi="Times New Roman" w:cs="Times New Roman"/>
        </w:rPr>
        <w:t>Equation (3.2) indicates multiple regression</w:t>
      </w:r>
      <w:r w:rsidR="00DF46C7">
        <w:rPr>
          <w:rFonts w:ascii="Times New Roman" w:eastAsiaTheme="minorEastAsia" w:hAnsi="Times New Roman" w:cs="Times New Roman"/>
        </w:rPr>
        <w:t xml:space="preserve"> technique</w:t>
      </w:r>
      <w:r>
        <w:rPr>
          <w:rFonts w:ascii="Times New Roman" w:eastAsiaTheme="minorEastAsia" w:hAnsi="Times New Roman" w:cs="Times New Roman"/>
        </w:rPr>
        <w:t xml:space="preserve"> to cover all the explanatory variables in this study. </w:t>
      </w:r>
      <w:r w:rsidR="00C70A00">
        <w:rPr>
          <w:rFonts w:ascii="Times New Roman" w:eastAsiaTheme="minorEastAsia" w:hAnsi="Times New Roman" w:cs="Times New Roman"/>
        </w:rPr>
        <w:t xml:space="preserve">Where </w:t>
      </w:r>
      <w:r w:rsidR="00C70A00">
        <w:rPr>
          <w:rFonts w:ascii="Cambria Math" w:eastAsiaTheme="minorEastAsia" w:hAnsi="Cambria Math" w:cs="Times New Roman"/>
        </w:rPr>
        <w:t xml:space="preserve">𝑋𝑛 </w:t>
      </w:r>
      <w:r>
        <w:rPr>
          <w:rFonts w:ascii="Cambria Math" w:eastAsiaTheme="minorEastAsia" w:hAnsi="Cambria Math" w:cs="Times New Roman"/>
        </w:rPr>
        <w:t>depicts</w:t>
      </w:r>
      <w:r w:rsidR="00C70A00">
        <w:rPr>
          <w:rFonts w:ascii="Cambria Math" w:eastAsiaTheme="minorEastAsia" w:hAnsi="Cambria Math" w:cs="Times New Roman"/>
        </w:rPr>
        <w:t xml:space="preserve"> observed variable</w:t>
      </w:r>
      <w:r>
        <w:rPr>
          <w:rFonts w:ascii="Cambria Math" w:eastAsiaTheme="minorEastAsia" w:hAnsi="Cambria Math" w:cs="Times New Roman"/>
        </w:rPr>
        <w:t xml:space="preserve"> whereas</w:t>
      </w:r>
      <w:r w:rsidR="00C70A00">
        <w:rPr>
          <w:rFonts w:ascii="Times New Roman" w:eastAsiaTheme="minorEastAsia" w:hAnsi="Times New Roman" w:cs="Times New Roman"/>
        </w:rPr>
        <w:t xml:space="preserve"> </w:t>
      </w:r>
      <m:oMath>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n</m:t>
            </m:r>
          </m:sub>
        </m:sSub>
      </m:oMath>
      <w:r w:rsidR="00C70A00">
        <w:rPr>
          <w:rFonts w:ascii="Times New Roman" w:eastAsiaTheme="minorEastAsia" w:hAnsi="Times New Roman" w:cs="Times New Roman"/>
        </w:rPr>
        <w:t xml:space="preserve"> is the weight determined by the multivariate regression technique. </w:t>
      </w:r>
      <w:r w:rsidR="00DF46C7">
        <w:rPr>
          <w:rFonts w:ascii="Times New Roman" w:eastAsiaTheme="minorEastAsia" w:hAnsi="Times New Roman" w:cs="Times New Roman"/>
          <w:i/>
          <w:iCs/>
        </w:rPr>
        <w:t>Y</w:t>
      </w:r>
      <w:r w:rsidR="00DF46C7">
        <w:rPr>
          <w:rFonts w:ascii="Times New Roman" w:eastAsiaTheme="minorEastAsia" w:hAnsi="Times New Roman" w:cs="Times New Roman"/>
        </w:rPr>
        <w:t xml:space="preserve"> variable is</w:t>
      </w:r>
      <w:r w:rsidR="00C70A00">
        <w:rPr>
          <w:rFonts w:ascii="Times New Roman" w:eastAsiaTheme="minorEastAsia" w:hAnsi="Times New Roman" w:cs="Times New Roman"/>
        </w:rPr>
        <w:t xml:space="preserve"> the centre of empirical focus</w:t>
      </w:r>
      <w:r w:rsidR="0065096F">
        <w:rPr>
          <w:rFonts w:ascii="Times New Roman" w:eastAsiaTheme="minorEastAsia" w:hAnsi="Times New Roman" w:cs="Times New Roman"/>
        </w:rPr>
        <w:t>.</w:t>
      </w:r>
      <w:r w:rsidR="00C70A00">
        <w:rPr>
          <w:rFonts w:ascii="Times New Roman" w:eastAsiaTheme="minorEastAsia" w:hAnsi="Times New Roman" w:cs="Times New Roman"/>
        </w:rPr>
        <w:t xml:space="preserve">  </w:t>
      </w:r>
      <w:r w:rsidR="0065096F">
        <w:rPr>
          <w:rFonts w:ascii="Times New Roman" w:eastAsiaTheme="minorEastAsia" w:hAnsi="Times New Roman" w:cs="Times New Roman"/>
        </w:rPr>
        <w:t>In addition,</w:t>
      </w:r>
      <w:r w:rsidR="00C70A00">
        <w:rPr>
          <w:rFonts w:ascii="Times New Roman" w:eastAsiaTheme="minorEastAsia" w:hAnsi="Times New Roman" w:cs="Times New Roman"/>
        </w:rPr>
        <w:t xml:space="preserve"> equation (3.</w:t>
      </w:r>
      <w:r w:rsidR="0065096F">
        <w:rPr>
          <w:rFonts w:ascii="Times New Roman" w:eastAsiaTheme="minorEastAsia" w:hAnsi="Times New Roman" w:cs="Times New Roman"/>
        </w:rPr>
        <w:t>2</w:t>
      </w:r>
      <w:r w:rsidR="00C70A00">
        <w:rPr>
          <w:rFonts w:ascii="Times New Roman" w:eastAsiaTheme="minorEastAsia" w:hAnsi="Times New Roman" w:cs="Times New Roman"/>
        </w:rPr>
        <w:t>) is a mathematical equation</w:t>
      </w:r>
      <w:r w:rsidR="0065096F">
        <w:rPr>
          <w:rFonts w:ascii="Times New Roman" w:eastAsiaTheme="minorEastAsia" w:hAnsi="Times New Roman" w:cs="Times New Roman"/>
        </w:rPr>
        <w:t xml:space="preserve"> which is </w:t>
      </w:r>
      <w:r w:rsidR="006D554E">
        <w:rPr>
          <w:rFonts w:ascii="Times New Roman" w:eastAsiaTheme="minorEastAsia" w:hAnsi="Times New Roman" w:cs="Times New Roman"/>
        </w:rPr>
        <w:t xml:space="preserve">insufficient in capturing variations from all possible </w:t>
      </w:r>
      <w:r w:rsidR="008A0963">
        <w:rPr>
          <w:rFonts w:ascii="Times New Roman" w:eastAsiaTheme="minorEastAsia" w:hAnsi="Times New Roman" w:cs="Times New Roman"/>
        </w:rPr>
        <w:t>factors that affect the dependent variables</w:t>
      </w:r>
      <w:r w:rsidR="006D554E">
        <w:rPr>
          <w:rFonts w:ascii="Times New Roman" w:eastAsiaTheme="minorEastAsia" w:hAnsi="Times New Roman" w:cs="Times New Roman"/>
        </w:rPr>
        <w:t xml:space="preserve"> </w:t>
      </w:r>
      <w:r w:rsidR="008A0963">
        <w:rPr>
          <w:rFonts w:ascii="Times New Roman" w:eastAsiaTheme="minorEastAsia" w:hAnsi="Times New Roman" w:cs="Times New Roman"/>
        </w:rPr>
        <w:t>(</w:t>
      </w:r>
      <w:r w:rsidR="006D554E">
        <w:rPr>
          <w:rFonts w:ascii="Times New Roman" w:eastAsiaTheme="minorEastAsia" w:hAnsi="Times New Roman" w:cs="Times New Roman"/>
        </w:rPr>
        <w:t xml:space="preserve">national development; </w:t>
      </w:r>
      <w:r w:rsidR="006D554E" w:rsidRPr="006D554E">
        <w:rPr>
          <w:rFonts w:ascii="Times New Roman" w:eastAsiaTheme="minorEastAsia" w:hAnsi="Times New Roman" w:cs="Times New Roman"/>
        </w:rPr>
        <w:t>and inter-agency coordination</w:t>
      </w:r>
      <w:r w:rsidR="008171CD">
        <w:rPr>
          <w:rFonts w:ascii="Times New Roman" w:eastAsiaTheme="minorEastAsia" w:hAnsi="Times New Roman" w:cs="Times New Roman"/>
        </w:rPr>
        <w:t>;</w:t>
      </w:r>
      <w:r w:rsidR="008171CD" w:rsidRPr="008171CD">
        <w:t xml:space="preserve"> </w:t>
      </w:r>
      <w:r w:rsidR="008171CD" w:rsidRPr="008171CD">
        <w:rPr>
          <w:rFonts w:ascii="Times New Roman" w:eastAsiaTheme="minorEastAsia" w:hAnsi="Times New Roman" w:cs="Times New Roman"/>
        </w:rPr>
        <w:t>constrain national planning processes</w:t>
      </w:r>
      <w:r w:rsidR="008171CD">
        <w:rPr>
          <w:rFonts w:ascii="Times New Roman" w:eastAsiaTheme="minorEastAsia" w:hAnsi="Times New Roman" w:cs="Times New Roman"/>
        </w:rPr>
        <w:t xml:space="preserve">; </w:t>
      </w:r>
      <w:r w:rsidR="008171CD" w:rsidRPr="008171CD">
        <w:rPr>
          <w:rFonts w:ascii="Times New Roman" w:eastAsiaTheme="minorEastAsia" w:hAnsi="Times New Roman" w:cs="Times New Roman"/>
        </w:rPr>
        <w:t>governing identity management in Nigeria</w:t>
      </w:r>
      <w:r w:rsidR="008A0963">
        <w:rPr>
          <w:rFonts w:ascii="Times New Roman" w:eastAsiaTheme="minorEastAsia" w:hAnsi="Times New Roman" w:cs="Times New Roman"/>
        </w:rPr>
        <w:t>)</w:t>
      </w:r>
      <w:r w:rsidR="008171CD">
        <w:rPr>
          <w:rFonts w:ascii="Times New Roman" w:eastAsiaTheme="minorEastAsia" w:hAnsi="Times New Roman" w:cs="Times New Roman"/>
        </w:rPr>
        <w:t xml:space="preserve">. </w:t>
      </w:r>
      <w:r w:rsidR="00C70A00">
        <w:rPr>
          <w:rFonts w:ascii="Times New Roman" w:eastAsiaTheme="minorEastAsia" w:hAnsi="Times New Roman" w:cs="Times New Roman"/>
        </w:rPr>
        <w:t xml:space="preserve"> </w:t>
      </w:r>
      <w:r w:rsidR="008A0963">
        <w:rPr>
          <w:rFonts w:ascii="Times New Roman" w:eastAsiaTheme="minorEastAsia" w:hAnsi="Times New Roman" w:cs="Times New Roman"/>
        </w:rPr>
        <w:t xml:space="preserve">Ordinary Least </w:t>
      </w:r>
      <w:r w:rsidR="008A0963">
        <w:rPr>
          <w:rFonts w:ascii="Times New Roman" w:eastAsiaTheme="minorEastAsia" w:hAnsi="Times New Roman" w:cs="Times New Roman"/>
        </w:rPr>
        <w:lastRenderedPageBreak/>
        <w:t>Square includes</w:t>
      </w:r>
      <w:r w:rsidR="00C70A00">
        <w:rPr>
          <w:rFonts w:ascii="Times New Roman" w:eastAsiaTheme="minorEastAsia" w:hAnsi="Times New Roman" w:cs="Times New Roman"/>
        </w:rPr>
        <w:t xml:space="preserve"> error term</w:t>
      </w:r>
      <w:r w:rsidR="008A0963">
        <w:rPr>
          <w:rFonts w:ascii="Times New Roman" w:eastAsiaTheme="minorEastAsia" w:hAnsi="Times New Roman" w:cs="Times New Roman"/>
        </w:rPr>
        <w:t xml:space="preserve"> to differentiate it with mathematical equation</w:t>
      </w:r>
      <w:r w:rsidR="00C70A00">
        <w:rPr>
          <w:rFonts w:ascii="Times New Roman" w:eastAsiaTheme="minorEastAsia" w:hAnsi="Times New Roman" w:cs="Times New Roman"/>
        </w:rPr>
        <w:t xml:space="preserve">. </w:t>
      </w:r>
      <w:r w:rsidR="008A0963">
        <w:rPr>
          <w:rFonts w:ascii="Times New Roman" w:eastAsiaTheme="minorEastAsia" w:hAnsi="Times New Roman" w:cs="Times New Roman"/>
        </w:rPr>
        <w:t>Thus, equation (3.2) is adjusted for inclusion of error term.</w:t>
      </w:r>
    </w:p>
    <w:p w14:paraId="26B5C9C3" w14:textId="44007E48" w:rsidR="001423F8" w:rsidRDefault="008A0963" w:rsidP="00BB612D">
      <w:pPr>
        <w:rPr>
          <w:rFonts w:ascii="Times New Roman" w:eastAsiaTheme="minorEastAsia" w:hAnsi="Times New Roman" w:cs="Times New Roman"/>
        </w:rPr>
      </w:pPr>
      <m:oMath>
        <m:r>
          <w:rPr>
            <w:rFonts w:ascii="Cambria Math" w:hAnsi="Cambria Math" w:cs="Times New Roman"/>
          </w:rPr>
          <m:t>Y=</m:t>
        </m:r>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1</m:t>
            </m:r>
          </m:sub>
        </m:sSub>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1</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2</m:t>
            </m:r>
          </m:sub>
        </m:sSub>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2</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3</m:t>
            </m:r>
          </m:sub>
        </m:sSub>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3</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n</m:t>
            </m:r>
          </m:sub>
        </m:sSub>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n</m:t>
            </m:r>
          </m:sub>
        </m:sSub>
        <m:r>
          <w:rPr>
            <w:rFonts w:ascii="Cambria Math" w:hAnsi="Cambria Math" w:cs="Times New Roman"/>
          </w:rPr>
          <m:t>+μ</m:t>
        </m:r>
      </m:oMath>
      <w:r w:rsidR="001423F8">
        <w:rPr>
          <w:rFonts w:ascii="Times New Roman" w:eastAsiaTheme="minorEastAsia" w:hAnsi="Times New Roman" w:cs="Times New Roman"/>
        </w:rPr>
        <w:t xml:space="preserve">                           </w:t>
      </w:r>
      <w:r w:rsidR="004842E0">
        <w:rPr>
          <w:rFonts w:ascii="Times New Roman" w:eastAsiaTheme="minorEastAsia" w:hAnsi="Times New Roman" w:cs="Times New Roman"/>
        </w:rPr>
        <w:t xml:space="preserve">         </w:t>
      </w:r>
      <w:r w:rsidR="001423F8">
        <w:rPr>
          <w:rFonts w:ascii="Times New Roman" w:eastAsiaTheme="minorEastAsia" w:hAnsi="Times New Roman" w:cs="Times New Roman"/>
        </w:rPr>
        <w:t xml:space="preserve"> </w:t>
      </w:r>
      <w:r w:rsidR="004842E0">
        <w:rPr>
          <w:rFonts w:ascii="Times New Roman" w:eastAsiaTheme="minorEastAsia" w:hAnsi="Times New Roman" w:cs="Times New Roman"/>
        </w:rPr>
        <w:t xml:space="preserve">                             </w:t>
      </w:r>
      <w:r w:rsidR="001423F8">
        <w:rPr>
          <w:rFonts w:ascii="Times New Roman" w:eastAsiaTheme="minorEastAsia" w:hAnsi="Times New Roman" w:cs="Times New Roman"/>
        </w:rPr>
        <w:t xml:space="preserve"> (3.3)</w:t>
      </w:r>
    </w:p>
    <w:p w14:paraId="3B5A9B58" w14:textId="17B8AB0F" w:rsidR="008A0963" w:rsidRDefault="008A0963" w:rsidP="00BB612D">
      <w:pPr>
        <w:rPr>
          <w:rFonts w:ascii="Times New Roman" w:eastAsiaTheme="minorEastAsia" w:hAnsi="Times New Roman" w:cs="Times New Roman"/>
        </w:rPr>
      </w:pPr>
      <w:r>
        <w:rPr>
          <w:rFonts w:ascii="Times New Roman" w:hAnsi="Times New Roman" w:cs="Times New Roman"/>
        </w:rPr>
        <w:t xml:space="preserve">Where  </w:t>
      </w:r>
      <m:oMath>
        <m:r>
          <w:rPr>
            <w:rFonts w:ascii="Cambria Math" w:hAnsi="Cambria Math" w:cs="Times New Roman"/>
          </w:rPr>
          <m:t>Y</m:t>
        </m:r>
      </m:oMath>
      <w:r>
        <w:rPr>
          <w:rFonts w:ascii="Times New Roman" w:hAnsi="Times New Roman" w:cs="Times New Roman"/>
        </w:rPr>
        <w:t xml:space="preserve"> stands for any of the dependent variables (</w:t>
      </w:r>
      <w:r>
        <w:rPr>
          <w:rFonts w:ascii="Times New Roman" w:eastAsiaTheme="minorEastAsia" w:hAnsi="Times New Roman" w:cs="Times New Roman"/>
        </w:rPr>
        <w:t xml:space="preserve">national development; </w:t>
      </w:r>
      <w:r w:rsidRPr="006D554E">
        <w:rPr>
          <w:rFonts w:ascii="Times New Roman" w:eastAsiaTheme="minorEastAsia" w:hAnsi="Times New Roman" w:cs="Times New Roman"/>
        </w:rPr>
        <w:t>and inter-agency coordination</w:t>
      </w:r>
      <w:r>
        <w:rPr>
          <w:rFonts w:ascii="Times New Roman" w:eastAsiaTheme="minorEastAsia" w:hAnsi="Times New Roman" w:cs="Times New Roman"/>
        </w:rPr>
        <w:t>;</w:t>
      </w:r>
      <w:r w:rsidRPr="008171CD">
        <w:t xml:space="preserve"> </w:t>
      </w:r>
      <w:r w:rsidRPr="008171CD">
        <w:rPr>
          <w:rFonts w:ascii="Times New Roman" w:eastAsiaTheme="minorEastAsia" w:hAnsi="Times New Roman" w:cs="Times New Roman"/>
        </w:rPr>
        <w:t>constrain national planning processes</w:t>
      </w:r>
      <w:r>
        <w:rPr>
          <w:rFonts w:ascii="Times New Roman" w:eastAsiaTheme="minorEastAsia" w:hAnsi="Times New Roman" w:cs="Times New Roman"/>
        </w:rPr>
        <w:t xml:space="preserve">; </w:t>
      </w:r>
      <w:r w:rsidRPr="008171CD">
        <w:rPr>
          <w:rFonts w:ascii="Times New Roman" w:eastAsiaTheme="minorEastAsia" w:hAnsi="Times New Roman" w:cs="Times New Roman"/>
        </w:rPr>
        <w:t>governing identity management in Nigeria</w:t>
      </w:r>
      <w:r>
        <w:rPr>
          <w:rFonts w:ascii="Times New Roman" w:eastAsiaTheme="minorEastAsia" w:hAnsi="Times New Roman" w:cs="Times New Roman"/>
        </w:rPr>
        <w:t>)</w:t>
      </w:r>
      <w:r w:rsidR="004842E0">
        <w:rPr>
          <w:rFonts w:ascii="Times New Roman" w:eastAsiaTheme="minorEastAsia" w:hAnsi="Times New Roman" w:cs="Times New Roman"/>
        </w:rPr>
        <w:t xml:space="preserve">; </w:t>
      </w:r>
      <m:oMath>
        <m:r>
          <w:rPr>
            <w:rFonts w:ascii="Cambria Math" w:hAnsi="Cambria Math" w:cs="Times New Roman"/>
          </w:rPr>
          <m:t>μ</m:t>
        </m:r>
      </m:oMath>
      <w:r w:rsidR="004842E0">
        <w:rPr>
          <w:rFonts w:ascii="Times New Roman" w:eastAsiaTheme="minorEastAsia" w:hAnsi="Times New Roman" w:cs="Times New Roman"/>
        </w:rPr>
        <w:t xml:space="preserve"> depicts error term;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1</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n</m:t>
            </m:r>
          </m:sub>
        </m:sSub>
      </m:oMath>
      <w:r w:rsidR="004842E0">
        <w:rPr>
          <w:rFonts w:ascii="Times New Roman" w:eastAsiaTheme="minorEastAsia" w:hAnsi="Times New Roman" w:cs="Times New Roman"/>
        </w:rPr>
        <w:t xml:space="preserve"> represent coefficients parameters for corresponding to each explanatory variable</w:t>
      </w:r>
      <w:r w:rsidR="005E119D">
        <w:rPr>
          <w:rFonts w:ascii="Times New Roman" w:eastAsiaTheme="minorEastAsia" w:hAnsi="Times New Roman" w:cs="Times New Roman"/>
        </w:rPr>
        <w:t xml:space="preserve"> (</w:t>
      </w:r>
      <w:r w:rsidR="005E119D" w:rsidRPr="005E119D">
        <w:rPr>
          <w:rFonts w:ascii="Times New Roman" w:eastAsiaTheme="minorEastAsia" w:hAnsi="Times New Roman" w:cs="Times New Roman"/>
        </w:rPr>
        <w:t>roles of key institutions in identity registration, database management</w:t>
      </w:r>
      <w:r w:rsidR="005E119D">
        <w:rPr>
          <w:rFonts w:ascii="Times New Roman" w:eastAsiaTheme="minorEastAsia" w:hAnsi="Times New Roman" w:cs="Times New Roman"/>
        </w:rPr>
        <w:t xml:space="preserve">; </w:t>
      </w:r>
      <w:r w:rsidR="005E119D" w:rsidRPr="005E119D">
        <w:rPr>
          <w:rFonts w:ascii="Times New Roman" w:eastAsiaTheme="minorEastAsia" w:hAnsi="Times New Roman" w:cs="Times New Roman"/>
        </w:rPr>
        <w:t>current state of identity management systems</w:t>
      </w:r>
      <w:r w:rsidR="005E119D">
        <w:rPr>
          <w:rFonts w:ascii="Times New Roman" w:eastAsiaTheme="minorEastAsia" w:hAnsi="Times New Roman" w:cs="Times New Roman"/>
        </w:rPr>
        <w:t>)</w:t>
      </w:r>
      <w:r w:rsidR="004842E0">
        <w:rPr>
          <w:rFonts w:ascii="Times New Roman" w:eastAsiaTheme="minorEastAsia" w:hAnsi="Times New Roman" w:cs="Times New Roman"/>
        </w:rPr>
        <w:t>.</w:t>
      </w:r>
    </w:p>
    <w:p w14:paraId="7FF51813" w14:textId="0240C976" w:rsidR="00817DB4" w:rsidRPr="00362A2B" w:rsidRDefault="003942D0" w:rsidP="00362A2B">
      <w:pPr>
        <w:spacing w:after="0" w:line="480" w:lineRule="auto"/>
        <w:jc w:val="both"/>
        <w:rPr>
          <w:rFonts w:ascii="Times New Roman" w:hAnsi="Times New Roman" w:cs="Times New Roman"/>
          <w:b/>
          <w:bCs/>
        </w:rPr>
      </w:pPr>
      <w:bookmarkStart w:id="120" w:name="_Toc239235673"/>
      <w:bookmarkStart w:id="121" w:name="_Toc239373974"/>
      <w:r w:rsidRPr="00362A2B">
        <w:rPr>
          <w:rFonts w:ascii="Times New Roman" w:hAnsi="Times New Roman" w:cs="Times New Roman"/>
          <w:b/>
          <w:bCs/>
        </w:rPr>
        <w:t>3.9 ETHICAL CONSIDERATIONS</w:t>
      </w:r>
      <w:bookmarkEnd w:id="120"/>
      <w:bookmarkEnd w:id="121"/>
      <w:r w:rsidRPr="00362A2B">
        <w:rPr>
          <w:rFonts w:ascii="Times New Roman" w:hAnsi="Times New Roman" w:cs="Times New Roman"/>
          <w:b/>
          <w:bCs/>
        </w:rPr>
        <w:t xml:space="preserve">  </w:t>
      </w:r>
    </w:p>
    <w:p w14:paraId="40019376" w14:textId="37286186" w:rsidR="00A60030" w:rsidRDefault="005A050F" w:rsidP="00BB612D">
      <w:pPr>
        <w:spacing w:after="0"/>
        <w:jc w:val="both"/>
        <w:rPr>
          <w:rFonts w:ascii="Times New Roman" w:hAnsi="Times New Roman" w:cs="Times New Roman"/>
        </w:rPr>
      </w:pPr>
      <w:r w:rsidRPr="005077BA">
        <w:rPr>
          <w:rFonts w:ascii="Times New Roman" w:hAnsi="Times New Roman" w:cs="Times New Roman"/>
        </w:rPr>
        <w:t xml:space="preserve">The researcher observed relevant ethical principles throughout the conduct of the study to protect the rights, privacy, dignity, and welfare of all respondents and interview participants. Ethical considerations were particularly important because the study involved personnel associated with government institutions responsible for identity management, an area involving personal information, institutional processes, security-related concerns, and potentially sensitive administrative practices. </w:t>
      </w:r>
    </w:p>
    <w:p w14:paraId="23321F62" w14:textId="77777777" w:rsidR="00362A2B" w:rsidRDefault="00362A2B" w:rsidP="00BB612D">
      <w:pPr>
        <w:spacing w:after="0"/>
        <w:jc w:val="both"/>
        <w:rPr>
          <w:rFonts w:ascii="Times New Roman" w:hAnsi="Times New Roman" w:cs="Times New Roman"/>
        </w:rPr>
      </w:pPr>
    </w:p>
    <w:p w14:paraId="160D3A9A" w14:textId="54EAB3F0" w:rsidR="00A60030" w:rsidRDefault="005A050F" w:rsidP="00BB612D">
      <w:pPr>
        <w:spacing w:after="0"/>
        <w:jc w:val="both"/>
        <w:rPr>
          <w:rFonts w:ascii="Times New Roman" w:hAnsi="Times New Roman" w:cs="Times New Roman"/>
        </w:rPr>
      </w:pPr>
      <w:r w:rsidRPr="005077BA">
        <w:rPr>
          <w:rFonts w:ascii="Times New Roman" w:hAnsi="Times New Roman" w:cs="Times New Roman"/>
        </w:rPr>
        <w:t>Accordingly, the researcher ensured that participation, data collection, storage, analysis, and reporting were conducted in a manner consistent with accepted ethical standards for social research. Particular attention was given to informed consent, voluntary participation, confidentiality, privacy, protection from harm, responsible data management, and academic integrity. These measures were intended not only to protect participants but also to strengthen the credibility, reliability, and trustworthiness of the research process and its findings.</w:t>
      </w:r>
    </w:p>
    <w:p w14:paraId="4B05E703" w14:textId="77777777" w:rsidR="00362A2B" w:rsidRDefault="00362A2B" w:rsidP="00BB612D">
      <w:pPr>
        <w:spacing w:after="0"/>
        <w:jc w:val="both"/>
        <w:rPr>
          <w:rFonts w:ascii="Times New Roman" w:hAnsi="Times New Roman" w:cs="Times New Roman"/>
        </w:rPr>
      </w:pPr>
    </w:p>
    <w:p w14:paraId="5D0D2627" w14:textId="3C7C3C5A" w:rsidR="005A050F" w:rsidRDefault="005A050F" w:rsidP="00BB612D">
      <w:pPr>
        <w:spacing w:after="0"/>
        <w:jc w:val="both"/>
        <w:rPr>
          <w:rFonts w:ascii="Times New Roman" w:hAnsi="Times New Roman" w:cs="Times New Roman"/>
        </w:rPr>
      </w:pPr>
      <w:r w:rsidRPr="005077BA">
        <w:rPr>
          <w:rFonts w:ascii="Times New Roman" w:hAnsi="Times New Roman" w:cs="Times New Roman"/>
        </w:rPr>
        <w:t>Before the administration of the questionnaire and the conduct of the interviews, participants were provided with sufficient information about the study. The information explained the general purpose of the research, its objectives, its significance, the nature of the participants’ involvement, and how the information they provided would be used. For the quantitative component, an invitation letter accompanied the questionnaire link and provided participants with relevant information before they decided whether to participate. The invitation clarified that the questionnaire formed part of an academic research project and explained what participation would involve. Participants were given adequate opportunity to consider the information before responding to the questionnaire. This approach was intended to ensure that participation was based on an informed decision rather than on assumptions, pressure, or incomplete knowledge about the research.</w:t>
      </w:r>
    </w:p>
    <w:p w14:paraId="05240F82" w14:textId="77777777" w:rsidR="00362A2B" w:rsidRPr="005077BA" w:rsidRDefault="00362A2B" w:rsidP="00BB612D">
      <w:pPr>
        <w:spacing w:after="0"/>
        <w:jc w:val="both"/>
        <w:rPr>
          <w:rFonts w:ascii="Times New Roman" w:hAnsi="Times New Roman" w:cs="Times New Roman"/>
        </w:rPr>
      </w:pPr>
    </w:p>
    <w:p w14:paraId="554E6247" w14:textId="5373944A" w:rsidR="005A050F" w:rsidRDefault="005A050F" w:rsidP="00BB612D">
      <w:pPr>
        <w:spacing w:after="0"/>
        <w:jc w:val="both"/>
        <w:rPr>
          <w:rFonts w:ascii="Times New Roman" w:hAnsi="Times New Roman" w:cs="Times New Roman"/>
        </w:rPr>
      </w:pPr>
      <w:r w:rsidRPr="005077BA">
        <w:rPr>
          <w:rFonts w:ascii="Times New Roman" w:hAnsi="Times New Roman" w:cs="Times New Roman"/>
        </w:rPr>
        <w:t xml:space="preserve">For the qualitative component, an informed consent process was followed before each interview was conducted. Participants were informed about the purpose of the interview, the nature of the questions, the expected duration and procedures, and the manner in which the information provided would be treated. They were also informed of the measures adopted to protect their identity and the confidentiality of the information they shared. The consent process was important because interviews could provide more detailed information about institutional practices, experiences, and perceptions than could be obtained through the questionnaire. Participants were therefore given the opportunity to ask questions or seek clarification before agreeing to participate. </w:t>
      </w:r>
      <w:r w:rsidRPr="005077BA">
        <w:rPr>
          <w:rFonts w:ascii="Times New Roman" w:hAnsi="Times New Roman" w:cs="Times New Roman"/>
        </w:rPr>
        <w:lastRenderedPageBreak/>
        <w:t>Consent was treated as an ongoing process rather than merely as a formal requirement at the beginning of the interview.</w:t>
      </w:r>
    </w:p>
    <w:p w14:paraId="140CBF37" w14:textId="77777777" w:rsidR="00362A2B" w:rsidRPr="005077BA" w:rsidRDefault="00362A2B" w:rsidP="00BB612D">
      <w:pPr>
        <w:spacing w:after="0"/>
        <w:jc w:val="both"/>
        <w:rPr>
          <w:rFonts w:ascii="Times New Roman" w:hAnsi="Times New Roman" w:cs="Times New Roman"/>
        </w:rPr>
      </w:pPr>
    </w:p>
    <w:p w14:paraId="6756E58E" w14:textId="48105CC6" w:rsidR="005A050F" w:rsidRDefault="005A050F" w:rsidP="00BB612D">
      <w:pPr>
        <w:spacing w:after="0"/>
        <w:jc w:val="both"/>
        <w:rPr>
          <w:rFonts w:ascii="Times New Roman" w:hAnsi="Times New Roman" w:cs="Times New Roman"/>
        </w:rPr>
      </w:pPr>
      <w:r w:rsidRPr="005077BA">
        <w:rPr>
          <w:rFonts w:ascii="Times New Roman" w:hAnsi="Times New Roman" w:cs="Times New Roman"/>
        </w:rPr>
        <w:t>Participation in the study was entirely voluntary. No respondent or interview participant was forced, pressured, persuaded through inappropriate incentives, or otherwise compelled to participate. Participants were informed that they had the right to decide freely whether to participate and that choosing not to participate would not result in any penalty or disadvantage. Similarly, participants retained the right to discontinue their participation at any point. During the interviews, participants were also free to decline to respond to any question that they considered uncomfortable, inappropriate, or outside the information they were willing to disclose. Respecting this choice was particularly important given the institutional context of the study, since participants could possess professional knowledge about identity-management practices but might not be authorized or comfortable discussing certain institutional matters.</w:t>
      </w:r>
    </w:p>
    <w:p w14:paraId="36C3EFD2" w14:textId="77777777" w:rsidR="00362A2B" w:rsidRPr="005077BA" w:rsidRDefault="00362A2B" w:rsidP="00BB612D">
      <w:pPr>
        <w:spacing w:after="0"/>
        <w:jc w:val="both"/>
        <w:rPr>
          <w:rFonts w:ascii="Times New Roman" w:hAnsi="Times New Roman" w:cs="Times New Roman"/>
        </w:rPr>
      </w:pPr>
    </w:p>
    <w:p w14:paraId="2B9B2A8A" w14:textId="15D4279B" w:rsidR="00AC1C60" w:rsidRDefault="005A050F" w:rsidP="00BB612D">
      <w:pPr>
        <w:spacing w:after="0"/>
        <w:jc w:val="both"/>
        <w:rPr>
          <w:rFonts w:ascii="Times New Roman" w:hAnsi="Times New Roman" w:cs="Times New Roman"/>
        </w:rPr>
      </w:pPr>
      <w:r w:rsidRPr="005077BA">
        <w:rPr>
          <w:rFonts w:ascii="Times New Roman" w:hAnsi="Times New Roman" w:cs="Times New Roman"/>
        </w:rPr>
        <w:t>The principle of autonomy was therefore maintained throughout the research process. Participants were treated as individuals capable of making independent decisions regarding their involvement in the study. The researcher did not assume that employment within a government institution implied an obligation to participate. Rather, participation was based on the individual participant's informed decision. This distinction was important because the study involved institutional personnel who might otherwise perceive a request from a researcher as carrying an expectation to participate. By clearly communicating the voluntary nature of participation, the researcher sought to minimize any possibility of perceived institutional pressure and to ensure that participants could exercise their right to make an independent decision.</w:t>
      </w:r>
    </w:p>
    <w:p w14:paraId="07001065" w14:textId="77777777" w:rsidR="00362A2B" w:rsidRPr="005077BA" w:rsidRDefault="00362A2B" w:rsidP="00BB612D">
      <w:pPr>
        <w:spacing w:after="0"/>
        <w:jc w:val="both"/>
        <w:rPr>
          <w:rFonts w:ascii="Times New Roman" w:hAnsi="Times New Roman" w:cs="Times New Roman"/>
        </w:rPr>
      </w:pPr>
    </w:p>
    <w:p w14:paraId="2EED17AA" w14:textId="2881B72D" w:rsidR="005A050F" w:rsidRDefault="005A050F" w:rsidP="00BB612D">
      <w:pPr>
        <w:spacing w:after="0"/>
        <w:jc w:val="both"/>
        <w:rPr>
          <w:rFonts w:ascii="Times New Roman" w:hAnsi="Times New Roman" w:cs="Times New Roman"/>
        </w:rPr>
      </w:pPr>
      <w:r w:rsidRPr="005077BA">
        <w:rPr>
          <w:rFonts w:ascii="Times New Roman" w:hAnsi="Times New Roman" w:cs="Times New Roman"/>
        </w:rPr>
        <w:t>Confidentiality and privacy were given particular attention because identity management involves information that may have administrative, technological, security, and personal implications. The questionnaire was designed to avoid requesting unnecessary personal identifiers from respondents. Information that was not required to address the research objectives was not unnecessarily collected. Responses were treated confidentially and were analyzed in aggregate form so that individual respondents could not readily be identified from the presentation of the results. The researcher avoided presenting individual questionnaire responses in a manner that could associate a particular opinion or assessment with a specific participant.</w:t>
      </w:r>
    </w:p>
    <w:p w14:paraId="135D13F0" w14:textId="77777777" w:rsidR="00362A2B" w:rsidRPr="005077BA" w:rsidRDefault="00362A2B" w:rsidP="00BB612D">
      <w:pPr>
        <w:spacing w:after="0"/>
        <w:jc w:val="both"/>
        <w:rPr>
          <w:rFonts w:ascii="Times New Roman" w:hAnsi="Times New Roman" w:cs="Times New Roman"/>
        </w:rPr>
      </w:pPr>
    </w:p>
    <w:p w14:paraId="31E607E1" w14:textId="74D2A8D0" w:rsidR="005A050F" w:rsidRDefault="005A050F" w:rsidP="00BB612D">
      <w:pPr>
        <w:spacing w:after="0"/>
        <w:jc w:val="both"/>
        <w:rPr>
          <w:rFonts w:ascii="Times New Roman" w:hAnsi="Times New Roman" w:cs="Times New Roman"/>
        </w:rPr>
      </w:pPr>
      <w:r w:rsidRPr="005077BA">
        <w:rPr>
          <w:rFonts w:ascii="Times New Roman" w:hAnsi="Times New Roman" w:cs="Times New Roman"/>
        </w:rPr>
        <w:t>Similar measures were applied to the interview component. Participants' identities were protected, and their comments were not presented in a manner that unnecessarily disclosed their personal identity or institutional affiliation. Where interview comments were used to support or provide context for the quantitative findings, participants were identified using neutral labels such as Participant A, Participant B, Participant C, and so forth, rather than by their names. This approach allowed the interview evidence to contribute to the interpretation of the findings while reducing the possibility of linking particular statements to identifiable individuals. Institutional information that could reasonably lead to the identification of a participant was also treated with caution and was not unnecessarily disclosed.</w:t>
      </w:r>
    </w:p>
    <w:p w14:paraId="50A33078" w14:textId="77777777" w:rsidR="00362A2B" w:rsidRPr="005077BA" w:rsidRDefault="00362A2B" w:rsidP="00BB612D">
      <w:pPr>
        <w:spacing w:after="0"/>
        <w:jc w:val="both"/>
        <w:rPr>
          <w:rFonts w:ascii="Times New Roman" w:hAnsi="Times New Roman" w:cs="Times New Roman"/>
        </w:rPr>
      </w:pPr>
    </w:p>
    <w:p w14:paraId="1B3B0F65" w14:textId="1F873DA4" w:rsidR="005A050F" w:rsidRDefault="005A050F" w:rsidP="00BB612D">
      <w:pPr>
        <w:spacing w:after="0"/>
        <w:jc w:val="both"/>
        <w:rPr>
          <w:rFonts w:ascii="Times New Roman" w:hAnsi="Times New Roman" w:cs="Times New Roman"/>
        </w:rPr>
      </w:pPr>
      <w:r w:rsidRPr="005077BA">
        <w:rPr>
          <w:rFonts w:ascii="Times New Roman" w:hAnsi="Times New Roman" w:cs="Times New Roman"/>
        </w:rPr>
        <w:t xml:space="preserve">The researcher also recognized that confidentiality involves more than simply removing participants' names. Because participants were drawn from institutions involved in identity management, combinations of professional position, institutional affiliation, specific </w:t>
      </w:r>
      <w:r w:rsidRPr="005077BA">
        <w:rPr>
          <w:rFonts w:ascii="Times New Roman" w:hAnsi="Times New Roman" w:cs="Times New Roman"/>
        </w:rPr>
        <w:lastRenderedPageBreak/>
        <w:t>responsibilities, and unique statements could potentially make an individual identifiable. Consequently, the researcher exercised care when selecting interview excerpts for presentation and when describing participants' professional characteristics. Information was presented only to the extent necessary to support the research objectives. This approach helped prevent unnecessary disclosure while still allowing the qualitative component to contribute meaningful contextual understanding to the study.</w:t>
      </w:r>
    </w:p>
    <w:p w14:paraId="22549273" w14:textId="77777777" w:rsidR="00362A2B" w:rsidRPr="005077BA" w:rsidRDefault="00362A2B" w:rsidP="00BB612D">
      <w:pPr>
        <w:spacing w:after="0"/>
        <w:jc w:val="both"/>
        <w:rPr>
          <w:rFonts w:ascii="Times New Roman" w:hAnsi="Times New Roman" w:cs="Times New Roman"/>
        </w:rPr>
      </w:pPr>
    </w:p>
    <w:p w14:paraId="418B521F" w14:textId="2182FF66" w:rsidR="005A050F" w:rsidRDefault="005A050F" w:rsidP="00BB612D">
      <w:pPr>
        <w:spacing w:after="0"/>
        <w:jc w:val="both"/>
        <w:rPr>
          <w:rFonts w:ascii="Times New Roman" w:hAnsi="Times New Roman" w:cs="Times New Roman"/>
        </w:rPr>
      </w:pPr>
      <w:r w:rsidRPr="005077BA">
        <w:rPr>
          <w:rFonts w:ascii="Times New Roman" w:hAnsi="Times New Roman" w:cs="Times New Roman"/>
        </w:rPr>
        <w:t>Data security was another important ethical consideration. The information collected from participants was handled responsibly and stored securely to prevent unauthorized access, alteration, loss, or inappropriate disclosure. Access to the research data was restricted to the researcher and used only for purposes directly related to the study. The researcher treated the collected questionnaire and interview information as research data rather than as information that could be shared for unrelated purposes. Particular care was taken with interview information because participants could provide detailed professional observations that were not intended for public or non-academic use. The secure handling of the data therefore formed an important part of maintaining the confidentiality commitments made to participants.</w:t>
      </w:r>
    </w:p>
    <w:p w14:paraId="398CB9AE" w14:textId="77777777" w:rsidR="00362A2B" w:rsidRPr="005077BA" w:rsidRDefault="00362A2B" w:rsidP="00BB612D">
      <w:pPr>
        <w:spacing w:after="0"/>
        <w:jc w:val="both"/>
        <w:rPr>
          <w:rFonts w:ascii="Times New Roman" w:hAnsi="Times New Roman" w:cs="Times New Roman"/>
        </w:rPr>
      </w:pPr>
    </w:p>
    <w:p w14:paraId="0A137209" w14:textId="66BC28F1" w:rsidR="005A050F" w:rsidRDefault="005A050F" w:rsidP="00BB612D">
      <w:pPr>
        <w:spacing w:after="0"/>
        <w:jc w:val="both"/>
        <w:rPr>
          <w:rFonts w:ascii="Times New Roman" w:hAnsi="Times New Roman" w:cs="Times New Roman"/>
        </w:rPr>
      </w:pPr>
      <w:r w:rsidRPr="005077BA">
        <w:rPr>
          <w:rFonts w:ascii="Times New Roman" w:hAnsi="Times New Roman" w:cs="Times New Roman"/>
        </w:rPr>
        <w:t>The researcher also sought to minimize any potential physical, psychological, professional, social, or institutional harm that could arise from participation. The questionnaire focused on participants' perceptions of identity-management systems and related institutional, technological, legal, socio-cultural, planning, security, and service-delivery issues. The interview questions similarly concentrated on professional experiences and institutional perspectives rather than unnecessarily probing participants' private lives or personal circumstances. Participants were not required to disclose personal information that was unrelated to the research objectives. Where a question created discomfort or concern, participants were permitted to decline to answer or discontinue the interview.</w:t>
      </w:r>
    </w:p>
    <w:p w14:paraId="5B7B927F" w14:textId="77777777" w:rsidR="00362A2B" w:rsidRPr="005077BA" w:rsidRDefault="00362A2B" w:rsidP="00BB612D">
      <w:pPr>
        <w:spacing w:after="0"/>
        <w:jc w:val="both"/>
        <w:rPr>
          <w:rFonts w:ascii="Times New Roman" w:hAnsi="Times New Roman" w:cs="Times New Roman"/>
        </w:rPr>
      </w:pPr>
    </w:p>
    <w:p w14:paraId="553B68EC" w14:textId="2EAFF006" w:rsidR="005A050F" w:rsidRDefault="005A050F" w:rsidP="00BB612D">
      <w:pPr>
        <w:spacing w:after="0"/>
        <w:jc w:val="both"/>
        <w:rPr>
          <w:rFonts w:ascii="Times New Roman" w:hAnsi="Times New Roman" w:cs="Times New Roman"/>
        </w:rPr>
      </w:pPr>
      <w:r w:rsidRPr="005077BA">
        <w:rPr>
          <w:rFonts w:ascii="Times New Roman" w:hAnsi="Times New Roman" w:cs="Times New Roman"/>
        </w:rPr>
        <w:t>The possibility of professional or institutional risk was also considered. Because identity management is closely associated with government administration, security, personal information, and institutional responsibilities, participants might have been concerned that particular statements could be interpreted as criticism of their organizations or professional practices. The researcher therefore avoided presenting participants' comments in a manner that was unnecessarily judgmental or attributable to specific individuals. Interview responses were used for academic analysis and interpretation rather than for evaluating the professional performance of participants or their institutions. The researcher maintained a neutral approach when interpreting both favorable and critical responses.</w:t>
      </w:r>
    </w:p>
    <w:p w14:paraId="2E97E083" w14:textId="77777777" w:rsidR="00362A2B" w:rsidRPr="005077BA" w:rsidRDefault="00362A2B" w:rsidP="00BB612D">
      <w:pPr>
        <w:spacing w:after="0"/>
        <w:jc w:val="both"/>
        <w:rPr>
          <w:rFonts w:ascii="Times New Roman" w:hAnsi="Times New Roman" w:cs="Times New Roman"/>
        </w:rPr>
      </w:pPr>
    </w:p>
    <w:p w14:paraId="05F51CC8" w14:textId="129AFA82" w:rsidR="005A050F" w:rsidRPr="005077BA" w:rsidRDefault="005A050F" w:rsidP="00BB612D">
      <w:pPr>
        <w:spacing w:after="0"/>
        <w:jc w:val="both"/>
        <w:rPr>
          <w:rFonts w:ascii="Times New Roman" w:hAnsi="Times New Roman" w:cs="Times New Roman"/>
        </w:rPr>
      </w:pPr>
      <w:r w:rsidRPr="005077BA">
        <w:rPr>
          <w:rFonts w:ascii="Times New Roman" w:hAnsi="Times New Roman" w:cs="Times New Roman"/>
        </w:rPr>
        <w:t>The researcher further maintained academic integrity throughout the study. Data collected from respondents and interview participants were accurately recorded, organized, analyzed, and reported. The researcher did not intentionally alter, fabricate, manipulate, or selectively misrepresent responses to produce findings that supported predetermined expectations. Quantitative results were reported based on the statistical analyses conducted, while qualitative comments were used to provide contextual support, corroboration, or contrast where appropriate. Interview responses were not presented as evidence beyond what participants had actually communicated. This was particularly important because the qualitative component served as a complementary source of evidence for understanding the quantitative results.</w:t>
      </w:r>
    </w:p>
    <w:p w14:paraId="562DE28A" w14:textId="138CBC43" w:rsidR="005A050F" w:rsidRDefault="005A050F" w:rsidP="00BB612D">
      <w:pPr>
        <w:spacing w:after="0"/>
        <w:jc w:val="both"/>
        <w:rPr>
          <w:rFonts w:ascii="Times New Roman" w:hAnsi="Times New Roman" w:cs="Times New Roman"/>
        </w:rPr>
      </w:pPr>
      <w:r w:rsidRPr="005077BA">
        <w:rPr>
          <w:rFonts w:ascii="Times New Roman" w:hAnsi="Times New Roman" w:cs="Times New Roman"/>
        </w:rPr>
        <w:lastRenderedPageBreak/>
        <w:t>The researcher also maintained transparency in the interpretation of the findings. Where participants' perspectives differed from the dominant quantitative pattern, such differences were not deliberately excluded simply because they did not support the statistical results. Instead, contrasting perspectives were considered as part of the broader interpretation of identity management in Nigeria. This approach helped ensure that the research did not treat interview data merely as confirmation of predetermined conclusions. Rather, the qualitative evidence was considered alongside the quantitative findings to provide a more comprehensive understanding of the issues examined.</w:t>
      </w:r>
    </w:p>
    <w:p w14:paraId="191F126F" w14:textId="77777777" w:rsidR="00362A2B" w:rsidRPr="005077BA" w:rsidRDefault="00362A2B" w:rsidP="00BB612D">
      <w:pPr>
        <w:spacing w:after="0"/>
        <w:jc w:val="both"/>
        <w:rPr>
          <w:rFonts w:ascii="Times New Roman" w:hAnsi="Times New Roman" w:cs="Times New Roman"/>
        </w:rPr>
      </w:pPr>
    </w:p>
    <w:p w14:paraId="2129C0DB" w14:textId="08A0E2CE" w:rsidR="00AC1C60" w:rsidRDefault="00AC1C60" w:rsidP="00BB612D">
      <w:pPr>
        <w:spacing w:after="0"/>
        <w:jc w:val="both"/>
        <w:rPr>
          <w:rFonts w:ascii="Times New Roman" w:hAnsi="Times New Roman" w:cs="Times New Roman"/>
        </w:rPr>
      </w:pPr>
      <w:r w:rsidRPr="005077BA">
        <w:rPr>
          <w:rFonts w:ascii="Times New Roman" w:hAnsi="Times New Roman" w:cs="Times New Roman"/>
        </w:rPr>
        <w:t>Another important consideration was the responsible use of the information obtained from the study. The data were collected specifically for academic research and were not intended for commercial, political, administrative, or unrelated purposes. The researcher did not use participants' contributions to make personal judgments about them or to disclose confidential institutional information. The findings were presented at an appropriate level of aggregation, particularly for questionnaire responses, while interview excerpts were anonymized. This helped maintain the distinction between the participants' contributions as research evidence and any potential use of the information outside the objectives of the study. The researcher also ensured that information capable of identifying individual participants was excluded from the presentation and interpretation of the findings. Any quotations or statements derived from the interviews were presented without names or other details that could reasonably reveal the identity of the participants. The collected information was used only to address the research objectives and to support the analysis and discussion of the study findings. Particular care was taken when handling information relating to institutional practices, procedures, and identity-management operations because some of these matters could be considered sensitive. The researcher also avoided presenting participants' opinions in a manner that could be interpreted as representing the official position of their respective institutions. Through these measures, the study sought to preserve participants' confidentiality while ensuring that the information provided was used responsibly, accurately, and solely for legitimate academic purposes.</w:t>
      </w:r>
    </w:p>
    <w:p w14:paraId="1F29AB31" w14:textId="77777777" w:rsidR="00362A2B" w:rsidRPr="0025110A" w:rsidRDefault="00362A2B" w:rsidP="00BB612D">
      <w:pPr>
        <w:spacing w:after="0"/>
        <w:jc w:val="both"/>
        <w:rPr>
          <w:rStyle w:val="Strong"/>
          <w:rFonts w:ascii="Times New Roman" w:hAnsi="Times New Roman" w:cs="Times New Roman"/>
          <w:b w:val="0"/>
          <w:bCs w:val="0"/>
        </w:rPr>
      </w:pPr>
    </w:p>
    <w:p w14:paraId="09620E27" w14:textId="60F28D62" w:rsidR="00D13E69" w:rsidRPr="005077BA" w:rsidRDefault="005A050F" w:rsidP="00BB612D">
      <w:pPr>
        <w:spacing w:after="0"/>
        <w:jc w:val="both"/>
        <w:rPr>
          <w:rFonts w:ascii="Times New Roman" w:hAnsi="Times New Roman" w:cs="Times New Roman"/>
        </w:rPr>
        <w:sectPr w:rsidR="00D13E69" w:rsidRPr="005077BA" w:rsidSect="00327507">
          <w:pgSz w:w="12240" w:h="15840"/>
          <w:pgMar w:top="1440" w:right="1440" w:bottom="1440" w:left="1440" w:header="720" w:footer="720" w:gutter="0"/>
          <w:cols w:space="720"/>
          <w:titlePg/>
          <w:docGrid w:linePitch="360"/>
        </w:sectPr>
      </w:pPr>
      <w:r w:rsidRPr="005077BA">
        <w:rPr>
          <w:rFonts w:ascii="Times New Roman" w:hAnsi="Times New Roman" w:cs="Times New Roman"/>
        </w:rPr>
        <w:t xml:space="preserve">Overall, the ethical procedures adopted in the study were designed to ensure that the rights and dignity of participants were respected throughout the entire research process. Informed consent ensured that participants understood the nature and purpose of their involvement; voluntary participation protected their autonomy; confidentiality and anonymity reduced the risk of identification; secure data management protected the information provided; and the avoidance of unnecessary personal or sensitive questions minimized potential harm. At the same time, accurate reporting and responsible interpretation of the data ensured that the research maintained academic integrity. Through these measures, the researcher sought to establish an ethical research environment in which respondents and interview participants could provide information freely and confidently while knowing that their contributions would be handled responsibly. The adherence to these ethical principles was particularly significant for the present study because identity management itself concerns the responsible collection, storage, verification, sharing, and protection of information about individuals. </w:t>
      </w:r>
    </w:p>
    <w:p w14:paraId="648609CC" w14:textId="328792D5" w:rsidR="00D13E69" w:rsidRPr="005077BA" w:rsidRDefault="00D13E69" w:rsidP="00362A2B">
      <w:pPr>
        <w:spacing w:after="0" w:line="480" w:lineRule="auto"/>
        <w:jc w:val="center"/>
        <w:rPr>
          <w:rFonts w:ascii="Times New Roman" w:hAnsi="Times New Roman" w:cs="Times New Roman"/>
          <w:b/>
          <w:bCs/>
        </w:rPr>
      </w:pPr>
      <w:r w:rsidRPr="005077BA">
        <w:rPr>
          <w:rFonts w:ascii="Times New Roman" w:hAnsi="Times New Roman" w:cs="Times New Roman"/>
          <w:b/>
          <w:bCs/>
        </w:rPr>
        <w:lastRenderedPageBreak/>
        <w:t>CHAPTER FOUR</w:t>
      </w:r>
    </w:p>
    <w:p w14:paraId="4F1F6746" w14:textId="05733388" w:rsidR="005C2683" w:rsidRPr="005077BA" w:rsidRDefault="00D13E69" w:rsidP="00362A2B">
      <w:pPr>
        <w:spacing w:after="0" w:line="480" w:lineRule="auto"/>
        <w:jc w:val="center"/>
        <w:rPr>
          <w:rFonts w:ascii="Times New Roman" w:hAnsi="Times New Roman" w:cs="Times New Roman"/>
          <w:b/>
          <w:bCs/>
        </w:rPr>
      </w:pPr>
      <w:r w:rsidRPr="005077BA">
        <w:rPr>
          <w:rFonts w:ascii="Times New Roman" w:hAnsi="Times New Roman" w:cs="Times New Roman"/>
          <w:b/>
          <w:bCs/>
        </w:rPr>
        <w:t>DATA ANALYSIS, PRESENTATION AND INTERPRETATION</w:t>
      </w:r>
    </w:p>
    <w:p w14:paraId="13D7E417" w14:textId="5C3E8A8A" w:rsidR="005C2683" w:rsidRDefault="00D13E69" w:rsidP="00BB612D">
      <w:pPr>
        <w:spacing w:after="0"/>
        <w:jc w:val="both"/>
        <w:rPr>
          <w:rFonts w:ascii="Times New Roman" w:hAnsi="Times New Roman" w:cs="Times New Roman"/>
        </w:rPr>
      </w:pPr>
      <w:r w:rsidRPr="005077BA">
        <w:rPr>
          <w:rFonts w:ascii="Times New Roman" w:hAnsi="Times New Roman" w:cs="Times New Roman"/>
        </w:rPr>
        <w:t>This chapter presents the analysis, presentation, and interpretation of the data collected for the study on Identity Management (IDM) in Nigeria: Lessons from Global Digital Identity Systems and Implications for National Planning and Development. The chapter provides a systematic presentation and interpretation of the findings obtained from the respondents in relation to the objectives and research questions of the study. The analysis focuses on understanding the current state of identity management in Nigeria and examining how the country’s identity management systems contribute to or constrain national planning and development.</w:t>
      </w:r>
    </w:p>
    <w:p w14:paraId="6655A7F2" w14:textId="77777777" w:rsidR="00362A2B" w:rsidRPr="005077BA" w:rsidRDefault="00362A2B" w:rsidP="00BB612D">
      <w:pPr>
        <w:spacing w:after="0"/>
        <w:jc w:val="both"/>
        <w:rPr>
          <w:rFonts w:ascii="Times New Roman" w:hAnsi="Times New Roman" w:cs="Times New Roman"/>
        </w:rPr>
      </w:pPr>
    </w:p>
    <w:p w14:paraId="13056454" w14:textId="3CD4FCBE" w:rsidR="00C42481" w:rsidRDefault="00D13E69" w:rsidP="00BB612D">
      <w:pPr>
        <w:spacing w:after="0"/>
        <w:jc w:val="both"/>
        <w:rPr>
          <w:rFonts w:ascii="Times New Roman" w:hAnsi="Times New Roman" w:cs="Times New Roman"/>
        </w:rPr>
      </w:pPr>
      <w:r w:rsidRPr="005077BA">
        <w:rPr>
          <w:rFonts w:ascii="Times New Roman" w:hAnsi="Times New Roman" w:cs="Times New Roman"/>
        </w:rPr>
        <w:t xml:space="preserve">The presentation and interpretation of the findings are organized according to the major areas investigated in the study. First, the chapter examines the identity management landscape in Nigeria and its implications for national planning and development, with particular attention to the effectiveness, accessibility, reliability, and relevance of existing identity management systems. Second, it examines the institutional, technological, legal, and socio-cultural dimensions of identity management in Nigeria, including the roles, responsibilities, and coordination mechanisms of key institutions such as the National Identity Management Commission (NIMC), Nigeria Identification for Development (Nigeria ID4D), the Independent National Electoral Commission (INEC), and the Nigeria Immigration Service (NIS). </w:t>
      </w:r>
    </w:p>
    <w:p w14:paraId="51F0D5CC" w14:textId="77777777" w:rsidR="00C506BA" w:rsidRDefault="00C506BA" w:rsidP="00BB612D">
      <w:pPr>
        <w:spacing w:after="0"/>
        <w:jc w:val="both"/>
        <w:rPr>
          <w:rFonts w:ascii="Times New Roman" w:hAnsi="Times New Roman" w:cs="Times New Roman"/>
        </w:rPr>
      </w:pPr>
    </w:p>
    <w:p w14:paraId="6C694601" w14:textId="1F46C59C" w:rsidR="005C2683" w:rsidRDefault="00D13E69" w:rsidP="00BB612D">
      <w:pPr>
        <w:spacing w:after="0"/>
        <w:jc w:val="both"/>
        <w:rPr>
          <w:rFonts w:ascii="Times New Roman" w:hAnsi="Times New Roman" w:cs="Times New Roman"/>
        </w:rPr>
      </w:pPr>
      <w:r w:rsidRPr="005077BA">
        <w:rPr>
          <w:rFonts w:ascii="Times New Roman" w:hAnsi="Times New Roman" w:cs="Times New Roman"/>
        </w:rPr>
        <w:t>Third, the chapter assesses how existing identity management systems support or constrain national planning processes, particularly their applications in governance, national security, economic planning and policy formulation, and public service delivery. Finally, the chapter evaluates the adequacy of the legal and regulatory frameworks governing identity management, including data protection legislation, privacy provisions, and digital identity policies, in promoting a secure, inclusive, reliable, and interoperable identity ecosystem in Nigeria.</w:t>
      </w:r>
    </w:p>
    <w:p w14:paraId="7917A49F" w14:textId="77777777" w:rsidR="00C506BA" w:rsidRPr="005077BA" w:rsidRDefault="00C506BA" w:rsidP="00BB612D">
      <w:pPr>
        <w:spacing w:after="0"/>
        <w:jc w:val="both"/>
        <w:rPr>
          <w:rFonts w:ascii="Times New Roman" w:hAnsi="Times New Roman" w:cs="Times New Roman"/>
        </w:rPr>
      </w:pPr>
    </w:p>
    <w:p w14:paraId="1AA2C0A3" w14:textId="1F19D7E6" w:rsidR="005C2683" w:rsidRDefault="00D13E69" w:rsidP="00BB612D">
      <w:pPr>
        <w:spacing w:after="0"/>
        <w:jc w:val="both"/>
        <w:rPr>
          <w:rFonts w:ascii="Times New Roman" w:hAnsi="Times New Roman" w:cs="Times New Roman"/>
        </w:rPr>
      </w:pPr>
      <w:r w:rsidRPr="005077BA">
        <w:rPr>
          <w:rFonts w:ascii="Times New Roman" w:hAnsi="Times New Roman" w:cs="Times New Roman"/>
        </w:rPr>
        <w:t>The findings are presented using appropriate descriptive and inferential statistical techniques, including weighted means, standard deviations, and other relevant statistical analyses, to establish patterns and relationships within the data. The results are interpreted in relation to the objectives and research questions of the study, while the implications of the findings are discussed in the context of Nigeria’s national development priorities. Furthermore, the empirical findings are supported and contextualized through comparison with relevant previous studies reviewed in Chapter Two. Areas where the present findings agree with or differ from existing empirical evidence are highlighted to provide a broader understanding of the challenges, opportunities, and developmental implications of identity management in Nigeria. Through this approach, the chapter provides an empirical basis for assessing the effectiveness of Nigeria’s identity management ecosystem and its potential contribution to inclusive governance, evidence-based national planning, security, economic development, and improved public service delivery.</w:t>
      </w:r>
    </w:p>
    <w:p w14:paraId="3D7C4462" w14:textId="77777777" w:rsidR="00C506BA" w:rsidRPr="005077BA" w:rsidRDefault="00C506BA" w:rsidP="00BB612D">
      <w:pPr>
        <w:spacing w:after="0"/>
        <w:jc w:val="both"/>
        <w:rPr>
          <w:rFonts w:ascii="Times New Roman" w:hAnsi="Times New Roman" w:cs="Times New Roman"/>
        </w:rPr>
      </w:pPr>
    </w:p>
    <w:p w14:paraId="12CCEB89" w14:textId="75C02BFB" w:rsidR="00EF121C" w:rsidRPr="00C506BA" w:rsidRDefault="00EF121C" w:rsidP="00C506BA">
      <w:pPr>
        <w:spacing w:after="0" w:line="480" w:lineRule="auto"/>
        <w:jc w:val="both"/>
        <w:rPr>
          <w:rFonts w:ascii="Times New Roman" w:hAnsi="Times New Roman" w:cs="Times New Roman"/>
          <w:b/>
          <w:bCs/>
        </w:rPr>
      </w:pPr>
      <w:bookmarkStart w:id="122" w:name="_Toc239235674"/>
      <w:bookmarkStart w:id="123" w:name="_Toc239373975"/>
      <w:r w:rsidRPr="00C506BA">
        <w:rPr>
          <w:rFonts w:ascii="Times New Roman" w:hAnsi="Times New Roman" w:cs="Times New Roman"/>
          <w:b/>
          <w:bCs/>
        </w:rPr>
        <w:t>4.1 RESULTS</w:t>
      </w:r>
      <w:bookmarkEnd w:id="122"/>
      <w:bookmarkEnd w:id="123"/>
      <w:r w:rsidRPr="00C506BA">
        <w:rPr>
          <w:rFonts w:ascii="Times New Roman" w:hAnsi="Times New Roman" w:cs="Times New Roman"/>
          <w:b/>
          <w:bCs/>
        </w:rPr>
        <w:t xml:space="preserve"> </w:t>
      </w:r>
    </w:p>
    <w:p w14:paraId="2CEF37B6" w14:textId="5CA61BFF" w:rsidR="00EF121C" w:rsidRDefault="00EF121C" w:rsidP="00BB612D">
      <w:pPr>
        <w:spacing w:after="0"/>
        <w:jc w:val="both"/>
        <w:rPr>
          <w:rFonts w:ascii="Times New Roman" w:hAnsi="Times New Roman" w:cs="Times New Roman"/>
        </w:rPr>
      </w:pPr>
      <w:r w:rsidRPr="005077BA">
        <w:rPr>
          <w:rFonts w:ascii="Times New Roman" w:hAnsi="Times New Roman" w:cs="Times New Roman"/>
        </w:rPr>
        <w:t xml:space="preserve">This section presents the results of the data analysis in accordance with the research objectives and hypotheses of the study. The findings are presented through tables showing the frequency </w:t>
      </w:r>
      <w:r w:rsidRPr="005077BA">
        <w:rPr>
          <w:rFonts w:ascii="Times New Roman" w:hAnsi="Times New Roman" w:cs="Times New Roman"/>
        </w:rPr>
        <w:lastRenderedPageBreak/>
        <w:t>distributions, weighted means, standard deviations, and regression results, as applicable. The presentation focuses on the respondents’ demographic characteristics, the identity management landscape in Nigeria, its implications for national planning and development, the institutional, technological, legal, and socio-cultural dimensions of identity management, and the adequacy of the existing legal and regulatory frameworks. The results are presented objectively through direct readings of the statistical findings without extensive discussion or comparison with previous studies, which are addressed separately in the discussion section.</w:t>
      </w:r>
    </w:p>
    <w:p w14:paraId="6B8CF67A" w14:textId="77777777" w:rsidR="00A969A3" w:rsidRPr="00693304" w:rsidRDefault="00A969A3" w:rsidP="00BB612D">
      <w:pPr>
        <w:spacing w:after="0"/>
        <w:jc w:val="both"/>
        <w:rPr>
          <w:rFonts w:ascii="Times New Roman" w:hAnsi="Times New Roman" w:cs="Times New Roman"/>
        </w:rPr>
      </w:pPr>
    </w:p>
    <w:p w14:paraId="50B4CDBB" w14:textId="6F7E0010" w:rsidR="005C2683" w:rsidRPr="00A969A3" w:rsidRDefault="00A040B3" w:rsidP="00A969A3">
      <w:pPr>
        <w:spacing w:after="0" w:line="480" w:lineRule="auto"/>
        <w:jc w:val="both"/>
        <w:rPr>
          <w:rFonts w:ascii="Times New Roman" w:hAnsi="Times New Roman" w:cs="Times New Roman"/>
          <w:b/>
          <w:bCs/>
        </w:rPr>
      </w:pPr>
      <w:bookmarkStart w:id="124" w:name="_Toc239235675"/>
      <w:bookmarkStart w:id="125" w:name="_Toc239373976"/>
      <w:r w:rsidRPr="00A969A3">
        <w:rPr>
          <w:rFonts w:ascii="Times New Roman" w:hAnsi="Times New Roman" w:cs="Times New Roman"/>
          <w:b/>
          <w:bCs/>
        </w:rPr>
        <w:t>4.</w:t>
      </w:r>
      <w:r w:rsidR="008606B1" w:rsidRPr="00A969A3">
        <w:rPr>
          <w:rFonts w:ascii="Times New Roman" w:hAnsi="Times New Roman" w:cs="Times New Roman"/>
          <w:b/>
          <w:bCs/>
        </w:rPr>
        <w:t>1.</w:t>
      </w:r>
      <w:r w:rsidR="00734050" w:rsidRPr="00A969A3">
        <w:rPr>
          <w:rFonts w:ascii="Times New Roman" w:hAnsi="Times New Roman" w:cs="Times New Roman"/>
          <w:b/>
          <w:bCs/>
        </w:rPr>
        <w:t>1</w:t>
      </w:r>
      <w:r w:rsidRPr="00A969A3">
        <w:rPr>
          <w:rFonts w:ascii="Times New Roman" w:hAnsi="Times New Roman" w:cs="Times New Roman"/>
          <w:b/>
          <w:bCs/>
        </w:rPr>
        <w:t xml:space="preserve"> </w:t>
      </w:r>
      <w:r w:rsidR="00C332D6" w:rsidRPr="00A969A3">
        <w:rPr>
          <w:rFonts w:ascii="Times New Roman" w:hAnsi="Times New Roman" w:cs="Times New Roman"/>
          <w:b/>
          <w:bCs/>
        </w:rPr>
        <w:t>RESPONDENTS'</w:t>
      </w:r>
      <w:r w:rsidRPr="00A969A3">
        <w:rPr>
          <w:rFonts w:ascii="Times New Roman" w:hAnsi="Times New Roman" w:cs="Times New Roman"/>
          <w:b/>
          <w:bCs/>
        </w:rPr>
        <w:t xml:space="preserve"> DEMOGRAPHIC INFORMATION</w:t>
      </w:r>
      <w:bookmarkEnd w:id="124"/>
      <w:bookmarkEnd w:id="125"/>
      <w:r w:rsidRPr="00A969A3">
        <w:rPr>
          <w:rFonts w:ascii="Times New Roman" w:hAnsi="Times New Roman" w:cs="Times New Roman"/>
          <w:b/>
          <w:bCs/>
        </w:rPr>
        <w:t xml:space="preserve"> </w:t>
      </w:r>
    </w:p>
    <w:p w14:paraId="5CE9DFA1" w14:textId="0A3C3EEB" w:rsidR="00A040B3" w:rsidRDefault="00A040B3" w:rsidP="00BB612D">
      <w:pPr>
        <w:spacing w:after="0"/>
        <w:jc w:val="both"/>
        <w:rPr>
          <w:rFonts w:ascii="Times New Roman" w:hAnsi="Times New Roman" w:cs="Times New Roman"/>
        </w:rPr>
      </w:pPr>
      <w:r w:rsidRPr="005077BA">
        <w:rPr>
          <w:rFonts w:ascii="Times New Roman" w:hAnsi="Times New Roman" w:cs="Times New Roman"/>
        </w:rPr>
        <w:t>This subsection presents the demographic and professional characteristics of the respondents who participated in the study. The information covers their institution, length of service, highest educational qualification, and level of direct involvement in identity registration, verification, or identity database management. These characteristics provide relevant background information for understanding the respondents’ experiences, professional exposure, and suitability to provide informed responses on identity management in Nigeria.</w:t>
      </w:r>
    </w:p>
    <w:p w14:paraId="444675CB" w14:textId="77777777" w:rsidR="00A969A3" w:rsidRPr="005077BA" w:rsidRDefault="00A969A3" w:rsidP="00BB612D">
      <w:pPr>
        <w:spacing w:after="0"/>
        <w:jc w:val="both"/>
        <w:rPr>
          <w:rFonts w:ascii="Times New Roman" w:hAnsi="Times New Roman" w:cs="Times New Roman"/>
        </w:rPr>
      </w:pPr>
    </w:p>
    <w:p w14:paraId="2211F71A" w14:textId="7A322A76" w:rsidR="00613201" w:rsidRPr="005077BA" w:rsidRDefault="00613201" w:rsidP="00A969A3">
      <w:pPr>
        <w:spacing w:after="0" w:line="480" w:lineRule="auto"/>
        <w:jc w:val="both"/>
        <w:rPr>
          <w:rFonts w:ascii="Times New Roman" w:hAnsi="Times New Roman" w:cs="Times New Roman"/>
          <w:b/>
          <w:bCs/>
        </w:rPr>
      </w:pPr>
      <w:r w:rsidRPr="005077BA">
        <w:rPr>
          <w:rFonts w:ascii="Times New Roman" w:hAnsi="Times New Roman" w:cs="Times New Roman"/>
          <w:b/>
          <w:bCs/>
        </w:rPr>
        <w:t>4.1.</w:t>
      </w:r>
      <w:r w:rsidR="00510AF2" w:rsidRPr="005077BA">
        <w:rPr>
          <w:rFonts w:ascii="Times New Roman" w:hAnsi="Times New Roman" w:cs="Times New Roman"/>
          <w:b/>
          <w:bCs/>
        </w:rPr>
        <w:t>2</w:t>
      </w:r>
      <w:r w:rsidRPr="005077BA">
        <w:rPr>
          <w:rFonts w:ascii="Times New Roman" w:hAnsi="Times New Roman" w:cs="Times New Roman"/>
          <w:b/>
          <w:bCs/>
        </w:rPr>
        <w:t xml:space="preserve"> </w:t>
      </w:r>
      <w:bookmarkStart w:id="126" w:name="_Hlk237511433"/>
      <w:r w:rsidRPr="005077BA">
        <w:rPr>
          <w:rFonts w:ascii="Times New Roman" w:hAnsi="Times New Roman" w:cs="Times New Roman"/>
          <w:b/>
          <w:bCs/>
        </w:rPr>
        <w:t xml:space="preserve">Institutional Affiliation of the Respondents </w:t>
      </w:r>
    </w:p>
    <w:p w14:paraId="76CCC44F" w14:textId="242279DA" w:rsidR="00A040B3" w:rsidRDefault="00A040B3" w:rsidP="00A969A3">
      <w:pPr>
        <w:spacing w:after="0" w:line="360" w:lineRule="auto"/>
        <w:jc w:val="both"/>
        <w:rPr>
          <w:rFonts w:ascii="Times New Roman" w:hAnsi="Times New Roman" w:cs="Times New Roman"/>
          <w:b/>
          <w:bCs/>
        </w:rPr>
      </w:pPr>
      <w:bookmarkStart w:id="127" w:name="_Hlk237519093"/>
      <w:bookmarkEnd w:id="126"/>
      <w:r w:rsidRPr="005077BA">
        <w:rPr>
          <w:rFonts w:ascii="Times New Roman" w:hAnsi="Times New Roman" w:cs="Times New Roman"/>
          <w:b/>
          <w:bCs/>
        </w:rPr>
        <w:t xml:space="preserve">Table </w:t>
      </w:r>
      <w:r w:rsidR="00EE2411">
        <w:rPr>
          <w:rFonts w:ascii="Times New Roman" w:hAnsi="Times New Roman" w:cs="Times New Roman"/>
          <w:b/>
          <w:bCs/>
        </w:rPr>
        <w:t>2</w:t>
      </w:r>
      <w:r w:rsidRPr="005077BA">
        <w:rPr>
          <w:rFonts w:ascii="Times New Roman" w:hAnsi="Times New Roman" w:cs="Times New Roman"/>
          <w:b/>
          <w:bCs/>
        </w:rPr>
        <w:t xml:space="preserve">: </w:t>
      </w:r>
      <w:r w:rsidR="00613201" w:rsidRPr="005077BA">
        <w:rPr>
          <w:rFonts w:ascii="Times New Roman" w:hAnsi="Times New Roman" w:cs="Times New Roman"/>
          <w:b/>
          <w:bCs/>
        </w:rPr>
        <w:t>Institutional Affiliation of the Respondents</w:t>
      </w:r>
      <w:r w:rsidRPr="005077BA">
        <w:rPr>
          <w:rFonts w:ascii="Times New Roman" w:hAnsi="Times New Roman" w:cs="Times New Roman"/>
          <w:b/>
          <w:bCs/>
        </w:rPr>
        <w:t xml:space="preserve"> </w:t>
      </w:r>
    </w:p>
    <w:tbl>
      <w:tblPr>
        <w:tblStyle w:val="TableGrid"/>
        <w:tblW w:w="0" w:type="auto"/>
        <w:tblLook w:val="04A0" w:firstRow="1" w:lastRow="0" w:firstColumn="1" w:lastColumn="0" w:noHBand="0" w:noVBand="1"/>
      </w:tblPr>
      <w:tblGrid>
        <w:gridCol w:w="1271"/>
        <w:gridCol w:w="4394"/>
        <w:gridCol w:w="1347"/>
        <w:gridCol w:w="2338"/>
      </w:tblGrid>
      <w:tr w:rsidR="007276CB" w14:paraId="3F05733F" w14:textId="77777777" w:rsidTr="00816D08">
        <w:tc>
          <w:tcPr>
            <w:tcW w:w="1271" w:type="dxa"/>
          </w:tcPr>
          <w:p w14:paraId="40EEB586" w14:textId="364DCE55" w:rsidR="007276CB" w:rsidRDefault="007276CB" w:rsidP="00BB612D">
            <w:pPr>
              <w:jc w:val="both"/>
              <w:rPr>
                <w:rFonts w:ascii="Times New Roman" w:hAnsi="Times New Roman" w:cs="Times New Roman"/>
                <w:b/>
                <w:bCs/>
              </w:rPr>
            </w:pPr>
            <w:r>
              <w:rPr>
                <w:rFonts w:ascii="Times New Roman" w:hAnsi="Times New Roman" w:cs="Times New Roman"/>
                <w:b/>
                <w:bCs/>
              </w:rPr>
              <w:t>Variable</w:t>
            </w:r>
          </w:p>
        </w:tc>
        <w:tc>
          <w:tcPr>
            <w:tcW w:w="4394" w:type="dxa"/>
          </w:tcPr>
          <w:p w14:paraId="20B6B631" w14:textId="5E9C7572" w:rsidR="007276CB" w:rsidRDefault="007276CB" w:rsidP="00BB612D">
            <w:pPr>
              <w:jc w:val="both"/>
              <w:rPr>
                <w:rFonts w:ascii="Times New Roman" w:hAnsi="Times New Roman" w:cs="Times New Roman"/>
                <w:b/>
                <w:bCs/>
              </w:rPr>
            </w:pPr>
            <w:r>
              <w:rPr>
                <w:rFonts w:ascii="Times New Roman" w:hAnsi="Times New Roman" w:cs="Times New Roman"/>
                <w:b/>
                <w:bCs/>
              </w:rPr>
              <w:t>Category</w:t>
            </w:r>
          </w:p>
        </w:tc>
        <w:tc>
          <w:tcPr>
            <w:tcW w:w="1347" w:type="dxa"/>
          </w:tcPr>
          <w:p w14:paraId="2124D6D5" w14:textId="77777777" w:rsidR="007276CB" w:rsidRDefault="007276CB" w:rsidP="00A969A3">
            <w:pPr>
              <w:jc w:val="center"/>
              <w:rPr>
                <w:rFonts w:ascii="Times New Roman" w:hAnsi="Times New Roman" w:cs="Times New Roman"/>
                <w:b/>
                <w:bCs/>
              </w:rPr>
            </w:pPr>
            <w:r>
              <w:rPr>
                <w:rFonts w:ascii="Times New Roman" w:hAnsi="Times New Roman" w:cs="Times New Roman"/>
                <w:b/>
                <w:bCs/>
              </w:rPr>
              <w:t>Frequency</w:t>
            </w:r>
          </w:p>
          <w:p w14:paraId="1C78277B" w14:textId="632A894D" w:rsidR="007276CB" w:rsidRDefault="007276CB" w:rsidP="00A969A3">
            <w:pPr>
              <w:jc w:val="center"/>
              <w:rPr>
                <w:rFonts w:ascii="Times New Roman" w:hAnsi="Times New Roman" w:cs="Times New Roman"/>
                <w:b/>
                <w:bCs/>
              </w:rPr>
            </w:pPr>
            <w:r>
              <w:rPr>
                <w:rFonts w:ascii="Times New Roman" w:hAnsi="Times New Roman" w:cs="Times New Roman"/>
                <w:b/>
                <w:bCs/>
              </w:rPr>
              <w:t>(F)</w:t>
            </w:r>
          </w:p>
        </w:tc>
        <w:tc>
          <w:tcPr>
            <w:tcW w:w="2338" w:type="dxa"/>
          </w:tcPr>
          <w:p w14:paraId="5A64A36C" w14:textId="77777777" w:rsidR="007276CB" w:rsidRDefault="007276CB" w:rsidP="00A969A3">
            <w:pPr>
              <w:jc w:val="center"/>
              <w:rPr>
                <w:rFonts w:ascii="Times New Roman" w:hAnsi="Times New Roman" w:cs="Times New Roman"/>
                <w:b/>
                <w:bCs/>
              </w:rPr>
            </w:pPr>
            <w:r>
              <w:rPr>
                <w:rFonts w:ascii="Times New Roman" w:hAnsi="Times New Roman" w:cs="Times New Roman"/>
                <w:b/>
                <w:bCs/>
              </w:rPr>
              <w:t>Percentage</w:t>
            </w:r>
          </w:p>
          <w:p w14:paraId="488F5D92" w14:textId="7964FA2B" w:rsidR="007276CB" w:rsidRDefault="007276CB" w:rsidP="00A969A3">
            <w:pPr>
              <w:jc w:val="center"/>
              <w:rPr>
                <w:rFonts w:ascii="Times New Roman" w:hAnsi="Times New Roman" w:cs="Times New Roman"/>
                <w:b/>
                <w:bCs/>
              </w:rPr>
            </w:pPr>
            <w:r>
              <w:rPr>
                <w:rFonts w:ascii="Times New Roman" w:hAnsi="Times New Roman" w:cs="Times New Roman"/>
                <w:b/>
                <w:bCs/>
              </w:rPr>
              <w:t>(%)</w:t>
            </w:r>
          </w:p>
        </w:tc>
      </w:tr>
      <w:tr w:rsidR="007276CB" w14:paraId="3D904313" w14:textId="77777777" w:rsidTr="00816D08">
        <w:tc>
          <w:tcPr>
            <w:tcW w:w="1271" w:type="dxa"/>
          </w:tcPr>
          <w:p w14:paraId="4F22FD1F" w14:textId="6D66FC66" w:rsidR="007276CB" w:rsidRPr="007276CB" w:rsidRDefault="007276CB" w:rsidP="00BB612D">
            <w:pPr>
              <w:jc w:val="both"/>
              <w:rPr>
                <w:rFonts w:ascii="Times New Roman" w:hAnsi="Times New Roman" w:cs="Times New Roman"/>
                <w:bCs/>
              </w:rPr>
            </w:pPr>
            <w:r>
              <w:rPr>
                <w:rFonts w:ascii="Times New Roman" w:hAnsi="Times New Roman" w:cs="Times New Roman"/>
                <w:bCs/>
              </w:rPr>
              <w:t>Institution</w:t>
            </w:r>
          </w:p>
        </w:tc>
        <w:tc>
          <w:tcPr>
            <w:tcW w:w="4394" w:type="dxa"/>
          </w:tcPr>
          <w:p w14:paraId="0C5561CF" w14:textId="5A6DBE17" w:rsidR="007276CB" w:rsidRPr="007276CB" w:rsidRDefault="007276CB" w:rsidP="00A969A3">
            <w:pPr>
              <w:rPr>
                <w:rFonts w:ascii="Times New Roman" w:hAnsi="Times New Roman" w:cs="Times New Roman"/>
                <w:bCs/>
              </w:rPr>
            </w:pPr>
            <w:r>
              <w:rPr>
                <w:rFonts w:ascii="Times New Roman" w:hAnsi="Times New Roman" w:cs="Times New Roman"/>
                <w:bCs/>
              </w:rPr>
              <w:t>National Identity Management Commission</w:t>
            </w:r>
            <w:r w:rsidR="00EF0FAD">
              <w:rPr>
                <w:rFonts w:ascii="Times New Roman" w:hAnsi="Times New Roman" w:cs="Times New Roman"/>
                <w:bCs/>
              </w:rPr>
              <w:t xml:space="preserve"> </w:t>
            </w:r>
            <w:r>
              <w:rPr>
                <w:rFonts w:ascii="Times New Roman" w:hAnsi="Times New Roman" w:cs="Times New Roman"/>
                <w:bCs/>
              </w:rPr>
              <w:t>(NIMC)</w:t>
            </w:r>
          </w:p>
        </w:tc>
        <w:tc>
          <w:tcPr>
            <w:tcW w:w="1347" w:type="dxa"/>
          </w:tcPr>
          <w:p w14:paraId="429609FB" w14:textId="0679B676" w:rsidR="007276CB" w:rsidRPr="00816D08" w:rsidRDefault="00816D08" w:rsidP="00A969A3">
            <w:pPr>
              <w:jc w:val="center"/>
              <w:rPr>
                <w:rFonts w:ascii="Times New Roman" w:hAnsi="Times New Roman" w:cs="Times New Roman"/>
                <w:bCs/>
              </w:rPr>
            </w:pPr>
            <w:r>
              <w:rPr>
                <w:rFonts w:ascii="Times New Roman" w:hAnsi="Times New Roman" w:cs="Times New Roman"/>
                <w:bCs/>
              </w:rPr>
              <w:t>98</w:t>
            </w:r>
          </w:p>
        </w:tc>
        <w:tc>
          <w:tcPr>
            <w:tcW w:w="2338" w:type="dxa"/>
          </w:tcPr>
          <w:p w14:paraId="1109BC7A" w14:textId="31784ED5" w:rsidR="007276CB" w:rsidRDefault="00816D08" w:rsidP="00A969A3">
            <w:pPr>
              <w:jc w:val="center"/>
              <w:rPr>
                <w:rFonts w:ascii="Times New Roman" w:hAnsi="Times New Roman" w:cs="Times New Roman"/>
                <w:b/>
                <w:bCs/>
              </w:rPr>
            </w:pPr>
            <w:r w:rsidRPr="005077BA">
              <w:rPr>
                <w:rFonts w:ascii="Times New Roman" w:hAnsi="Times New Roman" w:cs="Times New Roman"/>
              </w:rPr>
              <w:t>24.50</w:t>
            </w:r>
          </w:p>
        </w:tc>
      </w:tr>
      <w:tr w:rsidR="007276CB" w14:paraId="1825C5C3" w14:textId="77777777" w:rsidTr="00816D08">
        <w:tc>
          <w:tcPr>
            <w:tcW w:w="1271" w:type="dxa"/>
          </w:tcPr>
          <w:p w14:paraId="626A16ED" w14:textId="77777777" w:rsidR="007276CB" w:rsidRDefault="007276CB" w:rsidP="00BB612D">
            <w:pPr>
              <w:jc w:val="both"/>
              <w:rPr>
                <w:rFonts w:ascii="Times New Roman" w:hAnsi="Times New Roman" w:cs="Times New Roman"/>
                <w:b/>
                <w:bCs/>
              </w:rPr>
            </w:pPr>
          </w:p>
        </w:tc>
        <w:tc>
          <w:tcPr>
            <w:tcW w:w="4394" w:type="dxa"/>
          </w:tcPr>
          <w:p w14:paraId="1AFE78F0" w14:textId="48DCD772" w:rsidR="007276CB" w:rsidRPr="007276CB" w:rsidRDefault="007276CB" w:rsidP="00A969A3">
            <w:pPr>
              <w:rPr>
                <w:rFonts w:ascii="Times New Roman" w:hAnsi="Times New Roman" w:cs="Times New Roman"/>
                <w:bCs/>
              </w:rPr>
            </w:pPr>
            <w:r>
              <w:rPr>
                <w:rFonts w:ascii="Times New Roman" w:hAnsi="Times New Roman" w:cs="Times New Roman"/>
                <w:bCs/>
              </w:rPr>
              <w:t xml:space="preserve">Nigerian </w:t>
            </w:r>
            <w:r w:rsidR="00C332D6">
              <w:rPr>
                <w:rFonts w:ascii="Times New Roman" w:hAnsi="Times New Roman" w:cs="Times New Roman"/>
                <w:bCs/>
              </w:rPr>
              <w:t>Communications</w:t>
            </w:r>
            <w:r>
              <w:rPr>
                <w:rFonts w:ascii="Times New Roman" w:hAnsi="Times New Roman" w:cs="Times New Roman"/>
                <w:bCs/>
              </w:rPr>
              <w:t xml:space="preserve"> Commission</w:t>
            </w:r>
            <w:r w:rsidR="00EF0FAD">
              <w:rPr>
                <w:rFonts w:ascii="Times New Roman" w:hAnsi="Times New Roman" w:cs="Times New Roman"/>
                <w:bCs/>
              </w:rPr>
              <w:t xml:space="preserve"> </w:t>
            </w:r>
            <w:r w:rsidR="00816D08">
              <w:rPr>
                <w:rFonts w:ascii="Times New Roman" w:hAnsi="Times New Roman" w:cs="Times New Roman"/>
                <w:bCs/>
              </w:rPr>
              <w:t>(NCC)</w:t>
            </w:r>
          </w:p>
        </w:tc>
        <w:tc>
          <w:tcPr>
            <w:tcW w:w="1347" w:type="dxa"/>
          </w:tcPr>
          <w:p w14:paraId="2F7245D0" w14:textId="1BE6CB80" w:rsidR="007276CB" w:rsidRDefault="00816D08" w:rsidP="00A969A3">
            <w:pPr>
              <w:jc w:val="center"/>
              <w:rPr>
                <w:rFonts w:ascii="Times New Roman" w:hAnsi="Times New Roman" w:cs="Times New Roman"/>
                <w:b/>
                <w:bCs/>
              </w:rPr>
            </w:pPr>
            <w:r>
              <w:rPr>
                <w:rFonts w:ascii="Times New Roman" w:hAnsi="Times New Roman" w:cs="Times New Roman"/>
              </w:rPr>
              <w:t>89</w:t>
            </w:r>
          </w:p>
        </w:tc>
        <w:tc>
          <w:tcPr>
            <w:tcW w:w="2338" w:type="dxa"/>
          </w:tcPr>
          <w:p w14:paraId="4DECFFFF" w14:textId="17193B01" w:rsidR="007276CB" w:rsidRDefault="00816D08" w:rsidP="00A969A3">
            <w:pPr>
              <w:jc w:val="center"/>
              <w:rPr>
                <w:rFonts w:ascii="Times New Roman" w:hAnsi="Times New Roman" w:cs="Times New Roman"/>
                <w:b/>
                <w:bCs/>
              </w:rPr>
            </w:pPr>
            <w:r w:rsidRPr="005077BA">
              <w:rPr>
                <w:rFonts w:ascii="Times New Roman" w:hAnsi="Times New Roman" w:cs="Times New Roman"/>
              </w:rPr>
              <w:t>22.25</w:t>
            </w:r>
          </w:p>
        </w:tc>
      </w:tr>
      <w:tr w:rsidR="007276CB" w14:paraId="4EBAE403" w14:textId="77777777" w:rsidTr="00816D08">
        <w:tc>
          <w:tcPr>
            <w:tcW w:w="1271" w:type="dxa"/>
          </w:tcPr>
          <w:p w14:paraId="7C20816F" w14:textId="77777777" w:rsidR="007276CB" w:rsidRDefault="007276CB" w:rsidP="00BB612D">
            <w:pPr>
              <w:jc w:val="both"/>
              <w:rPr>
                <w:rFonts w:ascii="Times New Roman" w:hAnsi="Times New Roman" w:cs="Times New Roman"/>
                <w:b/>
                <w:bCs/>
              </w:rPr>
            </w:pPr>
          </w:p>
        </w:tc>
        <w:tc>
          <w:tcPr>
            <w:tcW w:w="4394" w:type="dxa"/>
          </w:tcPr>
          <w:p w14:paraId="061276FD" w14:textId="24F3AF0E" w:rsidR="007276CB" w:rsidRDefault="00816D08" w:rsidP="00A969A3">
            <w:pPr>
              <w:rPr>
                <w:rFonts w:ascii="Times New Roman" w:hAnsi="Times New Roman" w:cs="Times New Roman"/>
                <w:b/>
                <w:bCs/>
              </w:rPr>
            </w:pPr>
            <w:r w:rsidRPr="005077BA">
              <w:rPr>
                <w:rFonts w:ascii="Times New Roman" w:hAnsi="Times New Roman" w:cs="Times New Roman"/>
              </w:rPr>
              <w:t>Nigeria Immigration Service (NIS)</w:t>
            </w:r>
          </w:p>
        </w:tc>
        <w:tc>
          <w:tcPr>
            <w:tcW w:w="1347" w:type="dxa"/>
          </w:tcPr>
          <w:p w14:paraId="0D6B7E89" w14:textId="28B2D631" w:rsidR="007276CB" w:rsidRDefault="00816D08" w:rsidP="00A969A3">
            <w:pPr>
              <w:jc w:val="center"/>
              <w:rPr>
                <w:rFonts w:ascii="Times New Roman" w:hAnsi="Times New Roman" w:cs="Times New Roman"/>
                <w:b/>
                <w:bCs/>
              </w:rPr>
            </w:pPr>
            <w:r w:rsidRPr="005077BA">
              <w:rPr>
                <w:rFonts w:ascii="Times New Roman" w:hAnsi="Times New Roman" w:cs="Times New Roman"/>
              </w:rPr>
              <w:t>84</w:t>
            </w:r>
          </w:p>
        </w:tc>
        <w:tc>
          <w:tcPr>
            <w:tcW w:w="2338" w:type="dxa"/>
          </w:tcPr>
          <w:p w14:paraId="6FE21134" w14:textId="0861F881" w:rsidR="007276CB" w:rsidRDefault="00816D08" w:rsidP="00A969A3">
            <w:pPr>
              <w:jc w:val="center"/>
              <w:rPr>
                <w:rFonts w:ascii="Times New Roman" w:hAnsi="Times New Roman" w:cs="Times New Roman"/>
                <w:b/>
                <w:bCs/>
              </w:rPr>
            </w:pPr>
            <w:r w:rsidRPr="005077BA">
              <w:rPr>
                <w:rFonts w:ascii="Times New Roman" w:hAnsi="Times New Roman" w:cs="Times New Roman"/>
              </w:rPr>
              <w:t>21.0</w:t>
            </w:r>
          </w:p>
        </w:tc>
      </w:tr>
      <w:tr w:rsidR="007276CB" w14:paraId="5F14E372" w14:textId="77777777" w:rsidTr="00816D08">
        <w:tc>
          <w:tcPr>
            <w:tcW w:w="1271" w:type="dxa"/>
          </w:tcPr>
          <w:p w14:paraId="72CA251F" w14:textId="77777777" w:rsidR="007276CB" w:rsidRDefault="007276CB" w:rsidP="00BB612D">
            <w:pPr>
              <w:jc w:val="both"/>
              <w:rPr>
                <w:rFonts w:ascii="Times New Roman" w:hAnsi="Times New Roman" w:cs="Times New Roman"/>
                <w:b/>
                <w:bCs/>
              </w:rPr>
            </w:pPr>
          </w:p>
        </w:tc>
        <w:tc>
          <w:tcPr>
            <w:tcW w:w="4394" w:type="dxa"/>
          </w:tcPr>
          <w:p w14:paraId="4FFF14E4" w14:textId="4E8300C4" w:rsidR="007276CB" w:rsidRDefault="00816D08" w:rsidP="00A969A3">
            <w:pPr>
              <w:rPr>
                <w:rFonts w:ascii="Times New Roman" w:hAnsi="Times New Roman" w:cs="Times New Roman"/>
                <w:b/>
                <w:bCs/>
              </w:rPr>
            </w:pPr>
            <w:r w:rsidRPr="005077BA">
              <w:rPr>
                <w:rFonts w:ascii="Times New Roman" w:hAnsi="Times New Roman" w:cs="Times New Roman"/>
              </w:rPr>
              <w:t>Independent National Electoral Commission (INEC)</w:t>
            </w:r>
          </w:p>
        </w:tc>
        <w:tc>
          <w:tcPr>
            <w:tcW w:w="1347" w:type="dxa"/>
          </w:tcPr>
          <w:p w14:paraId="07D147C6" w14:textId="7828969A" w:rsidR="007276CB" w:rsidRDefault="00816D08" w:rsidP="00A969A3">
            <w:pPr>
              <w:jc w:val="center"/>
              <w:rPr>
                <w:rFonts w:ascii="Times New Roman" w:hAnsi="Times New Roman" w:cs="Times New Roman"/>
                <w:b/>
                <w:bCs/>
              </w:rPr>
            </w:pPr>
            <w:r w:rsidRPr="005077BA">
              <w:rPr>
                <w:rFonts w:ascii="Times New Roman" w:hAnsi="Times New Roman" w:cs="Times New Roman"/>
              </w:rPr>
              <w:t>80</w:t>
            </w:r>
          </w:p>
        </w:tc>
        <w:tc>
          <w:tcPr>
            <w:tcW w:w="2338" w:type="dxa"/>
          </w:tcPr>
          <w:p w14:paraId="02BB1B59" w14:textId="5E21DBE8" w:rsidR="007276CB" w:rsidRDefault="00816D08" w:rsidP="00A969A3">
            <w:pPr>
              <w:jc w:val="center"/>
              <w:rPr>
                <w:rFonts w:ascii="Times New Roman" w:hAnsi="Times New Roman" w:cs="Times New Roman"/>
                <w:b/>
                <w:bCs/>
              </w:rPr>
            </w:pPr>
            <w:r w:rsidRPr="005077BA">
              <w:rPr>
                <w:rFonts w:ascii="Times New Roman" w:hAnsi="Times New Roman" w:cs="Times New Roman"/>
              </w:rPr>
              <w:t>20.0</w:t>
            </w:r>
          </w:p>
        </w:tc>
      </w:tr>
      <w:tr w:rsidR="007276CB" w14:paraId="3BCFFB9B" w14:textId="77777777" w:rsidTr="00816D08">
        <w:tc>
          <w:tcPr>
            <w:tcW w:w="1271" w:type="dxa"/>
          </w:tcPr>
          <w:p w14:paraId="3F667C82" w14:textId="77777777" w:rsidR="007276CB" w:rsidRDefault="007276CB" w:rsidP="00BB612D">
            <w:pPr>
              <w:jc w:val="both"/>
              <w:rPr>
                <w:rFonts w:ascii="Times New Roman" w:hAnsi="Times New Roman" w:cs="Times New Roman"/>
                <w:b/>
                <w:bCs/>
              </w:rPr>
            </w:pPr>
          </w:p>
        </w:tc>
        <w:tc>
          <w:tcPr>
            <w:tcW w:w="4394" w:type="dxa"/>
          </w:tcPr>
          <w:p w14:paraId="59C36DE1" w14:textId="2886C385" w:rsidR="007276CB" w:rsidRDefault="00816D08" w:rsidP="00A969A3">
            <w:pPr>
              <w:rPr>
                <w:rFonts w:ascii="Times New Roman" w:hAnsi="Times New Roman" w:cs="Times New Roman"/>
                <w:b/>
                <w:bCs/>
              </w:rPr>
            </w:pPr>
            <w:r w:rsidRPr="005077BA">
              <w:rPr>
                <w:rFonts w:ascii="Times New Roman" w:hAnsi="Times New Roman" w:cs="Times New Roman"/>
              </w:rPr>
              <w:t xml:space="preserve">Nigeria </w:t>
            </w:r>
            <w:r>
              <w:rPr>
                <w:rFonts w:ascii="Times New Roman" w:hAnsi="Times New Roman" w:cs="Times New Roman"/>
              </w:rPr>
              <w:t xml:space="preserve">Digital </w:t>
            </w:r>
            <w:r w:rsidRPr="005077BA">
              <w:rPr>
                <w:rFonts w:ascii="Times New Roman" w:hAnsi="Times New Roman" w:cs="Times New Roman"/>
              </w:rPr>
              <w:t>Identification for Development (ID4D)</w:t>
            </w:r>
          </w:p>
        </w:tc>
        <w:tc>
          <w:tcPr>
            <w:tcW w:w="1347" w:type="dxa"/>
          </w:tcPr>
          <w:p w14:paraId="395B24BC" w14:textId="4714C6BA" w:rsidR="007276CB" w:rsidRPr="00816D08" w:rsidRDefault="00816D08" w:rsidP="00A969A3">
            <w:pPr>
              <w:jc w:val="center"/>
              <w:rPr>
                <w:rFonts w:ascii="Times New Roman" w:hAnsi="Times New Roman" w:cs="Times New Roman"/>
                <w:bCs/>
              </w:rPr>
            </w:pPr>
            <w:r>
              <w:rPr>
                <w:rFonts w:ascii="Times New Roman" w:hAnsi="Times New Roman" w:cs="Times New Roman"/>
                <w:bCs/>
              </w:rPr>
              <w:t>49</w:t>
            </w:r>
          </w:p>
        </w:tc>
        <w:tc>
          <w:tcPr>
            <w:tcW w:w="2338" w:type="dxa"/>
          </w:tcPr>
          <w:p w14:paraId="789D0B86" w14:textId="7E3C70BC" w:rsidR="007276CB" w:rsidRDefault="00816D08" w:rsidP="00A969A3">
            <w:pPr>
              <w:jc w:val="center"/>
              <w:rPr>
                <w:rFonts w:ascii="Times New Roman" w:hAnsi="Times New Roman" w:cs="Times New Roman"/>
                <w:b/>
                <w:bCs/>
              </w:rPr>
            </w:pPr>
            <w:r w:rsidRPr="005077BA">
              <w:rPr>
                <w:rFonts w:ascii="Times New Roman" w:hAnsi="Times New Roman" w:cs="Times New Roman"/>
              </w:rPr>
              <w:t>12.25</w:t>
            </w:r>
          </w:p>
        </w:tc>
      </w:tr>
      <w:tr w:rsidR="007276CB" w14:paraId="56687EEA" w14:textId="77777777" w:rsidTr="00816D08">
        <w:tc>
          <w:tcPr>
            <w:tcW w:w="1271" w:type="dxa"/>
          </w:tcPr>
          <w:p w14:paraId="34F440C0" w14:textId="24AFA388" w:rsidR="007276CB" w:rsidRDefault="00816D08" w:rsidP="00BB612D">
            <w:pPr>
              <w:jc w:val="both"/>
              <w:rPr>
                <w:rFonts w:ascii="Times New Roman" w:hAnsi="Times New Roman" w:cs="Times New Roman"/>
                <w:b/>
                <w:bCs/>
              </w:rPr>
            </w:pPr>
            <w:r>
              <w:rPr>
                <w:rFonts w:ascii="Times New Roman" w:hAnsi="Times New Roman" w:cs="Times New Roman"/>
                <w:b/>
                <w:bCs/>
              </w:rPr>
              <w:t>Total</w:t>
            </w:r>
          </w:p>
        </w:tc>
        <w:tc>
          <w:tcPr>
            <w:tcW w:w="4394" w:type="dxa"/>
          </w:tcPr>
          <w:p w14:paraId="1964DE9E" w14:textId="77777777" w:rsidR="007276CB" w:rsidRDefault="007276CB" w:rsidP="00BB612D">
            <w:pPr>
              <w:jc w:val="both"/>
              <w:rPr>
                <w:rFonts w:ascii="Times New Roman" w:hAnsi="Times New Roman" w:cs="Times New Roman"/>
                <w:b/>
                <w:bCs/>
              </w:rPr>
            </w:pPr>
          </w:p>
        </w:tc>
        <w:tc>
          <w:tcPr>
            <w:tcW w:w="1347" w:type="dxa"/>
          </w:tcPr>
          <w:p w14:paraId="4DBD1735" w14:textId="337521A2" w:rsidR="007276CB" w:rsidRDefault="00816D08" w:rsidP="00A969A3">
            <w:pPr>
              <w:jc w:val="center"/>
              <w:rPr>
                <w:rFonts w:ascii="Times New Roman" w:hAnsi="Times New Roman" w:cs="Times New Roman"/>
                <w:b/>
                <w:bCs/>
              </w:rPr>
            </w:pPr>
            <w:r>
              <w:rPr>
                <w:rFonts w:ascii="Times New Roman" w:hAnsi="Times New Roman" w:cs="Times New Roman"/>
                <w:b/>
                <w:bCs/>
              </w:rPr>
              <w:t>400</w:t>
            </w:r>
          </w:p>
        </w:tc>
        <w:tc>
          <w:tcPr>
            <w:tcW w:w="2338" w:type="dxa"/>
          </w:tcPr>
          <w:p w14:paraId="6A3034DA" w14:textId="51E1BF6E" w:rsidR="007276CB" w:rsidRDefault="00816D08" w:rsidP="00A969A3">
            <w:pPr>
              <w:jc w:val="center"/>
              <w:rPr>
                <w:rFonts w:ascii="Times New Roman" w:hAnsi="Times New Roman" w:cs="Times New Roman"/>
                <w:b/>
                <w:bCs/>
              </w:rPr>
            </w:pPr>
            <w:r>
              <w:rPr>
                <w:rFonts w:ascii="Times New Roman" w:hAnsi="Times New Roman" w:cs="Times New Roman"/>
                <w:b/>
                <w:bCs/>
              </w:rPr>
              <w:t>100</w:t>
            </w:r>
          </w:p>
        </w:tc>
      </w:tr>
    </w:tbl>
    <w:bookmarkEnd w:id="127"/>
    <w:p w14:paraId="71D26837" w14:textId="32167E3D" w:rsidR="005C2683" w:rsidRDefault="00E47E0E" w:rsidP="00BB612D">
      <w:pPr>
        <w:spacing w:after="0"/>
        <w:rPr>
          <w:rFonts w:ascii="Times New Roman" w:eastAsia="Times New Roman" w:hAnsi="Times New Roman" w:cs="Times New Roman"/>
        </w:rPr>
      </w:pPr>
      <w:r w:rsidRPr="00164418">
        <w:rPr>
          <w:rFonts w:ascii="Times New Roman" w:eastAsia="Times New Roman" w:hAnsi="Times New Roman" w:cs="Times New Roman"/>
          <w:b/>
          <w:bCs/>
        </w:rPr>
        <w:t>Source:</w:t>
      </w:r>
      <w:r w:rsidRPr="005077BA">
        <w:rPr>
          <w:rFonts w:ascii="Times New Roman" w:eastAsia="Times New Roman" w:hAnsi="Times New Roman" w:cs="Times New Roman"/>
        </w:rPr>
        <w:t xml:space="preserve"> </w:t>
      </w:r>
      <w:r w:rsidR="00164418" w:rsidRPr="00164418">
        <w:rPr>
          <w:rFonts w:ascii="Times New Roman" w:eastAsia="Times New Roman" w:hAnsi="Times New Roman" w:cs="Times New Roman"/>
        </w:rPr>
        <w:t>Author’s Field Survey, 2026</w:t>
      </w:r>
    </w:p>
    <w:p w14:paraId="1459AC9A" w14:textId="77777777" w:rsidR="00164418" w:rsidRPr="005077BA" w:rsidRDefault="00164418" w:rsidP="00BB612D">
      <w:pPr>
        <w:spacing w:after="0"/>
        <w:rPr>
          <w:rFonts w:ascii="Times New Roman" w:hAnsi="Times New Roman" w:cs="Times New Roman"/>
        </w:rPr>
      </w:pPr>
    </w:p>
    <w:p w14:paraId="49922AC4" w14:textId="62B1DAF9" w:rsidR="00407463" w:rsidRDefault="00407463" w:rsidP="00BB612D">
      <w:pPr>
        <w:spacing w:after="0"/>
        <w:jc w:val="both"/>
        <w:rPr>
          <w:rFonts w:ascii="Times New Roman" w:hAnsi="Times New Roman" w:cs="Times New Roman"/>
        </w:rPr>
      </w:pPr>
      <w:r w:rsidRPr="005077BA">
        <w:rPr>
          <w:rFonts w:ascii="Times New Roman" w:hAnsi="Times New Roman" w:cs="Times New Roman"/>
        </w:rPr>
        <w:t xml:space="preserve">Table </w:t>
      </w:r>
      <w:r w:rsidR="00BC1BDD">
        <w:rPr>
          <w:rFonts w:ascii="Times New Roman" w:hAnsi="Times New Roman" w:cs="Times New Roman"/>
        </w:rPr>
        <w:t xml:space="preserve">2 </w:t>
      </w:r>
      <w:r w:rsidRPr="005077BA">
        <w:rPr>
          <w:rFonts w:ascii="Times New Roman" w:hAnsi="Times New Roman" w:cs="Times New Roman"/>
        </w:rPr>
        <w:t>presents the distribution of respondents according to their institutions. The table shows that out of the 400 respondents who participated in the study, 98 respondents, representing 24.50%, were from the National Identity Management Commission (NIMC). This was followed by 89 respondents or 22.25% from the Nigeria Communications Commission (NCC). The Nigeria Immigration Service (NIS) contributed 84 respondents, representing 21.00%, while the Independent National Electoral Commission (INEC) accounted for 80 respondents or 20.00%. The Nigeria Identification for Development (ID4D) had the lowest number of respondents, with 49 respondents representing 12.25%. Overall, the distribution accounted for all 400 respondents, representing 100.0% of the sample.</w:t>
      </w:r>
    </w:p>
    <w:p w14:paraId="5C2A6609" w14:textId="77777777" w:rsidR="00A969A3" w:rsidRPr="005077BA" w:rsidRDefault="00A969A3" w:rsidP="00BB612D">
      <w:pPr>
        <w:spacing w:after="0"/>
        <w:jc w:val="both"/>
        <w:rPr>
          <w:rFonts w:ascii="Times New Roman" w:hAnsi="Times New Roman" w:cs="Times New Roman"/>
        </w:rPr>
      </w:pPr>
    </w:p>
    <w:p w14:paraId="4C930BC3" w14:textId="6BDB03A4" w:rsidR="00613201" w:rsidRDefault="00613201" w:rsidP="00BB612D">
      <w:pPr>
        <w:spacing w:after="0"/>
        <w:jc w:val="both"/>
        <w:rPr>
          <w:rFonts w:ascii="Times New Roman" w:hAnsi="Times New Roman" w:cs="Times New Roman"/>
        </w:rPr>
      </w:pPr>
      <w:r w:rsidRPr="005077BA">
        <w:rPr>
          <w:rFonts w:ascii="Times New Roman" w:hAnsi="Times New Roman" w:cs="Times New Roman"/>
        </w:rPr>
        <w:t xml:space="preserve">The distribution indicates that respondents were drawn from institutions with significant responsibilities and interests in Nigeria’s identity management ecosystem. The relatively higher </w:t>
      </w:r>
      <w:r w:rsidRPr="005077BA">
        <w:rPr>
          <w:rFonts w:ascii="Times New Roman" w:hAnsi="Times New Roman" w:cs="Times New Roman"/>
        </w:rPr>
        <w:lastRenderedPageBreak/>
        <w:t xml:space="preserve">representation from NIMC is particularly relevant because the Commission has a central role in the development and administration of Nigeria’s national identity infrastructure. NIMC’s responsibilities are closely associated with identity registration, the management of identity information, issuance of identity credentials, and the development of systems for identity verification. Therefore, the inclusion of 98 respondents from NIMC provides substantial representation from personnel who are likely to possess direct institutional knowledge of national identity management processes. </w:t>
      </w:r>
    </w:p>
    <w:p w14:paraId="4C27A1F0" w14:textId="77777777" w:rsidR="00A969A3" w:rsidRPr="005077BA" w:rsidRDefault="00A969A3" w:rsidP="00BB612D">
      <w:pPr>
        <w:spacing w:after="0"/>
        <w:jc w:val="both"/>
        <w:rPr>
          <w:rFonts w:ascii="Times New Roman" w:hAnsi="Times New Roman" w:cs="Times New Roman"/>
        </w:rPr>
      </w:pPr>
    </w:p>
    <w:p w14:paraId="1528A948" w14:textId="7E88DF13" w:rsidR="00613201" w:rsidRPr="005077BA" w:rsidRDefault="00613201" w:rsidP="00BB612D">
      <w:pPr>
        <w:spacing w:after="0"/>
        <w:jc w:val="both"/>
        <w:rPr>
          <w:rFonts w:ascii="Times New Roman" w:hAnsi="Times New Roman" w:cs="Times New Roman"/>
        </w:rPr>
      </w:pPr>
      <w:r w:rsidRPr="005077BA">
        <w:rPr>
          <w:rFonts w:ascii="Times New Roman" w:hAnsi="Times New Roman" w:cs="Times New Roman"/>
        </w:rPr>
        <w:t>Overall, the institutional distribution demonstrates that the study obtained responses from multiple organizations connected to identity management from administrative, technological, security, electoral, and development perspectives. This diversity strengthens the study because identity management is not the responsibility of a single institution. Rather, it requires coordination among different g</w:t>
      </w:r>
      <w:r w:rsidR="00021CB4">
        <w:rPr>
          <w:rFonts w:ascii="Times New Roman" w:hAnsi="Times New Roman" w:cs="Times New Roman"/>
        </w:rPr>
        <w:t>overnment agencies and program</w:t>
      </w:r>
      <w:r w:rsidRPr="005077BA">
        <w:rPr>
          <w:rFonts w:ascii="Times New Roman" w:hAnsi="Times New Roman" w:cs="Times New Roman"/>
        </w:rPr>
        <w:t xml:space="preserve">s. The findings obtained from these respondents can therefore provide a multidimensional assessment of Nigeria’s identity management landscape and its implications for national planning and development. The institutional diversity also supports the study’s </w:t>
      </w:r>
      <w:r w:rsidR="00C47A87" w:rsidRPr="005077BA">
        <w:rPr>
          <w:rFonts w:ascii="Times New Roman" w:hAnsi="Times New Roman" w:cs="Times New Roman"/>
        </w:rPr>
        <w:t>assessment</w:t>
      </w:r>
      <w:r w:rsidRPr="005077BA">
        <w:rPr>
          <w:rFonts w:ascii="Times New Roman" w:hAnsi="Times New Roman" w:cs="Times New Roman"/>
        </w:rPr>
        <w:t xml:space="preserve"> of coordination mechanisms, interoperability, governance, security, and public service delivery within Nigeria’s identity management ecosystem.</w:t>
      </w:r>
    </w:p>
    <w:p w14:paraId="3140323C" w14:textId="77777777" w:rsidR="00A969A3" w:rsidRDefault="00A969A3" w:rsidP="00A969A3">
      <w:pPr>
        <w:spacing w:after="0" w:line="360" w:lineRule="auto"/>
        <w:jc w:val="both"/>
        <w:rPr>
          <w:rFonts w:ascii="Times New Roman" w:hAnsi="Times New Roman" w:cs="Times New Roman"/>
          <w:b/>
          <w:bCs/>
        </w:rPr>
      </w:pPr>
      <w:bookmarkStart w:id="128" w:name="_Toc239235676"/>
      <w:bookmarkStart w:id="129" w:name="_Toc239373977"/>
    </w:p>
    <w:p w14:paraId="2A2A02BE" w14:textId="57E96E7A" w:rsidR="002C6555" w:rsidRPr="00A969A3" w:rsidRDefault="00613201" w:rsidP="00A969A3">
      <w:pPr>
        <w:spacing w:after="0" w:line="360" w:lineRule="auto"/>
        <w:jc w:val="both"/>
        <w:rPr>
          <w:rFonts w:ascii="Times New Roman" w:hAnsi="Times New Roman" w:cs="Times New Roman"/>
          <w:b/>
          <w:bCs/>
        </w:rPr>
      </w:pPr>
      <w:r w:rsidRPr="00A969A3">
        <w:rPr>
          <w:rFonts w:ascii="Times New Roman" w:hAnsi="Times New Roman" w:cs="Times New Roman"/>
          <w:b/>
          <w:bCs/>
        </w:rPr>
        <w:t>4.1.</w:t>
      </w:r>
      <w:r w:rsidR="00880FDE" w:rsidRPr="00A969A3">
        <w:rPr>
          <w:rFonts w:ascii="Times New Roman" w:hAnsi="Times New Roman" w:cs="Times New Roman"/>
          <w:b/>
          <w:bCs/>
        </w:rPr>
        <w:t>3</w:t>
      </w:r>
      <w:r w:rsidRPr="00A969A3">
        <w:rPr>
          <w:rFonts w:ascii="Times New Roman" w:hAnsi="Times New Roman" w:cs="Times New Roman"/>
          <w:b/>
          <w:bCs/>
        </w:rPr>
        <w:t xml:space="preserve"> Length of Service of the Respondents</w:t>
      </w:r>
      <w:bookmarkEnd w:id="128"/>
      <w:bookmarkEnd w:id="129"/>
      <w:r w:rsidRPr="00A969A3">
        <w:rPr>
          <w:rFonts w:ascii="Times New Roman" w:hAnsi="Times New Roman" w:cs="Times New Roman"/>
          <w:b/>
          <w:bCs/>
        </w:rPr>
        <w:t xml:space="preserve"> </w:t>
      </w:r>
    </w:p>
    <w:p w14:paraId="09F6202C" w14:textId="551140CF" w:rsidR="00BA32C3" w:rsidRPr="002C4988" w:rsidRDefault="00BA32C3" w:rsidP="00A969A3">
      <w:pPr>
        <w:spacing w:after="0" w:line="360" w:lineRule="auto"/>
        <w:jc w:val="both"/>
        <w:rPr>
          <w:rFonts w:ascii="Times New Roman" w:hAnsi="Times New Roman" w:cs="Times New Roman"/>
          <w:b/>
          <w:bCs/>
        </w:rPr>
      </w:pPr>
      <w:bookmarkStart w:id="130" w:name="_Hlk239237296"/>
      <w:bookmarkStart w:id="131" w:name="_Hlk237519111"/>
      <w:r w:rsidRPr="002C4988">
        <w:rPr>
          <w:rFonts w:ascii="Times New Roman" w:hAnsi="Times New Roman" w:cs="Times New Roman"/>
          <w:b/>
          <w:bCs/>
        </w:rPr>
        <w:t xml:space="preserve">Table </w:t>
      </w:r>
      <w:r w:rsidR="00EE2411" w:rsidRPr="002C4988">
        <w:rPr>
          <w:rFonts w:ascii="Times New Roman" w:hAnsi="Times New Roman" w:cs="Times New Roman"/>
          <w:b/>
          <w:bCs/>
        </w:rPr>
        <w:t>3</w:t>
      </w:r>
      <w:r w:rsidRPr="002C4988">
        <w:rPr>
          <w:rFonts w:ascii="Times New Roman" w:hAnsi="Times New Roman" w:cs="Times New Roman"/>
          <w:b/>
          <w:bCs/>
        </w:rPr>
        <w:t>: Length of Service</w:t>
      </w:r>
      <w:r w:rsidR="00613201" w:rsidRPr="002C4988">
        <w:rPr>
          <w:rFonts w:ascii="Times New Roman" w:hAnsi="Times New Roman" w:cs="Times New Roman"/>
          <w:b/>
          <w:bCs/>
        </w:rPr>
        <w:t xml:space="preserve"> of the Respondents</w:t>
      </w:r>
      <w:bookmarkEnd w:id="130"/>
      <w:r w:rsidR="00613201" w:rsidRPr="002C4988">
        <w:rPr>
          <w:rFonts w:ascii="Times New Roman" w:hAnsi="Times New Roman" w:cs="Times New Roman"/>
          <w:b/>
          <w:bCs/>
        </w:rPr>
        <w:t xml:space="preserve"> </w:t>
      </w:r>
    </w:p>
    <w:tbl>
      <w:tblPr>
        <w:tblStyle w:val="TableGrid"/>
        <w:tblW w:w="0" w:type="auto"/>
        <w:tblLook w:val="04A0" w:firstRow="1" w:lastRow="0" w:firstColumn="1" w:lastColumn="0" w:noHBand="0" w:noVBand="1"/>
      </w:tblPr>
      <w:tblGrid>
        <w:gridCol w:w="2337"/>
        <w:gridCol w:w="2337"/>
        <w:gridCol w:w="2338"/>
        <w:gridCol w:w="2338"/>
      </w:tblGrid>
      <w:tr w:rsidR="003773BC" w:rsidRPr="002C4988" w14:paraId="3D5F7278" w14:textId="77777777" w:rsidTr="003773BC">
        <w:tc>
          <w:tcPr>
            <w:tcW w:w="2337" w:type="dxa"/>
          </w:tcPr>
          <w:p w14:paraId="4CA0C03D" w14:textId="04F952D8" w:rsidR="003773BC" w:rsidRPr="002C4988" w:rsidRDefault="003773BC" w:rsidP="00BB612D">
            <w:pPr>
              <w:jc w:val="both"/>
              <w:rPr>
                <w:rFonts w:ascii="Times New Roman" w:hAnsi="Times New Roman" w:cs="Times New Roman"/>
                <w:b/>
                <w:bCs/>
              </w:rPr>
            </w:pPr>
            <w:r w:rsidRPr="002C4988">
              <w:rPr>
                <w:rFonts w:ascii="Times New Roman" w:hAnsi="Times New Roman" w:cs="Times New Roman"/>
                <w:b/>
                <w:bCs/>
              </w:rPr>
              <w:t>Variable</w:t>
            </w:r>
          </w:p>
        </w:tc>
        <w:tc>
          <w:tcPr>
            <w:tcW w:w="2337" w:type="dxa"/>
          </w:tcPr>
          <w:p w14:paraId="4DFBD00E" w14:textId="70C31525" w:rsidR="003773BC" w:rsidRPr="002C4988" w:rsidRDefault="003773BC" w:rsidP="00BB612D">
            <w:pPr>
              <w:jc w:val="both"/>
              <w:rPr>
                <w:rFonts w:ascii="Times New Roman" w:hAnsi="Times New Roman" w:cs="Times New Roman"/>
                <w:b/>
                <w:bCs/>
              </w:rPr>
            </w:pPr>
            <w:r w:rsidRPr="002C4988">
              <w:rPr>
                <w:rFonts w:ascii="Times New Roman" w:hAnsi="Times New Roman" w:cs="Times New Roman"/>
                <w:b/>
                <w:bCs/>
              </w:rPr>
              <w:t>Category</w:t>
            </w:r>
          </w:p>
        </w:tc>
        <w:tc>
          <w:tcPr>
            <w:tcW w:w="2338" w:type="dxa"/>
          </w:tcPr>
          <w:p w14:paraId="2F6FF88E" w14:textId="06D40191" w:rsidR="003773BC" w:rsidRPr="002C4988" w:rsidRDefault="003773BC" w:rsidP="00A969A3">
            <w:pPr>
              <w:jc w:val="center"/>
              <w:rPr>
                <w:rFonts w:ascii="Times New Roman" w:hAnsi="Times New Roman" w:cs="Times New Roman"/>
                <w:b/>
                <w:bCs/>
              </w:rPr>
            </w:pPr>
            <w:r w:rsidRPr="002C4988">
              <w:rPr>
                <w:rFonts w:ascii="Times New Roman" w:hAnsi="Times New Roman" w:cs="Times New Roman"/>
                <w:b/>
                <w:bCs/>
              </w:rPr>
              <w:t>Frequency</w:t>
            </w:r>
          </w:p>
          <w:p w14:paraId="50699881" w14:textId="0E4CBC05" w:rsidR="003773BC" w:rsidRPr="002C4988" w:rsidRDefault="003773BC" w:rsidP="00A969A3">
            <w:pPr>
              <w:jc w:val="center"/>
              <w:rPr>
                <w:rFonts w:ascii="Times New Roman" w:hAnsi="Times New Roman" w:cs="Times New Roman"/>
                <w:b/>
                <w:bCs/>
              </w:rPr>
            </w:pPr>
            <w:r w:rsidRPr="002C4988">
              <w:rPr>
                <w:rFonts w:ascii="Times New Roman" w:hAnsi="Times New Roman" w:cs="Times New Roman"/>
                <w:b/>
                <w:bCs/>
              </w:rPr>
              <w:t>(F)</w:t>
            </w:r>
          </w:p>
        </w:tc>
        <w:tc>
          <w:tcPr>
            <w:tcW w:w="2338" w:type="dxa"/>
          </w:tcPr>
          <w:p w14:paraId="48EEFA55" w14:textId="30D5C2F7" w:rsidR="003773BC" w:rsidRPr="002C4988" w:rsidRDefault="003773BC" w:rsidP="00A969A3">
            <w:pPr>
              <w:jc w:val="center"/>
              <w:rPr>
                <w:rFonts w:ascii="Times New Roman" w:hAnsi="Times New Roman" w:cs="Times New Roman"/>
                <w:b/>
                <w:bCs/>
              </w:rPr>
            </w:pPr>
            <w:r w:rsidRPr="002C4988">
              <w:rPr>
                <w:rFonts w:ascii="Times New Roman" w:hAnsi="Times New Roman" w:cs="Times New Roman"/>
                <w:b/>
                <w:bCs/>
              </w:rPr>
              <w:t>Percentage</w:t>
            </w:r>
          </w:p>
          <w:p w14:paraId="7E0C6A85" w14:textId="13A54B96" w:rsidR="003773BC" w:rsidRPr="002C4988" w:rsidRDefault="003773BC" w:rsidP="00A969A3">
            <w:pPr>
              <w:jc w:val="center"/>
              <w:rPr>
                <w:rFonts w:ascii="Times New Roman" w:hAnsi="Times New Roman" w:cs="Times New Roman"/>
                <w:b/>
                <w:bCs/>
              </w:rPr>
            </w:pPr>
            <w:r w:rsidRPr="002C4988">
              <w:rPr>
                <w:rFonts w:ascii="Times New Roman" w:hAnsi="Times New Roman" w:cs="Times New Roman"/>
                <w:b/>
                <w:bCs/>
              </w:rPr>
              <w:t>(%)</w:t>
            </w:r>
          </w:p>
        </w:tc>
      </w:tr>
      <w:tr w:rsidR="003773BC" w14:paraId="65C26F11" w14:textId="77777777" w:rsidTr="003773BC">
        <w:tc>
          <w:tcPr>
            <w:tcW w:w="2337" w:type="dxa"/>
          </w:tcPr>
          <w:p w14:paraId="11B72CB4" w14:textId="579677AC" w:rsidR="003773BC" w:rsidRDefault="003773BC" w:rsidP="00BB612D">
            <w:pPr>
              <w:jc w:val="both"/>
              <w:rPr>
                <w:rFonts w:ascii="Times New Roman" w:hAnsi="Times New Roman" w:cs="Times New Roman"/>
                <w:b/>
                <w:bCs/>
              </w:rPr>
            </w:pPr>
            <w:r w:rsidRPr="005077BA">
              <w:rPr>
                <w:rFonts w:ascii="Times New Roman" w:hAnsi="Times New Roman" w:cs="Times New Roman"/>
              </w:rPr>
              <w:t>Length of Service</w:t>
            </w:r>
          </w:p>
        </w:tc>
        <w:tc>
          <w:tcPr>
            <w:tcW w:w="2337" w:type="dxa"/>
          </w:tcPr>
          <w:p w14:paraId="3B3AB754" w14:textId="288F6E6C" w:rsidR="003773BC" w:rsidRDefault="003773BC" w:rsidP="00BB612D">
            <w:pPr>
              <w:jc w:val="both"/>
              <w:rPr>
                <w:rFonts w:ascii="Times New Roman" w:hAnsi="Times New Roman" w:cs="Times New Roman"/>
                <w:b/>
                <w:bCs/>
              </w:rPr>
            </w:pPr>
            <w:r w:rsidRPr="005077BA">
              <w:rPr>
                <w:rFonts w:ascii="Times New Roman" w:hAnsi="Times New Roman" w:cs="Times New Roman"/>
              </w:rPr>
              <w:t>2-4 years</w:t>
            </w:r>
          </w:p>
        </w:tc>
        <w:tc>
          <w:tcPr>
            <w:tcW w:w="2338" w:type="dxa"/>
          </w:tcPr>
          <w:p w14:paraId="5697E55C" w14:textId="6DCDF49C" w:rsidR="003773BC" w:rsidRDefault="003773BC" w:rsidP="00A969A3">
            <w:pPr>
              <w:jc w:val="center"/>
              <w:rPr>
                <w:rFonts w:ascii="Times New Roman" w:hAnsi="Times New Roman" w:cs="Times New Roman"/>
                <w:b/>
                <w:bCs/>
              </w:rPr>
            </w:pPr>
            <w:r w:rsidRPr="005077BA">
              <w:rPr>
                <w:rFonts w:ascii="Times New Roman" w:hAnsi="Times New Roman" w:cs="Times New Roman"/>
              </w:rPr>
              <w:t>68</w:t>
            </w:r>
          </w:p>
        </w:tc>
        <w:tc>
          <w:tcPr>
            <w:tcW w:w="2338" w:type="dxa"/>
          </w:tcPr>
          <w:p w14:paraId="1C46DE14" w14:textId="3A8899B4" w:rsidR="003773BC" w:rsidRDefault="003773BC" w:rsidP="00A969A3">
            <w:pPr>
              <w:jc w:val="center"/>
              <w:rPr>
                <w:rFonts w:ascii="Times New Roman" w:hAnsi="Times New Roman" w:cs="Times New Roman"/>
                <w:b/>
                <w:bCs/>
              </w:rPr>
            </w:pPr>
            <w:r w:rsidRPr="005077BA">
              <w:rPr>
                <w:rFonts w:ascii="Times New Roman" w:hAnsi="Times New Roman" w:cs="Times New Roman"/>
              </w:rPr>
              <w:t>17.0</w:t>
            </w:r>
          </w:p>
        </w:tc>
      </w:tr>
      <w:tr w:rsidR="003773BC" w14:paraId="0FE7FC6B" w14:textId="77777777" w:rsidTr="003773BC">
        <w:tc>
          <w:tcPr>
            <w:tcW w:w="2337" w:type="dxa"/>
          </w:tcPr>
          <w:p w14:paraId="6F2BDC27" w14:textId="77777777" w:rsidR="003773BC" w:rsidRDefault="003773BC" w:rsidP="00BB612D">
            <w:pPr>
              <w:jc w:val="both"/>
              <w:rPr>
                <w:rFonts w:ascii="Times New Roman" w:hAnsi="Times New Roman" w:cs="Times New Roman"/>
                <w:b/>
                <w:bCs/>
              </w:rPr>
            </w:pPr>
          </w:p>
        </w:tc>
        <w:tc>
          <w:tcPr>
            <w:tcW w:w="2337" w:type="dxa"/>
          </w:tcPr>
          <w:p w14:paraId="00A9C37A" w14:textId="0D2A4AA4" w:rsidR="003773BC" w:rsidRDefault="003773BC" w:rsidP="00BB612D">
            <w:pPr>
              <w:jc w:val="both"/>
              <w:rPr>
                <w:rFonts w:ascii="Times New Roman" w:hAnsi="Times New Roman" w:cs="Times New Roman"/>
                <w:b/>
                <w:bCs/>
              </w:rPr>
            </w:pPr>
            <w:r w:rsidRPr="005077BA">
              <w:rPr>
                <w:rFonts w:ascii="Times New Roman" w:hAnsi="Times New Roman" w:cs="Times New Roman"/>
              </w:rPr>
              <w:t>5-7 years</w:t>
            </w:r>
          </w:p>
        </w:tc>
        <w:tc>
          <w:tcPr>
            <w:tcW w:w="2338" w:type="dxa"/>
          </w:tcPr>
          <w:p w14:paraId="0BBCC3D0" w14:textId="700508ED" w:rsidR="003773BC" w:rsidRPr="003773BC" w:rsidRDefault="003773BC" w:rsidP="00A969A3">
            <w:pPr>
              <w:jc w:val="center"/>
              <w:rPr>
                <w:rFonts w:ascii="Times New Roman" w:hAnsi="Times New Roman" w:cs="Times New Roman"/>
                <w:bCs/>
              </w:rPr>
            </w:pPr>
            <w:r>
              <w:rPr>
                <w:rFonts w:ascii="Times New Roman" w:hAnsi="Times New Roman" w:cs="Times New Roman"/>
                <w:bCs/>
              </w:rPr>
              <w:t>155</w:t>
            </w:r>
          </w:p>
        </w:tc>
        <w:tc>
          <w:tcPr>
            <w:tcW w:w="2338" w:type="dxa"/>
          </w:tcPr>
          <w:p w14:paraId="63B0C7A5" w14:textId="76DBCBBA" w:rsidR="003773BC" w:rsidRPr="003773BC" w:rsidRDefault="003773BC" w:rsidP="00A969A3">
            <w:pPr>
              <w:jc w:val="center"/>
              <w:rPr>
                <w:rFonts w:ascii="Times New Roman" w:hAnsi="Times New Roman" w:cs="Times New Roman"/>
                <w:bCs/>
              </w:rPr>
            </w:pPr>
            <w:r w:rsidRPr="003773BC">
              <w:rPr>
                <w:rFonts w:ascii="Times New Roman" w:hAnsi="Times New Roman" w:cs="Times New Roman"/>
                <w:bCs/>
              </w:rPr>
              <w:t>38.75</w:t>
            </w:r>
          </w:p>
        </w:tc>
      </w:tr>
      <w:tr w:rsidR="003773BC" w14:paraId="6FE29D15" w14:textId="77777777" w:rsidTr="003773BC">
        <w:tc>
          <w:tcPr>
            <w:tcW w:w="2337" w:type="dxa"/>
          </w:tcPr>
          <w:p w14:paraId="51CB4D37" w14:textId="77777777" w:rsidR="003773BC" w:rsidRDefault="003773BC" w:rsidP="00BB612D">
            <w:pPr>
              <w:jc w:val="both"/>
              <w:rPr>
                <w:rFonts w:ascii="Times New Roman" w:hAnsi="Times New Roman" w:cs="Times New Roman"/>
                <w:b/>
                <w:bCs/>
              </w:rPr>
            </w:pPr>
          </w:p>
        </w:tc>
        <w:tc>
          <w:tcPr>
            <w:tcW w:w="2337" w:type="dxa"/>
          </w:tcPr>
          <w:p w14:paraId="7F5E2798" w14:textId="5C81BC00" w:rsidR="003773BC" w:rsidRDefault="003773BC" w:rsidP="00BB612D">
            <w:pPr>
              <w:jc w:val="both"/>
              <w:rPr>
                <w:rFonts w:ascii="Times New Roman" w:hAnsi="Times New Roman" w:cs="Times New Roman"/>
                <w:b/>
                <w:bCs/>
              </w:rPr>
            </w:pPr>
            <w:r w:rsidRPr="005077BA">
              <w:rPr>
                <w:rFonts w:ascii="Times New Roman" w:hAnsi="Times New Roman" w:cs="Times New Roman"/>
              </w:rPr>
              <w:t>8-10 years</w:t>
            </w:r>
          </w:p>
        </w:tc>
        <w:tc>
          <w:tcPr>
            <w:tcW w:w="2338" w:type="dxa"/>
          </w:tcPr>
          <w:p w14:paraId="5A21F2A5" w14:textId="50B81946" w:rsidR="003773BC" w:rsidRPr="003773BC" w:rsidRDefault="003773BC" w:rsidP="00A969A3">
            <w:pPr>
              <w:jc w:val="center"/>
              <w:rPr>
                <w:rFonts w:ascii="Times New Roman" w:hAnsi="Times New Roman" w:cs="Times New Roman"/>
                <w:bCs/>
              </w:rPr>
            </w:pPr>
            <w:r>
              <w:rPr>
                <w:rFonts w:ascii="Times New Roman" w:hAnsi="Times New Roman" w:cs="Times New Roman"/>
                <w:bCs/>
              </w:rPr>
              <w:t>102</w:t>
            </w:r>
          </w:p>
        </w:tc>
        <w:tc>
          <w:tcPr>
            <w:tcW w:w="2338" w:type="dxa"/>
          </w:tcPr>
          <w:p w14:paraId="63668AAB" w14:textId="366B9F96" w:rsidR="003773BC" w:rsidRPr="003773BC" w:rsidRDefault="003773BC" w:rsidP="00A969A3">
            <w:pPr>
              <w:jc w:val="center"/>
              <w:rPr>
                <w:rFonts w:ascii="Times New Roman" w:hAnsi="Times New Roman" w:cs="Times New Roman"/>
                <w:bCs/>
              </w:rPr>
            </w:pPr>
            <w:r w:rsidRPr="003773BC">
              <w:rPr>
                <w:rFonts w:ascii="Times New Roman" w:hAnsi="Times New Roman" w:cs="Times New Roman"/>
                <w:bCs/>
              </w:rPr>
              <w:t>25.50</w:t>
            </w:r>
          </w:p>
        </w:tc>
      </w:tr>
      <w:tr w:rsidR="003773BC" w14:paraId="152D3B8D" w14:textId="77777777" w:rsidTr="003773BC">
        <w:tc>
          <w:tcPr>
            <w:tcW w:w="2337" w:type="dxa"/>
          </w:tcPr>
          <w:p w14:paraId="63B11C19" w14:textId="77777777" w:rsidR="003773BC" w:rsidRDefault="003773BC" w:rsidP="00BB612D">
            <w:pPr>
              <w:jc w:val="both"/>
              <w:rPr>
                <w:rFonts w:ascii="Times New Roman" w:hAnsi="Times New Roman" w:cs="Times New Roman"/>
                <w:b/>
                <w:bCs/>
              </w:rPr>
            </w:pPr>
          </w:p>
        </w:tc>
        <w:tc>
          <w:tcPr>
            <w:tcW w:w="2337" w:type="dxa"/>
          </w:tcPr>
          <w:p w14:paraId="1C8FD376" w14:textId="51EA8256" w:rsidR="003773BC" w:rsidRDefault="003773BC" w:rsidP="00BB612D">
            <w:pPr>
              <w:jc w:val="both"/>
              <w:rPr>
                <w:rFonts w:ascii="Times New Roman" w:hAnsi="Times New Roman" w:cs="Times New Roman"/>
                <w:b/>
                <w:bCs/>
              </w:rPr>
            </w:pPr>
            <w:r w:rsidRPr="005077BA">
              <w:rPr>
                <w:rFonts w:ascii="Times New Roman" w:hAnsi="Times New Roman" w:cs="Times New Roman"/>
              </w:rPr>
              <w:t>11 years+</w:t>
            </w:r>
          </w:p>
        </w:tc>
        <w:tc>
          <w:tcPr>
            <w:tcW w:w="2338" w:type="dxa"/>
          </w:tcPr>
          <w:p w14:paraId="54B00A51" w14:textId="5DDDC952" w:rsidR="003773BC" w:rsidRPr="003773BC" w:rsidRDefault="003773BC" w:rsidP="00A969A3">
            <w:pPr>
              <w:jc w:val="center"/>
              <w:rPr>
                <w:rFonts w:ascii="Times New Roman" w:hAnsi="Times New Roman" w:cs="Times New Roman"/>
                <w:bCs/>
              </w:rPr>
            </w:pPr>
            <w:r w:rsidRPr="003773BC">
              <w:rPr>
                <w:rFonts w:ascii="Times New Roman" w:hAnsi="Times New Roman" w:cs="Times New Roman"/>
                <w:bCs/>
              </w:rPr>
              <w:t>75</w:t>
            </w:r>
          </w:p>
        </w:tc>
        <w:tc>
          <w:tcPr>
            <w:tcW w:w="2338" w:type="dxa"/>
          </w:tcPr>
          <w:p w14:paraId="0088A4F7" w14:textId="5BE4326F" w:rsidR="003773BC" w:rsidRPr="003773BC" w:rsidRDefault="003773BC" w:rsidP="00A969A3">
            <w:pPr>
              <w:jc w:val="center"/>
              <w:rPr>
                <w:rFonts w:ascii="Times New Roman" w:hAnsi="Times New Roman" w:cs="Times New Roman"/>
                <w:bCs/>
              </w:rPr>
            </w:pPr>
            <w:r w:rsidRPr="003773BC">
              <w:rPr>
                <w:rFonts w:ascii="Times New Roman" w:hAnsi="Times New Roman" w:cs="Times New Roman"/>
                <w:bCs/>
              </w:rPr>
              <w:t>18.75</w:t>
            </w:r>
          </w:p>
        </w:tc>
      </w:tr>
      <w:tr w:rsidR="003773BC" w14:paraId="3EDCAF77" w14:textId="77777777" w:rsidTr="003773BC">
        <w:tc>
          <w:tcPr>
            <w:tcW w:w="2337" w:type="dxa"/>
          </w:tcPr>
          <w:p w14:paraId="2373F667" w14:textId="54E0EF4F" w:rsidR="003773BC" w:rsidRDefault="003773BC" w:rsidP="00BB612D">
            <w:pPr>
              <w:jc w:val="both"/>
              <w:rPr>
                <w:rFonts w:ascii="Times New Roman" w:hAnsi="Times New Roman" w:cs="Times New Roman"/>
                <w:b/>
                <w:bCs/>
              </w:rPr>
            </w:pPr>
            <w:r>
              <w:rPr>
                <w:rFonts w:ascii="Times New Roman" w:hAnsi="Times New Roman" w:cs="Times New Roman"/>
                <w:b/>
                <w:bCs/>
              </w:rPr>
              <w:t>Total</w:t>
            </w:r>
          </w:p>
        </w:tc>
        <w:tc>
          <w:tcPr>
            <w:tcW w:w="2337" w:type="dxa"/>
          </w:tcPr>
          <w:p w14:paraId="32C0A130" w14:textId="77777777" w:rsidR="003773BC" w:rsidRPr="005077BA" w:rsidRDefault="003773BC" w:rsidP="00BB612D">
            <w:pPr>
              <w:jc w:val="both"/>
              <w:rPr>
                <w:rFonts w:ascii="Times New Roman" w:hAnsi="Times New Roman" w:cs="Times New Roman"/>
              </w:rPr>
            </w:pPr>
          </w:p>
        </w:tc>
        <w:tc>
          <w:tcPr>
            <w:tcW w:w="2338" w:type="dxa"/>
          </w:tcPr>
          <w:p w14:paraId="22F48B20" w14:textId="4D11CB31" w:rsidR="003773BC" w:rsidRPr="003773BC" w:rsidRDefault="003773BC" w:rsidP="00A969A3">
            <w:pPr>
              <w:jc w:val="center"/>
              <w:rPr>
                <w:rFonts w:ascii="Times New Roman" w:hAnsi="Times New Roman" w:cs="Times New Roman"/>
                <w:b/>
                <w:bCs/>
              </w:rPr>
            </w:pPr>
            <w:r w:rsidRPr="003773BC">
              <w:rPr>
                <w:rFonts w:ascii="Times New Roman" w:hAnsi="Times New Roman" w:cs="Times New Roman"/>
                <w:b/>
                <w:bCs/>
              </w:rPr>
              <w:t>400</w:t>
            </w:r>
          </w:p>
        </w:tc>
        <w:tc>
          <w:tcPr>
            <w:tcW w:w="2338" w:type="dxa"/>
          </w:tcPr>
          <w:p w14:paraId="1A8A188E" w14:textId="478A2A08" w:rsidR="003773BC" w:rsidRPr="003773BC" w:rsidRDefault="003773BC" w:rsidP="00A969A3">
            <w:pPr>
              <w:jc w:val="center"/>
              <w:rPr>
                <w:rFonts w:ascii="Times New Roman" w:hAnsi="Times New Roman" w:cs="Times New Roman"/>
                <w:b/>
                <w:bCs/>
              </w:rPr>
            </w:pPr>
            <w:r w:rsidRPr="003773BC">
              <w:rPr>
                <w:rFonts w:ascii="Times New Roman" w:hAnsi="Times New Roman" w:cs="Times New Roman"/>
                <w:b/>
                <w:bCs/>
              </w:rPr>
              <w:t>100.0</w:t>
            </w:r>
          </w:p>
        </w:tc>
      </w:tr>
    </w:tbl>
    <w:bookmarkEnd w:id="131"/>
    <w:p w14:paraId="2481C280" w14:textId="37CCB3C9" w:rsidR="00D701B2" w:rsidRDefault="00E47E0E" w:rsidP="00BB612D">
      <w:pPr>
        <w:spacing w:after="0"/>
        <w:rPr>
          <w:rFonts w:ascii="Times New Roman" w:eastAsia="Times New Roman" w:hAnsi="Times New Roman" w:cs="Times New Roman"/>
        </w:rPr>
      </w:pPr>
      <w:r w:rsidRPr="00B12715">
        <w:rPr>
          <w:rFonts w:ascii="Times New Roman" w:eastAsia="Times New Roman" w:hAnsi="Times New Roman" w:cs="Times New Roman"/>
          <w:b/>
          <w:bCs/>
        </w:rPr>
        <w:t>Source:</w:t>
      </w:r>
      <w:r w:rsidR="00D701B2" w:rsidRPr="005077BA">
        <w:rPr>
          <w:rFonts w:ascii="Times New Roman" w:eastAsia="Times New Roman" w:hAnsi="Times New Roman" w:cs="Times New Roman"/>
        </w:rPr>
        <w:t xml:space="preserve"> </w:t>
      </w:r>
      <w:r w:rsidR="00D701B2" w:rsidRPr="00164418">
        <w:rPr>
          <w:rFonts w:ascii="Times New Roman" w:eastAsia="Times New Roman" w:hAnsi="Times New Roman" w:cs="Times New Roman"/>
        </w:rPr>
        <w:t>Author’s Field Survey, 2026</w:t>
      </w:r>
    </w:p>
    <w:p w14:paraId="30C52C4E" w14:textId="5EEC262F" w:rsidR="00E47E0E" w:rsidRPr="005077BA" w:rsidRDefault="00E47E0E" w:rsidP="00BB612D">
      <w:pPr>
        <w:spacing w:after="0"/>
        <w:rPr>
          <w:rFonts w:ascii="Times New Roman" w:eastAsia="Times New Roman" w:hAnsi="Times New Roman" w:cs="Times New Roman"/>
        </w:rPr>
      </w:pPr>
    </w:p>
    <w:p w14:paraId="5F86E8BB" w14:textId="47516267" w:rsidR="00D701B2" w:rsidRDefault="00D701B2" w:rsidP="00BB612D">
      <w:pPr>
        <w:spacing w:after="0"/>
        <w:jc w:val="both"/>
        <w:rPr>
          <w:rFonts w:ascii="Times New Roman" w:hAnsi="Times New Roman" w:cs="Times New Roman"/>
        </w:rPr>
      </w:pPr>
      <w:r w:rsidRPr="005077BA">
        <w:rPr>
          <w:rFonts w:ascii="Times New Roman" w:hAnsi="Times New Roman" w:cs="Times New Roman"/>
        </w:rPr>
        <w:t>T</w:t>
      </w:r>
      <w:r>
        <w:rPr>
          <w:rFonts w:ascii="Times New Roman" w:hAnsi="Times New Roman" w:cs="Times New Roman"/>
        </w:rPr>
        <w:t>a</w:t>
      </w:r>
      <w:r w:rsidR="00EF0FAD">
        <w:rPr>
          <w:rFonts w:ascii="Times New Roman" w:hAnsi="Times New Roman" w:cs="Times New Roman"/>
        </w:rPr>
        <w:t xml:space="preserve">ble </w:t>
      </w:r>
      <w:r>
        <w:rPr>
          <w:rFonts w:ascii="Times New Roman" w:hAnsi="Times New Roman" w:cs="Times New Roman"/>
        </w:rPr>
        <w:t>3.</w:t>
      </w:r>
      <w:r w:rsidR="00C332D6">
        <w:rPr>
          <w:rFonts w:ascii="Times New Roman" w:hAnsi="Times New Roman" w:cs="Times New Roman"/>
        </w:rPr>
        <w:t xml:space="preserve"> </w:t>
      </w:r>
      <w:r w:rsidRPr="005077BA">
        <w:rPr>
          <w:rFonts w:ascii="Times New Roman" w:hAnsi="Times New Roman" w:cs="Times New Roman"/>
        </w:rPr>
        <w:t>presents the distribution of respondents according to their length of service in their respective institutions. The table indicates that 68 respondents, representing 17.00%, had served for 2-4 years. The largest group consisted of 155 respondents</w:t>
      </w:r>
      <w:r w:rsidR="00C332D6">
        <w:rPr>
          <w:rFonts w:ascii="Times New Roman" w:hAnsi="Times New Roman" w:cs="Times New Roman"/>
        </w:rPr>
        <w:t>,</w:t>
      </w:r>
      <w:r w:rsidRPr="005077BA">
        <w:rPr>
          <w:rFonts w:ascii="Times New Roman" w:hAnsi="Times New Roman" w:cs="Times New Roman"/>
        </w:rPr>
        <w:t xml:space="preserve"> or 38.75%, who had between 5–7 years of service. This was followed by 102 respondents, representing 25.50%, who had served for 8–10 years. Finally, 75 respondents, representing 18.75%, had 11 years or more of service. The total frequency was 400 respondents, representing 100.0% of the sample.</w:t>
      </w:r>
    </w:p>
    <w:p w14:paraId="1838EA01" w14:textId="77777777" w:rsidR="00A969A3" w:rsidRPr="005077BA" w:rsidRDefault="00A969A3" w:rsidP="00BB612D">
      <w:pPr>
        <w:spacing w:after="0"/>
        <w:jc w:val="both"/>
        <w:rPr>
          <w:rFonts w:ascii="Times New Roman" w:hAnsi="Times New Roman" w:cs="Times New Roman"/>
        </w:rPr>
      </w:pPr>
    </w:p>
    <w:p w14:paraId="14328472" w14:textId="1A3A29A5" w:rsidR="00572635" w:rsidRDefault="00572635" w:rsidP="00BB612D">
      <w:pPr>
        <w:spacing w:after="0"/>
        <w:jc w:val="both"/>
        <w:rPr>
          <w:rFonts w:ascii="Times New Roman" w:hAnsi="Times New Roman" w:cs="Times New Roman"/>
        </w:rPr>
      </w:pPr>
      <w:r w:rsidRPr="005077BA">
        <w:rPr>
          <w:rFonts w:ascii="Times New Roman" w:hAnsi="Times New Roman" w:cs="Times New Roman"/>
        </w:rPr>
        <w:t xml:space="preserve">The overall distribution suggests that the study included respondents with both moderate and extensive professional experience. This is important for the credibility of the findings because respondents who have worked within relevant institutions for several years are more likely to understand the practical realities of identity management beyond its formal policy provisions. Their experience may enable them to identify institutional constraints, technological limitations, coordination problems, and implementation gaps that may not be apparent from policy documents alone. Furthermore, the variation in length of service allows the study to capture perspectives from different stages of professional exposure. The findings are therefore not concentrated within one narrow experience group. The predominance of respondents with five years or more of service </w:t>
      </w:r>
      <w:r w:rsidRPr="005077BA">
        <w:rPr>
          <w:rFonts w:ascii="Times New Roman" w:hAnsi="Times New Roman" w:cs="Times New Roman"/>
        </w:rPr>
        <w:lastRenderedPageBreak/>
        <w:t>indicates that most participants had sufficient professional exposure to provide meaningful assessments of identity management and its contribution to national planning and development. This strengthens the relevance of their responses to the study’s objectives, particularly those concerned with institutional effectiveness, technological capacity, governance, security, and public service delivery.</w:t>
      </w:r>
    </w:p>
    <w:p w14:paraId="445C6CCB" w14:textId="77777777" w:rsidR="00A969A3" w:rsidRPr="005077BA" w:rsidRDefault="00A969A3" w:rsidP="00BB612D">
      <w:pPr>
        <w:spacing w:after="0"/>
        <w:jc w:val="both"/>
        <w:rPr>
          <w:rFonts w:ascii="Times New Roman" w:hAnsi="Times New Roman" w:cs="Times New Roman"/>
        </w:rPr>
      </w:pPr>
    </w:p>
    <w:p w14:paraId="580F0AD0" w14:textId="2BBD0191" w:rsidR="00581AB7" w:rsidRPr="00A969A3" w:rsidRDefault="00572635" w:rsidP="00A969A3">
      <w:pPr>
        <w:spacing w:after="0" w:line="480" w:lineRule="auto"/>
        <w:jc w:val="both"/>
        <w:rPr>
          <w:rFonts w:ascii="Times New Roman" w:hAnsi="Times New Roman" w:cs="Times New Roman"/>
          <w:b/>
          <w:bCs/>
        </w:rPr>
      </w:pPr>
      <w:bookmarkStart w:id="132" w:name="_Toc239235677"/>
      <w:bookmarkStart w:id="133" w:name="_Toc239373978"/>
      <w:r w:rsidRPr="00A969A3">
        <w:rPr>
          <w:rFonts w:ascii="Times New Roman" w:hAnsi="Times New Roman" w:cs="Times New Roman"/>
          <w:b/>
          <w:bCs/>
        </w:rPr>
        <w:t>4.1.</w:t>
      </w:r>
      <w:r w:rsidR="00D709C9" w:rsidRPr="00A969A3">
        <w:rPr>
          <w:rFonts w:ascii="Times New Roman" w:hAnsi="Times New Roman" w:cs="Times New Roman"/>
          <w:b/>
          <w:bCs/>
        </w:rPr>
        <w:t>4</w:t>
      </w:r>
      <w:r w:rsidRPr="00A969A3">
        <w:rPr>
          <w:rFonts w:ascii="Times New Roman" w:hAnsi="Times New Roman" w:cs="Times New Roman"/>
          <w:b/>
          <w:bCs/>
        </w:rPr>
        <w:t xml:space="preserve"> </w:t>
      </w:r>
      <w:r w:rsidR="00D701B2" w:rsidRPr="00A969A3">
        <w:rPr>
          <w:rFonts w:ascii="Times New Roman" w:hAnsi="Times New Roman" w:cs="Times New Roman"/>
          <w:b/>
          <w:bCs/>
        </w:rPr>
        <w:t>Respondents'</w:t>
      </w:r>
      <w:r w:rsidRPr="00A969A3">
        <w:rPr>
          <w:rFonts w:ascii="Times New Roman" w:hAnsi="Times New Roman" w:cs="Times New Roman"/>
          <w:b/>
          <w:bCs/>
        </w:rPr>
        <w:t xml:space="preserve"> Highest Level of Educational Qualification</w:t>
      </w:r>
      <w:bookmarkEnd w:id="132"/>
      <w:bookmarkEnd w:id="133"/>
    </w:p>
    <w:p w14:paraId="76E9FF88" w14:textId="5195145A" w:rsidR="006C2698" w:rsidRPr="002C4988" w:rsidRDefault="002D3626" w:rsidP="00A969A3">
      <w:pPr>
        <w:spacing w:after="0" w:line="360" w:lineRule="auto"/>
        <w:jc w:val="both"/>
        <w:rPr>
          <w:rFonts w:ascii="Times New Roman" w:hAnsi="Times New Roman" w:cs="Times New Roman"/>
          <w:b/>
          <w:bCs/>
        </w:rPr>
      </w:pPr>
      <w:bookmarkStart w:id="134" w:name="_Hlk239237330"/>
      <w:bookmarkStart w:id="135" w:name="_Hlk237519129"/>
      <w:r w:rsidRPr="002C4988">
        <w:rPr>
          <w:rFonts w:ascii="Times New Roman" w:hAnsi="Times New Roman" w:cs="Times New Roman"/>
          <w:b/>
          <w:bCs/>
        </w:rPr>
        <w:t xml:space="preserve">Table </w:t>
      </w:r>
      <w:r w:rsidR="008B13F2" w:rsidRPr="002C4988">
        <w:rPr>
          <w:rFonts w:ascii="Times New Roman" w:hAnsi="Times New Roman" w:cs="Times New Roman"/>
          <w:b/>
          <w:bCs/>
        </w:rPr>
        <w:t>4</w:t>
      </w:r>
      <w:r w:rsidR="00EB314A" w:rsidRPr="002C4988">
        <w:rPr>
          <w:rFonts w:ascii="Times New Roman" w:hAnsi="Times New Roman" w:cs="Times New Roman"/>
          <w:b/>
          <w:bCs/>
        </w:rPr>
        <w:t>:</w:t>
      </w:r>
      <w:r w:rsidR="00BA32C3" w:rsidRPr="002C4988">
        <w:rPr>
          <w:rFonts w:ascii="Times New Roman" w:hAnsi="Times New Roman" w:cs="Times New Roman"/>
          <w:b/>
          <w:bCs/>
        </w:rPr>
        <w:t xml:space="preserve"> </w:t>
      </w:r>
      <w:r w:rsidR="00D701B2" w:rsidRPr="002C4988">
        <w:rPr>
          <w:rFonts w:ascii="Times New Roman" w:hAnsi="Times New Roman" w:cs="Times New Roman"/>
          <w:b/>
          <w:bCs/>
        </w:rPr>
        <w:t>Respondents</w:t>
      </w:r>
      <w:r w:rsidR="00EF0FAD" w:rsidRPr="002C4988">
        <w:rPr>
          <w:rFonts w:ascii="Times New Roman" w:hAnsi="Times New Roman" w:cs="Times New Roman"/>
          <w:b/>
          <w:bCs/>
        </w:rPr>
        <w:t>’</w:t>
      </w:r>
      <w:r w:rsidR="00BA32C3" w:rsidRPr="002C4988">
        <w:rPr>
          <w:rFonts w:ascii="Times New Roman" w:hAnsi="Times New Roman" w:cs="Times New Roman"/>
          <w:b/>
          <w:bCs/>
        </w:rPr>
        <w:t xml:space="preserve"> </w:t>
      </w:r>
      <w:r w:rsidR="006C2698" w:rsidRPr="002C4988">
        <w:rPr>
          <w:rFonts w:ascii="Times New Roman" w:hAnsi="Times New Roman" w:cs="Times New Roman"/>
          <w:b/>
          <w:bCs/>
        </w:rPr>
        <w:t xml:space="preserve">Highest </w:t>
      </w:r>
      <w:r w:rsidR="00572635" w:rsidRPr="002C4988">
        <w:rPr>
          <w:rFonts w:ascii="Times New Roman" w:hAnsi="Times New Roman" w:cs="Times New Roman"/>
          <w:b/>
          <w:bCs/>
        </w:rPr>
        <w:t xml:space="preserve">Level of </w:t>
      </w:r>
      <w:r w:rsidR="006C2698" w:rsidRPr="002C4988">
        <w:rPr>
          <w:rFonts w:ascii="Times New Roman" w:hAnsi="Times New Roman" w:cs="Times New Roman"/>
          <w:b/>
          <w:bCs/>
        </w:rPr>
        <w:t>Educational Qualification</w:t>
      </w:r>
    </w:p>
    <w:tbl>
      <w:tblPr>
        <w:tblStyle w:val="TableGrid"/>
        <w:tblW w:w="0" w:type="auto"/>
        <w:tblLook w:val="04A0" w:firstRow="1" w:lastRow="0" w:firstColumn="1" w:lastColumn="0" w:noHBand="0" w:noVBand="1"/>
      </w:tblPr>
      <w:tblGrid>
        <w:gridCol w:w="2785"/>
        <w:gridCol w:w="2970"/>
        <w:gridCol w:w="1710"/>
        <w:gridCol w:w="1885"/>
      </w:tblGrid>
      <w:tr w:rsidR="00D701B2" w:rsidRPr="002C4988" w14:paraId="051A43B9" w14:textId="77777777" w:rsidTr="009319BD">
        <w:tc>
          <w:tcPr>
            <w:tcW w:w="2785" w:type="dxa"/>
          </w:tcPr>
          <w:bookmarkEnd w:id="134"/>
          <w:p w14:paraId="5771F1CA" w14:textId="005F9EB4" w:rsidR="00D701B2" w:rsidRPr="002C4988" w:rsidRDefault="00D701B2" w:rsidP="00BB612D">
            <w:pPr>
              <w:jc w:val="both"/>
              <w:rPr>
                <w:rFonts w:ascii="Times New Roman" w:hAnsi="Times New Roman" w:cs="Times New Roman"/>
                <w:b/>
                <w:bCs/>
                <w:sz w:val="22"/>
                <w:szCs w:val="22"/>
              </w:rPr>
            </w:pPr>
            <w:r w:rsidRPr="002C4988">
              <w:rPr>
                <w:rFonts w:ascii="Times New Roman" w:hAnsi="Times New Roman" w:cs="Times New Roman"/>
                <w:b/>
                <w:bCs/>
                <w:sz w:val="22"/>
                <w:szCs w:val="22"/>
              </w:rPr>
              <w:t xml:space="preserve">Variable </w:t>
            </w:r>
          </w:p>
        </w:tc>
        <w:tc>
          <w:tcPr>
            <w:tcW w:w="2970" w:type="dxa"/>
          </w:tcPr>
          <w:p w14:paraId="4955B331" w14:textId="6F58145D" w:rsidR="00D701B2" w:rsidRPr="002C4988" w:rsidRDefault="00D701B2" w:rsidP="00BB612D">
            <w:pPr>
              <w:jc w:val="both"/>
              <w:rPr>
                <w:rFonts w:ascii="Times New Roman" w:hAnsi="Times New Roman" w:cs="Times New Roman"/>
                <w:b/>
                <w:bCs/>
                <w:sz w:val="22"/>
                <w:szCs w:val="22"/>
              </w:rPr>
            </w:pPr>
            <w:r w:rsidRPr="002C4988">
              <w:rPr>
                <w:rFonts w:ascii="Times New Roman" w:hAnsi="Times New Roman" w:cs="Times New Roman"/>
                <w:b/>
                <w:bCs/>
                <w:sz w:val="22"/>
                <w:szCs w:val="22"/>
              </w:rPr>
              <w:t>Category</w:t>
            </w:r>
          </w:p>
        </w:tc>
        <w:tc>
          <w:tcPr>
            <w:tcW w:w="1710" w:type="dxa"/>
          </w:tcPr>
          <w:p w14:paraId="21121DBD" w14:textId="0AB2E0D2" w:rsidR="00D701B2" w:rsidRPr="002C4988" w:rsidRDefault="00D701B2" w:rsidP="00A969A3">
            <w:pPr>
              <w:jc w:val="center"/>
              <w:rPr>
                <w:rFonts w:ascii="Times New Roman" w:hAnsi="Times New Roman" w:cs="Times New Roman"/>
                <w:b/>
                <w:bCs/>
                <w:sz w:val="22"/>
                <w:szCs w:val="22"/>
              </w:rPr>
            </w:pPr>
            <w:r w:rsidRPr="002C4988">
              <w:rPr>
                <w:rFonts w:ascii="Times New Roman" w:hAnsi="Times New Roman" w:cs="Times New Roman"/>
                <w:b/>
                <w:bCs/>
                <w:sz w:val="22"/>
                <w:szCs w:val="22"/>
              </w:rPr>
              <w:t>Frequency</w:t>
            </w:r>
          </w:p>
          <w:p w14:paraId="77C82C59" w14:textId="0B679C07" w:rsidR="00D701B2" w:rsidRPr="002C4988" w:rsidRDefault="00D701B2" w:rsidP="00A969A3">
            <w:pPr>
              <w:jc w:val="center"/>
              <w:rPr>
                <w:rFonts w:ascii="Times New Roman" w:hAnsi="Times New Roman" w:cs="Times New Roman"/>
                <w:b/>
                <w:bCs/>
                <w:sz w:val="22"/>
                <w:szCs w:val="22"/>
              </w:rPr>
            </w:pPr>
            <w:r w:rsidRPr="002C4988">
              <w:rPr>
                <w:rFonts w:ascii="Times New Roman" w:hAnsi="Times New Roman" w:cs="Times New Roman"/>
                <w:b/>
                <w:bCs/>
                <w:sz w:val="22"/>
                <w:szCs w:val="22"/>
              </w:rPr>
              <w:t>(F)</w:t>
            </w:r>
          </w:p>
        </w:tc>
        <w:tc>
          <w:tcPr>
            <w:tcW w:w="1885" w:type="dxa"/>
          </w:tcPr>
          <w:p w14:paraId="555A5275" w14:textId="57AD1A2E" w:rsidR="00D701B2" w:rsidRPr="002C4988" w:rsidRDefault="00D701B2" w:rsidP="00A969A3">
            <w:pPr>
              <w:jc w:val="center"/>
              <w:rPr>
                <w:rFonts w:ascii="Times New Roman" w:hAnsi="Times New Roman" w:cs="Times New Roman"/>
                <w:b/>
                <w:bCs/>
                <w:sz w:val="22"/>
                <w:szCs w:val="22"/>
              </w:rPr>
            </w:pPr>
            <w:r w:rsidRPr="002C4988">
              <w:rPr>
                <w:rFonts w:ascii="Times New Roman" w:hAnsi="Times New Roman" w:cs="Times New Roman"/>
                <w:b/>
                <w:bCs/>
                <w:sz w:val="22"/>
                <w:szCs w:val="22"/>
              </w:rPr>
              <w:t>Percentage (%)</w:t>
            </w:r>
          </w:p>
        </w:tc>
      </w:tr>
      <w:tr w:rsidR="00D701B2" w14:paraId="07992D49" w14:textId="77777777" w:rsidTr="009319BD">
        <w:tc>
          <w:tcPr>
            <w:tcW w:w="2785" w:type="dxa"/>
          </w:tcPr>
          <w:p w14:paraId="5BA4D54A" w14:textId="6E63CF76" w:rsidR="00D701B2" w:rsidRDefault="00D701B2" w:rsidP="009319BD">
            <w:pPr>
              <w:rPr>
                <w:rFonts w:ascii="Times New Roman" w:hAnsi="Times New Roman" w:cs="Times New Roman"/>
                <w:b/>
                <w:bCs/>
              </w:rPr>
            </w:pPr>
            <w:r w:rsidRPr="005077BA">
              <w:rPr>
                <w:rFonts w:ascii="Times New Roman" w:hAnsi="Times New Roman" w:cs="Times New Roman"/>
              </w:rPr>
              <w:t xml:space="preserve">Highest Educational Qualification </w:t>
            </w:r>
          </w:p>
        </w:tc>
        <w:tc>
          <w:tcPr>
            <w:tcW w:w="2970" w:type="dxa"/>
          </w:tcPr>
          <w:p w14:paraId="5D9763DA" w14:textId="5C2118B8" w:rsidR="00D701B2" w:rsidRDefault="00D701B2" w:rsidP="00BB612D">
            <w:pPr>
              <w:jc w:val="both"/>
              <w:rPr>
                <w:rFonts w:ascii="Times New Roman" w:hAnsi="Times New Roman" w:cs="Times New Roman"/>
                <w:b/>
                <w:bCs/>
              </w:rPr>
            </w:pPr>
            <w:r w:rsidRPr="005077BA">
              <w:rPr>
                <w:rFonts w:ascii="Times New Roman" w:hAnsi="Times New Roman" w:cs="Times New Roman"/>
              </w:rPr>
              <w:t>Bachelor’s Degree</w:t>
            </w:r>
          </w:p>
        </w:tc>
        <w:tc>
          <w:tcPr>
            <w:tcW w:w="1710" w:type="dxa"/>
          </w:tcPr>
          <w:p w14:paraId="13DE9896" w14:textId="39BEBDA0" w:rsidR="00D701B2" w:rsidRDefault="00D701B2" w:rsidP="00A969A3">
            <w:pPr>
              <w:jc w:val="center"/>
              <w:rPr>
                <w:rFonts w:ascii="Times New Roman" w:hAnsi="Times New Roman" w:cs="Times New Roman"/>
                <w:b/>
                <w:bCs/>
              </w:rPr>
            </w:pPr>
            <w:r w:rsidRPr="005077BA">
              <w:rPr>
                <w:rFonts w:ascii="Times New Roman" w:hAnsi="Times New Roman" w:cs="Times New Roman"/>
              </w:rPr>
              <w:t>146</w:t>
            </w:r>
          </w:p>
        </w:tc>
        <w:tc>
          <w:tcPr>
            <w:tcW w:w="1885" w:type="dxa"/>
          </w:tcPr>
          <w:p w14:paraId="5D9065AB" w14:textId="49FC9FB1" w:rsidR="00D701B2" w:rsidRDefault="00D701B2" w:rsidP="00A969A3">
            <w:pPr>
              <w:jc w:val="center"/>
              <w:rPr>
                <w:rFonts w:ascii="Times New Roman" w:hAnsi="Times New Roman" w:cs="Times New Roman"/>
                <w:b/>
                <w:bCs/>
              </w:rPr>
            </w:pPr>
            <w:r w:rsidRPr="005077BA">
              <w:rPr>
                <w:rFonts w:ascii="Times New Roman" w:hAnsi="Times New Roman" w:cs="Times New Roman"/>
              </w:rPr>
              <w:t>36.50</w:t>
            </w:r>
          </w:p>
        </w:tc>
      </w:tr>
      <w:tr w:rsidR="00D701B2" w14:paraId="4F4B7CFF" w14:textId="77777777" w:rsidTr="009319BD">
        <w:tc>
          <w:tcPr>
            <w:tcW w:w="2785" w:type="dxa"/>
          </w:tcPr>
          <w:p w14:paraId="1A6B0D08" w14:textId="77777777" w:rsidR="00D701B2" w:rsidRDefault="00D701B2" w:rsidP="00BB612D">
            <w:pPr>
              <w:jc w:val="both"/>
              <w:rPr>
                <w:rFonts w:ascii="Times New Roman" w:hAnsi="Times New Roman" w:cs="Times New Roman"/>
                <w:b/>
                <w:bCs/>
              </w:rPr>
            </w:pPr>
          </w:p>
        </w:tc>
        <w:tc>
          <w:tcPr>
            <w:tcW w:w="2970" w:type="dxa"/>
          </w:tcPr>
          <w:p w14:paraId="17DFB8A3" w14:textId="559E8A81" w:rsidR="00D701B2" w:rsidRDefault="00D701B2" w:rsidP="00BB612D">
            <w:pPr>
              <w:jc w:val="both"/>
              <w:rPr>
                <w:rFonts w:ascii="Times New Roman" w:hAnsi="Times New Roman" w:cs="Times New Roman"/>
                <w:b/>
                <w:bCs/>
              </w:rPr>
            </w:pPr>
            <w:r w:rsidRPr="005077BA">
              <w:rPr>
                <w:rFonts w:ascii="Times New Roman" w:hAnsi="Times New Roman" w:cs="Times New Roman"/>
              </w:rPr>
              <w:t>Masters’ Degree</w:t>
            </w:r>
          </w:p>
        </w:tc>
        <w:tc>
          <w:tcPr>
            <w:tcW w:w="1710" w:type="dxa"/>
          </w:tcPr>
          <w:p w14:paraId="7CBAF8B0" w14:textId="657D6523" w:rsidR="00D701B2" w:rsidRDefault="00D701B2" w:rsidP="00A969A3">
            <w:pPr>
              <w:jc w:val="center"/>
              <w:rPr>
                <w:rFonts w:ascii="Times New Roman" w:hAnsi="Times New Roman" w:cs="Times New Roman"/>
                <w:b/>
                <w:bCs/>
              </w:rPr>
            </w:pPr>
            <w:r w:rsidRPr="005077BA">
              <w:rPr>
                <w:rFonts w:ascii="Times New Roman" w:hAnsi="Times New Roman" w:cs="Times New Roman"/>
              </w:rPr>
              <w:t>107</w:t>
            </w:r>
          </w:p>
        </w:tc>
        <w:tc>
          <w:tcPr>
            <w:tcW w:w="1885" w:type="dxa"/>
          </w:tcPr>
          <w:p w14:paraId="2BE36FF9" w14:textId="7B871FB1" w:rsidR="00D701B2" w:rsidRDefault="00D701B2" w:rsidP="00A969A3">
            <w:pPr>
              <w:jc w:val="center"/>
              <w:rPr>
                <w:rFonts w:ascii="Times New Roman" w:hAnsi="Times New Roman" w:cs="Times New Roman"/>
                <w:b/>
                <w:bCs/>
              </w:rPr>
            </w:pPr>
            <w:r w:rsidRPr="005077BA">
              <w:rPr>
                <w:rFonts w:ascii="Times New Roman" w:hAnsi="Times New Roman" w:cs="Times New Roman"/>
              </w:rPr>
              <w:t>26.75</w:t>
            </w:r>
          </w:p>
        </w:tc>
      </w:tr>
      <w:tr w:rsidR="00D701B2" w14:paraId="0A51B8BE" w14:textId="77777777" w:rsidTr="009319BD">
        <w:tc>
          <w:tcPr>
            <w:tcW w:w="2785" w:type="dxa"/>
          </w:tcPr>
          <w:p w14:paraId="1E071ECD" w14:textId="77777777" w:rsidR="00D701B2" w:rsidRDefault="00D701B2" w:rsidP="00BB612D">
            <w:pPr>
              <w:jc w:val="both"/>
              <w:rPr>
                <w:rFonts w:ascii="Times New Roman" w:hAnsi="Times New Roman" w:cs="Times New Roman"/>
                <w:b/>
                <w:bCs/>
              </w:rPr>
            </w:pPr>
          </w:p>
        </w:tc>
        <w:tc>
          <w:tcPr>
            <w:tcW w:w="2970" w:type="dxa"/>
          </w:tcPr>
          <w:p w14:paraId="123561FC" w14:textId="3E3469BB" w:rsidR="00D701B2" w:rsidRDefault="00D701B2" w:rsidP="00BB612D">
            <w:pPr>
              <w:jc w:val="both"/>
              <w:rPr>
                <w:rFonts w:ascii="Times New Roman" w:hAnsi="Times New Roman" w:cs="Times New Roman"/>
                <w:b/>
                <w:bCs/>
              </w:rPr>
            </w:pPr>
            <w:r w:rsidRPr="005077BA">
              <w:rPr>
                <w:rFonts w:ascii="Times New Roman" w:hAnsi="Times New Roman" w:cs="Times New Roman"/>
              </w:rPr>
              <w:t>Higher National Diploma</w:t>
            </w:r>
          </w:p>
        </w:tc>
        <w:tc>
          <w:tcPr>
            <w:tcW w:w="1710" w:type="dxa"/>
          </w:tcPr>
          <w:p w14:paraId="24FCCD47" w14:textId="169DCA88" w:rsidR="00D701B2" w:rsidRDefault="00D701B2" w:rsidP="00A969A3">
            <w:pPr>
              <w:jc w:val="center"/>
              <w:rPr>
                <w:rFonts w:ascii="Times New Roman" w:hAnsi="Times New Roman" w:cs="Times New Roman"/>
                <w:b/>
                <w:bCs/>
              </w:rPr>
            </w:pPr>
            <w:r w:rsidRPr="005077BA">
              <w:rPr>
                <w:rFonts w:ascii="Times New Roman" w:hAnsi="Times New Roman" w:cs="Times New Roman"/>
              </w:rPr>
              <w:t>104</w:t>
            </w:r>
          </w:p>
        </w:tc>
        <w:tc>
          <w:tcPr>
            <w:tcW w:w="1885" w:type="dxa"/>
          </w:tcPr>
          <w:p w14:paraId="115BD046" w14:textId="09D7B3B4" w:rsidR="00D701B2" w:rsidRDefault="00D701B2" w:rsidP="00A969A3">
            <w:pPr>
              <w:jc w:val="center"/>
              <w:rPr>
                <w:rFonts w:ascii="Times New Roman" w:hAnsi="Times New Roman" w:cs="Times New Roman"/>
                <w:b/>
                <w:bCs/>
              </w:rPr>
            </w:pPr>
            <w:r w:rsidRPr="005077BA">
              <w:rPr>
                <w:rFonts w:ascii="Times New Roman" w:hAnsi="Times New Roman" w:cs="Times New Roman"/>
              </w:rPr>
              <w:t>26.0</w:t>
            </w:r>
          </w:p>
        </w:tc>
      </w:tr>
      <w:tr w:rsidR="00D701B2" w14:paraId="26DB6EFC" w14:textId="77777777" w:rsidTr="009319BD">
        <w:tc>
          <w:tcPr>
            <w:tcW w:w="2785" w:type="dxa"/>
          </w:tcPr>
          <w:p w14:paraId="7C29040C" w14:textId="77777777" w:rsidR="00D701B2" w:rsidRDefault="00D701B2" w:rsidP="00BB612D">
            <w:pPr>
              <w:jc w:val="both"/>
              <w:rPr>
                <w:rFonts w:ascii="Times New Roman" w:hAnsi="Times New Roman" w:cs="Times New Roman"/>
                <w:b/>
                <w:bCs/>
              </w:rPr>
            </w:pPr>
          </w:p>
        </w:tc>
        <w:tc>
          <w:tcPr>
            <w:tcW w:w="2970" w:type="dxa"/>
          </w:tcPr>
          <w:p w14:paraId="4C8D34F3" w14:textId="7BC8EFDD" w:rsidR="00D701B2" w:rsidRDefault="00D701B2" w:rsidP="00BB612D">
            <w:pPr>
              <w:jc w:val="both"/>
              <w:rPr>
                <w:rFonts w:ascii="Times New Roman" w:hAnsi="Times New Roman" w:cs="Times New Roman"/>
                <w:b/>
                <w:bCs/>
              </w:rPr>
            </w:pPr>
            <w:r w:rsidRPr="005077BA">
              <w:rPr>
                <w:rFonts w:ascii="Times New Roman" w:hAnsi="Times New Roman" w:cs="Times New Roman"/>
              </w:rPr>
              <w:t>Doctorate Degree</w:t>
            </w:r>
          </w:p>
        </w:tc>
        <w:tc>
          <w:tcPr>
            <w:tcW w:w="1710" w:type="dxa"/>
          </w:tcPr>
          <w:p w14:paraId="60351A07" w14:textId="5EDE3285" w:rsidR="00D701B2" w:rsidRDefault="00D701B2" w:rsidP="00A969A3">
            <w:pPr>
              <w:jc w:val="center"/>
              <w:rPr>
                <w:rFonts w:ascii="Times New Roman" w:hAnsi="Times New Roman" w:cs="Times New Roman"/>
                <w:b/>
                <w:bCs/>
              </w:rPr>
            </w:pPr>
            <w:r w:rsidRPr="005077BA">
              <w:rPr>
                <w:rFonts w:ascii="Times New Roman" w:hAnsi="Times New Roman" w:cs="Times New Roman"/>
              </w:rPr>
              <w:t>43</w:t>
            </w:r>
          </w:p>
        </w:tc>
        <w:tc>
          <w:tcPr>
            <w:tcW w:w="1885" w:type="dxa"/>
          </w:tcPr>
          <w:p w14:paraId="703470E2" w14:textId="0D450E55" w:rsidR="00D701B2" w:rsidRDefault="00D701B2" w:rsidP="00A969A3">
            <w:pPr>
              <w:jc w:val="center"/>
              <w:rPr>
                <w:rFonts w:ascii="Times New Roman" w:hAnsi="Times New Roman" w:cs="Times New Roman"/>
                <w:b/>
                <w:bCs/>
              </w:rPr>
            </w:pPr>
            <w:r w:rsidRPr="005077BA">
              <w:rPr>
                <w:rFonts w:ascii="Times New Roman" w:hAnsi="Times New Roman" w:cs="Times New Roman"/>
              </w:rPr>
              <w:t>10.75</w:t>
            </w:r>
          </w:p>
        </w:tc>
      </w:tr>
      <w:tr w:rsidR="00D701B2" w14:paraId="69CB93B1" w14:textId="77777777" w:rsidTr="009319BD">
        <w:tc>
          <w:tcPr>
            <w:tcW w:w="2785" w:type="dxa"/>
          </w:tcPr>
          <w:p w14:paraId="4B3D8E24" w14:textId="5CCC2450" w:rsidR="00D701B2" w:rsidRDefault="00D701B2" w:rsidP="00BB612D">
            <w:pPr>
              <w:jc w:val="both"/>
              <w:rPr>
                <w:rFonts w:ascii="Times New Roman" w:hAnsi="Times New Roman" w:cs="Times New Roman"/>
                <w:b/>
                <w:bCs/>
              </w:rPr>
            </w:pPr>
            <w:r w:rsidRPr="005077BA">
              <w:rPr>
                <w:rFonts w:ascii="Times New Roman" w:hAnsi="Times New Roman" w:cs="Times New Roman"/>
                <w:b/>
                <w:bCs/>
              </w:rPr>
              <w:t xml:space="preserve">Total </w:t>
            </w:r>
          </w:p>
        </w:tc>
        <w:tc>
          <w:tcPr>
            <w:tcW w:w="2970" w:type="dxa"/>
          </w:tcPr>
          <w:p w14:paraId="1382D7B1" w14:textId="77777777" w:rsidR="00D701B2" w:rsidRDefault="00D701B2" w:rsidP="00BB612D">
            <w:pPr>
              <w:jc w:val="both"/>
              <w:rPr>
                <w:rFonts w:ascii="Times New Roman" w:hAnsi="Times New Roman" w:cs="Times New Roman"/>
                <w:b/>
                <w:bCs/>
              </w:rPr>
            </w:pPr>
          </w:p>
        </w:tc>
        <w:tc>
          <w:tcPr>
            <w:tcW w:w="1710" w:type="dxa"/>
          </w:tcPr>
          <w:p w14:paraId="1D996843" w14:textId="1E9A085A" w:rsidR="00D701B2" w:rsidRDefault="00D701B2" w:rsidP="00A969A3">
            <w:pPr>
              <w:jc w:val="center"/>
              <w:rPr>
                <w:rFonts w:ascii="Times New Roman" w:hAnsi="Times New Roman" w:cs="Times New Roman"/>
                <w:b/>
                <w:bCs/>
              </w:rPr>
            </w:pPr>
            <w:r w:rsidRPr="005077BA">
              <w:rPr>
                <w:rFonts w:ascii="Times New Roman" w:hAnsi="Times New Roman" w:cs="Times New Roman"/>
                <w:b/>
                <w:bCs/>
              </w:rPr>
              <w:t>400</w:t>
            </w:r>
          </w:p>
        </w:tc>
        <w:tc>
          <w:tcPr>
            <w:tcW w:w="1885" w:type="dxa"/>
          </w:tcPr>
          <w:p w14:paraId="21418658" w14:textId="163F1EC5" w:rsidR="00D701B2" w:rsidRDefault="00D701B2" w:rsidP="00A969A3">
            <w:pPr>
              <w:jc w:val="center"/>
              <w:rPr>
                <w:rFonts w:ascii="Times New Roman" w:hAnsi="Times New Roman" w:cs="Times New Roman"/>
                <w:b/>
                <w:bCs/>
              </w:rPr>
            </w:pPr>
            <w:r w:rsidRPr="005077BA">
              <w:rPr>
                <w:rFonts w:ascii="Times New Roman" w:hAnsi="Times New Roman" w:cs="Times New Roman"/>
                <w:b/>
                <w:bCs/>
              </w:rPr>
              <w:t>100.0</w:t>
            </w:r>
          </w:p>
        </w:tc>
      </w:tr>
    </w:tbl>
    <w:bookmarkEnd w:id="135"/>
    <w:p w14:paraId="4E2AFAF9" w14:textId="77777777" w:rsidR="00D701B2" w:rsidRDefault="00E47E0E" w:rsidP="00BB612D">
      <w:pPr>
        <w:spacing w:after="0"/>
        <w:rPr>
          <w:rFonts w:ascii="Times New Roman" w:eastAsia="Times New Roman" w:hAnsi="Times New Roman" w:cs="Times New Roman"/>
        </w:rPr>
      </w:pPr>
      <w:r w:rsidRPr="006078FE">
        <w:rPr>
          <w:rFonts w:ascii="Times New Roman" w:eastAsia="Times New Roman" w:hAnsi="Times New Roman" w:cs="Times New Roman"/>
          <w:b/>
          <w:bCs/>
        </w:rPr>
        <w:t>Source</w:t>
      </w:r>
      <w:r w:rsidR="00D701B2">
        <w:rPr>
          <w:rFonts w:ascii="Times New Roman" w:eastAsia="Times New Roman" w:hAnsi="Times New Roman" w:cs="Times New Roman"/>
        </w:rPr>
        <w:t xml:space="preserve">: </w:t>
      </w:r>
      <w:r w:rsidR="00D701B2" w:rsidRPr="00164418">
        <w:rPr>
          <w:rFonts w:ascii="Times New Roman" w:eastAsia="Times New Roman" w:hAnsi="Times New Roman" w:cs="Times New Roman"/>
        </w:rPr>
        <w:t>Author’s Field Survey, 2026</w:t>
      </w:r>
    </w:p>
    <w:p w14:paraId="17416A87" w14:textId="00E0E12C" w:rsidR="00E47E0E" w:rsidRPr="005077BA" w:rsidRDefault="00E47E0E" w:rsidP="00BB612D">
      <w:pPr>
        <w:spacing w:after="0"/>
        <w:rPr>
          <w:rFonts w:ascii="Times New Roman" w:eastAsia="Times New Roman" w:hAnsi="Times New Roman" w:cs="Times New Roman"/>
        </w:rPr>
      </w:pPr>
    </w:p>
    <w:p w14:paraId="0ABA29B5" w14:textId="79A0C516" w:rsidR="00BA32C3" w:rsidRDefault="002D3626" w:rsidP="00BB612D">
      <w:pPr>
        <w:spacing w:after="0"/>
        <w:jc w:val="both"/>
        <w:rPr>
          <w:rFonts w:ascii="Times New Roman" w:hAnsi="Times New Roman" w:cs="Times New Roman"/>
        </w:rPr>
      </w:pPr>
      <w:r>
        <w:rPr>
          <w:rFonts w:ascii="Times New Roman" w:hAnsi="Times New Roman" w:cs="Times New Roman"/>
        </w:rPr>
        <w:t xml:space="preserve">Table </w:t>
      </w:r>
      <w:r w:rsidR="00BC1BDD">
        <w:rPr>
          <w:rFonts w:ascii="Times New Roman" w:hAnsi="Times New Roman" w:cs="Times New Roman"/>
        </w:rPr>
        <w:t>4</w:t>
      </w:r>
      <w:r w:rsidR="00D701B2" w:rsidRPr="005077BA">
        <w:rPr>
          <w:rFonts w:ascii="Times New Roman" w:hAnsi="Times New Roman" w:cs="Times New Roman"/>
        </w:rPr>
        <w:t xml:space="preserve"> presents the distribution of respondents according to their highest educational qualifications. The table shows that 146 respondents, representing 36.50%, possessed a Bachelor’s Degree, constituting the largest category. This was followed by 107 respondents or 26.75% who possessed a Master’s Degree. A further 104 respondents, representing 26.00%, had a Higher National Diploma (HND), while 43 respondents or 10.75% possessed a Doctorate Degree. The total number of respondents was 400, rep</w:t>
      </w:r>
      <w:r w:rsidR="00D701B2">
        <w:rPr>
          <w:rFonts w:ascii="Times New Roman" w:hAnsi="Times New Roman" w:cs="Times New Roman"/>
        </w:rPr>
        <w:t>resenting 100.0% of the sample.</w:t>
      </w:r>
    </w:p>
    <w:p w14:paraId="2A2CAF9D" w14:textId="77777777" w:rsidR="00D701B2" w:rsidRPr="00D701B2" w:rsidRDefault="00D701B2" w:rsidP="00BB612D">
      <w:pPr>
        <w:spacing w:after="0"/>
        <w:jc w:val="both"/>
        <w:rPr>
          <w:rFonts w:ascii="Times New Roman" w:hAnsi="Times New Roman" w:cs="Times New Roman"/>
        </w:rPr>
      </w:pPr>
    </w:p>
    <w:p w14:paraId="50EE3F55" w14:textId="6FC2AC11" w:rsidR="00581AB7" w:rsidRDefault="00581AB7" w:rsidP="00BB612D">
      <w:pPr>
        <w:spacing w:after="0"/>
        <w:jc w:val="both"/>
        <w:rPr>
          <w:rFonts w:ascii="Times New Roman" w:hAnsi="Times New Roman" w:cs="Times New Roman"/>
        </w:rPr>
      </w:pPr>
      <w:r w:rsidRPr="005077BA">
        <w:rPr>
          <w:rFonts w:ascii="Times New Roman" w:hAnsi="Times New Roman" w:cs="Times New Roman"/>
        </w:rPr>
        <w:t xml:space="preserve">When the Bachelor’s, Master’s, and Doctorate categories are considered </w:t>
      </w:r>
      <w:r w:rsidR="00722DC7" w:rsidRPr="00D701B2">
        <w:rPr>
          <w:rFonts w:ascii="Times New Roman" w:hAnsi="Times New Roman" w:cs="Times New Roman"/>
        </w:rPr>
        <w:t>collectively</w:t>
      </w:r>
      <w:r w:rsidRPr="005077BA">
        <w:rPr>
          <w:rFonts w:ascii="Times New Roman" w:hAnsi="Times New Roman" w:cs="Times New Roman"/>
        </w:rPr>
        <w:t xml:space="preserve">, </w:t>
      </w:r>
      <w:r w:rsidR="00722DC7" w:rsidRPr="00D701B2">
        <w:rPr>
          <w:rFonts w:ascii="Times New Roman" w:hAnsi="Times New Roman" w:cs="Times New Roman"/>
        </w:rPr>
        <w:t xml:space="preserve">the findings show that </w:t>
      </w:r>
      <w:r w:rsidRPr="005077BA">
        <w:rPr>
          <w:rFonts w:ascii="Times New Roman" w:hAnsi="Times New Roman" w:cs="Times New Roman"/>
        </w:rPr>
        <w:t xml:space="preserve">the majority of respondents possessed university degrees, with a considerable proportion holding postgraduate </w:t>
      </w:r>
      <w:r w:rsidR="00722DC7" w:rsidRPr="00D701B2">
        <w:rPr>
          <w:rFonts w:ascii="Times New Roman" w:hAnsi="Times New Roman" w:cs="Times New Roman"/>
        </w:rPr>
        <w:t xml:space="preserve">degrees. </w:t>
      </w:r>
      <w:r w:rsidRPr="005077BA">
        <w:rPr>
          <w:rFonts w:ascii="Times New Roman" w:hAnsi="Times New Roman" w:cs="Times New Roman"/>
        </w:rPr>
        <w:t>This indicates that the respondents were generally educationally equipped to understand the concepts and issues examined in the questionnaire. Their educational backgrounds are particularly relevant because the study requires respondents to assess complex issues such as institutional coordination, technological interoperability, data protection, legal adequacy, inclusiveness, national security, economic planning, and public service delivery. The distribution also demonstrates that the sample was not restricted to respondents with one particular educational background. Rather, it included personnel with different levels of academic and professional preparation. Such diversity is useful because identity management systems operate through a combination of policy, administration, technical infrastructure, and practical implementation. Different educational backgrounds may therefore contribute different but complementary perspectives on the effectiveness and limitations of these systems.</w:t>
      </w:r>
    </w:p>
    <w:p w14:paraId="1A4FECA8" w14:textId="77777777" w:rsidR="009319BD" w:rsidRPr="00693304" w:rsidRDefault="009319BD" w:rsidP="00BB612D">
      <w:pPr>
        <w:spacing w:after="0"/>
        <w:jc w:val="both"/>
        <w:rPr>
          <w:rFonts w:ascii="Times New Roman" w:hAnsi="Times New Roman" w:cs="Times New Roman"/>
          <w:color w:val="EE0000"/>
        </w:rPr>
      </w:pPr>
    </w:p>
    <w:p w14:paraId="78296E55" w14:textId="6742703B" w:rsidR="00693304" w:rsidRDefault="00581AB7" w:rsidP="009319BD">
      <w:pPr>
        <w:spacing w:after="0"/>
        <w:jc w:val="both"/>
        <w:rPr>
          <w:rFonts w:ascii="Times New Roman" w:hAnsi="Times New Roman" w:cs="Times New Roman"/>
        </w:rPr>
      </w:pPr>
      <w:r w:rsidRPr="005077BA">
        <w:rPr>
          <w:rFonts w:ascii="Times New Roman" w:hAnsi="Times New Roman" w:cs="Times New Roman"/>
        </w:rPr>
        <w:t xml:space="preserve">Overall, the educational profile of the respondents provides support for the credibility of the information obtained from the survey. The relatively high proportion of respondents with Bachelor’s and postgraduate qualifications, combined with the inclusion of HND holders, suggests that the participants had sufficient educational and professional foundations to evaluate the identity management issues addressed by the study. Their responses can consequently provide a useful </w:t>
      </w:r>
      <w:r w:rsidRPr="005077BA">
        <w:rPr>
          <w:rFonts w:ascii="Times New Roman" w:hAnsi="Times New Roman" w:cs="Times New Roman"/>
        </w:rPr>
        <w:lastRenderedPageBreak/>
        <w:t>empirical basis for assessing Nigeria’s identity management landscape and its implications for national planning and development.</w:t>
      </w:r>
    </w:p>
    <w:p w14:paraId="7AD86863" w14:textId="77777777" w:rsidR="009319BD" w:rsidRPr="009319BD" w:rsidRDefault="009319BD" w:rsidP="009319BD">
      <w:pPr>
        <w:spacing w:after="0"/>
        <w:jc w:val="both"/>
        <w:rPr>
          <w:rFonts w:ascii="Times New Roman" w:hAnsi="Times New Roman" w:cs="Times New Roman"/>
        </w:rPr>
      </w:pPr>
    </w:p>
    <w:p w14:paraId="47BE78BD" w14:textId="766C7519" w:rsidR="008D6D96" w:rsidRDefault="00581AB7" w:rsidP="009319BD">
      <w:pPr>
        <w:spacing w:after="0"/>
        <w:jc w:val="both"/>
        <w:rPr>
          <w:rFonts w:ascii="Times New Roman" w:hAnsi="Times New Roman" w:cs="Times New Roman"/>
          <w:b/>
          <w:bCs/>
        </w:rPr>
      </w:pPr>
      <w:bookmarkStart w:id="136" w:name="_Toc239235678"/>
      <w:bookmarkStart w:id="137" w:name="_Toc239373979"/>
      <w:r w:rsidRPr="009319BD">
        <w:rPr>
          <w:rFonts w:ascii="Times New Roman" w:hAnsi="Times New Roman" w:cs="Times New Roman"/>
          <w:b/>
          <w:bCs/>
        </w:rPr>
        <w:t>4.1.</w:t>
      </w:r>
      <w:r w:rsidR="00F176E9" w:rsidRPr="009319BD">
        <w:rPr>
          <w:rFonts w:ascii="Times New Roman" w:hAnsi="Times New Roman" w:cs="Times New Roman"/>
          <w:b/>
          <w:bCs/>
        </w:rPr>
        <w:t>5</w:t>
      </w:r>
      <w:r w:rsidRPr="009319BD">
        <w:rPr>
          <w:rFonts w:ascii="Times New Roman" w:hAnsi="Times New Roman" w:cs="Times New Roman"/>
          <w:b/>
          <w:bCs/>
        </w:rPr>
        <w:t xml:space="preserve"> Identity Management Involvement</w:t>
      </w:r>
      <w:bookmarkEnd w:id="136"/>
      <w:bookmarkEnd w:id="137"/>
      <w:r w:rsidRPr="009319BD">
        <w:rPr>
          <w:rFonts w:ascii="Times New Roman" w:hAnsi="Times New Roman" w:cs="Times New Roman"/>
          <w:b/>
          <w:bCs/>
        </w:rPr>
        <w:t xml:space="preserve"> </w:t>
      </w:r>
    </w:p>
    <w:p w14:paraId="39D538CB" w14:textId="77777777" w:rsidR="009319BD" w:rsidRPr="009319BD" w:rsidRDefault="009319BD" w:rsidP="009319BD">
      <w:pPr>
        <w:spacing w:after="0"/>
        <w:jc w:val="both"/>
        <w:rPr>
          <w:rFonts w:ascii="Times New Roman" w:hAnsi="Times New Roman" w:cs="Times New Roman"/>
          <w:b/>
          <w:bCs/>
        </w:rPr>
      </w:pPr>
    </w:p>
    <w:p w14:paraId="3D2159EE" w14:textId="6F400066" w:rsidR="00DB3C75" w:rsidRPr="009319BD" w:rsidRDefault="00DB3C75" w:rsidP="009319BD">
      <w:pPr>
        <w:spacing w:after="0" w:line="360" w:lineRule="auto"/>
        <w:jc w:val="both"/>
        <w:rPr>
          <w:rFonts w:ascii="Times New Roman" w:hAnsi="Times New Roman" w:cs="Times New Roman"/>
          <w:b/>
          <w:bCs/>
        </w:rPr>
      </w:pPr>
      <w:bookmarkStart w:id="138" w:name="_Hlk239237361"/>
      <w:bookmarkStart w:id="139" w:name="_Hlk237519143"/>
      <w:r w:rsidRPr="009319BD">
        <w:rPr>
          <w:rFonts w:ascii="Times New Roman" w:hAnsi="Times New Roman" w:cs="Times New Roman"/>
          <w:b/>
          <w:bCs/>
        </w:rPr>
        <w:t xml:space="preserve">Table </w:t>
      </w:r>
      <w:r w:rsidR="00D071BB" w:rsidRPr="009319BD">
        <w:rPr>
          <w:rFonts w:ascii="Times New Roman" w:hAnsi="Times New Roman" w:cs="Times New Roman"/>
          <w:b/>
          <w:bCs/>
        </w:rPr>
        <w:t xml:space="preserve">5. </w:t>
      </w:r>
      <w:r w:rsidRPr="009319BD">
        <w:rPr>
          <w:rFonts w:ascii="Times New Roman" w:hAnsi="Times New Roman" w:cs="Times New Roman"/>
          <w:b/>
          <w:bCs/>
        </w:rPr>
        <w:t xml:space="preserve">Identity Management Involvement </w:t>
      </w:r>
    </w:p>
    <w:tbl>
      <w:tblPr>
        <w:tblStyle w:val="TableGrid"/>
        <w:tblW w:w="0" w:type="auto"/>
        <w:tblLook w:val="04A0" w:firstRow="1" w:lastRow="0" w:firstColumn="1" w:lastColumn="0" w:noHBand="0" w:noVBand="1"/>
      </w:tblPr>
      <w:tblGrid>
        <w:gridCol w:w="4135"/>
        <w:gridCol w:w="1800"/>
        <w:gridCol w:w="1710"/>
        <w:gridCol w:w="1705"/>
      </w:tblGrid>
      <w:tr w:rsidR="00D071BB" w14:paraId="32437DEB" w14:textId="77777777" w:rsidTr="009319BD">
        <w:tc>
          <w:tcPr>
            <w:tcW w:w="4135" w:type="dxa"/>
          </w:tcPr>
          <w:bookmarkEnd w:id="138"/>
          <w:p w14:paraId="1462C85B" w14:textId="385915AD" w:rsidR="00D071BB" w:rsidRDefault="00D071BB" w:rsidP="00BB612D">
            <w:pPr>
              <w:jc w:val="both"/>
              <w:rPr>
                <w:rFonts w:ascii="Times New Roman" w:hAnsi="Times New Roman" w:cs="Times New Roman"/>
              </w:rPr>
            </w:pPr>
            <w:r w:rsidRPr="005077BA">
              <w:rPr>
                <w:rFonts w:ascii="Times New Roman" w:hAnsi="Times New Roman" w:cs="Times New Roman"/>
                <w:b/>
                <w:bCs/>
              </w:rPr>
              <w:t xml:space="preserve">Variable </w:t>
            </w:r>
          </w:p>
        </w:tc>
        <w:tc>
          <w:tcPr>
            <w:tcW w:w="1800" w:type="dxa"/>
          </w:tcPr>
          <w:p w14:paraId="2CAD050E" w14:textId="4CA15CD2" w:rsidR="00D071BB" w:rsidRDefault="00D071BB" w:rsidP="00BB612D">
            <w:pPr>
              <w:jc w:val="both"/>
              <w:rPr>
                <w:rFonts w:ascii="Times New Roman" w:hAnsi="Times New Roman" w:cs="Times New Roman"/>
              </w:rPr>
            </w:pPr>
            <w:r w:rsidRPr="005077BA">
              <w:rPr>
                <w:rFonts w:ascii="Times New Roman" w:hAnsi="Times New Roman" w:cs="Times New Roman"/>
                <w:b/>
                <w:bCs/>
              </w:rPr>
              <w:t>Category</w:t>
            </w:r>
          </w:p>
        </w:tc>
        <w:tc>
          <w:tcPr>
            <w:tcW w:w="1710" w:type="dxa"/>
          </w:tcPr>
          <w:p w14:paraId="67321B4D" w14:textId="77777777" w:rsidR="009319BD" w:rsidRDefault="00D071BB" w:rsidP="009319BD">
            <w:pPr>
              <w:jc w:val="center"/>
              <w:rPr>
                <w:rFonts w:ascii="Times New Roman" w:hAnsi="Times New Roman" w:cs="Times New Roman"/>
                <w:b/>
                <w:bCs/>
              </w:rPr>
            </w:pPr>
            <w:r w:rsidRPr="005077BA">
              <w:rPr>
                <w:rFonts w:ascii="Times New Roman" w:hAnsi="Times New Roman" w:cs="Times New Roman"/>
                <w:b/>
                <w:bCs/>
              </w:rPr>
              <w:t xml:space="preserve">Frequency </w:t>
            </w:r>
          </w:p>
          <w:p w14:paraId="04A7B432" w14:textId="1CD309F7" w:rsidR="00D071BB" w:rsidRDefault="00D071BB" w:rsidP="009319BD">
            <w:pPr>
              <w:jc w:val="center"/>
              <w:rPr>
                <w:rFonts w:ascii="Times New Roman" w:hAnsi="Times New Roman" w:cs="Times New Roman"/>
              </w:rPr>
            </w:pPr>
            <w:r w:rsidRPr="005077BA">
              <w:rPr>
                <w:rFonts w:ascii="Times New Roman" w:hAnsi="Times New Roman" w:cs="Times New Roman"/>
                <w:b/>
                <w:bCs/>
              </w:rPr>
              <w:t>(F)</w:t>
            </w:r>
          </w:p>
        </w:tc>
        <w:tc>
          <w:tcPr>
            <w:tcW w:w="1705" w:type="dxa"/>
          </w:tcPr>
          <w:p w14:paraId="30B887EE" w14:textId="0089EBEB" w:rsidR="00D071BB" w:rsidRDefault="00D071BB" w:rsidP="009319BD">
            <w:pPr>
              <w:jc w:val="center"/>
              <w:rPr>
                <w:rFonts w:ascii="Times New Roman" w:hAnsi="Times New Roman" w:cs="Times New Roman"/>
              </w:rPr>
            </w:pPr>
            <w:r w:rsidRPr="005077BA">
              <w:rPr>
                <w:rFonts w:ascii="Times New Roman" w:hAnsi="Times New Roman" w:cs="Times New Roman"/>
                <w:b/>
                <w:bCs/>
              </w:rPr>
              <w:t>Percentage (%)</w:t>
            </w:r>
          </w:p>
        </w:tc>
      </w:tr>
      <w:tr w:rsidR="00D071BB" w14:paraId="59CD88FF" w14:textId="77777777" w:rsidTr="009319BD">
        <w:tc>
          <w:tcPr>
            <w:tcW w:w="4135" w:type="dxa"/>
          </w:tcPr>
          <w:p w14:paraId="62426CA5" w14:textId="053D8E04" w:rsidR="00D071BB" w:rsidRDefault="00D071BB" w:rsidP="009319BD">
            <w:pPr>
              <w:rPr>
                <w:rFonts w:ascii="Times New Roman" w:hAnsi="Times New Roman" w:cs="Times New Roman"/>
              </w:rPr>
            </w:pPr>
            <w:r w:rsidRPr="005077BA">
              <w:rPr>
                <w:rFonts w:ascii="Times New Roman" w:hAnsi="Times New Roman" w:cs="Times New Roman"/>
              </w:rPr>
              <w:t>Have you been directly involved in identity registration, identity verification, or identity database management?</w:t>
            </w:r>
          </w:p>
        </w:tc>
        <w:tc>
          <w:tcPr>
            <w:tcW w:w="1800" w:type="dxa"/>
          </w:tcPr>
          <w:p w14:paraId="294EF2B3" w14:textId="383E1650" w:rsidR="00D071BB" w:rsidRDefault="00D071BB" w:rsidP="00BB612D">
            <w:pPr>
              <w:jc w:val="both"/>
              <w:rPr>
                <w:rFonts w:ascii="Times New Roman" w:hAnsi="Times New Roman" w:cs="Times New Roman"/>
              </w:rPr>
            </w:pPr>
            <w:r w:rsidRPr="005077BA">
              <w:rPr>
                <w:rFonts w:ascii="Times New Roman" w:hAnsi="Times New Roman" w:cs="Times New Roman"/>
              </w:rPr>
              <w:t>Yes</w:t>
            </w:r>
          </w:p>
        </w:tc>
        <w:tc>
          <w:tcPr>
            <w:tcW w:w="1710" w:type="dxa"/>
          </w:tcPr>
          <w:p w14:paraId="54C18110" w14:textId="40EADF18" w:rsidR="00D071BB" w:rsidRDefault="00D071BB" w:rsidP="009319BD">
            <w:pPr>
              <w:jc w:val="center"/>
              <w:rPr>
                <w:rFonts w:ascii="Times New Roman" w:hAnsi="Times New Roman" w:cs="Times New Roman"/>
              </w:rPr>
            </w:pPr>
            <w:r w:rsidRPr="005077BA">
              <w:rPr>
                <w:rFonts w:ascii="Times New Roman" w:hAnsi="Times New Roman" w:cs="Times New Roman"/>
              </w:rPr>
              <w:t>400</w:t>
            </w:r>
          </w:p>
        </w:tc>
        <w:tc>
          <w:tcPr>
            <w:tcW w:w="1705" w:type="dxa"/>
          </w:tcPr>
          <w:p w14:paraId="1E8119F5" w14:textId="0D7D6201" w:rsidR="00D071BB" w:rsidRDefault="00D071BB" w:rsidP="009319BD">
            <w:pPr>
              <w:jc w:val="center"/>
              <w:rPr>
                <w:rFonts w:ascii="Times New Roman" w:hAnsi="Times New Roman" w:cs="Times New Roman"/>
              </w:rPr>
            </w:pPr>
            <w:r w:rsidRPr="005077BA">
              <w:rPr>
                <w:rFonts w:ascii="Times New Roman" w:hAnsi="Times New Roman" w:cs="Times New Roman"/>
              </w:rPr>
              <w:t>100.0</w:t>
            </w:r>
          </w:p>
        </w:tc>
      </w:tr>
      <w:tr w:rsidR="00D071BB" w14:paraId="358E7EFF" w14:textId="77777777" w:rsidTr="009319BD">
        <w:tc>
          <w:tcPr>
            <w:tcW w:w="4135" w:type="dxa"/>
          </w:tcPr>
          <w:p w14:paraId="3D0D72EE" w14:textId="77777777" w:rsidR="00D071BB" w:rsidRDefault="00D071BB" w:rsidP="00BB612D">
            <w:pPr>
              <w:jc w:val="both"/>
              <w:rPr>
                <w:rFonts w:ascii="Times New Roman" w:hAnsi="Times New Roman" w:cs="Times New Roman"/>
              </w:rPr>
            </w:pPr>
          </w:p>
        </w:tc>
        <w:tc>
          <w:tcPr>
            <w:tcW w:w="1800" w:type="dxa"/>
          </w:tcPr>
          <w:p w14:paraId="47FEFB90" w14:textId="7883EAC6" w:rsidR="00D071BB" w:rsidRDefault="00D071BB" w:rsidP="00BB612D">
            <w:pPr>
              <w:jc w:val="both"/>
              <w:rPr>
                <w:rFonts w:ascii="Times New Roman" w:hAnsi="Times New Roman" w:cs="Times New Roman"/>
              </w:rPr>
            </w:pPr>
            <w:r w:rsidRPr="005077BA">
              <w:rPr>
                <w:rFonts w:ascii="Times New Roman" w:hAnsi="Times New Roman" w:cs="Times New Roman"/>
              </w:rPr>
              <w:t xml:space="preserve">No </w:t>
            </w:r>
          </w:p>
        </w:tc>
        <w:tc>
          <w:tcPr>
            <w:tcW w:w="1710" w:type="dxa"/>
          </w:tcPr>
          <w:p w14:paraId="1C059AC2" w14:textId="77D2A669" w:rsidR="00D071BB" w:rsidRDefault="00D071BB" w:rsidP="009319BD">
            <w:pPr>
              <w:jc w:val="center"/>
              <w:rPr>
                <w:rFonts w:ascii="Times New Roman" w:hAnsi="Times New Roman" w:cs="Times New Roman"/>
              </w:rPr>
            </w:pPr>
            <w:r w:rsidRPr="005077BA">
              <w:rPr>
                <w:rFonts w:ascii="Times New Roman" w:hAnsi="Times New Roman" w:cs="Times New Roman"/>
              </w:rPr>
              <w:t>-</w:t>
            </w:r>
          </w:p>
        </w:tc>
        <w:tc>
          <w:tcPr>
            <w:tcW w:w="1705" w:type="dxa"/>
          </w:tcPr>
          <w:p w14:paraId="1E0EB6FB" w14:textId="67470D58" w:rsidR="00D071BB" w:rsidRDefault="00D071BB" w:rsidP="009319BD">
            <w:pPr>
              <w:jc w:val="center"/>
              <w:rPr>
                <w:rFonts w:ascii="Times New Roman" w:hAnsi="Times New Roman" w:cs="Times New Roman"/>
              </w:rPr>
            </w:pPr>
            <w:r w:rsidRPr="005077BA">
              <w:rPr>
                <w:rFonts w:ascii="Times New Roman" w:hAnsi="Times New Roman" w:cs="Times New Roman"/>
              </w:rPr>
              <w:t>-</w:t>
            </w:r>
          </w:p>
        </w:tc>
      </w:tr>
      <w:tr w:rsidR="00D071BB" w14:paraId="526F7D11" w14:textId="77777777" w:rsidTr="009319BD">
        <w:tc>
          <w:tcPr>
            <w:tcW w:w="4135" w:type="dxa"/>
          </w:tcPr>
          <w:p w14:paraId="36AABEE0" w14:textId="6044A47C" w:rsidR="00D071BB" w:rsidRDefault="00D071BB" w:rsidP="00BB612D">
            <w:pPr>
              <w:jc w:val="both"/>
              <w:rPr>
                <w:rFonts w:ascii="Times New Roman" w:hAnsi="Times New Roman" w:cs="Times New Roman"/>
              </w:rPr>
            </w:pPr>
            <w:r w:rsidRPr="005077BA">
              <w:rPr>
                <w:rFonts w:ascii="Times New Roman" w:hAnsi="Times New Roman" w:cs="Times New Roman"/>
                <w:b/>
                <w:bCs/>
              </w:rPr>
              <w:t xml:space="preserve">Total </w:t>
            </w:r>
          </w:p>
        </w:tc>
        <w:tc>
          <w:tcPr>
            <w:tcW w:w="1800" w:type="dxa"/>
          </w:tcPr>
          <w:p w14:paraId="4F6960BB" w14:textId="77777777" w:rsidR="00D071BB" w:rsidRDefault="00D071BB" w:rsidP="00BB612D">
            <w:pPr>
              <w:jc w:val="both"/>
              <w:rPr>
                <w:rFonts w:ascii="Times New Roman" w:hAnsi="Times New Roman" w:cs="Times New Roman"/>
              </w:rPr>
            </w:pPr>
          </w:p>
        </w:tc>
        <w:tc>
          <w:tcPr>
            <w:tcW w:w="1710" w:type="dxa"/>
          </w:tcPr>
          <w:p w14:paraId="18B0B91B" w14:textId="446716E4" w:rsidR="00D071BB" w:rsidRDefault="00D071BB" w:rsidP="009319BD">
            <w:pPr>
              <w:jc w:val="center"/>
              <w:rPr>
                <w:rFonts w:ascii="Times New Roman" w:hAnsi="Times New Roman" w:cs="Times New Roman"/>
              </w:rPr>
            </w:pPr>
            <w:r w:rsidRPr="005077BA">
              <w:rPr>
                <w:rFonts w:ascii="Times New Roman" w:hAnsi="Times New Roman" w:cs="Times New Roman"/>
                <w:b/>
                <w:bCs/>
              </w:rPr>
              <w:t>400</w:t>
            </w:r>
          </w:p>
        </w:tc>
        <w:tc>
          <w:tcPr>
            <w:tcW w:w="1705" w:type="dxa"/>
          </w:tcPr>
          <w:p w14:paraId="4EBA0C1C" w14:textId="41E60D9B" w:rsidR="00D071BB" w:rsidRDefault="00D071BB" w:rsidP="009319BD">
            <w:pPr>
              <w:jc w:val="center"/>
              <w:rPr>
                <w:rFonts w:ascii="Times New Roman" w:hAnsi="Times New Roman" w:cs="Times New Roman"/>
              </w:rPr>
            </w:pPr>
            <w:r w:rsidRPr="005077BA">
              <w:rPr>
                <w:rFonts w:ascii="Times New Roman" w:hAnsi="Times New Roman" w:cs="Times New Roman"/>
                <w:b/>
                <w:bCs/>
              </w:rPr>
              <w:t>100.0</w:t>
            </w:r>
          </w:p>
        </w:tc>
      </w:tr>
    </w:tbl>
    <w:bookmarkEnd w:id="139"/>
    <w:p w14:paraId="3545A108" w14:textId="77777777" w:rsidR="00D701B2" w:rsidRDefault="00E47E0E" w:rsidP="00BB612D">
      <w:pPr>
        <w:spacing w:after="0"/>
        <w:rPr>
          <w:rFonts w:ascii="Times New Roman" w:eastAsia="Times New Roman" w:hAnsi="Times New Roman" w:cs="Times New Roman"/>
        </w:rPr>
      </w:pPr>
      <w:r w:rsidRPr="006078FE">
        <w:rPr>
          <w:rFonts w:ascii="Times New Roman" w:eastAsia="Times New Roman" w:hAnsi="Times New Roman" w:cs="Times New Roman"/>
          <w:b/>
          <w:bCs/>
        </w:rPr>
        <w:t>Source</w:t>
      </w:r>
      <w:r w:rsidR="00D701B2">
        <w:rPr>
          <w:rFonts w:ascii="Times New Roman" w:eastAsia="Times New Roman" w:hAnsi="Times New Roman" w:cs="Times New Roman"/>
        </w:rPr>
        <w:t xml:space="preserve">: </w:t>
      </w:r>
      <w:r w:rsidR="00D701B2" w:rsidRPr="00164418">
        <w:rPr>
          <w:rFonts w:ascii="Times New Roman" w:eastAsia="Times New Roman" w:hAnsi="Times New Roman" w:cs="Times New Roman"/>
        </w:rPr>
        <w:t>Author’s Field Survey, 2026</w:t>
      </w:r>
    </w:p>
    <w:p w14:paraId="4B3F701F" w14:textId="77777777" w:rsidR="00D701B2" w:rsidRPr="005077BA" w:rsidRDefault="00D701B2" w:rsidP="00BB612D">
      <w:pPr>
        <w:spacing w:after="0"/>
        <w:rPr>
          <w:rFonts w:ascii="Times New Roman" w:eastAsia="Times New Roman" w:hAnsi="Times New Roman" w:cs="Times New Roman"/>
        </w:rPr>
      </w:pPr>
    </w:p>
    <w:p w14:paraId="573D052D" w14:textId="084E3942" w:rsidR="00A040B3" w:rsidRDefault="002D3626" w:rsidP="00BB612D">
      <w:pPr>
        <w:spacing w:after="0"/>
        <w:jc w:val="both"/>
        <w:rPr>
          <w:rFonts w:ascii="Times New Roman" w:hAnsi="Times New Roman" w:cs="Times New Roman"/>
        </w:rPr>
      </w:pPr>
      <w:r>
        <w:rPr>
          <w:rFonts w:ascii="Times New Roman" w:hAnsi="Times New Roman" w:cs="Times New Roman"/>
        </w:rPr>
        <w:t xml:space="preserve">Table </w:t>
      </w:r>
      <w:r w:rsidR="00BC1BDD">
        <w:rPr>
          <w:rFonts w:ascii="Times New Roman" w:hAnsi="Times New Roman" w:cs="Times New Roman"/>
        </w:rPr>
        <w:t>5</w:t>
      </w:r>
      <w:r>
        <w:rPr>
          <w:rFonts w:ascii="Times New Roman" w:hAnsi="Times New Roman" w:cs="Times New Roman"/>
        </w:rPr>
        <w:t xml:space="preserve"> </w:t>
      </w:r>
      <w:r w:rsidR="00D071BB" w:rsidRPr="005077BA">
        <w:rPr>
          <w:rFonts w:ascii="Times New Roman" w:hAnsi="Times New Roman" w:cs="Times New Roman"/>
        </w:rPr>
        <w:t>presents the respondents’ direct involvement in identity management activities, specifically identity registration, identity verification, or identity database management. The table shows that all 400 respondents (100.00%) indicated “Yes,” confirming that they had been directly involved in at least one of these identity management activities. No respondent selected “No,” resulting in a total response rate of 100.0%.</w:t>
      </w:r>
    </w:p>
    <w:p w14:paraId="3BF75C1D" w14:textId="77777777" w:rsidR="009319BD" w:rsidRPr="00693304" w:rsidRDefault="009319BD" w:rsidP="00BB612D">
      <w:pPr>
        <w:spacing w:after="0"/>
        <w:jc w:val="both"/>
        <w:rPr>
          <w:rFonts w:ascii="Times New Roman" w:hAnsi="Times New Roman" w:cs="Times New Roman"/>
        </w:rPr>
      </w:pPr>
    </w:p>
    <w:p w14:paraId="6EF143FB" w14:textId="46D5F722" w:rsidR="008D6D96" w:rsidRPr="005077BA" w:rsidRDefault="008D6D96" w:rsidP="00BB612D">
      <w:pPr>
        <w:spacing w:after="0"/>
        <w:jc w:val="both"/>
        <w:rPr>
          <w:rFonts w:ascii="Times New Roman" w:hAnsi="Times New Roman" w:cs="Times New Roman"/>
        </w:rPr>
      </w:pPr>
      <w:r w:rsidRPr="005077BA">
        <w:rPr>
          <w:rFonts w:ascii="Times New Roman" w:hAnsi="Times New Roman" w:cs="Times New Roman"/>
        </w:rPr>
        <w:t>This finding is particularly important to the study because it demonstrates that all respondents possessed direct practical exposure to identity management processes. Unlike respondents who may only have general knowledge of identity management through policy documents, media reports, or indirect institutional experiences, the participants in this study had direct involvement in activities that constitute the operational foundation of identity management. Their responses can therefore be regarded as being informed by practical experience with identity registration, identity verification, identity databases, or a combination of these activities. The finding further strengthens the interpretation of subsequent results concerning the institutional, technological, legal, and socio-cultural dimensions of identity management. Since all respondents reported direct involvement, their assessments of these dimensions are grounded in practical institutional exposure. This is particularly relevant when examining the roles of NIMC, NCC, NIS, INEC, and Nigeria ID4D, as these institutions operate at different points within the broader identity management ecosystem.</w:t>
      </w:r>
    </w:p>
    <w:p w14:paraId="5479AB1A" w14:textId="77777777" w:rsidR="009319BD" w:rsidRDefault="009319BD" w:rsidP="00BB612D">
      <w:pPr>
        <w:spacing w:after="0"/>
        <w:jc w:val="both"/>
        <w:rPr>
          <w:rFonts w:ascii="Times New Roman" w:hAnsi="Times New Roman" w:cs="Times New Roman"/>
        </w:rPr>
      </w:pPr>
    </w:p>
    <w:p w14:paraId="1FD50E31" w14:textId="47E4DFB0" w:rsidR="00A040B3" w:rsidRDefault="008D6D96" w:rsidP="00BB612D">
      <w:pPr>
        <w:spacing w:after="0"/>
        <w:jc w:val="both"/>
        <w:rPr>
          <w:rFonts w:ascii="Times New Roman" w:hAnsi="Times New Roman" w:cs="Times New Roman"/>
        </w:rPr>
      </w:pPr>
      <w:r w:rsidRPr="005077BA">
        <w:rPr>
          <w:rFonts w:ascii="Times New Roman" w:hAnsi="Times New Roman" w:cs="Times New Roman"/>
        </w:rPr>
        <w:t xml:space="preserve">Moreover, the universal involvement of respondents reduces the possibility that the findings were substantially influenced by participants who lacked practical knowledge of identity management. This is important for a study that seeks to evaluate how existing identity management systems support or constrain national planning, governance, security, economic policy, and public service delivery. Respondents with direct experience are more capable of connecting identity management processes with their practical consequences for government operations and citizens. The result also provides an important foundation for interpreting the remaining findings in this chapter. Because every respondent had direct experience with identity management, differences in their responses to subsequent questions are less likely to arise simply from differences between experienced and inexperienced participants. Instead, variations in responses can be examined in relation to institutional, technological, legal, organizational, and other factors addressed by the study. Overall, </w:t>
      </w:r>
      <w:r w:rsidRPr="005077BA">
        <w:rPr>
          <w:rFonts w:ascii="Times New Roman" w:hAnsi="Times New Roman" w:cs="Times New Roman"/>
        </w:rPr>
        <w:lastRenderedPageBreak/>
        <w:t>the total affirmative response indicates that the respondents constituted a highly relevant population for examining Nigeria’s identity management system. Their direct involvement provides a strong basis for assessing the effectiveness, challenges, and developmental implications of identity management in Nigeria. It also reinforces the credibility of their subsequent assessments concerning governance, national security, economic planning, public service delivery, institutional coordination, technological interoperability, and the adequacy of the legal and regulatory framework governing identity management.</w:t>
      </w:r>
    </w:p>
    <w:p w14:paraId="32662F4A" w14:textId="77777777" w:rsidR="00010DED" w:rsidRPr="00010DED" w:rsidRDefault="00010DED" w:rsidP="00BB612D">
      <w:pPr>
        <w:spacing w:after="0"/>
        <w:jc w:val="both"/>
        <w:rPr>
          <w:rFonts w:ascii="Times New Roman" w:hAnsi="Times New Roman" w:cs="Times New Roman"/>
        </w:rPr>
      </w:pPr>
    </w:p>
    <w:p w14:paraId="45FC8BE0" w14:textId="77777777" w:rsidR="00010DED" w:rsidRDefault="008D6D96" w:rsidP="00010DED">
      <w:pPr>
        <w:spacing w:after="0"/>
        <w:jc w:val="both"/>
        <w:rPr>
          <w:rFonts w:ascii="Times New Roman" w:hAnsi="Times New Roman" w:cs="Times New Roman"/>
          <w:b/>
          <w:bCs/>
        </w:rPr>
      </w:pPr>
      <w:bookmarkStart w:id="140" w:name="_Toc239235679"/>
      <w:bookmarkStart w:id="141" w:name="_Toc239373980"/>
      <w:r w:rsidRPr="00010DED">
        <w:rPr>
          <w:rFonts w:ascii="Times New Roman" w:hAnsi="Times New Roman" w:cs="Times New Roman"/>
          <w:b/>
          <w:bCs/>
        </w:rPr>
        <w:t>4.</w:t>
      </w:r>
      <w:r w:rsidR="008606B1" w:rsidRPr="00010DED">
        <w:rPr>
          <w:rFonts w:ascii="Times New Roman" w:hAnsi="Times New Roman" w:cs="Times New Roman"/>
          <w:b/>
          <w:bCs/>
        </w:rPr>
        <w:t>1.</w:t>
      </w:r>
      <w:r w:rsidR="00CA7825" w:rsidRPr="00010DED">
        <w:rPr>
          <w:rFonts w:ascii="Times New Roman" w:hAnsi="Times New Roman" w:cs="Times New Roman"/>
          <w:b/>
          <w:bCs/>
        </w:rPr>
        <w:t>6</w:t>
      </w:r>
      <w:r w:rsidRPr="00010DED">
        <w:rPr>
          <w:rFonts w:ascii="Times New Roman" w:hAnsi="Times New Roman" w:cs="Times New Roman"/>
          <w:b/>
          <w:bCs/>
        </w:rPr>
        <w:t xml:space="preserve"> </w:t>
      </w:r>
      <w:bookmarkStart w:id="142" w:name="_Hlk237347634"/>
      <w:r w:rsidR="008606B1" w:rsidRPr="00010DED">
        <w:rPr>
          <w:rFonts w:ascii="Times New Roman" w:hAnsi="Times New Roman" w:cs="Times New Roman"/>
          <w:b/>
          <w:bCs/>
        </w:rPr>
        <w:t xml:space="preserve">RESEARCH OBJECTIVE 1: IDENTITY MANAGEMENT LANDSCAPE IN </w:t>
      </w:r>
    </w:p>
    <w:p w14:paraId="5F7F18BF" w14:textId="77777777" w:rsidR="00010DED" w:rsidRDefault="00010DED" w:rsidP="00010DED">
      <w:pPr>
        <w:spacing w:after="0"/>
        <w:jc w:val="both"/>
        <w:rPr>
          <w:rFonts w:ascii="Times New Roman" w:hAnsi="Times New Roman" w:cs="Times New Roman"/>
          <w:b/>
          <w:bCs/>
        </w:rPr>
      </w:pPr>
      <w:r>
        <w:rPr>
          <w:rFonts w:ascii="Times New Roman" w:hAnsi="Times New Roman" w:cs="Times New Roman"/>
          <w:b/>
          <w:bCs/>
        </w:rPr>
        <w:t xml:space="preserve">         </w:t>
      </w:r>
      <w:r w:rsidR="008606B1" w:rsidRPr="00010DED">
        <w:rPr>
          <w:rFonts w:ascii="Times New Roman" w:hAnsi="Times New Roman" w:cs="Times New Roman"/>
          <w:b/>
          <w:bCs/>
        </w:rPr>
        <w:t xml:space="preserve">NIGERIA AND ITS IMPLICATIONS FOR NATIONAL PLANNING AND </w:t>
      </w:r>
    </w:p>
    <w:p w14:paraId="43AFFEE9" w14:textId="7B0D44CC" w:rsidR="00CD5F79" w:rsidRDefault="00010DED" w:rsidP="00010DED">
      <w:pPr>
        <w:spacing w:after="0"/>
        <w:jc w:val="both"/>
        <w:rPr>
          <w:rFonts w:ascii="Times New Roman" w:hAnsi="Times New Roman" w:cs="Times New Roman"/>
          <w:b/>
          <w:bCs/>
        </w:rPr>
      </w:pPr>
      <w:r>
        <w:rPr>
          <w:rFonts w:ascii="Times New Roman" w:hAnsi="Times New Roman" w:cs="Times New Roman"/>
          <w:b/>
          <w:bCs/>
        </w:rPr>
        <w:t xml:space="preserve">         </w:t>
      </w:r>
      <w:r w:rsidR="008606B1" w:rsidRPr="00010DED">
        <w:rPr>
          <w:rFonts w:ascii="Times New Roman" w:hAnsi="Times New Roman" w:cs="Times New Roman"/>
          <w:b/>
          <w:bCs/>
        </w:rPr>
        <w:t>DEVELOPMENT</w:t>
      </w:r>
      <w:bookmarkEnd w:id="140"/>
      <w:bookmarkEnd w:id="141"/>
      <w:bookmarkEnd w:id="142"/>
    </w:p>
    <w:p w14:paraId="14EFBBCE" w14:textId="77777777" w:rsidR="00010DED" w:rsidRPr="00010DED" w:rsidRDefault="00010DED" w:rsidP="00010DED">
      <w:pPr>
        <w:spacing w:after="0"/>
        <w:jc w:val="both"/>
        <w:rPr>
          <w:rFonts w:ascii="Times New Roman" w:hAnsi="Times New Roman" w:cs="Times New Roman"/>
          <w:b/>
          <w:bCs/>
        </w:rPr>
      </w:pPr>
    </w:p>
    <w:p w14:paraId="663E9CD6" w14:textId="47154E54" w:rsidR="00CD5F79" w:rsidRDefault="00CD5F79" w:rsidP="00BB612D">
      <w:pPr>
        <w:spacing w:after="0"/>
        <w:jc w:val="both"/>
        <w:rPr>
          <w:rFonts w:ascii="Times New Roman" w:hAnsi="Times New Roman" w:cs="Times New Roman"/>
        </w:rPr>
      </w:pPr>
      <w:r w:rsidRPr="005077BA">
        <w:rPr>
          <w:rFonts w:ascii="Times New Roman" w:hAnsi="Times New Roman" w:cs="Times New Roman"/>
        </w:rPr>
        <w:t>This subsection presents the findings on the identity management landscape in Nigeria and its implications for national planning and development. The analysis focuses on four key areas: national security, economic planning, governance, and public service delivery. These areas provide a basis for assessing how effective identity management systems contribute to government decision-making, resource allocation, security administration, and the delivery of essential public services.</w:t>
      </w:r>
    </w:p>
    <w:p w14:paraId="176ACF0D" w14:textId="77777777" w:rsidR="00010DED" w:rsidRPr="005077BA" w:rsidRDefault="00010DED" w:rsidP="00BB612D">
      <w:pPr>
        <w:spacing w:after="0"/>
        <w:jc w:val="both"/>
        <w:rPr>
          <w:rFonts w:ascii="Times New Roman" w:hAnsi="Times New Roman" w:cs="Times New Roman"/>
        </w:rPr>
      </w:pPr>
    </w:p>
    <w:p w14:paraId="02097986" w14:textId="20BCC268" w:rsidR="00CD5F79" w:rsidRPr="00C9494D" w:rsidRDefault="00CD5F79" w:rsidP="00010DED">
      <w:pPr>
        <w:spacing w:after="0"/>
        <w:jc w:val="both"/>
        <w:rPr>
          <w:rFonts w:ascii="Times New Roman" w:hAnsi="Times New Roman" w:cs="Times New Roman"/>
          <w:b/>
          <w:bCs/>
        </w:rPr>
      </w:pPr>
      <w:bookmarkStart w:id="143" w:name="_Toc239235680"/>
      <w:bookmarkStart w:id="144" w:name="_Toc239373981"/>
      <w:bookmarkStart w:id="145" w:name="_Hlk237511805"/>
      <w:r w:rsidRPr="00C9494D">
        <w:rPr>
          <w:rFonts w:ascii="Times New Roman" w:hAnsi="Times New Roman" w:cs="Times New Roman"/>
          <w:b/>
          <w:bCs/>
        </w:rPr>
        <w:t>4.</w:t>
      </w:r>
      <w:r w:rsidR="008606B1" w:rsidRPr="00C9494D">
        <w:rPr>
          <w:rFonts w:ascii="Times New Roman" w:hAnsi="Times New Roman" w:cs="Times New Roman"/>
          <w:b/>
          <w:bCs/>
        </w:rPr>
        <w:t>1</w:t>
      </w:r>
      <w:r w:rsidRPr="00C9494D">
        <w:rPr>
          <w:rFonts w:ascii="Times New Roman" w:hAnsi="Times New Roman" w:cs="Times New Roman"/>
          <w:b/>
          <w:bCs/>
        </w:rPr>
        <w:t>.</w:t>
      </w:r>
      <w:r w:rsidR="00805AD7" w:rsidRPr="00C9494D">
        <w:rPr>
          <w:rFonts w:ascii="Times New Roman" w:hAnsi="Times New Roman" w:cs="Times New Roman"/>
          <w:b/>
          <w:bCs/>
        </w:rPr>
        <w:t>6</w:t>
      </w:r>
      <w:r w:rsidR="008606B1" w:rsidRPr="00C9494D">
        <w:rPr>
          <w:rFonts w:ascii="Times New Roman" w:hAnsi="Times New Roman" w:cs="Times New Roman"/>
          <w:b/>
          <w:bCs/>
        </w:rPr>
        <w:t>.1</w:t>
      </w:r>
      <w:r w:rsidRPr="00C9494D">
        <w:rPr>
          <w:rFonts w:ascii="Times New Roman" w:hAnsi="Times New Roman" w:cs="Times New Roman"/>
          <w:b/>
          <w:bCs/>
        </w:rPr>
        <w:t xml:space="preserve"> Current State of Identity Management Systems in Nigeria</w:t>
      </w:r>
      <w:bookmarkEnd w:id="143"/>
      <w:bookmarkEnd w:id="144"/>
    </w:p>
    <w:bookmarkEnd w:id="145"/>
    <w:p w14:paraId="34AC7F78" w14:textId="58A30086" w:rsidR="00CD5F79" w:rsidRPr="00010DED" w:rsidRDefault="00CD5F79" w:rsidP="00BB612D">
      <w:pPr>
        <w:spacing w:after="0"/>
        <w:jc w:val="both"/>
        <w:rPr>
          <w:rFonts w:ascii="Times New Roman" w:hAnsi="Times New Roman" w:cs="Times New Roman"/>
          <w:b/>
          <w:bCs/>
        </w:rPr>
      </w:pPr>
    </w:p>
    <w:p w14:paraId="3F21A3AB" w14:textId="471DABCD" w:rsidR="00CD5F79" w:rsidRPr="00010DED" w:rsidRDefault="002D3626" w:rsidP="00010DED">
      <w:pPr>
        <w:spacing w:after="0" w:line="360" w:lineRule="auto"/>
        <w:jc w:val="both"/>
        <w:rPr>
          <w:rFonts w:ascii="Times New Roman" w:hAnsi="Times New Roman" w:cs="Times New Roman"/>
          <w:b/>
          <w:bCs/>
        </w:rPr>
      </w:pPr>
      <w:bookmarkStart w:id="146" w:name="_Hlk239237419"/>
      <w:bookmarkStart w:id="147" w:name="_Hlk237519173"/>
      <w:r w:rsidRPr="00010DED">
        <w:rPr>
          <w:rFonts w:ascii="Times New Roman" w:hAnsi="Times New Roman" w:cs="Times New Roman"/>
          <w:b/>
          <w:bCs/>
        </w:rPr>
        <w:t xml:space="preserve">Table </w:t>
      </w:r>
      <w:r w:rsidR="00506257" w:rsidRPr="00010DED">
        <w:rPr>
          <w:rFonts w:ascii="Times New Roman" w:hAnsi="Times New Roman" w:cs="Times New Roman"/>
          <w:b/>
          <w:bCs/>
        </w:rPr>
        <w:t>6</w:t>
      </w:r>
      <w:r w:rsidRPr="00010DED">
        <w:rPr>
          <w:rFonts w:ascii="Times New Roman" w:hAnsi="Times New Roman" w:cs="Times New Roman"/>
          <w:b/>
          <w:bCs/>
        </w:rPr>
        <w:t xml:space="preserve">. </w:t>
      </w:r>
      <w:r w:rsidR="00CD5F79" w:rsidRPr="00010DED">
        <w:rPr>
          <w:rFonts w:ascii="Times New Roman" w:hAnsi="Times New Roman" w:cs="Times New Roman"/>
          <w:b/>
          <w:bCs/>
        </w:rPr>
        <w:t>Current State of Identity Management Systems in Nigeria</w:t>
      </w:r>
    </w:p>
    <w:tbl>
      <w:tblPr>
        <w:tblStyle w:val="TableGrid"/>
        <w:tblW w:w="0" w:type="auto"/>
        <w:tblInd w:w="-5" w:type="dxa"/>
        <w:tblLook w:val="04A0" w:firstRow="1" w:lastRow="0" w:firstColumn="1" w:lastColumn="0" w:noHBand="0" w:noVBand="1"/>
      </w:tblPr>
      <w:tblGrid>
        <w:gridCol w:w="2337"/>
        <w:gridCol w:w="2337"/>
        <w:gridCol w:w="2338"/>
        <w:gridCol w:w="2338"/>
      </w:tblGrid>
      <w:tr w:rsidR="00506257" w14:paraId="175D9F91" w14:textId="77777777" w:rsidTr="00DF0ADB">
        <w:tc>
          <w:tcPr>
            <w:tcW w:w="2337" w:type="dxa"/>
          </w:tcPr>
          <w:bookmarkEnd w:id="146"/>
          <w:p w14:paraId="7438DC9E" w14:textId="79F3C3BD" w:rsidR="00506257" w:rsidRDefault="00506257" w:rsidP="00BB612D">
            <w:pPr>
              <w:jc w:val="both"/>
              <w:rPr>
                <w:rFonts w:ascii="Times New Roman" w:eastAsia="Times New Roman" w:hAnsi="Times New Roman" w:cs="Times New Roman"/>
                <w:b/>
                <w:bCs/>
              </w:rPr>
            </w:pPr>
            <w:r w:rsidRPr="005077BA">
              <w:rPr>
                <w:rFonts w:ascii="Times New Roman" w:eastAsia="Times New Roman" w:hAnsi="Times New Roman" w:cs="Times New Roman"/>
                <w:b/>
                <w:bCs/>
              </w:rPr>
              <w:t xml:space="preserve">Indicators </w:t>
            </w:r>
          </w:p>
        </w:tc>
        <w:tc>
          <w:tcPr>
            <w:tcW w:w="2337" w:type="dxa"/>
          </w:tcPr>
          <w:p w14:paraId="447485AB" w14:textId="17A9181B" w:rsidR="00506257" w:rsidRDefault="00506257" w:rsidP="00010DED">
            <w:pPr>
              <w:jc w:val="center"/>
              <w:rPr>
                <w:rFonts w:ascii="Times New Roman" w:eastAsia="Times New Roman" w:hAnsi="Times New Roman" w:cs="Times New Roman"/>
                <w:b/>
                <w:bCs/>
              </w:rPr>
            </w:pPr>
            <w:r w:rsidRPr="005077BA">
              <w:rPr>
                <w:rFonts w:ascii="Times New Roman" w:eastAsia="Times New Roman" w:hAnsi="Times New Roman" w:cs="Times New Roman"/>
                <w:b/>
                <w:bCs/>
              </w:rPr>
              <w:t>WM</w:t>
            </w:r>
          </w:p>
        </w:tc>
        <w:tc>
          <w:tcPr>
            <w:tcW w:w="2338" w:type="dxa"/>
          </w:tcPr>
          <w:p w14:paraId="4538DD18" w14:textId="4D0E93C2" w:rsidR="00506257" w:rsidRDefault="00506257" w:rsidP="00010DED">
            <w:pPr>
              <w:jc w:val="center"/>
              <w:rPr>
                <w:rFonts w:ascii="Times New Roman" w:eastAsia="Times New Roman" w:hAnsi="Times New Roman" w:cs="Times New Roman"/>
                <w:b/>
                <w:bCs/>
              </w:rPr>
            </w:pPr>
            <w:r w:rsidRPr="005077BA">
              <w:rPr>
                <w:rFonts w:ascii="Times New Roman" w:eastAsia="Times New Roman" w:hAnsi="Times New Roman" w:cs="Times New Roman"/>
                <w:b/>
                <w:bCs/>
              </w:rPr>
              <w:t>Std. Deviation</w:t>
            </w:r>
          </w:p>
        </w:tc>
        <w:tc>
          <w:tcPr>
            <w:tcW w:w="2338" w:type="dxa"/>
          </w:tcPr>
          <w:p w14:paraId="3186B1BE" w14:textId="43474C0C" w:rsidR="00506257" w:rsidRDefault="00506257" w:rsidP="00010DED">
            <w:pPr>
              <w:jc w:val="center"/>
              <w:rPr>
                <w:rFonts w:ascii="Times New Roman" w:eastAsia="Times New Roman" w:hAnsi="Times New Roman" w:cs="Times New Roman"/>
                <w:b/>
                <w:bCs/>
              </w:rPr>
            </w:pPr>
            <w:r w:rsidRPr="005077BA">
              <w:rPr>
                <w:rFonts w:ascii="Times New Roman" w:eastAsia="Times New Roman" w:hAnsi="Times New Roman" w:cs="Times New Roman"/>
                <w:b/>
                <w:bCs/>
              </w:rPr>
              <w:t>Interpretation</w:t>
            </w:r>
          </w:p>
        </w:tc>
      </w:tr>
      <w:tr w:rsidR="00DF0ADB" w14:paraId="52529EDE" w14:textId="77777777" w:rsidTr="00DF0ADB">
        <w:tc>
          <w:tcPr>
            <w:tcW w:w="2337" w:type="dxa"/>
          </w:tcPr>
          <w:p w14:paraId="7DBF3379" w14:textId="44D8F08A" w:rsidR="00DF0ADB" w:rsidRDefault="00DF0ADB" w:rsidP="00BB612D">
            <w:pPr>
              <w:jc w:val="both"/>
              <w:rPr>
                <w:rFonts w:ascii="Times New Roman" w:eastAsia="Times New Roman" w:hAnsi="Times New Roman" w:cs="Times New Roman"/>
                <w:b/>
                <w:bCs/>
              </w:rPr>
            </w:pPr>
            <w:r w:rsidRPr="005077BA">
              <w:rPr>
                <w:rFonts w:ascii="Times New Roman" w:eastAsia="Times New Roman" w:hAnsi="Times New Roman" w:cs="Times New Roman"/>
              </w:rPr>
              <w:t>National Security</w:t>
            </w:r>
          </w:p>
        </w:tc>
        <w:tc>
          <w:tcPr>
            <w:tcW w:w="2337" w:type="dxa"/>
          </w:tcPr>
          <w:p w14:paraId="2B2692D5" w14:textId="6DE5C1C4" w:rsidR="00DF0ADB" w:rsidRDefault="00DF0ADB" w:rsidP="00010DED">
            <w:pPr>
              <w:jc w:val="center"/>
              <w:rPr>
                <w:rFonts w:ascii="Times New Roman" w:eastAsia="Times New Roman" w:hAnsi="Times New Roman" w:cs="Times New Roman"/>
                <w:b/>
                <w:bCs/>
              </w:rPr>
            </w:pPr>
            <w:r w:rsidRPr="005077BA">
              <w:rPr>
                <w:rFonts w:ascii="Times New Roman" w:eastAsia="Times New Roman" w:hAnsi="Times New Roman" w:cs="Times New Roman"/>
              </w:rPr>
              <w:t>4.04</w:t>
            </w:r>
          </w:p>
        </w:tc>
        <w:tc>
          <w:tcPr>
            <w:tcW w:w="2338" w:type="dxa"/>
          </w:tcPr>
          <w:p w14:paraId="01DBC22F" w14:textId="6D451533" w:rsidR="00DF0ADB" w:rsidRDefault="00DF0ADB" w:rsidP="00010DED">
            <w:pPr>
              <w:jc w:val="center"/>
              <w:rPr>
                <w:rFonts w:ascii="Times New Roman" w:eastAsia="Times New Roman" w:hAnsi="Times New Roman" w:cs="Times New Roman"/>
                <w:b/>
                <w:bCs/>
              </w:rPr>
            </w:pPr>
            <w:r w:rsidRPr="005077BA">
              <w:rPr>
                <w:rFonts w:ascii="Times New Roman" w:eastAsia="Times New Roman" w:hAnsi="Times New Roman" w:cs="Times New Roman"/>
              </w:rPr>
              <w:t>1.09</w:t>
            </w:r>
          </w:p>
        </w:tc>
        <w:tc>
          <w:tcPr>
            <w:tcW w:w="2338" w:type="dxa"/>
          </w:tcPr>
          <w:p w14:paraId="66B53F84" w14:textId="7A5C5F23" w:rsidR="00DF0ADB" w:rsidRDefault="00DF0ADB" w:rsidP="00010DED">
            <w:pPr>
              <w:jc w:val="center"/>
              <w:rPr>
                <w:rFonts w:ascii="Times New Roman" w:eastAsia="Times New Roman" w:hAnsi="Times New Roman" w:cs="Times New Roman"/>
                <w:b/>
                <w:bCs/>
              </w:rPr>
            </w:pPr>
            <w:r w:rsidRPr="005077BA">
              <w:rPr>
                <w:rFonts w:ascii="Times New Roman" w:eastAsia="Times New Roman" w:hAnsi="Times New Roman" w:cs="Times New Roman"/>
              </w:rPr>
              <w:t>Agree</w:t>
            </w:r>
          </w:p>
        </w:tc>
      </w:tr>
      <w:tr w:rsidR="00DF0ADB" w14:paraId="582532A9" w14:textId="77777777" w:rsidTr="00DF0ADB">
        <w:tc>
          <w:tcPr>
            <w:tcW w:w="2337" w:type="dxa"/>
          </w:tcPr>
          <w:p w14:paraId="46A59B6A" w14:textId="5190BB7E" w:rsidR="00DF0ADB" w:rsidRDefault="00DF0ADB" w:rsidP="00BB612D">
            <w:pPr>
              <w:jc w:val="both"/>
              <w:rPr>
                <w:rFonts w:ascii="Times New Roman" w:eastAsia="Times New Roman" w:hAnsi="Times New Roman" w:cs="Times New Roman"/>
                <w:b/>
                <w:bCs/>
              </w:rPr>
            </w:pPr>
            <w:r w:rsidRPr="005077BA">
              <w:rPr>
                <w:rFonts w:ascii="Times New Roman" w:eastAsia="Times New Roman" w:hAnsi="Times New Roman" w:cs="Times New Roman"/>
              </w:rPr>
              <w:t xml:space="preserve">Economic Planning </w:t>
            </w:r>
          </w:p>
        </w:tc>
        <w:tc>
          <w:tcPr>
            <w:tcW w:w="2337" w:type="dxa"/>
          </w:tcPr>
          <w:p w14:paraId="5A481982" w14:textId="22475DC3" w:rsidR="00DF0ADB" w:rsidRDefault="00DF0ADB" w:rsidP="00010DED">
            <w:pPr>
              <w:jc w:val="center"/>
              <w:rPr>
                <w:rFonts w:ascii="Times New Roman" w:eastAsia="Times New Roman" w:hAnsi="Times New Roman" w:cs="Times New Roman"/>
                <w:b/>
                <w:bCs/>
              </w:rPr>
            </w:pPr>
            <w:r w:rsidRPr="005077BA">
              <w:rPr>
                <w:rFonts w:ascii="Times New Roman" w:eastAsia="Times New Roman" w:hAnsi="Times New Roman" w:cs="Times New Roman"/>
              </w:rPr>
              <w:t>3.78</w:t>
            </w:r>
          </w:p>
        </w:tc>
        <w:tc>
          <w:tcPr>
            <w:tcW w:w="2338" w:type="dxa"/>
          </w:tcPr>
          <w:p w14:paraId="1B076E90" w14:textId="0E4B34A6" w:rsidR="00DF0ADB" w:rsidRDefault="00DF0ADB" w:rsidP="00010DED">
            <w:pPr>
              <w:jc w:val="center"/>
              <w:rPr>
                <w:rFonts w:ascii="Times New Roman" w:eastAsia="Times New Roman" w:hAnsi="Times New Roman" w:cs="Times New Roman"/>
                <w:b/>
                <w:bCs/>
              </w:rPr>
            </w:pPr>
            <w:r w:rsidRPr="005077BA">
              <w:rPr>
                <w:rFonts w:ascii="Times New Roman" w:eastAsia="Times New Roman" w:hAnsi="Times New Roman" w:cs="Times New Roman"/>
              </w:rPr>
              <w:t>1.11</w:t>
            </w:r>
          </w:p>
        </w:tc>
        <w:tc>
          <w:tcPr>
            <w:tcW w:w="2338" w:type="dxa"/>
          </w:tcPr>
          <w:p w14:paraId="07295818" w14:textId="44BAAB10" w:rsidR="00DF0ADB" w:rsidRDefault="00DF0ADB" w:rsidP="00010DED">
            <w:pPr>
              <w:jc w:val="center"/>
              <w:rPr>
                <w:rFonts w:ascii="Times New Roman" w:eastAsia="Times New Roman" w:hAnsi="Times New Roman" w:cs="Times New Roman"/>
                <w:b/>
                <w:bCs/>
              </w:rPr>
            </w:pPr>
            <w:r w:rsidRPr="005077BA">
              <w:rPr>
                <w:rFonts w:ascii="Times New Roman" w:eastAsia="Times New Roman" w:hAnsi="Times New Roman" w:cs="Times New Roman"/>
              </w:rPr>
              <w:t>Agree</w:t>
            </w:r>
          </w:p>
        </w:tc>
      </w:tr>
      <w:tr w:rsidR="00DF0ADB" w14:paraId="3473A730" w14:textId="77777777" w:rsidTr="00DF0ADB">
        <w:tc>
          <w:tcPr>
            <w:tcW w:w="2337" w:type="dxa"/>
          </w:tcPr>
          <w:p w14:paraId="2615621A" w14:textId="3875B70D" w:rsidR="00DF0ADB" w:rsidRDefault="00DF0ADB" w:rsidP="00BB612D">
            <w:pPr>
              <w:jc w:val="both"/>
              <w:rPr>
                <w:rFonts w:ascii="Times New Roman" w:eastAsia="Times New Roman" w:hAnsi="Times New Roman" w:cs="Times New Roman"/>
                <w:b/>
                <w:bCs/>
              </w:rPr>
            </w:pPr>
            <w:r w:rsidRPr="005077BA">
              <w:rPr>
                <w:rFonts w:ascii="Times New Roman" w:eastAsia="Times New Roman" w:hAnsi="Times New Roman" w:cs="Times New Roman"/>
              </w:rPr>
              <w:t xml:space="preserve">Governance </w:t>
            </w:r>
          </w:p>
        </w:tc>
        <w:tc>
          <w:tcPr>
            <w:tcW w:w="2337" w:type="dxa"/>
          </w:tcPr>
          <w:p w14:paraId="1D6137B8" w14:textId="26E4C880" w:rsidR="00DF0ADB" w:rsidRDefault="00DF0ADB" w:rsidP="00010DED">
            <w:pPr>
              <w:jc w:val="center"/>
              <w:rPr>
                <w:rFonts w:ascii="Times New Roman" w:eastAsia="Times New Roman" w:hAnsi="Times New Roman" w:cs="Times New Roman"/>
                <w:b/>
                <w:bCs/>
              </w:rPr>
            </w:pPr>
            <w:r w:rsidRPr="005077BA">
              <w:rPr>
                <w:rFonts w:ascii="Times New Roman" w:eastAsia="Times New Roman" w:hAnsi="Times New Roman" w:cs="Times New Roman"/>
              </w:rPr>
              <w:t>3.77</w:t>
            </w:r>
          </w:p>
        </w:tc>
        <w:tc>
          <w:tcPr>
            <w:tcW w:w="2338" w:type="dxa"/>
          </w:tcPr>
          <w:p w14:paraId="35A35121" w14:textId="762F862A" w:rsidR="00DF0ADB" w:rsidRDefault="00DF0ADB" w:rsidP="00010DED">
            <w:pPr>
              <w:jc w:val="center"/>
              <w:rPr>
                <w:rFonts w:ascii="Times New Roman" w:eastAsia="Times New Roman" w:hAnsi="Times New Roman" w:cs="Times New Roman"/>
                <w:b/>
                <w:bCs/>
              </w:rPr>
            </w:pPr>
            <w:r w:rsidRPr="005077BA">
              <w:rPr>
                <w:rFonts w:ascii="Times New Roman" w:eastAsia="Times New Roman" w:hAnsi="Times New Roman" w:cs="Times New Roman"/>
              </w:rPr>
              <w:t>1.13</w:t>
            </w:r>
          </w:p>
        </w:tc>
        <w:tc>
          <w:tcPr>
            <w:tcW w:w="2338" w:type="dxa"/>
          </w:tcPr>
          <w:p w14:paraId="556C3D2C" w14:textId="48416DA3" w:rsidR="00DF0ADB" w:rsidRDefault="00DF0ADB" w:rsidP="00010DED">
            <w:pPr>
              <w:jc w:val="center"/>
              <w:rPr>
                <w:rFonts w:ascii="Times New Roman" w:eastAsia="Times New Roman" w:hAnsi="Times New Roman" w:cs="Times New Roman"/>
                <w:b/>
                <w:bCs/>
              </w:rPr>
            </w:pPr>
            <w:r w:rsidRPr="005077BA">
              <w:rPr>
                <w:rFonts w:ascii="Times New Roman" w:eastAsia="Times New Roman" w:hAnsi="Times New Roman" w:cs="Times New Roman"/>
              </w:rPr>
              <w:t>Agree</w:t>
            </w:r>
          </w:p>
        </w:tc>
      </w:tr>
      <w:tr w:rsidR="00DF0ADB" w14:paraId="4A685DE8" w14:textId="77777777" w:rsidTr="00DF0ADB">
        <w:tc>
          <w:tcPr>
            <w:tcW w:w="2337" w:type="dxa"/>
          </w:tcPr>
          <w:p w14:paraId="53E1ACFC" w14:textId="16FC453E" w:rsidR="00DF0ADB" w:rsidRDefault="00DF0ADB" w:rsidP="00BB612D">
            <w:pPr>
              <w:jc w:val="both"/>
              <w:rPr>
                <w:rFonts w:ascii="Times New Roman" w:eastAsia="Times New Roman" w:hAnsi="Times New Roman" w:cs="Times New Roman"/>
                <w:b/>
                <w:bCs/>
              </w:rPr>
            </w:pPr>
            <w:r w:rsidRPr="005077BA">
              <w:rPr>
                <w:rFonts w:ascii="Times New Roman" w:eastAsia="Times New Roman" w:hAnsi="Times New Roman" w:cs="Times New Roman"/>
              </w:rPr>
              <w:t xml:space="preserve">Service Delivery </w:t>
            </w:r>
          </w:p>
        </w:tc>
        <w:tc>
          <w:tcPr>
            <w:tcW w:w="2337" w:type="dxa"/>
          </w:tcPr>
          <w:p w14:paraId="13B62381" w14:textId="31EC94FE" w:rsidR="00DF0ADB" w:rsidRDefault="00DF0ADB" w:rsidP="00010DED">
            <w:pPr>
              <w:jc w:val="center"/>
              <w:rPr>
                <w:rFonts w:ascii="Times New Roman" w:eastAsia="Times New Roman" w:hAnsi="Times New Roman" w:cs="Times New Roman"/>
                <w:b/>
                <w:bCs/>
              </w:rPr>
            </w:pPr>
            <w:r w:rsidRPr="005077BA">
              <w:rPr>
                <w:rFonts w:ascii="Times New Roman" w:eastAsia="Times New Roman" w:hAnsi="Times New Roman" w:cs="Times New Roman"/>
              </w:rPr>
              <w:t>3.53</w:t>
            </w:r>
          </w:p>
        </w:tc>
        <w:tc>
          <w:tcPr>
            <w:tcW w:w="2338" w:type="dxa"/>
          </w:tcPr>
          <w:p w14:paraId="4D7CCB2D" w14:textId="183AEC80" w:rsidR="00DF0ADB" w:rsidRDefault="00DF0ADB" w:rsidP="00010DED">
            <w:pPr>
              <w:jc w:val="center"/>
              <w:rPr>
                <w:rFonts w:ascii="Times New Roman" w:eastAsia="Times New Roman" w:hAnsi="Times New Roman" w:cs="Times New Roman"/>
                <w:b/>
                <w:bCs/>
              </w:rPr>
            </w:pPr>
            <w:r w:rsidRPr="005077BA">
              <w:rPr>
                <w:rFonts w:ascii="Times New Roman" w:eastAsia="Times New Roman" w:hAnsi="Times New Roman" w:cs="Times New Roman"/>
              </w:rPr>
              <w:t>1.20</w:t>
            </w:r>
          </w:p>
        </w:tc>
        <w:tc>
          <w:tcPr>
            <w:tcW w:w="2338" w:type="dxa"/>
          </w:tcPr>
          <w:p w14:paraId="478B69D8" w14:textId="1117E47A" w:rsidR="00DF0ADB" w:rsidRDefault="00DF0ADB" w:rsidP="00010DED">
            <w:pPr>
              <w:jc w:val="center"/>
              <w:rPr>
                <w:rFonts w:ascii="Times New Roman" w:eastAsia="Times New Roman" w:hAnsi="Times New Roman" w:cs="Times New Roman"/>
                <w:b/>
                <w:bCs/>
              </w:rPr>
            </w:pPr>
            <w:r w:rsidRPr="005077BA">
              <w:rPr>
                <w:rFonts w:ascii="Times New Roman" w:eastAsia="Times New Roman" w:hAnsi="Times New Roman" w:cs="Times New Roman"/>
              </w:rPr>
              <w:t>Agree</w:t>
            </w:r>
          </w:p>
        </w:tc>
      </w:tr>
      <w:tr w:rsidR="00DF0ADB" w14:paraId="40912B90" w14:textId="77777777" w:rsidTr="00DF0ADB">
        <w:tc>
          <w:tcPr>
            <w:tcW w:w="2337" w:type="dxa"/>
          </w:tcPr>
          <w:p w14:paraId="40161572" w14:textId="045ADD19" w:rsidR="00DF0ADB" w:rsidRPr="005077BA" w:rsidRDefault="00DF0ADB" w:rsidP="00BB612D">
            <w:pPr>
              <w:jc w:val="both"/>
              <w:rPr>
                <w:rFonts w:ascii="Times New Roman" w:eastAsia="Times New Roman" w:hAnsi="Times New Roman" w:cs="Times New Roman"/>
              </w:rPr>
            </w:pPr>
            <w:r w:rsidRPr="005077BA">
              <w:rPr>
                <w:rFonts w:ascii="Times New Roman" w:eastAsia="Times New Roman" w:hAnsi="Times New Roman" w:cs="Times New Roman"/>
                <w:b/>
                <w:bCs/>
              </w:rPr>
              <w:t>Average</w:t>
            </w:r>
          </w:p>
        </w:tc>
        <w:tc>
          <w:tcPr>
            <w:tcW w:w="2337" w:type="dxa"/>
          </w:tcPr>
          <w:p w14:paraId="2A4192BA" w14:textId="6F713EB1" w:rsidR="00DF0ADB" w:rsidRPr="005077BA" w:rsidRDefault="00DF0ADB" w:rsidP="00010DED">
            <w:pPr>
              <w:jc w:val="center"/>
              <w:rPr>
                <w:rFonts w:ascii="Times New Roman" w:eastAsia="Times New Roman" w:hAnsi="Times New Roman" w:cs="Times New Roman"/>
              </w:rPr>
            </w:pPr>
            <w:r w:rsidRPr="005077BA">
              <w:rPr>
                <w:rFonts w:ascii="Times New Roman" w:eastAsia="Times New Roman" w:hAnsi="Times New Roman" w:cs="Times New Roman"/>
              </w:rPr>
              <w:t>3.78</w:t>
            </w:r>
          </w:p>
        </w:tc>
        <w:tc>
          <w:tcPr>
            <w:tcW w:w="2338" w:type="dxa"/>
          </w:tcPr>
          <w:p w14:paraId="30A6BB05" w14:textId="661994BB" w:rsidR="00DF0ADB" w:rsidRPr="005077BA" w:rsidRDefault="00DF0ADB" w:rsidP="00010DED">
            <w:pPr>
              <w:jc w:val="center"/>
              <w:rPr>
                <w:rFonts w:ascii="Times New Roman" w:eastAsia="Times New Roman" w:hAnsi="Times New Roman" w:cs="Times New Roman"/>
              </w:rPr>
            </w:pPr>
            <w:r w:rsidRPr="005077BA">
              <w:rPr>
                <w:rFonts w:ascii="Times New Roman" w:eastAsia="Times New Roman" w:hAnsi="Times New Roman" w:cs="Times New Roman"/>
              </w:rPr>
              <w:t>1.13</w:t>
            </w:r>
          </w:p>
        </w:tc>
        <w:tc>
          <w:tcPr>
            <w:tcW w:w="2338" w:type="dxa"/>
          </w:tcPr>
          <w:p w14:paraId="0761734E" w14:textId="1E7EDD0F" w:rsidR="00DF0ADB" w:rsidRPr="005077BA" w:rsidRDefault="00DF0ADB" w:rsidP="00010DED">
            <w:pPr>
              <w:jc w:val="center"/>
              <w:rPr>
                <w:rFonts w:ascii="Times New Roman" w:eastAsia="Times New Roman" w:hAnsi="Times New Roman" w:cs="Times New Roman"/>
              </w:rPr>
            </w:pPr>
            <w:r w:rsidRPr="005077BA">
              <w:rPr>
                <w:rFonts w:ascii="Times New Roman" w:eastAsia="Times New Roman" w:hAnsi="Times New Roman" w:cs="Times New Roman"/>
              </w:rPr>
              <w:t>Agree</w:t>
            </w:r>
          </w:p>
        </w:tc>
      </w:tr>
    </w:tbl>
    <w:bookmarkEnd w:id="147"/>
    <w:p w14:paraId="72BB87E7" w14:textId="77777777" w:rsidR="00D071BB" w:rsidRDefault="00E47E0E" w:rsidP="00BB612D">
      <w:pPr>
        <w:spacing w:after="0"/>
        <w:rPr>
          <w:rFonts w:ascii="Times New Roman" w:eastAsia="Times New Roman" w:hAnsi="Times New Roman" w:cs="Times New Roman"/>
        </w:rPr>
      </w:pPr>
      <w:r w:rsidRPr="00DF0ADB">
        <w:rPr>
          <w:rFonts w:ascii="Times New Roman" w:hAnsi="Times New Roman" w:cs="Times New Roman"/>
        </w:rPr>
        <w:t>Source</w:t>
      </w:r>
      <w:r w:rsidR="00D071BB">
        <w:rPr>
          <w:rFonts w:ascii="Times New Roman" w:eastAsia="Times New Roman" w:hAnsi="Times New Roman" w:cs="Times New Roman"/>
        </w:rPr>
        <w:t xml:space="preserve">: </w:t>
      </w:r>
      <w:r w:rsidR="00D071BB" w:rsidRPr="00164418">
        <w:rPr>
          <w:rFonts w:ascii="Times New Roman" w:eastAsia="Times New Roman" w:hAnsi="Times New Roman" w:cs="Times New Roman"/>
        </w:rPr>
        <w:t>Author’s Field Survey, 2026</w:t>
      </w:r>
    </w:p>
    <w:p w14:paraId="1F599A5D" w14:textId="77777777" w:rsidR="00D071BB" w:rsidRPr="005077BA" w:rsidRDefault="00D071BB" w:rsidP="00BB612D">
      <w:pPr>
        <w:spacing w:after="0"/>
        <w:rPr>
          <w:rFonts w:ascii="Times New Roman" w:eastAsia="Times New Roman" w:hAnsi="Times New Roman" w:cs="Times New Roman"/>
        </w:rPr>
      </w:pPr>
    </w:p>
    <w:p w14:paraId="3694197E" w14:textId="5B125293" w:rsidR="00E47E0E" w:rsidRDefault="00DF0ADB" w:rsidP="00BB612D">
      <w:pPr>
        <w:spacing w:after="0"/>
        <w:jc w:val="both"/>
        <w:rPr>
          <w:rFonts w:ascii="Times New Roman" w:hAnsi="Times New Roman" w:cs="Times New Roman"/>
        </w:rPr>
      </w:pPr>
      <w:r w:rsidRPr="005077BA">
        <w:rPr>
          <w:rFonts w:ascii="Times New Roman" w:hAnsi="Times New Roman" w:cs="Times New Roman"/>
        </w:rPr>
        <w:t xml:space="preserve">Table </w:t>
      </w:r>
      <w:r w:rsidR="002D3626">
        <w:rPr>
          <w:rFonts w:ascii="Times New Roman" w:hAnsi="Times New Roman" w:cs="Times New Roman"/>
        </w:rPr>
        <w:t xml:space="preserve">6 </w:t>
      </w:r>
      <w:r w:rsidRPr="005077BA">
        <w:rPr>
          <w:rFonts w:ascii="Times New Roman" w:hAnsi="Times New Roman" w:cs="Times New Roman"/>
        </w:rPr>
        <w:t xml:space="preserve">presents the respondents’ assessment of the current state of identity management systems in Nigeria in relation to national security, economic planning, governance, and service delivery. The results show an overall average weighted mean of 3.78 with a standard deviation of 1.13, interpreted as Agree. This indicates that the respondents generally agreed that the current identity management systems in Nigeria have important implications for national planning and development. </w:t>
      </w:r>
    </w:p>
    <w:p w14:paraId="68F6AD56" w14:textId="77777777" w:rsidR="00010DED" w:rsidRPr="00572098" w:rsidRDefault="00010DED" w:rsidP="00BB612D">
      <w:pPr>
        <w:spacing w:after="0"/>
        <w:jc w:val="both"/>
        <w:rPr>
          <w:rFonts w:ascii="Times New Roman" w:hAnsi="Times New Roman" w:cs="Times New Roman"/>
        </w:rPr>
      </w:pPr>
    </w:p>
    <w:p w14:paraId="627D0463" w14:textId="5A64B793" w:rsidR="00805AD7" w:rsidRDefault="008606B1" w:rsidP="00BB612D">
      <w:pPr>
        <w:spacing w:after="0"/>
        <w:jc w:val="both"/>
        <w:rPr>
          <w:rFonts w:ascii="Times New Roman" w:hAnsi="Times New Roman" w:cs="Times New Roman"/>
        </w:rPr>
      </w:pPr>
      <w:r w:rsidRPr="005077BA">
        <w:rPr>
          <w:rFonts w:ascii="Times New Roman" w:hAnsi="Times New Roman" w:cs="Times New Roman"/>
        </w:rPr>
        <w:t>Among the four indicators, National Security obtained the highest weighted mean of 4.04 with a standard deviation of 1.09, followed by Economic Planning, with a weighted mean of 3.78 and standard deviation of 1.11. Governance recorded a weighted mean of 3.77 and standard deviation of 1.13, while Service Delivery had the lowest weighted mean of 3.53 and standard deviation of 1.20. Despite the differences in their respective weighted means, all four indicators were interpreted as Agree.</w:t>
      </w:r>
    </w:p>
    <w:p w14:paraId="64E35B7D" w14:textId="77777777" w:rsidR="00010DED" w:rsidRPr="00572098" w:rsidRDefault="00010DED" w:rsidP="00BB612D">
      <w:pPr>
        <w:spacing w:after="0"/>
        <w:jc w:val="both"/>
        <w:rPr>
          <w:rFonts w:ascii="Times New Roman" w:hAnsi="Times New Roman" w:cs="Times New Roman"/>
        </w:rPr>
      </w:pPr>
    </w:p>
    <w:p w14:paraId="793FAB28" w14:textId="77777777" w:rsidR="00010DED" w:rsidRDefault="00010DED" w:rsidP="00010DED">
      <w:pPr>
        <w:spacing w:after="0" w:line="480" w:lineRule="auto"/>
        <w:jc w:val="both"/>
        <w:rPr>
          <w:rFonts w:ascii="Times New Roman" w:eastAsia="Times New Roman" w:hAnsi="Times New Roman" w:cs="Times New Roman"/>
          <w:b/>
          <w:bCs/>
        </w:rPr>
      </w:pPr>
      <w:bookmarkStart w:id="148" w:name="_Toc239235681"/>
      <w:bookmarkStart w:id="149" w:name="_Toc239373982"/>
    </w:p>
    <w:p w14:paraId="07003DC4" w14:textId="76F03C21" w:rsidR="00CD5F79" w:rsidRPr="00010DED" w:rsidRDefault="00F368DD" w:rsidP="00010DED">
      <w:pPr>
        <w:spacing w:after="0" w:line="480" w:lineRule="auto"/>
        <w:jc w:val="both"/>
        <w:rPr>
          <w:rFonts w:ascii="Times New Roman" w:eastAsia="Times New Roman" w:hAnsi="Times New Roman" w:cs="Times New Roman"/>
          <w:b/>
          <w:bCs/>
        </w:rPr>
      </w:pPr>
      <w:r w:rsidRPr="00010DED">
        <w:rPr>
          <w:rFonts w:ascii="Times New Roman" w:eastAsia="Times New Roman" w:hAnsi="Times New Roman" w:cs="Times New Roman"/>
          <w:b/>
          <w:bCs/>
        </w:rPr>
        <w:lastRenderedPageBreak/>
        <w:t>4.</w:t>
      </w:r>
      <w:r w:rsidR="008606B1" w:rsidRPr="00010DED">
        <w:rPr>
          <w:rFonts w:ascii="Times New Roman" w:eastAsia="Times New Roman" w:hAnsi="Times New Roman" w:cs="Times New Roman"/>
          <w:b/>
          <w:bCs/>
        </w:rPr>
        <w:t>1</w:t>
      </w:r>
      <w:r w:rsidRPr="00010DED">
        <w:rPr>
          <w:rFonts w:ascii="Times New Roman" w:eastAsia="Times New Roman" w:hAnsi="Times New Roman" w:cs="Times New Roman"/>
          <w:b/>
          <w:bCs/>
        </w:rPr>
        <w:t>.</w:t>
      </w:r>
      <w:r w:rsidR="00805AD7" w:rsidRPr="00010DED">
        <w:rPr>
          <w:rFonts w:ascii="Times New Roman" w:eastAsia="Times New Roman" w:hAnsi="Times New Roman" w:cs="Times New Roman"/>
          <w:b/>
          <w:bCs/>
        </w:rPr>
        <w:t>6</w:t>
      </w:r>
      <w:r w:rsidR="008606B1" w:rsidRPr="00010DED">
        <w:rPr>
          <w:rFonts w:ascii="Times New Roman" w:eastAsia="Times New Roman" w:hAnsi="Times New Roman" w:cs="Times New Roman"/>
          <w:b/>
          <w:bCs/>
        </w:rPr>
        <w:t>.2</w:t>
      </w:r>
      <w:r w:rsidRPr="00010DED">
        <w:rPr>
          <w:rFonts w:ascii="Times New Roman" w:eastAsia="Times New Roman" w:hAnsi="Times New Roman" w:cs="Times New Roman"/>
          <w:b/>
          <w:bCs/>
        </w:rPr>
        <w:t xml:space="preserve"> </w:t>
      </w:r>
      <w:bookmarkStart w:id="150" w:name="_Hlk237511847"/>
      <w:r w:rsidR="00CD5F79" w:rsidRPr="00010DED">
        <w:rPr>
          <w:rFonts w:ascii="Times New Roman" w:eastAsia="Times New Roman" w:hAnsi="Times New Roman" w:cs="Times New Roman"/>
          <w:b/>
          <w:bCs/>
        </w:rPr>
        <w:t>Regression Hypothesis Testing</w:t>
      </w:r>
      <w:bookmarkEnd w:id="148"/>
      <w:bookmarkEnd w:id="149"/>
    </w:p>
    <w:bookmarkEnd w:id="150"/>
    <w:p w14:paraId="5C318533" w14:textId="1A961066" w:rsidR="00E47E0E" w:rsidRDefault="00E47E0E"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Hypothesis 1: Current State of Identity Management Systems and National Planning and Development Outcomes</w:t>
      </w:r>
    </w:p>
    <w:p w14:paraId="09FFDE11" w14:textId="77777777" w:rsidR="00010DED" w:rsidRPr="005077BA" w:rsidRDefault="00010DED" w:rsidP="00BB612D">
      <w:pPr>
        <w:spacing w:after="0"/>
        <w:jc w:val="both"/>
        <w:rPr>
          <w:rFonts w:ascii="Times New Roman" w:eastAsia="Times New Roman" w:hAnsi="Times New Roman" w:cs="Times New Roman"/>
        </w:rPr>
      </w:pPr>
    </w:p>
    <w:p w14:paraId="2D7D8AD8" w14:textId="57CFC9B4" w:rsidR="00E47E0E" w:rsidRDefault="00E47E0E"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Null Hypothesis (H₀): The current state of identity management systems has no significant effect on national planning and development outcomes.</w:t>
      </w:r>
    </w:p>
    <w:p w14:paraId="5979DE13" w14:textId="77777777" w:rsidR="00010DED" w:rsidRPr="005077BA" w:rsidRDefault="00010DED" w:rsidP="00BB612D">
      <w:pPr>
        <w:spacing w:after="0"/>
        <w:jc w:val="both"/>
        <w:rPr>
          <w:rFonts w:ascii="Times New Roman" w:eastAsia="Times New Roman" w:hAnsi="Times New Roman" w:cs="Times New Roman"/>
        </w:rPr>
      </w:pPr>
    </w:p>
    <w:p w14:paraId="7DA9C337" w14:textId="2B74DE5A" w:rsidR="00572098" w:rsidRPr="005077BA" w:rsidRDefault="00E47E0E"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To determine whether the current state of identity management systems significantly affects national planning and development outcomes, a simple linear regression analysis was conducted. The regression analysis provides evidence regarding the strength, direction, and statistical significance of the relationship between the current state of identity management systems and national planning and development outcomes.</w:t>
      </w:r>
    </w:p>
    <w:p w14:paraId="5A167E49" w14:textId="77777777" w:rsidR="008606B1" w:rsidRPr="005077BA" w:rsidRDefault="008606B1" w:rsidP="00BB612D">
      <w:pPr>
        <w:spacing w:after="0"/>
        <w:jc w:val="both"/>
        <w:rPr>
          <w:rFonts w:ascii="Times New Roman" w:eastAsia="Times New Roman" w:hAnsi="Times New Roman" w:cs="Times New Roman"/>
        </w:rPr>
      </w:pPr>
    </w:p>
    <w:p w14:paraId="63951728" w14:textId="538CC927" w:rsidR="00693304" w:rsidRPr="00010DED" w:rsidRDefault="00E47E0E" w:rsidP="00010DED">
      <w:pPr>
        <w:spacing w:after="0" w:line="480" w:lineRule="auto"/>
        <w:jc w:val="both"/>
        <w:rPr>
          <w:rFonts w:ascii="Times New Roman" w:eastAsia="Times New Roman" w:hAnsi="Times New Roman" w:cs="Times New Roman"/>
          <w:b/>
          <w:bCs/>
        </w:rPr>
      </w:pPr>
      <w:bookmarkStart w:id="151" w:name="_Toc239235682"/>
      <w:bookmarkStart w:id="152" w:name="_Toc239373983"/>
      <w:r w:rsidRPr="00572098">
        <w:rPr>
          <w:rFonts w:ascii="Times New Roman" w:eastAsia="Times New Roman" w:hAnsi="Times New Roman" w:cs="Times New Roman"/>
          <w:b/>
          <w:bCs/>
        </w:rPr>
        <w:t>4.</w:t>
      </w:r>
      <w:r w:rsidR="008606B1" w:rsidRPr="00572098">
        <w:rPr>
          <w:rFonts w:ascii="Times New Roman" w:eastAsia="Times New Roman" w:hAnsi="Times New Roman" w:cs="Times New Roman"/>
          <w:b/>
          <w:bCs/>
        </w:rPr>
        <w:t>1</w:t>
      </w:r>
      <w:r w:rsidRPr="00572098">
        <w:rPr>
          <w:rFonts w:ascii="Times New Roman" w:eastAsia="Times New Roman" w:hAnsi="Times New Roman" w:cs="Times New Roman"/>
          <w:b/>
          <w:bCs/>
        </w:rPr>
        <w:t>.</w:t>
      </w:r>
      <w:r w:rsidR="005D5B0D" w:rsidRPr="00572098">
        <w:rPr>
          <w:rFonts w:ascii="Times New Roman" w:eastAsia="Times New Roman" w:hAnsi="Times New Roman" w:cs="Times New Roman"/>
          <w:b/>
          <w:bCs/>
        </w:rPr>
        <w:t>6</w:t>
      </w:r>
      <w:r w:rsidR="008606B1" w:rsidRPr="00572098">
        <w:rPr>
          <w:rFonts w:ascii="Times New Roman" w:eastAsia="Times New Roman" w:hAnsi="Times New Roman" w:cs="Times New Roman"/>
          <w:b/>
          <w:bCs/>
        </w:rPr>
        <w:t>.3</w:t>
      </w:r>
      <w:r w:rsidRPr="00572098">
        <w:rPr>
          <w:rFonts w:ascii="Times New Roman" w:eastAsia="Times New Roman" w:hAnsi="Times New Roman" w:cs="Times New Roman"/>
          <w:b/>
          <w:bCs/>
        </w:rPr>
        <w:t xml:space="preserve"> Model Summary</w:t>
      </w:r>
      <w:bookmarkEnd w:id="151"/>
      <w:bookmarkEnd w:id="152"/>
      <w:r w:rsidRPr="00572098">
        <w:rPr>
          <w:rFonts w:ascii="Times New Roman" w:eastAsia="Times New Roman" w:hAnsi="Times New Roman" w:cs="Times New Roman"/>
          <w:b/>
          <w:bCs/>
        </w:rPr>
        <w:t xml:space="preserve"> </w:t>
      </w:r>
    </w:p>
    <w:p w14:paraId="22F1BDE0" w14:textId="3D6238C4" w:rsidR="00CD5F79" w:rsidRDefault="00E47E0E" w:rsidP="00BB612D">
      <w:pPr>
        <w:rPr>
          <w:rFonts w:ascii="Times New Roman" w:eastAsia="Times New Roman" w:hAnsi="Times New Roman" w:cs="Times New Roman"/>
          <w:b/>
          <w:bCs/>
        </w:rPr>
      </w:pPr>
      <w:bookmarkStart w:id="153" w:name="_Hlk239237473"/>
      <w:r w:rsidRPr="005077BA">
        <w:rPr>
          <w:rFonts w:ascii="Times New Roman" w:eastAsia="Times New Roman" w:hAnsi="Times New Roman" w:cs="Times New Roman"/>
          <w:b/>
          <w:bCs/>
        </w:rPr>
        <w:t xml:space="preserve">Table </w:t>
      </w:r>
      <w:r w:rsidR="002D3626">
        <w:rPr>
          <w:rFonts w:ascii="Times New Roman" w:eastAsia="Times New Roman" w:hAnsi="Times New Roman" w:cs="Times New Roman"/>
          <w:b/>
          <w:bCs/>
        </w:rPr>
        <w:t>7</w:t>
      </w:r>
      <w:r w:rsidRPr="005077BA">
        <w:rPr>
          <w:rFonts w:ascii="Times New Roman" w:eastAsia="Times New Roman" w:hAnsi="Times New Roman" w:cs="Times New Roman"/>
          <w:b/>
          <w:bCs/>
        </w:rPr>
        <w:t xml:space="preserve">: </w:t>
      </w:r>
      <w:r w:rsidR="00CD5F79" w:rsidRPr="005077BA">
        <w:rPr>
          <w:rFonts w:ascii="Times New Roman" w:eastAsia="Times New Roman" w:hAnsi="Times New Roman" w:cs="Times New Roman"/>
          <w:b/>
          <w:bCs/>
        </w:rPr>
        <w:t>Model Summary</w:t>
      </w:r>
    </w:p>
    <w:tbl>
      <w:tblPr>
        <w:tblStyle w:val="TableGrid"/>
        <w:tblW w:w="0" w:type="auto"/>
        <w:tblLook w:val="04A0" w:firstRow="1" w:lastRow="0" w:firstColumn="1" w:lastColumn="0" w:noHBand="0" w:noVBand="1"/>
      </w:tblPr>
      <w:tblGrid>
        <w:gridCol w:w="1129"/>
        <w:gridCol w:w="851"/>
        <w:gridCol w:w="1559"/>
        <w:gridCol w:w="2410"/>
        <w:gridCol w:w="3401"/>
      </w:tblGrid>
      <w:tr w:rsidR="00DF0ADB" w14:paraId="76FBFD49" w14:textId="77777777" w:rsidTr="00DF0ADB">
        <w:tc>
          <w:tcPr>
            <w:tcW w:w="1129" w:type="dxa"/>
          </w:tcPr>
          <w:bookmarkEnd w:id="153"/>
          <w:p w14:paraId="24FB8904" w14:textId="3E1DDCAC" w:rsidR="00DF0ADB" w:rsidRDefault="00DF0ADB" w:rsidP="00BB612D">
            <w:pPr>
              <w:rPr>
                <w:rFonts w:ascii="Times New Roman" w:eastAsia="Times New Roman" w:hAnsi="Times New Roman" w:cs="Times New Roman"/>
                <w:b/>
                <w:bCs/>
              </w:rPr>
            </w:pPr>
            <w:r w:rsidRPr="005077BA">
              <w:rPr>
                <w:rFonts w:ascii="Times New Roman" w:eastAsia="Times New Roman" w:hAnsi="Times New Roman" w:cs="Times New Roman"/>
                <w:b/>
                <w:bCs/>
              </w:rPr>
              <w:t xml:space="preserve">Model </w:t>
            </w:r>
          </w:p>
        </w:tc>
        <w:tc>
          <w:tcPr>
            <w:tcW w:w="851" w:type="dxa"/>
          </w:tcPr>
          <w:p w14:paraId="60C414A0" w14:textId="1AA77BD7" w:rsidR="00DF0ADB" w:rsidRDefault="00DF0ADB" w:rsidP="00BB612D">
            <w:pPr>
              <w:rPr>
                <w:rFonts w:ascii="Times New Roman" w:eastAsia="Times New Roman" w:hAnsi="Times New Roman" w:cs="Times New Roman"/>
                <w:b/>
                <w:bCs/>
              </w:rPr>
            </w:pPr>
            <w:r w:rsidRPr="005077BA">
              <w:rPr>
                <w:rFonts w:ascii="Times New Roman" w:eastAsia="Times New Roman" w:hAnsi="Times New Roman" w:cs="Times New Roman"/>
                <w:b/>
                <w:bCs/>
              </w:rPr>
              <w:t>R</w:t>
            </w:r>
          </w:p>
        </w:tc>
        <w:tc>
          <w:tcPr>
            <w:tcW w:w="1559" w:type="dxa"/>
          </w:tcPr>
          <w:p w14:paraId="5D58247A" w14:textId="2646BA47" w:rsidR="00DF0ADB" w:rsidRDefault="00DF0ADB" w:rsidP="00BB612D">
            <w:pPr>
              <w:rPr>
                <w:rFonts w:ascii="Times New Roman" w:eastAsia="Times New Roman" w:hAnsi="Times New Roman" w:cs="Times New Roman"/>
                <w:b/>
                <w:bCs/>
              </w:rPr>
            </w:pPr>
            <w:r w:rsidRPr="005077BA">
              <w:rPr>
                <w:rFonts w:ascii="Times New Roman" w:eastAsia="Times New Roman" w:hAnsi="Times New Roman" w:cs="Times New Roman"/>
                <w:b/>
                <w:bCs/>
              </w:rPr>
              <w:t>R Square</w:t>
            </w:r>
          </w:p>
        </w:tc>
        <w:tc>
          <w:tcPr>
            <w:tcW w:w="2410" w:type="dxa"/>
          </w:tcPr>
          <w:p w14:paraId="197C3ACF" w14:textId="0265011A" w:rsidR="00DF0ADB" w:rsidRDefault="00DF0ADB" w:rsidP="00BB612D">
            <w:pPr>
              <w:rPr>
                <w:rFonts w:ascii="Times New Roman" w:eastAsia="Times New Roman" w:hAnsi="Times New Roman" w:cs="Times New Roman"/>
                <w:b/>
                <w:bCs/>
              </w:rPr>
            </w:pPr>
            <w:r w:rsidRPr="005077BA">
              <w:rPr>
                <w:rFonts w:ascii="Times New Roman" w:eastAsia="Times New Roman" w:hAnsi="Times New Roman" w:cs="Times New Roman"/>
                <w:b/>
                <w:bCs/>
              </w:rPr>
              <w:t>Adjusted R Square</w:t>
            </w:r>
          </w:p>
        </w:tc>
        <w:tc>
          <w:tcPr>
            <w:tcW w:w="3401" w:type="dxa"/>
          </w:tcPr>
          <w:p w14:paraId="4DE8CC8C" w14:textId="77E7E49C" w:rsidR="00DF0ADB" w:rsidRDefault="00DF0ADB" w:rsidP="00BB612D">
            <w:pPr>
              <w:rPr>
                <w:rFonts w:ascii="Times New Roman" w:eastAsia="Times New Roman" w:hAnsi="Times New Roman" w:cs="Times New Roman"/>
                <w:b/>
                <w:bCs/>
              </w:rPr>
            </w:pPr>
            <w:r w:rsidRPr="005077BA">
              <w:rPr>
                <w:rFonts w:ascii="Times New Roman" w:eastAsia="Times New Roman" w:hAnsi="Times New Roman" w:cs="Times New Roman"/>
                <w:b/>
                <w:bCs/>
              </w:rPr>
              <w:t>Std. Error of the Estimate</w:t>
            </w:r>
          </w:p>
        </w:tc>
      </w:tr>
      <w:tr w:rsidR="00DF0ADB" w14:paraId="01E0A24A" w14:textId="77777777" w:rsidTr="00DF0ADB">
        <w:tc>
          <w:tcPr>
            <w:tcW w:w="1129" w:type="dxa"/>
          </w:tcPr>
          <w:p w14:paraId="3C30BEF9" w14:textId="2B88ED15" w:rsidR="00DF0ADB" w:rsidRDefault="00DF0ADB" w:rsidP="00BB612D">
            <w:pPr>
              <w:rPr>
                <w:rFonts w:ascii="Times New Roman" w:eastAsia="Times New Roman" w:hAnsi="Times New Roman" w:cs="Times New Roman"/>
                <w:b/>
                <w:bCs/>
              </w:rPr>
            </w:pPr>
            <w:r w:rsidRPr="005077BA">
              <w:rPr>
                <w:rFonts w:ascii="Times New Roman" w:eastAsia="Times New Roman" w:hAnsi="Times New Roman" w:cs="Times New Roman"/>
              </w:rPr>
              <w:t>1</w:t>
            </w:r>
          </w:p>
        </w:tc>
        <w:tc>
          <w:tcPr>
            <w:tcW w:w="851" w:type="dxa"/>
          </w:tcPr>
          <w:p w14:paraId="351B2E33" w14:textId="3EFC19AB" w:rsidR="00DF0ADB" w:rsidRDefault="00DF0ADB" w:rsidP="00BB612D">
            <w:pPr>
              <w:rPr>
                <w:rFonts w:ascii="Times New Roman" w:eastAsia="Times New Roman" w:hAnsi="Times New Roman" w:cs="Times New Roman"/>
                <w:b/>
                <w:bCs/>
              </w:rPr>
            </w:pPr>
            <w:r w:rsidRPr="005077BA">
              <w:rPr>
                <w:rFonts w:ascii="Times New Roman" w:eastAsia="Times New Roman" w:hAnsi="Times New Roman" w:cs="Times New Roman"/>
              </w:rPr>
              <w:t>.684</w:t>
            </w:r>
          </w:p>
        </w:tc>
        <w:tc>
          <w:tcPr>
            <w:tcW w:w="1559" w:type="dxa"/>
          </w:tcPr>
          <w:p w14:paraId="6EC828E6" w14:textId="68718332" w:rsidR="00DF0ADB" w:rsidRDefault="00DF0ADB" w:rsidP="00BB612D">
            <w:pPr>
              <w:rPr>
                <w:rFonts w:ascii="Times New Roman" w:eastAsia="Times New Roman" w:hAnsi="Times New Roman" w:cs="Times New Roman"/>
                <w:b/>
                <w:bCs/>
              </w:rPr>
            </w:pPr>
            <w:r w:rsidRPr="005077BA">
              <w:rPr>
                <w:rFonts w:ascii="Times New Roman" w:eastAsia="Times New Roman" w:hAnsi="Times New Roman" w:cs="Times New Roman"/>
              </w:rPr>
              <w:t>.468</w:t>
            </w:r>
          </w:p>
        </w:tc>
        <w:tc>
          <w:tcPr>
            <w:tcW w:w="2410" w:type="dxa"/>
          </w:tcPr>
          <w:p w14:paraId="0FD5FF9C" w14:textId="65C2F957" w:rsidR="00DF0ADB" w:rsidRDefault="00DF0ADB" w:rsidP="00BB612D">
            <w:pPr>
              <w:rPr>
                <w:rFonts w:ascii="Times New Roman" w:eastAsia="Times New Roman" w:hAnsi="Times New Roman" w:cs="Times New Roman"/>
                <w:b/>
                <w:bCs/>
              </w:rPr>
            </w:pPr>
            <w:r w:rsidRPr="005077BA">
              <w:rPr>
                <w:rFonts w:ascii="Times New Roman" w:eastAsia="Times New Roman" w:hAnsi="Times New Roman" w:cs="Times New Roman"/>
              </w:rPr>
              <w:t>.467</w:t>
            </w:r>
          </w:p>
        </w:tc>
        <w:tc>
          <w:tcPr>
            <w:tcW w:w="3401" w:type="dxa"/>
          </w:tcPr>
          <w:p w14:paraId="1FBBC77C" w14:textId="03E47931" w:rsidR="00DF0ADB" w:rsidRDefault="00DF0ADB" w:rsidP="00BB612D">
            <w:pPr>
              <w:rPr>
                <w:rFonts w:ascii="Times New Roman" w:eastAsia="Times New Roman" w:hAnsi="Times New Roman" w:cs="Times New Roman"/>
                <w:b/>
                <w:bCs/>
              </w:rPr>
            </w:pPr>
            <w:r w:rsidRPr="005077BA">
              <w:rPr>
                <w:rFonts w:ascii="Times New Roman" w:eastAsia="Times New Roman" w:hAnsi="Times New Roman" w:cs="Times New Roman"/>
              </w:rPr>
              <w:t>.42150</w:t>
            </w:r>
          </w:p>
        </w:tc>
      </w:tr>
    </w:tbl>
    <w:p w14:paraId="02718B51" w14:textId="77777777" w:rsidR="00DF0ADB" w:rsidRDefault="008D06E2" w:rsidP="00BB612D">
      <w:pPr>
        <w:spacing w:after="0"/>
        <w:rPr>
          <w:rFonts w:ascii="Times New Roman" w:eastAsia="Times New Roman" w:hAnsi="Times New Roman" w:cs="Times New Roman"/>
        </w:rPr>
      </w:pPr>
      <w:r w:rsidRPr="00DF0ADB">
        <w:rPr>
          <w:rFonts w:ascii="Times New Roman" w:eastAsia="Times New Roman" w:hAnsi="Times New Roman" w:cs="Times New Roman"/>
        </w:rPr>
        <w:t>Source</w:t>
      </w:r>
      <w:r>
        <w:rPr>
          <w:rFonts w:ascii="Times New Roman" w:eastAsia="Times New Roman" w:hAnsi="Times New Roman" w:cs="Times New Roman"/>
        </w:rPr>
        <w:t>:</w:t>
      </w:r>
      <w:r w:rsidR="00DF0ADB">
        <w:rPr>
          <w:rFonts w:ascii="Times New Roman" w:eastAsia="Times New Roman" w:hAnsi="Times New Roman" w:cs="Times New Roman"/>
        </w:rPr>
        <w:t xml:space="preserve"> </w:t>
      </w:r>
      <w:r w:rsidR="00DF0ADB" w:rsidRPr="00164418">
        <w:rPr>
          <w:rFonts w:ascii="Times New Roman" w:eastAsia="Times New Roman" w:hAnsi="Times New Roman" w:cs="Times New Roman"/>
        </w:rPr>
        <w:t>Author’s Field Survey, 2026</w:t>
      </w:r>
    </w:p>
    <w:p w14:paraId="473736E7" w14:textId="017F0F10" w:rsidR="00CD5F79" w:rsidRPr="005077BA" w:rsidRDefault="00CD5F79" w:rsidP="00BB612D">
      <w:pPr>
        <w:spacing w:after="0"/>
        <w:rPr>
          <w:rFonts w:ascii="Times New Roman" w:eastAsia="Times New Roman" w:hAnsi="Times New Roman" w:cs="Times New Roman"/>
        </w:rPr>
      </w:pPr>
    </w:p>
    <w:p w14:paraId="6565F8C9" w14:textId="5B0DB5F5" w:rsidR="00324B4D" w:rsidRDefault="00324B4D"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 xml:space="preserve">The model summary </w:t>
      </w:r>
      <w:r>
        <w:rPr>
          <w:rFonts w:ascii="Times New Roman" w:eastAsia="Times New Roman" w:hAnsi="Times New Roman" w:cs="Times New Roman"/>
        </w:rPr>
        <w:t xml:space="preserve">as shown in Table </w:t>
      </w:r>
      <w:r w:rsidR="002D3626">
        <w:rPr>
          <w:rFonts w:ascii="Times New Roman" w:eastAsia="Times New Roman" w:hAnsi="Times New Roman" w:cs="Times New Roman"/>
        </w:rPr>
        <w:t>7</w:t>
      </w:r>
      <w:r>
        <w:rPr>
          <w:rFonts w:ascii="Times New Roman" w:eastAsia="Times New Roman" w:hAnsi="Times New Roman" w:cs="Times New Roman"/>
        </w:rPr>
        <w:t xml:space="preserve"> </w:t>
      </w:r>
      <w:r w:rsidRPr="005077BA">
        <w:rPr>
          <w:rFonts w:ascii="Times New Roman" w:eastAsia="Times New Roman" w:hAnsi="Times New Roman" w:cs="Times New Roman"/>
        </w:rPr>
        <w:t>shows an R value of 0.684, indicating a relatively strong positive relationship between the current state of identity management systems and national planning and development outcomes. The R</w:t>
      </w:r>
      <w:r w:rsidR="00572098">
        <w:rPr>
          <w:rFonts w:ascii="Times New Roman" w:eastAsia="Times New Roman" w:hAnsi="Times New Roman" w:cs="Times New Roman"/>
        </w:rPr>
        <w:t>-</w:t>
      </w:r>
      <w:r w:rsidRPr="005077BA">
        <w:rPr>
          <w:rFonts w:ascii="Times New Roman" w:eastAsia="Times New Roman" w:hAnsi="Times New Roman" w:cs="Times New Roman"/>
        </w:rPr>
        <w:t>Square value of 0.468 indicates that the current state of identity management systems explains 46.8% of the variance in national planning and development outcomes. The adjusted R Square of 0.467 is very close to the R Square value, suggesting that the explanatory power of the model remains stable after adjustment. The standard error of the estimate is 0.42150, indicating the degree of variation between the observed and predicted values of the dependent variable.</w:t>
      </w:r>
    </w:p>
    <w:p w14:paraId="380A5B36" w14:textId="77777777" w:rsidR="00010DED" w:rsidRPr="005077BA" w:rsidRDefault="00010DED" w:rsidP="00BB612D">
      <w:pPr>
        <w:spacing w:after="0"/>
        <w:jc w:val="both"/>
        <w:rPr>
          <w:rFonts w:ascii="Times New Roman" w:eastAsia="Times New Roman" w:hAnsi="Times New Roman" w:cs="Times New Roman"/>
        </w:rPr>
      </w:pPr>
    </w:p>
    <w:p w14:paraId="3F12DFAD" w14:textId="2F9CBE2B" w:rsidR="002C6555" w:rsidRDefault="00E47E0E"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The R</w:t>
      </w:r>
      <w:r w:rsidR="00E12F2F">
        <w:rPr>
          <w:rFonts w:ascii="Times New Roman" w:eastAsia="Times New Roman" w:hAnsi="Times New Roman" w:cs="Times New Roman"/>
        </w:rPr>
        <w:t xml:space="preserve">-squared </w:t>
      </w:r>
      <w:r w:rsidRPr="005077BA">
        <w:rPr>
          <w:rFonts w:ascii="Times New Roman" w:eastAsia="Times New Roman" w:hAnsi="Times New Roman" w:cs="Times New Roman"/>
        </w:rPr>
        <w:t>value of 0.468 is particularly important because it indicates that nearly half of the observed variation in national planning and development outcomes can be statistically accounted for by the current state of identity management systems. The remaining 53.2% may be attributable to other factors not included in the model, such as institutional capacity, financial resources, political and administrative factors, infrastructure, policy implementation, human resources, and other dimensions of national development.</w:t>
      </w:r>
    </w:p>
    <w:p w14:paraId="2B383F89" w14:textId="77777777" w:rsidR="00010DED" w:rsidRPr="005077BA" w:rsidRDefault="00010DED" w:rsidP="00BB612D">
      <w:pPr>
        <w:spacing w:after="0"/>
        <w:jc w:val="both"/>
        <w:rPr>
          <w:rFonts w:ascii="Times New Roman" w:eastAsia="Times New Roman" w:hAnsi="Times New Roman" w:cs="Times New Roman"/>
        </w:rPr>
      </w:pPr>
    </w:p>
    <w:p w14:paraId="2C1B4680" w14:textId="1207A4ED" w:rsidR="00693304" w:rsidRPr="00010DED" w:rsidRDefault="00E47E0E" w:rsidP="00010DED">
      <w:pPr>
        <w:spacing w:after="0" w:line="480" w:lineRule="auto"/>
        <w:jc w:val="both"/>
        <w:rPr>
          <w:rFonts w:ascii="Times New Roman" w:eastAsia="Times New Roman" w:hAnsi="Times New Roman" w:cs="Times New Roman"/>
          <w:b/>
          <w:bCs/>
        </w:rPr>
      </w:pPr>
      <w:bookmarkStart w:id="154" w:name="_Toc239235683"/>
      <w:bookmarkStart w:id="155" w:name="_Toc239373984"/>
      <w:r w:rsidRPr="00CB03DC">
        <w:rPr>
          <w:rFonts w:ascii="Times New Roman" w:eastAsia="Times New Roman" w:hAnsi="Times New Roman" w:cs="Times New Roman"/>
          <w:b/>
          <w:bCs/>
        </w:rPr>
        <w:t>4.</w:t>
      </w:r>
      <w:r w:rsidR="008606B1" w:rsidRPr="00CB03DC">
        <w:rPr>
          <w:rFonts w:ascii="Times New Roman" w:eastAsia="Times New Roman" w:hAnsi="Times New Roman" w:cs="Times New Roman"/>
          <w:b/>
          <w:bCs/>
        </w:rPr>
        <w:t>1</w:t>
      </w:r>
      <w:r w:rsidRPr="00CB03DC">
        <w:rPr>
          <w:rFonts w:ascii="Times New Roman" w:eastAsia="Times New Roman" w:hAnsi="Times New Roman" w:cs="Times New Roman"/>
          <w:b/>
          <w:bCs/>
        </w:rPr>
        <w:t>.</w:t>
      </w:r>
      <w:r w:rsidR="005D5B0D" w:rsidRPr="00CB03DC">
        <w:rPr>
          <w:rFonts w:ascii="Times New Roman" w:eastAsia="Times New Roman" w:hAnsi="Times New Roman" w:cs="Times New Roman"/>
          <w:b/>
          <w:bCs/>
        </w:rPr>
        <w:t>6</w:t>
      </w:r>
      <w:r w:rsidR="008606B1" w:rsidRPr="00CB03DC">
        <w:rPr>
          <w:rFonts w:ascii="Times New Roman" w:eastAsia="Times New Roman" w:hAnsi="Times New Roman" w:cs="Times New Roman"/>
          <w:b/>
          <w:bCs/>
        </w:rPr>
        <w:t>.4</w:t>
      </w:r>
      <w:r w:rsidRPr="00CB03DC">
        <w:rPr>
          <w:rFonts w:ascii="Times New Roman" w:eastAsia="Times New Roman" w:hAnsi="Times New Roman" w:cs="Times New Roman"/>
          <w:b/>
          <w:bCs/>
        </w:rPr>
        <w:t xml:space="preserve"> A</w:t>
      </w:r>
      <w:r w:rsidR="00283653">
        <w:rPr>
          <w:rFonts w:ascii="Times New Roman" w:eastAsia="Times New Roman" w:hAnsi="Times New Roman" w:cs="Times New Roman"/>
          <w:b/>
          <w:bCs/>
        </w:rPr>
        <w:t>NALYSIS OF VARIANCE AMONG GROUP</w:t>
      </w:r>
      <w:bookmarkEnd w:id="154"/>
      <w:bookmarkEnd w:id="155"/>
    </w:p>
    <w:p w14:paraId="443F7227" w14:textId="2515497A" w:rsidR="00805AD7" w:rsidRPr="005077BA" w:rsidRDefault="005A6F1A" w:rsidP="002D7B66">
      <w:pPr>
        <w:spacing w:after="0"/>
        <w:rPr>
          <w:rFonts w:ascii="Times New Roman" w:eastAsia="Times New Roman" w:hAnsi="Times New Roman" w:cs="Times New Roman"/>
          <w:b/>
          <w:bCs/>
        </w:rPr>
      </w:pPr>
      <w:bookmarkStart w:id="156" w:name="_Hlk239237509"/>
      <w:r w:rsidRPr="005077BA">
        <w:rPr>
          <w:rFonts w:ascii="Times New Roman" w:eastAsia="Times New Roman" w:hAnsi="Times New Roman" w:cs="Times New Roman"/>
          <w:b/>
          <w:bCs/>
        </w:rPr>
        <w:t xml:space="preserve">Table </w:t>
      </w:r>
      <w:r w:rsidR="002D3626">
        <w:rPr>
          <w:rFonts w:ascii="Times New Roman" w:eastAsia="Times New Roman" w:hAnsi="Times New Roman" w:cs="Times New Roman"/>
          <w:b/>
          <w:bCs/>
        </w:rPr>
        <w:t>8</w:t>
      </w:r>
      <w:r w:rsidRPr="005077BA">
        <w:rPr>
          <w:rFonts w:ascii="Times New Roman" w:eastAsia="Times New Roman" w:hAnsi="Times New Roman" w:cs="Times New Roman"/>
          <w:b/>
          <w:bCs/>
        </w:rPr>
        <w:t>: A</w:t>
      </w:r>
      <w:r w:rsidR="007E1BA1">
        <w:rPr>
          <w:rFonts w:ascii="Times New Roman" w:eastAsia="Times New Roman" w:hAnsi="Times New Roman" w:cs="Times New Roman"/>
          <w:b/>
          <w:bCs/>
        </w:rPr>
        <w:t>nalysis of Variance Estimation and Interpretation</w:t>
      </w: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324B4D" w:rsidRPr="002D7B66" w14:paraId="671D482A" w14:textId="77777777" w:rsidTr="00324B4D">
        <w:tc>
          <w:tcPr>
            <w:tcW w:w="1558" w:type="dxa"/>
          </w:tcPr>
          <w:bookmarkEnd w:id="156"/>
          <w:p w14:paraId="148A2B3F" w14:textId="2B59D7A6" w:rsidR="00324B4D" w:rsidRPr="002D7B66" w:rsidRDefault="00324B4D" w:rsidP="00BB612D">
            <w:pPr>
              <w:rPr>
                <w:rFonts w:ascii="Times New Roman" w:eastAsia="Times New Roman" w:hAnsi="Times New Roman" w:cs="Times New Roman"/>
                <w:b/>
                <w:bCs/>
              </w:rPr>
            </w:pPr>
            <w:r w:rsidRPr="002D7B66">
              <w:rPr>
                <w:rFonts w:ascii="Times New Roman" w:eastAsia="Times New Roman" w:hAnsi="Times New Roman" w:cs="Times New Roman"/>
                <w:b/>
                <w:bCs/>
              </w:rPr>
              <w:t xml:space="preserve">Model </w:t>
            </w:r>
          </w:p>
        </w:tc>
        <w:tc>
          <w:tcPr>
            <w:tcW w:w="1558" w:type="dxa"/>
          </w:tcPr>
          <w:p w14:paraId="13A9BE6C" w14:textId="30B2C3B0" w:rsidR="00324B4D" w:rsidRPr="002D7B66" w:rsidRDefault="00324B4D" w:rsidP="00BB612D">
            <w:pPr>
              <w:rPr>
                <w:rFonts w:ascii="Times New Roman" w:eastAsia="Times New Roman" w:hAnsi="Times New Roman" w:cs="Times New Roman"/>
                <w:b/>
                <w:bCs/>
              </w:rPr>
            </w:pPr>
            <w:r w:rsidRPr="002D7B66">
              <w:rPr>
                <w:rFonts w:ascii="Times New Roman" w:eastAsia="Times New Roman" w:hAnsi="Times New Roman" w:cs="Times New Roman"/>
                <w:b/>
                <w:bCs/>
              </w:rPr>
              <w:t>Sum of Squares</w:t>
            </w:r>
          </w:p>
        </w:tc>
        <w:tc>
          <w:tcPr>
            <w:tcW w:w="1558" w:type="dxa"/>
          </w:tcPr>
          <w:p w14:paraId="71FAE0FD" w14:textId="5509FC3F" w:rsidR="00324B4D" w:rsidRPr="002D7B66" w:rsidRDefault="00324B4D" w:rsidP="00BB612D">
            <w:pPr>
              <w:rPr>
                <w:rFonts w:ascii="Times New Roman" w:eastAsia="Times New Roman" w:hAnsi="Times New Roman" w:cs="Times New Roman"/>
                <w:b/>
                <w:bCs/>
              </w:rPr>
            </w:pPr>
            <w:r w:rsidRPr="002D7B66">
              <w:rPr>
                <w:rFonts w:ascii="Times New Roman" w:eastAsia="Times New Roman" w:hAnsi="Times New Roman" w:cs="Times New Roman"/>
                <w:b/>
                <w:bCs/>
              </w:rPr>
              <w:t>Df</w:t>
            </w:r>
          </w:p>
        </w:tc>
        <w:tc>
          <w:tcPr>
            <w:tcW w:w="1558" w:type="dxa"/>
          </w:tcPr>
          <w:p w14:paraId="40964D1C" w14:textId="7B1ED766" w:rsidR="00324B4D" w:rsidRPr="002D7B66" w:rsidRDefault="00324B4D" w:rsidP="00BB612D">
            <w:pPr>
              <w:rPr>
                <w:rFonts w:ascii="Times New Roman" w:eastAsia="Times New Roman" w:hAnsi="Times New Roman" w:cs="Times New Roman"/>
                <w:b/>
                <w:bCs/>
              </w:rPr>
            </w:pPr>
            <w:r w:rsidRPr="002D7B66">
              <w:rPr>
                <w:rFonts w:ascii="Times New Roman" w:eastAsia="Times New Roman" w:hAnsi="Times New Roman" w:cs="Times New Roman"/>
                <w:b/>
                <w:bCs/>
              </w:rPr>
              <w:t>Mean Square</w:t>
            </w:r>
          </w:p>
        </w:tc>
        <w:tc>
          <w:tcPr>
            <w:tcW w:w="1559" w:type="dxa"/>
          </w:tcPr>
          <w:p w14:paraId="6119071B" w14:textId="693A4E13" w:rsidR="00324B4D" w:rsidRPr="002D7B66" w:rsidRDefault="00324B4D" w:rsidP="00BB612D">
            <w:pPr>
              <w:rPr>
                <w:rFonts w:ascii="Times New Roman" w:eastAsia="Times New Roman" w:hAnsi="Times New Roman" w:cs="Times New Roman"/>
                <w:b/>
                <w:bCs/>
              </w:rPr>
            </w:pPr>
            <w:r w:rsidRPr="002D7B66">
              <w:rPr>
                <w:rFonts w:ascii="Times New Roman" w:eastAsia="Times New Roman" w:hAnsi="Times New Roman" w:cs="Times New Roman"/>
                <w:b/>
                <w:bCs/>
              </w:rPr>
              <w:t>F</w:t>
            </w:r>
          </w:p>
        </w:tc>
        <w:tc>
          <w:tcPr>
            <w:tcW w:w="1559" w:type="dxa"/>
          </w:tcPr>
          <w:p w14:paraId="18329225" w14:textId="7CD23000" w:rsidR="00324B4D" w:rsidRPr="002D7B66" w:rsidRDefault="00324B4D" w:rsidP="00BB612D">
            <w:pPr>
              <w:rPr>
                <w:rFonts w:ascii="Times New Roman" w:eastAsia="Times New Roman" w:hAnsi="Times New Roman" w:cs="Times New Roman"/>
                <w:b/>
                <w:bCs/>
              </w:rPr>
            </w:pPr>
            <w:r w:rsidRPr="002D7B66">
              <w:rPr>
                <w:rFonts w:ascii="Times New Roman" w:eastAsia="Times New Roman" w:hAnsi="Times New Roman" w:cs="Times New Roman"/>
                <w:b/>
                <w:bCs/>
              </w:rPr>
              <w:t>Sig.</w:t>
            </w:r>
          </w:p>
        </w:tc>
      </w:tr>
      <w:tr w:rsidR="005A6F1A" w:rsidRPr="002D7B66" w14:paraId="02BAEC75" w14:textId="77777777" w:rsidTr="00324B4D">
        <w:tc>
          <w:tcPr>
            <w:tcW w:w="1558" w:type="dxa"/>
          </w:tcPr>
          <w:p w14:paraId="69667256" w14:textId="39746374" w:rsidR="005A6F1A" w:rsidRPr="002D7B66" w:rsidRDefault="005A6F1A" w:rsidP="00BB612D">
            <w:pPr>
              <w:rPr>
                <w:rFonts w:ascii="Times New Roman" w:eastAsia="Times New Roman" w:hAnsi="Times New Roman" w:cs="Times New Roman"/>
                <w:b/>
                <w:bCs/>
              </w:rPr>
            </w:pPr>
            <w:r w:rsidRPr="002D7B66">
              <w:rPr>
                <w:rFonts w:ascii="Times New Roman" w:eastAsia="Times New Roman" w:hAnsi="Times New Roman" w:cs="Times New Roman"/>
              </w:rPr>
              <w:t xml:space="preserve">Regression </w:t>
            </w:r>
          </w:p>
        </w:tc>
        <w:tc>
          <w:tcPr>
            <w:tcW w:w="1558" w:type="dxa"/>
          </w:tcPr>
          <w:p w14:paraId="1A3D297B" w14:textId="29299663" w:rsidR="005A6F1A" w:rsidRPr="002D7B66" w:rsidRDefault="005A6F1A" w:rsidP="00BB612D">
            <w:pPr>
              <w:rPr>
                <w:rFonts w:ascii="Times New Roman" w:eastAsia="Times New Roman" w:hAnsi="Times New Roman" w:cs="Times New Roman"/>
                <w:b/>
                <w:bCs/>
              </w:rPr>
            </w:pPr>
            <w:r w:rsidRPr="002D7B66">
              <w:rPr>
                <w:rFonts w:ascii="Times New Roman" w:eastAsia="Times New Roman" w:hAnsi="Times New Roman" w:cs="Times New Roman"/>
              </w:rPr>
              <w:t>62.145</w:t>
            </w:r>
          </w:p>
        </w:tc>
        <w:tc>
          <w:tcPr>
            <w:tcW w:w="1558" w:type="dxa"/>
          </w:tcPr>
          <w:p w14:paraId="376D1E2A" w14:textId="3ADD24EC" w:rsidR="005A6F1A" w:rsidRPr="002D7B66" w:rsidRDefault="005A6F1A" w:rsidP="00BB612D">
            <w:pPr>
              <w:rPr>
                <w:rFonts w:ascii="Times New Roman" w:eastAsia="Times New Roman" w:hAnsi="Times New Roman" w:cs="Times New Roman"/>
                <w:b/>
                <w:bCs/>
              </w:rPr>
            </w:pPr>
            <w:r w:rsidRPr="002D7B66">
              <w:rPr>
                <w:rFonts w:ascii="Times New Roman" w:eastAsia="Times New Roman" w:hAnsi="Times New Roman" w:cs="Times New Roman"/>
              </w:rPr>
              <w:t>1</w:t>
            </w:r>
          </w:p>
        </w:tc>
        <w:tc>
          <w:tcPr>
            <w:tcW w:w="1558" w:type="dxa"/>
          </w:tcPr>
          <w:p w14:paraId="702AF9DC" w14:textId="188FDC7A" w:rsidR="005A6F1A" w:rsidRPr="002D7B66" w:rsidRDefault="005A6F1A" w:rsidP="00BB612D">
            <w:pPr>
              <w:rPr>
                <w:rFonts w:ascii="Times New Roman" w:eastAsia="Times New Roman" w:hAnsi="Times New Roman" w:cs="Times New Roman"/>
                <w:b/>
                <w:bCs/>
              </w:rPr>
            </w:pPr>
            <w:r w:rsidRPr="002D7B66">
              <w:rPr>
                <w:rFonts w:ascii="Times New Roman" w:eastAsia="Times New Roman" w:hAnsi="Times New Roman" w:cs="Times New Roman"/>
              </w:rPr>
              <w:t>62.145</w:t>
            </w:r>
          </w:p>
        </w:tc>
        <w:tc>
          <w:tcPr>
            <w:tcW w:w="1559" w:type="dxa"/>
          </w:tcPr>
          <w:p w14:paraId="3BC06D80" w14:textId="6F70E23B" w:rsidR="005A6F1A" w:rsidRPr="002D7B66" w:rsidRDefault="005A6F1A" w:rsidP="00BB612D">
            <w:pPr>
              <w:rPr>
                <w:rFonts w:ascii="Times New Roman" w:eastAsia="Times New Roman" w:hAnsi="Times New Roman" w:cs="Times New Roman"/>
                <w:b/>
                <w:bCs/>
              </w:rPr>
            </w:pPr>
            <w:r w:rsidRPr="002D7B66">
              <w:rPr>
                <w:rFonts w:ascii="Times New Roman" w:eastAsia="Times New Roman" w:hAnsi="Times New Roman" w:cs="Times New Roman"/>
              </w:rPr>
              <w:t>349.792</w:t>
            </w:r>
          </w:p>
        </w:tc>
        <w:tc>
          <w:tcPr>
            <w:tcW w:w="1559" w:type="dxa"/>
          </w:tcPr>
          <w:p w14:paraId="603595A6" w14:textId="176C22BD" w:rsidR="005A6F1A" w:rsidRPr="002D7B66" w:rsidRDefault="005A6F1A" w:rsidP="00BB612D">
            <w:pPr>
              <w:rPr>
                <w:rFonts w:ascii="Times New Roman" w:eastAsia="Times New Roman" w:hAnsi="Times New Roman" w:cs="Times New Roman"/>
                <w:b/>
                <w:bCs/>
              </w:rPr>
            </w:pPr>
            <w:r w:rsidRPr="002D7B66">
              <w:rPr>
                <w:rFonts w:ascii="Times New Roman" w:eastAsia="Times New Roman" w:hAnsi="Times New Roman" w:cs="Times New Roman"/>
              </w:rPr>
              <w:t>.000</w:t>
            </w:r>
          </w:p>
        </w:tc>
      </w:tr>
      <w:tr w:rsidR="005A6F1A" w:rsidRPr="002D7B66" w14:paraId="6A6BE1F5" w14:textId="77777777" w:rsidTr="00324B4D">
        <w:tc>
          <w:tcPr>
            <w:tcW w:w="1558" w:type="dxa"/>
          </w:tcPr>
          <w:p w14:paraId="580DEE3D" w14:textId="411830A8" w:rsidR="005A6F1A" w:rsidRPr="002D7B66" w:rsidRDefault="005A6F1A" w:rsidP="00BB612D">
            <w:pPr>
              <w:rPr>
                <w:rFonts w:ascii="Times New Roman" w:eastAsia="Times New Roman" w:hAnsi="Times New Roman" w:cs="Times New Roman"/>
                <w:b/>
                <w:bCs/>
              </w:rPr>
            </w:pPr>
            <w:r w:rsidRPr="002D7B66">
              <w:rPr>
                <w:rFonts w:ascii="Times New Roman" w:eastAsia="Times New Roman" w:hAnsi="Times New Roman" w:cs="Times New Roman"/>
              </w:rPr>
              <w:t xml:space="preserve">Residual </w:t>
            </w:r>
          </w:p>
        </w:tc>
        <w:tc>
          <w:tcPr>
            <w:tcW w:w="1558" w:type="dxa"/>
          </w:tcPr>
          <w:p w14:paraId="29797AAC" w14:textId="48064B1C" w:rsidR="005A6F1A" w:rsidRPr="002D7B66" w:rsidRDefault="005A6F1A" w:rsidP="00BB612D">
            <w:pPr>
              <w:rPr>
                <w:rFonts w:ascii="Times New Roman" w:eastAsia="Times New Roman" w:hAnsi="Times New Roman" w:cs="Times New Roman"/>
                <w:b/>
                <w:bCs/>
              </w:rPr>
            </w:pPr>
            <w:r w:rsidRPr="002D7B66">
              <w:rPr>
                <w:rFonts w:ascii="Times New Roman" w:eastAsia="Times New Roman" w:hAnsi="Times New Roman" w:cs="Times New Roman"/>
              </w:rPr>
              <w:t>70.709</w:t>
            </w:r>
          </w:p>
        </w:tc>
        <w:tc>
          <w:tcPr>
            <w:tcW w:w="1558" w:type="dxa"/>
          </w:tcPr>
          <w:p w14:paraId="3463E12A" w14:textId="50DE5311" w:rsidR="005A6F1A" w:rsidRPr="002D7B66" w:rsidRDefault="005A6F1A" w:rsidP="00BB612D">
            <w:pPr>
              <w:rPr>
                <w:rFonts w:ascii="Times New Roman" w:eastAsia="Times New Roman" w:hAnsi="Times New Roman" w:cs="Times New Roman"/>
                <w:b/>
                <w:bCs/>
              </w:rPr>
            </w:pPr>
            <w:r w:rsidRPr="002D7B66">
              <w:rPr>
                <w:rFonts w:ascii="Times New Roman" w:eastAsia="Times New Roman" w:hAnsi="Times New Roman" w:cs="Times New Roman"/>
              </w:rPr>
              <w:t>398</w:t>
            </w:r>
          </w:p>
        </w:tc>
        <w:tc>
          <w:tcPr>
            <w:tcW w:w="1558" w:type="dxa"/>
          </w:tcPr>
          <w:p w14:paraId="76C1E970" w14:textId="6209E64C" w:rsidR="005A6F1A" w:rsidRPr="002D7B66" w:rsidRDefault="005A6F1A" w:rsidP="00BB612D">
            <w:pPr>
              <w:rPr>
                <w:rFonts w:ascii="Times New Roman" w:eastAsia="Times New Roman" w:hAnsi="Times New Roman" w:cs="Times New Roman"/>
                <w:b/>
                <w:bCs/>
              </w:rPr>
            </w:pPr>
            <w:r w:rsidRPr="002D7B66">
              <w:rPr>
                <w:rFonts w:ascii="Times New Roman" w:eastAsia="Times New Roman" w:hAnsi="Times New Roman" w:cs="Times New Roman"/>
              </w:rPr>
              <w:t>.178</w:t>
            </w:r>
          </w:p>
        </w:tc>
        <w:tc>
          <w:tcPr>
            <w:tcW w:w="1559" w:type="dxa"/>
          </w:tcPr>
          <w:p w14:paraId="08255E15" w14:textId="77777777" w:rsidR="005A6F1A" w:rsidRPr="002D7B66" w:rsidRDefault="005A6F1A" w:rsidP="00BB612D">
            <w:pPr>
              <w:rPr>
                <w:rFonts w:ascii="Times New Roman" w:eastAsia="Times New Roman" w:hAnsi="Times New Roman" w:cs="Times New Roman"/>
                <w:b/>
                <w:bCs/>
              </w:rPr>
            </w:pPr>
          </w:p>
        </w:tc>
        <w:tc>
          <w:tcPr>
            <w:tcW w:w="1559" w:type="dxa"/>
          </w:tcPr>
          <w:p w14:paraId="1C9710CA" w14:textId="77777777" w:rsidR="005A6F1A" w:rsidRPr="002D7B66" w:rsidRDefault="005A6F1A" w:rsidP="00BB612D">
            <w:pPr>
              <w:rPr>
                <w:rFonts w:ascii="Times New Roman" w:eastAsia="Times New Roman" w:hAnsi="Times New Roman" w:cs="Times New Roman"/>
                <w:b/>
                <w:bCs/>
              </w:rPr>
            </w:pPr>
          </w:p>
        </w:tc>
      </w:tr>
      <w:tr w:rsidR="005A6F1A" w:rsidRPr="002D7B66" w14:paraId="3E9324E5" w14:textId="77777777" w:rsidTr="00324B4D">
        <w:tc>
          <w:tcPr>
            <w:tcW w:w="1558" w:type="dxa"/>
          </w:tcPr>
          <w:p w14:paraId="47C86645" w14:textId="580F7CDD" w:rsidR="005A6F1A" w:rsidRPr="002D7B66" w:rsidRDefault="005A6F1A" w:rsidP="00BB612D">
            <w:pPr>
              <w:rPr>
                <w:rFonts w:ascii="Times New Roman" w:eastAsia="Times New Roman" w:hAnsi="Times New Roman" w:cs="Times New Roman"/>
                <w:b/>
                <w:bCs/>
              </w:rPr>
            </w:pPr>
            <w:r w:rsidRPr="002D7B66">
              <w:rPr>
                <w:rFonts w:ascii="Times New Roman" w:eastAsia="Times New Roman" w:hAnsi="Times New Roman" w:cs="Times New Roman"/>
                <w:b/>
              </w:rPr>
              <w:t xml:space="preserve">Total </w:t>
            </w:r>
          </w:p>
        </w:tc>
        <w:tc>
          <w:tcPr>
            <w:tcW w:w="1558" w:type="dxa"/>
          </w:tcPr>
          <w:p w14:paraId="6E083EFA" w14:textId="347C5AD2" w:rsidR="005A6F1A" w:rsidRPr="002D7B66" w:rsidRDefault="005A6F1A" w:rsidP="00BB612D">
            <w:pPr>
              <w:rPr>
                <w:rFonts w:ascii="Times New Roman" w:eastAsia="Times New Roman" w:hAnsi="Times New Roman" w:cs="Times New Roman"/>
                <w:b/>
                <w:bCs/>
              </w:rPr>
            </w:pPr>
            <w:r w:rsidRPr="002D7B66">
              <w:rPr>
                <w:rFonts w:ascii="Times New Roman" w:eastAsia="Times New Roman" w:hAnsi="Times New Roman" w:cs="Times New Roman"/>
              </w:rPr>
              <w:t>132.854</w:t>
            </w:r>
          </w:p>
        </w:tc>
        <w:tc>
          <w:tcPr>
            <w:tcW w:w="1558" w:type="dxa"/>
          </w:tcPr>
          <w:p w14:paraId="4D64FBD3" w14:textId="7C258B23" w:rsidR="005A6F1A" w:rsidRPr="002D7B66" w:rsidRDefault="005A6F1A" w:rsidP="00BB612D">
            <w:pPr>
              <w:rPr>
                <w:rFonts w:ascii="Times New Roman" w:eastAsia="Times New Roman" w:hAnsi="Times New Roman" w:cs="Times New Roman"/>
                <w:b/>
                <w:bCs/>
              </w:rPr>
            </w:pPr>
            <w:r w:rsidRPr="002D7B66">
              <w:rPr>
                <w:rFonts w:ascii="Times New Roman" w:eastAsia="Times New Roman" w:hAnsi="Times New Roman" w:cs="Times New Roman"/>
              </w:rPr>
              <w:t>399</w:t>
            </w:r>
          </w:p>
        </w:tc>
        <w:tc>
          <w:tcPr>
            <w:tcW w:w="1558" w:type="dxa"/>
          </w:tcPr>
          <w:p w14:paraId="361DA2FF" w14:textId="77777777" w:rsidR="005A6F1A" w:rsidRPr="002D7B66" w:rsidRDefault="005A6F1A" w:rsidP="00BB612D">
            <w:pPr>
              <w:rPr>
                <w:rFonts w:ascii="Times New Roman" w:eastAsia="Times New Roman" w:hAnsi="Times New Roman" w:cs="Times New Roman"/>
                <w:b/>
                <w:bCs/>
              </w:rPr>
            </w:pPr>
          </w:p>
        </w:tc>
        <w:tc>
          <w:tcPr>
            <w:tcW w:w="1559" w:type="dxa"/>
          </w:tcPr>
          <w:p w14:paraId="2A02E635" w14:textId="77777777" w:rsidR="005A6F1A" w:rsidRPr="002D7B66" w:rsidRDefault="005A6F1A" w:rsidP="00BB612D">
            <w:pPr>
              <w:rPr>
                <w:rFonts w:ascii="Times New Roman" w:eastAsia="Times New Roman" w:hAnsi="Times New Roman" w:cs="Times New Roman"/>
                <w:b/>
                <w:bCs/>
              </w:rPr>
            </w:pPr>
          </w:p>
        </w:tc>
        <w:tc>
          <w:tcPr>
            <w:tcW w:w="1559" w:type="dxa"/>
          </w:tcPr>
          <w:p w14:paraId="4C46435D" w14:textId="77777777" w:rsidR="005A6F1A" w:rsidRPr="002D7B66" w:rsidRDefault="005A6F1A" w:rsidP="00BB612D">
            <w:pPr>
              <w:rPr>
                <w:rFonts w:ascii="Times New Roman" w:eastAsia="Times New Roman" w:hAnsi="Times New Roman" w:cs="Times New Roman"/>
                <w:b/>
                <w:bCs/>
              </w:rPr>
            </w:pPr>
          </w:p>
        </w:tc>
      </w:tr>
    </w:tbl>
    <w:p w14:paraId="65AADD39" w14:textId="5C10E1D1" w:rsidR="0011015C" w:rsidRDefault="008D06E2" w:rsidP="00BB612D">
      <w:pPr>
        <w:spacing w:after="0"/>
        <w:rPr>
          <w:rFonts w:ascii="Times New Roman" w:eastAsia="Times New Roman" w:hAnsi="Times New Roman" w:cs="Times New Roman"/>
        </w:rPr>
      </w:pPr>
      <w:r w:rsidRPr="008D06E2">
        <w:rPr>
          <w:rFonts w:ascii="Times New Roman" w:eastAsia="Times New Roman" w:hAnsi="Times New Roman" w:cs="Times New Roman"/>
          <w:b/>
          <w:bCs/>
        </w:rPr>
        <w:t>Source</w:t>
      </w:r>
      <w:r>
        <w:rPr>
          <w:rFonts w:ascii="Times New Roman" w:eastAsia="Times New Roman" w:hAnsi="Times New Roman" w:cs="Times New Roman"/>
        </w:rPr>
        <w:t>:</w:t>
      </w:r>
      <w:r w:rsidR="0011015C" w:rsidRPr="0011015C">
        <w:rPr>
          <w:rFonts w:ascii="Times New Roman" w:eastAsia="Times New Roman" w:hAnsi="Times New Roman" w:cs="Times New Roman"/>
        </w:rPr>
        <w:t xml:space="preserve"> </w:t>
      </w:r>
      <w:r w:rsidR="0011015C" w:rsidRPr="00164418">
        <w:rPr>
          <w:rFonts w:ascii="Times New Roman" w:eastAsia="Times New Roman" w:hAnsi="Times New Roman" w:cs="Times New Roman"/>
        </w:rPr>
        <w:t>Author’s Field Survey, 2026</w:t>
      </w:r>
    </w:p>
    <w:p w14:paraId="3E33E7DA" w14:textId="75993FA6" w:rsidR="005A6F1A" w:rsidRDefault="005A6F1A"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lastRenderedPageBreak/>
        <w:t xml:space="preserve">The ANOVA results </w:t>
      </w:r>
      <w:r>
        <w:rPr>
          <w:rFonts w:ascii="Times New Roman" w:eastAsia="Times New Roman" w:hAnsi="Times New Roman" w:cs="Times New Roman"/>
        </w:rPr>
        <w:t xml:space="preserve">as shown in Table </w:t>
      </w:r>
      <w:r w:rsidR="002D3626">
        <w:rPr>
          <w:rFonts w:ascii="Times New Roman" w:eastAsia="Times New Roman" w:hAnsi="Times New Roman" w:cs="Times New Roman"/>
        </w:rPr>
        <w:t xml:space="preserve">8 </w:t>
      </w:r>
      <w:r w:rsidRPr="005077BA">
        <w:rPr>
          <w:rFonts w:ascii="Times New Roman" w:eastAsia="Times New Roman" w:hAnsi="Times New Roman" w:cs="Times New Roman"/>
        </w:rPr>
        <w:t>show a regression sum of squares of 62.145, a residual sum of squares of 70.709, and a total sum of squares of 132.854. The model has an F-value of 349.792 with a significance value of 0.000. Since the significance value is less than the established 0.05 level, the regression model is statistically significant.</w:t>
      </w:r>
    </w:p>
    <w:p w14:paraId="132BC6F5" w14:textId="77777777" w:rsidR="00900322" w:rsidRPr="005077BA" w:rsidRDefault="00900322" w:rsidP="00BB612D">
      <w:pPr>
        <w:spacing w:after="0"/>
        <w:jc w:val="both"/>
        <w:rPr>
          <w:rFonts w:ascii="Times New Roman" w:eastAsia="Times New Roman" w:hAnsi="Times New Roman" w:cs="Times New Roman"/>
        </w:rPr>
      </w:pPr>
    </w:p>
    <w:p w14:paraId="4A2E752C" w14:textId="733CC8E4" w:rsidR="00CD5F79" w:rsidRPr="005077BA" w:rsidRDefault="00300E84"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This result indicates that the model provides a significantly better explanation of national planning and development outcomes than would be expected by chance. In other words, the current state of identity management systems makes a statistically significant contribution to explaining variations in national planning and development outcomes. The ANOVA result therefore provides sufficient statistical evidence to proceed with rejecting the null hypothesis.</w:t>
      </w:r>
    </w:p>
    <w:p w14:paraId="7FAC9316" w14:textId="1A93BD76" w:rsidR="00300E84" w:rsidRPr="005077BA" w:rsidRDefault="00300E84" w:rsidP="00BB612D">
      <w:pPr>
        <w:spacing w:after="0"/>
        <w:jc w:val="both"/>
        <w:rPr>
          <w:rFonts w:ascii="Times New Roman" w:eastAsia="Times New Roman" w:hAnsi="Times New Roman" w:cs="Times New Roman"/>
        </w:rPr>
      </w:pPr>
    </w:p>
    <w:p w14:paraId="7424E967" w14:textId="10CB2A62" w:rsidR="00300E84" w:rsidRPr="00900322" w:rsidRDefault="00300E84" w:rsidP="00900322">
      <w:pPr>
        <w:spacing w:after="0"/>
        <w:jc w:val="both"/>
        <w:rPr>
          <w:rFonts w:ascii="Times New Roman" w:eastAsia="Times New Roman" w:hAnsi="Times New Roman" w:cs="Times New Roman"/>
          <w:b/>
          <w:bCs/>
        </w:rPr>
      </w:pPr>
      <w:bookmarkStart w:id="157" w:name="_Toc239235684"/>
      <w:bookmarkStart w:id="158" w:name="_Toc239373985"/>
      <w:r w:rsidRPr="00900322">
        <w:rPr>
          <w:rFonts w:ascii="Times New Roman" w:eastAsia="Times New Roman" w:hAnsi="Times New Roman" w:cs="Times New Roman"/>
          <w:b/>
          <w:bCs/>
        </w:rPr>
        <w:t>4.</w:t>
      </w:r>
      <w:r w:rsidR="008606B1" w:rsidRPr="00900322">
        <w:rPr>
          <w:rFonts w:ascii="Times New Roman" w:eastAsia="Times New Roman" w:hAnsi="Times New Roman" w:cs="Times New Roman"/>
          <w:b/>
          <w:bCs/>
        </w:rPr>
        <w:t>1.</w:t>
      </w:r>
      <w:r w:rsidR="005D5B0D" w:rsidRPr="00900322">
        <w:rPr>
          <w:rFonts w:ascii="Times New Roman" w:eastAsia="Times New Roman" w:hAnsi="Times New Roman" w:cs="Times New Roman"/>
          <w:b/>
          <w:bCs/>
        </w:rPr>
        <w:t>6</w:t>
      </w:r>
      <w:r w:rsidR="008606B1" w:rsidRPr="00900322">
        <w:rPr>
          <w:rFonts w:ascii="Times New Roman" w:eastAsia="Times New Roman" w:hAnsi="Times New Roman" w:cs="Times New Roman"/>
          <w:b/>
          <w:bCs/>
        </w:rPr>
        <w:t>.5</w:t>
      </w:r>
      <w:r w:rsidRPr="00900322">
        <w:rPr>
          <w:rFonts w:ascii="Times New Roman" w:eastAsia="Times New Roman" w:hAnsi="Times New Roman" w:cs="Times New Roman"/>
          <w:b/>
          <w:bCs/>
        </w:rPr>
        <w:t xml:space="preserve"> </w:t>
      </w:r>
      <w:r w:rsidR="003115E4" w:rsidRPr="00900322">
        <w:rPr>
          <w:rFonts w:ascii="Times New Roman" w:eastAsia="Times New Roman" w:hAnsi="Times New Roman" w:cs="Times New Roman"/>
          <w:b/>
          <w:bCs/>
        </w:rPr>
        <w:t>Regression of Current state identity Management Systems</w:t>
      </w:r>
      <w:bookmarkEnd w:id="157"/>
      <w:bookmarkEnd w:id="158"/>
    </w:p>
    <w:p w14:paraId="7277A629" w14:textId="77777777" w:rsidR="00300E84" w:rsidRPr="005077BA" w:rsidRDefault="00300E84" w:rsidP="00BB612D">
      <w:pPr>
        <w:spacing w:after="0"/>
        <w:jc w:val="both"/>
        <w:rPr>
          <w:rFonts w:ascii="Times New Roman" w:eastAsia="Times New Roman" w:hAnsi="Times New Roman" w:cs="Times New Roman"/>
        </w:rPr>
      </w:pPr>
    </w:p>
    <w:p w14:paraId="7351F538" w14:textId="62F701F7" w:rsidR="00CD5F79" w:rsidRDefault="00D709CD" w:rsidP="00BB612D">
      <w:pPr>
        <w:rPr>
          <w:rFonts w:ascii="Times New Roman" w:eastAsia="Times New Roman" w:hAnsi="Times New Roman" w:cs="Times New Roman"/>
          <w:b/>
          <w:bCs/>
        </w:rPr>
      </w:pPr>
      <w:bookmarkStart w:id="159" w:name="_Hlk239237564"/>
      <w:bookmarkStart w:id="160" w:name="_Hlk237519279"/>
      <w:r>
        <w:rPr>
          <w:rFonts w:ascii="Times New Roman" w:eastAsia="Times New Roman" w:hAnsi="Times New Roman" w:cs="Times New Roman"/>
          <w:b/>
          <w:bCs/>
        </w:rPr>
        <w:t xml:space="preserve">Table </w:t>
      </w:r>
      <w:r w:rsidR="002D3626">
        <w:rPr>
          <w:rFonts w:ascii="Times New Roman" w:eastAsia="Times New Roman" w:hAnsi="Times New Roman" w:cs="Times New Roman"/>
          <w:b/>
          <w:bCs/>
        </w:rPr>
        <w:t>9</w:t>
      </w:r>
      <w:r w:rsidR="00616382" w:rsidRPr="005077BA">
        <w:rPr>
          <w:rFonts w:ascii="Times New Roman" w:eastAsia="Times New Roman" w:hAnsi="Times New Roman" w:cs="Times New Roman"/>
          <w:b/>
          <w:bCs/>
        </w:rPr>
        <w:t xml:space="preserve">: </w:t>
      </w:r>
      <w:r w:rsidR="003115E4">
        <w:rPr>
          <w:rFonts w:ascii="Times New Roman" w:eastAsia="Times New Roman" w:hAnsi="Times New Roman" w:cs="Times New Roman"/>
          <w:b/>
          <w:bCs/>
        </w:rPr>
        <w:t>Comparative Empirical Results</w:t>
      </w:r>
      <w:r w:rsidR="00CD5F79" w:rsidRPr="005077BA">
        <w:rPr>
          <w:rFonts w:ascii="Times New Roman" w:eastAsia="Times New Roman" w:hAnsi="Times New Roman" w:cs="Times New Roman"/>
          <w:b/>
          <w:bCs/>
        </w:rPr>
        <w:t xml:space="preserve"> </w:t>
      </w:r>
    </w:p>
    <w:tbl>
      <w:tblPr>
        <w:tblStyle w:val="TableGrid"/>
        <w:tblW w:w="0" w:type="auto"/>
        <w:tblLook w:val="04A0" w:firstRow="1" w:lastRow="0" w:firstColumn="1" w:lastColumn="0" w:noHBand="0" w:noVBand="1"/>
      </w:tblPr>
      <w:tblGrid>
        <w:gridCol w:w="2065"/>
        <w:gridCol w:w="2160"/>
        <w:gridCol w:w="1350"/>
        <w:gridCol w:w="1800"/>
        <w:gridCol w:w="990"/>
        <w:gridCol w:w="985"/>
      </w:tblGrid>
      <w:tr w:rsidR="00D709CD" w14:paraId="10200F94" w14:textId="77777777" w:rsidTr="0040008A">
        <w:tc>
          <w:tcPr>
            <w:tcW w:w="2065" w:type="dxa"/>
          </w:tcPr>
          <w:bookmarkEnd w:id="159"/>
          <w:p w14:paraId="6FBE5A43" w14:textId="37AA9AD6" w:rsidR="00D709CD" w:rsidRDefault="00D709CD" w:rsidP="00BB612D">
            <w:pPr>
              <w:rPr>
                <w:rFonts w:ascii="Times New Roman" w:eastAsia="Times New Roman" w:hAnsi="Times New Roman" w:cs="Times New Roman"/>
                <w:b/>
                <w:bCs/>
              </w:rPr>
            </w:pPr>
            <w:r w:rsidRPr="005077BA">
              <w:rPr>
                <w:rFonts w:ascii="Times New Roman" w:eastAsia="Times New Roman" w:hAnsi="Times New Roman" w:cs="Times New Roman"/>
                <w:b/>
                <w:bCs/>
              </w:rPr>
              <w:t>Model</w:t>
            </w:r>
          </w:p>
        </w:tc>
        <w:tc>
          <w:tcPr>
            <w:tcW w:w="2160" w:type="dxa"/>
          </w:tcPr>
          <w:p w14:paraId="7499A443" w14:textId="7181ED1F" w:rsidR="00D709CD" w:rsidRDefault="00D709CD" w:rsidP="0040008A">
            <w:pPr>
              <w:jc w:val="center"/>
              <w:rPr>
                <w:rFonts w:ascii="Times New Roman" w:eastAsia="Times New Roman" w:hAnsi="Times New Roman" w:cs="Times New Roman"/>
                <w:b/>
                <w:bCs/>
              </w:rPr>
            </w:pPr>
            <w:r w:rsidRPr="005077BA">
              <w:rPr>
                <w:rFonts w:ascii="Times New Roman" w:eastAsia="Times New Roman" w:hAnsi="Times New Roman" w:cs="Times New Roman"/>
                <w:b/>
                <w:bCs/>
              </w:rPr>
              <w:t>Unstandardized B</w:t>
            </w:r>
          </w:p>
        </w:tc>
        <w:tc>
          <w:tcPr>
            <w:tcW w:w="1350" w:type="dxa"/>
          </w:tcPr>
          <w:p w14:paraId="453F9C25" w14:textId="64E07874" w:rsidR="00D709CD" w:rsidRDefault="00D709CD" w:rsidP="0040008A">
            <w:pPr>
              <w:jc w:val="center"/>
              <w:rPr>
                <w:rFonts w:ascii="Times New Roman" w:eastAsia="Times New Roman" w:hAnsi="Times New Roman" w:cs="Times New Roman"/>
                <w:b/>
                <w:bCs/>
              </w:rPr>
            </w:pPr>
            <w:r w:rsidRPr="005077BA">
              <w:rPr>
                <w:rFonts w:ascii="Times New Roman" w:eastAsia="Times New Roman" w:hAnsi="Times New Roman" w:cs="Times New Roman"/>
                <w:b/>
                <w:bCs/>
              </w:rPr>
              <w:t>Std. Error</w:t>
            </w:r>
          </w:p>
        </w:tc>
        <w:tc>
          <w:tcPr>
            <w:tcW w:w="1800" w:type="dxa"/>
          </w:tcPr>
          <w:p w14:paraId="34561062" w14:textId="67C8B20F" w:rsidR="00D709CD" w:rsidRDefault="00D709CD" w:rsidP="0040008A">
            <w:pPr>
              <w:jc w:val="center"/>
              <w:rPr>
                <w:rFonts w:ascii="Times New Roman" w:eastAsia="Times New Roman" w:hAnsi="Times New Roman" w:cs="Times New Roman"/>
                <w:b/>
                <w:bCs/>
              </w:rPr>
            </w:pPr>
            <w:r w:rsidRPr="005077BA">
              <w:rPr>
                <w:rFonts w:ascii="Times New Roman" w:eastAsia="Times New Roman" w:hAnsi="Times New Roman" w:cs="Times New Roman"/>
                <w:b/>
                <w:bCs/>
              </w:rPr>
              <w:t>Standardized Beta</w:t>
            </w:r>
          </w:p>
        </w:tc>
        <w:tc>
          <w:tcPr>
            <w:tcW w:w="990" w:type="dxa"/>
          </w:tcPr>
          <w:p w14:paraId="64BF4A61" w14:textId="027B97B8" w:rsidR="00D709CD" w:rsidRDefault="00D709CD" w:rsidP="0040008A">
            <w:pPr>
              <w:jc w:val="center"/>
              <w:rPr>
                <w:rFonts w:ascii="Times New Roman" w:eastAsia="Times New Roman" w:hAnsi="Times New Roman" w:cs="Times New Roman"/>
                <w:b/>
                <w:bCs/>
              </w:rPr>
            </w:pPr>
            <w:r w:rsidRPr="005077BA">
              <w:rPr>
                <w:rFonts w:ascii="Times New Roman" w:eastAsia="Times New Roman" w:hAnsi="Times New Roman" w:cs="Times New Roman"/>
                <w:b/>
                <w:bCs/>
              </w:rPr>
              <w:t>t</w:t>
            </w:r>
          </w:p>
        </w:tc>
        <w:tc>
          <w:tcPr>
            <w:tcW w:w="985" w:type="dxa"/>
          </w:tcPr>
          <w:p w14:paraId="19954FB8" w14:textId="3EEF30E5" w:rsidR="00D709CD" w:rsidRDefault="00D709CD" w:rsidP="0040008A">
            <w:pPr>
              <w:jc w:val="center"/>
              <w:rPr>
                <w:rFonts w:ascii="Times New Roman" w:eastAsia="Times New Roman" w:hAnsi="Times New Roman" w:cs="Times New Roman"/>
                <w:b/>
                <w:bCs/>
              </w:rPr>
            </w:pPr>
            <w:r w:rsidRPr="005077BA">
              <w:rPr>
                <w:rFonts w:ascii="Times New Roman" w:eastAsia="Times New Roman" w:hAnsi="Times New Roman" w:cs="Times New Roman"/>
                <w:b/>
                <w:bCs/>
              </w:rPr>
              <w:t>Sig.</w:t>
            </w:r>
          </w:p>
        </w:tc>
      </w:tr>
      <w:tr w:rsidR="00324B4D" w14:paraId="6AAF8D4B" w14:textId="77777777" w:rsidTr="0040008A">
        <w:tc>
          <w:tcPr>
            <w:tcW w:w="2065" w:type="dxa"/>
          </w:tcPr>
          <w:p w14:paraId="39024A0D" w14:textId="1AA83A6E" w:rsidR="00324B4D" w:rsidRDefault="00324B4D" w:rsidP="00BB612D">
            <w:pPr>
              <w:rPr>
                <w:rFonts w:ascii="Times New Roman" w:eastAsia="Times New Roman" w:hAnsi="Times New Roman" w:cs="Times New Roman"/>
                <w:b/>
                <w:bCs/>
              </w:rPr>
            </w:pPr>
            <w:r>
              <w:rPr>
                <w:rFonts w:ascii="Times New Roman" w:eastAsia="Times New Roman" w:hAnsi="Times New Roman" w:cs="Times New Roman"/>
              </w:rPr>
              <w:t>(</w:t>
            </w:r>
            <w:r w:rsidRPr="005077BA">
              <w:rPr>
                <w:rFonts w:ascii="Times New Roman" w:eastAsia="Times New Roman" w:hAnsi="Times New Roman" w:cs="Times New Roman"/>
              </w:rPr>
              <w:t>Constant</w:t>
            </w:r>
            <w:r>
              <w:rPr>
                <w:rFonts w:ascii="Times New Roman" w:eastAsia="Times New Roman" w:hAnsi="Times New Roman" w:cs="Times New Roman"/>
              </w:rPr>
              <w:t>)</w:t>
            </w:r>
          </w:p>
        </w:tc>
        <w:tc>
          <w:tcPr>
            <w:tcW w:w="2160" w:type="dxa"/>
          </w:tcPr>
          <w:p w14:paraId="27DFB1C9" w14:textId="245CA649" w:rsidR="00324B4D" w:rsidRDefault="00324B4D" w:rsidP="0040008A">
            <w:pPr>
              <w:jc w:val="center"/>
              <w:rPr>
                <w:rFonts w:ascii="Times New Roman" w:eastAsia="Times New Roman" w:hAnsi="Times New Roman" w:cs="Times New Roman"/>
                <w:b/>
                <w:bCs/>
              </w:rPr>
            </w:pPr>
            <w:r w:rsidRPr="005077BA">
              <w:rPr>
                <w:rFonts w:ascii="Times New Roman" w:eastAsia="Times New Roman" w:hAnsi="Times New Roman" w:cs="Times New Roman"/>
              </w:rPr>
              <w:t>1.125</w:t>
            </w:r>
          </w:p>
        </w:tc>
        <w:tc>
          <w:tcPr>
            <w:tcW w:w="1350" w:type="dxa"/>
          </w:tcPr>
          <w:p w14:paraId="4BB4366C" w14:textId="25362CEF" w:rsidR="00324B4D" w:rsidRDefault="00324B4D" w:rsidP="0040008A">
            <w:pPr>
              <w:jc w:val="center"/>
              <w:rPr>
                <w:rFonts w:ascii="Times New Roman" w:eastAsia="Times New Roman" w:hAnsi="Times New Roman" w:cs="Times New Roman"/>
                <w:b/>
                <w:bCs/>
              </w:rPr>
            </w:pPr>
            <w:r w:rsidRPr="005077BA">
              <w:rPr>
                <w:rFonts w:ascii="Times New Roman" w:eastAsia="Times New Roman" w:hAnsi="Times New Roman" w:cs="Times New Roman"/>
              </w:rPr>
              <w:t>.142</w:t>
            </w:r>
          </w:p>
        </w:tc>
        <w:tc>
          <w:tcPr>
            <w:tcW w:w="1800" w:type="dxa"/>
          </w:tcPr>
          <w:p w14:paraId="5B98B53C" w14:textId="4A55786D" w:rsidR="00324B4D" w:rsidRDefault="00324B4D" w:rsidP="0040008A">
            <w:pPr>
              <w:jc w:val="center"/>
              <w:rPr>
                <w:rFonts w:ascii="Times New Roman" w:eastAsia="Times New Roman" w:hAnsi="Times New Roman" w:cs="Times New Roman"/>
                <w:b/>
                <w:bCs/>
              </w:rPr>
            </w:pPr>
            <w:r w:rsidRPr="005077BA">
              <w:rPr>
                <w:rFonts w:ascii="Times New Roman" w:eastAsia="Times New Roman" w:hAnsi="Times New Roman" w:cs="Times New Roman"/>
              </w:rPr>
              <w:t>-</w:t>
            </w:r>
          </w:p>
        </w:tc>
        <w:tc>
          <w:tcPr>
            <w:tcW w:w="990" w:type="dxa"/>
          </w:tcPr>
          <w:p w14:paraId="0C6D9D23" w14:textId="6B61653C" w:rsidR="00324B4D" w:rsidRDefault="00324B4D" w:rsidP="0040008A">
            <w:pPr>
              <w:jc w:val="center"/>
              <w:rPr>
                <w:rFonts w:ascii="Times New Roman" w:eastAsia="Times New Roman" w:hAnsi="Times New Roman" w:cs="Times New Roman"/>
                <w:b/>
                <w:bCs/>
              </w:rPr>
            </w:pPr>
            <w:r w:rsidRPr="005077BA">
              <w:rPr>
                <w:rFonts w:ascii="Times New Roman" w:eastAsia="Times New Roman" w:hAnsi="Times New Roman" w:cs="Times New Roman"/>
              </w:rPr>
              <w:t>7.923</w:t>
            </w:r>
          </w:p>
        </w:tc>
        <w:tc>
          <w:tcPr>
            <w:tcW w:w="985" w:type="dxa"/>
          </w:tcPr>
          <w:p w14:paraId="6431EF20" w14:textId="3662EAF3" w:rsidR="00324B4D" w:rsidRDefault="00324B4D" w:rsidP="0040008A">
            <w:pPr>
              <w:jc w:val="center"/>
              <w:rPr>
                <w:rFonts w:ascii="Times New Roman" w:eastAsia="Times New Roman" w:hAnsi="Times New Roman" w:cs="Times New Roman"/>
                <w:b/>
                <w:bCs/>
              </w:rPr>
            </w:pPr>
            <w:r w:rsidRPr="005077BA">
              <w:rPr>
                <w:rFonts w:ascii="Times New Roman" w:eastAsia="Times New Roman" w:hAnsi="Times New Roman" w:cs="Times New Roman"/>
              </w:rPr>
              <w:t>.000</w:t>
            </w:r>
          </w:p>
        </w:tc>
      </w:tr>
      <w:tr w:rsidR="00324B4D" w14:paraId="71381BCF" w14:textId="77777777" w:rsidTr="0040008A">
        <w:tc>
          <w:tcPr>
            <w:tcW w:w="2065" w:type="dxa"/>
          </w:tcPr>
          <w:p w14:paraId="6BCC5AF3" w14:textId="196CE1C0" w:rsidR="00324B4D" w:rsidRDefault="00324B4D" w:rsidP="00BB612D">
            <w:pPr>
              <w:rPr>
                <w:rFonts w:ascii="Times New Roman" w:eastAsia="Times New Roman" w:hAnsi="Times New Roman" w:cs="Times New Roman"/>
                <w:b/>
                <w:bCs/>
              </w:rPr>
            </w:pPr>
            <w:r w:rsidRPr="005077BA">
              <w:rPr>
                <w:rFonts w:ascii="Times New Roman" w:eastAsia="Times New Roman" w:hAnsi="Times New Roman" w:cs="Times New Roman"/>
              </w:rPr>
              <w:t>Current State of Identity Management Systems</w:t>
            </w:r>
          </w:p>
        </w:tc>
        <w:tc>
          <w:tcPr>
            <w:tcW w:w="2160" w:type="dxa"/>
          </w:tcPr>
          <w:p w14:paraId="19C9FAEA" w14:textId="073ACAD4" w:rsidR="00324B4D" w:rsidRDefault="00324B4D" w:rsidP="0040008A">
            <w:pPr>
              <w:jc w:val="center"/>
              <w:rPr>
                <w:rFonts w:ascii="Times New Roman" w:eastAsia="Times New Roman" w:hAnsi="Times New Roman" w:cs="Times New Roman"/>
                <w:b/>
                <w:bCs/>
              </w:rPr>
            </w:pPr>
            <w:r w:rsidRPr="005077BA">
              <w:rPr>
                <w:rFonts w:ascii="Times New Roman" w:eastAsia="Times New Roman" w:hAnsi="Times New Roman" w:cs="Times New Roman"/>
              </w:rPr>
              <w:t>.712</w:t>
            </w:r>
          </w:p>
        </w:tc>
        <w:tc>
          <w:tcPr>
            <w:tcW w:w="1350" w:type="dxa"/>
          </w:tcPr>
          <w:p w14:paraId="74ABA65E" w14:textId="5112BE34" w:rsidR="00324B4D" w:rsidRDefault="00324B4D" w:rsidP="0040008A">
            <w:pPr>
              <w:jc w:val="center"/>
              <w:rPr>
                <w:rFonts w:ascii="Times New Roman" w:eastAsia="Times New Roman" w:hAnsi="Times New Roman" w:cs="Times New Roman"/>
                <w:b/>
                <w:bCs/>
              </w:rPr>
            </w:pPr>
            <w:r w:rsidRPr="005077BA">
              <w:rPr>
                <w:rFonts w:ascii="Times New Roman" w:eastAsia="Times New Roman" w:hAnsi="Times New Roman" w:cs="Times New Roman"/>
              </w:rPr>
              <w:t>.038</w:t>
            </w:r>
          </w:p>
        </w:tc>
        <w:tc>
          <w:tcPr>
            <w:tcW w:w="1800" w:type="dxa"/>
          </w:tcPr>
          <w:p w14:paraId="781A494C" w14:textId="09829291" w:rsidR="00324B4D" w:rsidRDefault="00324B4D" w:rsidP="0040008A">
            <w:pPr>
              <w:jc w:val="center"/>
              <w:rPr>
                <w:rFonts w:ascii="Times New Roman" w:eastAsia="Times New Roman" w:hAnsi="Times New Roman" w:cs="Times New Roman"/>
                <w:b/>
                <w:bCs/>
              </w:rPr>
            </w:pPr>
            <w:r w:rsidRPr="005077BA">
              <w:rPr>
                <w:rFonts w:ascii="Times New Roman" w:eastAsia="Times New Roman" w:hAnsi="Times New Roman" w:cs="Times New Roman"/>
              </w:rPr>
              <w:t>.684</w:t>
            </w:r>
          </w:p>
        </w:tc>
        <w:tc>
          <w:tcPr>
            <w:tcW w:w="990" w:type="dxa"/>
          </w:tcPr>
          <w:p w14:paraId="237AF135" w14:textId="5AFCE3B0" w:rsidR="00324B4D" w:rsidRDefault="00324B4D" w:rsidP="0040008A">
            <w:pPr>
              <w:jc w:val="center"/>
              <w:rPr>
                <w:rFonts w:ascii="Times New Roman" w:eastAsia="Times New Roman" w:hAnsi="Times New Roman" w:cs="Times New Roman"/>
                <w:b/>
                <w:bCs/>
              </w:rPr>
            </w:pPr>
            <w:r w:rsidRPr="005077BA">
              <w:rPr>
                <w:rFonts w:ascii="Times New Roman" w:eastAsia="Times New Roman" w:hAnsi="Times New Roman" w:cs="Times New Roman"/>
              </w:rPr>
              <w:t>18.703</w:t>
            </w:r>
          </w:p>
        </w:tc>
        <w:tc>
          <w:tcPr>
            <w:tcW w:w="985" w:type="dxa"/>
          </w:tcPr>
          <w:p w14:paraId="3E8436D3" w14:textId="32B7B5A6" w:rsidR="00324B4D" w:rsidRDefault="00324B4D" w:rsidP="0040008A">
            <w:pPr>
              <w:jc w:val="center"/>
              <w:rPr>
                <w:rFonts w:ascii="Times New Roman" w:eastAsia="Times New Roman" w:hAnsi="Times New Roman" w:cs="Times New Roman"/>
                <w:b/>
                <w:bCs/>
              </w:rPr>
            </w:pPr>
            <w:r w:rsidRPr="005077BA">
              <w:rPr>
                <w:rFonts w:ascii="Times New Roman" w:eastAsia="Times New Roman" w:hAnsi="Times New Roman" w:cs="Times New Roman"/>
              </w:rPr>
              <w:t>.000</w:t>
            </w:r>
          </w:p>
        </w:tc>
      </w:tr>
    </w:tbl>
    <w:bookmarkEnd w:id="160"/>
    <w:p w14:paraId="0EB3FBCD" w14:textId="7876DC8F" w:rsidR="0011015C" w:rsidRDefault="0011015C" w:rsidP="00BB612D">
      <w:pPr>
        <w:spacing w:after="0"/>
        <w:rPr>
          <w:rFonts w:ascii="Times New Roman" w:eastAsia="Times New Roman" w:hAnsi="Times New Roman" w:cs="Times New Roman"/>
        </w:rPr>
      </w:pPr>
      <w:r w:rsidRPr="00DE6021">
        <w:rPr>
          <w:rFonts w:ascii="Times New Roman" w:eastAsia="Times New Roman" w:hAnsi="Times New Roman" w:cs="Times New Roman"/>
          <w:b/>
        </w:rPr>
        <w:t>Source:</w:t>
      </w:r>
      <w:r>
        <w:rPr>
          <w:rFonts w:ascii="Times New Roman" w:eastAsia="Times New Roman" w:hAnsi="Times New Roman" w:cs="Times New Roman"/>
        </w:rPr>
        <w:t xml:space="preserve"> </w:t>
      </w:r>
      <w:r w:rsidRPr="00164418">
        <w:rPr>
          <w:rFonts w:ascii="Times New Roman" w:eastAsia="Times New Roman" w:hAnsi="Times New Roman" w:cs="Times New Roman"/>
        </w:rPr>
        <w:t>Author’s Field Survey, 2026</w:t>
      </w:r>
    </w:p>
    <w:p w14:paraId="420FFA56" w14:textId="77777777" w:rsidR="00033392" w:rsidRPr="005077BA" w:rsidRDefault="00033392" w:rsidP="00BB612D">
      <w:pPr>
        <w:spacing w:after="0"/>
        <w:jc w:val="both"/>
        <w:rPr>
          <w:rFonts w:ascii="Times New Roman" w:eastAsia="Times New Roman" w:hAnsi="Times New Roman" w:cs="Times New Roman"/>
        </w:rPr>
      </w:pPr>
    </w:p>
    <w:p w14:paraId="125D61E9" w14:textId="005A6223" w:rsidR="00324B4D" w:rsidRDefault="00324B4D"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 xml:space="preserve">The coefficient results </w:t>
      </w:r>
      <w:r w:rsidR="005A6F1A">
        <w:rPr>
          <w:rFonts w:ascii="Times New Roman" w:eastAsia="Times New Roman" w:hAnsi="Times New Roman" w:cs="Times New Roman"/>
        </w:rPr>
        <w:t xml:space="preserve">as shown in </w:t>
      </w:r>
      <w:r w:rsidR="00B532C3">
        <w:rPr>
          <w:rFonts w:ascii="Times New Roman" w:eastAsia="Times New Roman" w:hAnsi="Times New Roman" w:cs="Times New Roman"/>
        </w:rPr>
        <w:t>t</w:t>
      </w:r>
      <w:r w:rsidR="002D3626">
        <w:rPr>
          <w:rFonts w:ascii="Times New Roman" w:eastAsia="Times New Roman" w:hAnsi="Times New Roman" w:cs="Times New Roman"/>
        </w:rPr>
        <w:t>able 9</w:t>
      </w:r>
      <w:r w:rsidRPr="005077BA">
        <w:rPr>
          <w:rFonts w:ascii="Times New Roman" w:eastAsia="Times New Roman" w:hAnsi="Times New Roman" w:cs="Times New Roman"/>
        </w:rPr>
        <w:t xml:space="preserve"> indicate that the constant has an unstandardized coefficient of B = 1.125, with a standard error of 0.142, a t-value of 7.923, and a significance value of 0.000. The coefficient for the Current State of Identity Management Systems is B = 0.712, with a standard error of 0.038, a standardized beta coefficient of β = 0.684, a t-value of 18.703, and a significance value of 0.000. The positive coefficient of 0.712 indicates that the current state of identity management systems has a positive effect on national planning and development outcomes. The standardized beta coefficient of 0.684 further demonstrates that the relationship is relatively strong. The t-value of 18.703 and significance value of 0.000 provide strong statistical evidence that the effect is significant.</w:t>
      </w:r>
    </w:p>
    <w:p w14:paraId="26738E37" w14:textId="77777777" w:rsidR="00900322" w:rsidRPr="005077BA" w:rsidRDefault="00900322" w:rsidP="00BB612D">
      <w:pPr>
        <w:spacing w:after="0"/>
        <w:jc w:val="both"/>
        <w:rPr>
          <w:rFonts w:ascii="Times New Roman" w:eastAsia="Times New Roman" w:hAnsi="Times New Roman" w:cs="Times New Roman"/>
        </w:rPr>
      </w:pPr>
    </w:p>
    <w:p w14:paraId="69E1883A" w14:textId="2C80C40D" w:rsidR="008606B1" w:rsidRDefault="00033392"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Since the significance value (p = .000) is less than the 0.05 level of significance, the null hypothesis is rejected. Therefore, the study concludes that the current state of identity management systems has a statistically significant positive effect on national planning and development outcomes in Nigeria. The model further indicates that identity management systems explain 46.8% of the variance in national planning and development outcomes (R² = .468). This finding suggests that strengthening Nigeria’s identity management systems could make a substantial contribution to national security, economic planning, governance, and public service delivery.</w:t>
      </w:r>
    </w:p>
    <w:p w14:paraId="62EDF41F" w14:textId="77777777" w:rsidR="00900322" w:rsidRPr="00CB03DC" w:rsidRDefault="00900322" w:rsidP="00BB612D">
      <w:pPr>
        <w:spacing w:after="0"/>
        <w:jc w:val="both"/>
        <w:rPr>
          <w:rFonts w:ascii="Times New Roman" w:eastAsia="Times New Roman" w:hAnsi="Times New Roman" w:cs="Times New Roman"/>
        </w:rPr>
      </w:pPr>
    </w:p>
    <w:p w14:paraId="4D6E5073" w14:textId="77777777" w:rsidR="00900322" w:rsidRDefault="000B57FC" w:rsidP="00900322">
      <w:pPr>
        <w:spacing w:after="0"/>
        <w:jc w:val="both"/>
        <w:rPr>
          <w:rFonts w:ascii="Times New Roman" w:eastAsia="Times New Roman" w:hAnsi="Times New Roman" w:cs="Times New Roman"/>
          <w:b/>
          <w:bCs/>
        </w:rPr>
      </w:pPr>
      <w:bookmarkStart w:id="161" w:name="_Toc239235685"/>
      <w:bookmarkStart w:id="162" w:name="_Toc239373986"/>
      <w:r w:rsidRPr="00900322">
        <w:rPr>
          <w:rFonts w:ascii="Times New Roman" w:eastAsia="Times New Roman" w:hAnsi="Times New Roman" w:cs="Times New Roman"/>
          <w:b/>
          <w:bCs/>
        </w:rPr>
        <w:t>4.1.</w:t>
      </w:r>
      <w:r w:rsidR="005D5B0D" w:rsidRPr="00900322">
        <w:rPr>
          <w:rFonts w:ascii="Times New Roman" w:eastAsia="Times New Roman" w:hAnsi="Times New Roman" w:cs="Times New Roman"/>
          <w:b/>
          <w:bCs/>
        </w:rPr>
        <w:t>7</w:t>
      </w:r>
      <w:r w:rsidRPr="00900322">
        <w:rPr>
          <w:rFonts w:ascii="Times New Roman" w:eastAsia="Times New Roman" w:hAnsi="Times New Roman" w:cs="Times New Roman"/>
          <w:b/>
          <w:bCs/>
        </w:rPr>
        <w:t xml:space="preserve"> </w:t>
      </w:r>
      <w:bookmarkStart w:id="163" w:name="_Hlk237512035"/>
      <w:bookmarkStart w:id="164" w:name="_Hlk237347646"/>
      <w:r w:rsidR="00F31ABA" w:rsidRPr="00900322">
        <w:rPr>
          <w:rFonts w:ascii="Times New Roman" w:eastAsia="Times New Roman" w:hAnsi="Times New Roman" w:cs="Times New Roman"/>
          <w:b/>
          <w:bCs/>
        </w:rPr>
        <w:t xml:space="preserve">RESEARCH OBJECTIVE 2: </w:t>
      </w:r>
      <w:r w:rsidRPr="00900322">
        <w:rPr>
          <w:rFonts w:ascii="Times New Roman" w:eastAsia="Times New Roman" w:hAnsi="Times New Roman" w:cs="Times New Roman"/>
          <w:b/>
          <w:bCs/>
        </w:rPr>
        <w:t>ROLES OF KEY INSTITUTIONS IN IDENTITY</w:t>
      </w:r>
      <w:r w:rsidR="00F31ABA" w:rsidRPr="00900322">
        <w:rPr>
          <w:rFonts w:ascii="Times New Roman" w:eastAsia="Times New Roman" w:hAnsi="Times New Roman" w:cs="Times New Roman"/>
          <w:b/>
          <w:bCs/>
        </w:rPr>
        <w:t xml:space="preserve"> </w:t>
      </w:r>
    </w:p>
    <w:p w14:paraId="5974A48E" w14:textId="189C8FDF" w:rsidR="000B57FC" w:rsidRDefault="00900322" w:rsidP="00900322">
      <w:pPr>
        <w:spacing w:after="0"/>
        <w:jc w:val="both"/>
        <w:rPr>
          <w:rFonts w:ascii="Times New Roman" w:eastAsia="Times New Roman" w:hAnsi="Times New Roman" w:cs="Times New Roman"/>
          <w:b/>
          <w:bCs/>
        </w:rPr>
      </w:pPr>
      <w:r>
        <w:rPr>
          <w:rFonts w:ascii="Times New Roman" w:eastAsia="Times New Roman" w:hAnsi="Times New Roman" w:cs="Times New Roman"/>
          <w:b/>
          <w:bCs/>
        </w:rPr>
        <w:t xml:space="preserve">         </w:t>
      </w:r>
      <w:r w:rsidR="000B57FC" w:rsidRPr="00900322">
        <w:rPr>
          <w:rFonts w:ascii="Times New Roman" w:eastAsia="Times New Roman" w:hAnsi="Times New Roman" w:cs="Times New Roman"/>
          <w:b/>
          <w:bCs/>
        </w:rPr>
        <w:t>REGISTRATION AND</w:t>
      </w:r>
      <w:r w:rsidR="00F31ABA" w:rsidRPr="00900322">
        <w:rPr>
          <w:rFonts w:ascii="Times New Roman" w:eastAsia="Times New Roman" w:hAnsi="Times New Roman" w:cs="Times New Roman"/>
          <w:b/>
          <w:bCs/>
        </w:rPr>
        <w:t xml:space="preserve"> </w:t>
      </w:r>
      <w:r w:rsidR="000B57FC" w:rsidRPr="00900322">
        <w:rPr>
          <w:rFonts w:ascii="Times New Roman" w:eastAsia="Times New Roman" w:hAnsi="Times New Roman" w:cs="Times New Roman"/>
          <w:b/>
          <w:bCs/>
        </w:rPr>
        <w:t>DATABASE MANAGEMENT</w:t>
      </w:r>
      <w:bookmarkEnd w:id="161"/>
      <w:bookmarkEnd w:id="162"/>
      <w:bookmarkEnd w:id="163"/>
      <w:bookmarkEnd w:id="164"/>
    </w:p>
    <w:p w14:paraId="72E4A415" w14:textId="77777777" w:rsidR="00900322" w:rsidRPr="00900322" w:rsidRDefault="00900322" w:rsidP="00900322">
      <w:pPr>
        <w:spacing w:after="0"/>
        <w:jc w:val="both"/>
        <w:rPr>
          <w:rFonts w:ascii="Times New Roman" w:eastAsia="Times New Roman" w:hAnsi="Times New Roman" w:cs="Times New Roman"/>
          <w:b/>
          <w:bCs/>
        </w:rPr>
      </w:pPr>
    </w:p>
    <w:p w14:paraId="6D96AA8B" w14:textId="5DB8E22F" w:rsidR="000B57FC" w:rsidRDefault="000B57FC"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 xml:space="preserve">This subsection presents the results on the roles of key institutions involved in identity registration and database management in Nigeria. The findings focus on the respondents’ assessments of the </w:t>
      </w:r>
      <w:r w:rsidRPr="005077BA">
        <w:rPr>
          <w:rFonts w:ascii="Times New Roman" w:eastAsia="Times New Roman" w:hAnsi="Times New Roman" w:cs="Times New Roman"/>
        </w:rPr>
        <w:lastRenderedPageBreak/>
        <w:t>roles of Nigeria Digital Identification for Development Project (ID4D), Nigeria Immigration Service (NIS), Independent National Electoral Commission (INEC), National Identity Management Commission (NIMC), and Nigeria Communications Commission (NCC) in the identity management ecosystem. The results provide an overview of the extent to which these institutions contribute to identity registration, verification, database management, and related identity management activities.</w:t>
      </w:r>
    </w:p>
    <w:p w14:paraId="18CA073C" w14:textId="77777777" w:rsidR="0010608C" w:rsidRPr="005077BA" w:rsidRDefault="0010608C" w:rsidP="00BB612D">
      <w:pPr>
        <w:spacing w:after="0"/>
        <w:jc w:val="both"/>
        <w:rPr>
          <w:rFonts w:ascii="Times New Roman" w:eastAsia="Times New Roman" w:hAnsi="Times New Roman" w:cs="Times New Roman"/>
        </w:rPr>
      </w:pPr>
    </w:p>
    <w:p w14:paraId="1E757649" w14:textId="5B224005" w:rsidR="000B57FC" w:rsidRPr="0010608C" w:rsidRDefault="000B57FC" w:rsidP="0010608C">
      <w:pPr>
        <w:spacing w:after="0"/>
        <w:jc w:val="both"/>
        <w:rPr>
          <w:rFonts w:ascii="Times New Roman" w:eastAsia="Times New Roman" w:hAnsi="Times New Roman" w:cs="Times New Roman"/>
          <w:b/>
          <w:bCs/>
        </w:rPr>
      </w:pPr>
      <w:bookmarkStart w:id="165" w:name="_Toc239235686"/>
      <w:bookmarkStart w:id="166" w:name="_Toc239373987"/>
      <w:bookmarkStart w:id="167" w:name="_Hlk237512113"/>
      <w:r w:rsidRPr="0010608C">
        <w:rPr>
          <w:rFonts w:ascii="Times New Roman" w:eastAsia="Times New Roman" w:hAnsi="Times New Roman" w:cs="Times New Roman"/>
          <w:b/>
          <w:bCs/>
        </w:rPr>
        <w:t>4.1.</w:t>
      </w:r>
      <w:r w:rsidR="005D5B0D" w:rsidRPr="0010608C">
        <w:rPr>
          <w:rFonts w:ascii="Times New Roman" w:eastAsia="Times New Roman" w:hAnsi="Times New Roman" w:cs="Times New Roman"/>
          <w:b/>
          <w:bCs/>
        </w:rPr>
        <w:t>7</w:t>
      </w:r>
      <w:r w:rsidRPr="0010608C">
        <w:rPr>
          <w:rFonts w:ascii="Times New Roman" w:eastAsia="Times New Roman" w:hAnsi="Times New Roman" w:cs="Times New Roman"/>
          <w:b/>
          <w:bCs/>
        </w:rPr>
        <w:t>.1 Roles of Key Institutions in Identity Registration and Database Management</w:t>
      </w:r>
      <w:bookmarkEnd w:id="165"/>
      <w:bookmarkEnd w:id="166"/>
      <w:r w:rsidRPr="0010608C">
        <w:rPr>
          <w:rFonts w:ascii="Times New Roman" w:eastAsia="Times New Roman" w:hAnsi="Times New Roman" w:cs="Times New Roman"/>
          <w:b/>
          <w:bCs/>
        </w:rPr>
        <w:t xml:space="preserve"> </w:t>
      </w:r>
      <w:bookmarkEnd w:id="167"/>
    </w:p>
    <w:p w14:paraId="6878ABB7" w14:textId="77777777" w:rsidR="00AB37A5" w:rsidRPr="005077BA" w:rsidRDefault="00AB37A5" w:rsidP="00BB612D">
      <w:pPr>
        <w:spacing w:after="0"/>
        <w:jc w:val="both"/>
        <w:rPr>
          <w:rFonts w:ascii="Times New Roman" w:eastAsia="Times New Roman" w:hAnsi="Times New Roman" w:cs="Times New Roman"/>
        </w:rPr>
      </w:pPr>
    </w:p>
    <w:p w14:paraId="2207FD2A" w14:textId="60E06535" w:rsidR="000B57FC" w:rsidRDefault="000B57FC" w:rsidP="00BB612D">
      <w:pPr>
        <w:spacing w:after="0"/>
        <w:rPr>
          <w:rFonts w:ascii="Times New Roman" w:eastAsia="Times New Roman" w:hAnsi="Times New Roman" w:cs="Times New Roman"/>
          <w:b/>
          <w:bCs/>
        </w:rPr>
      </w:pPr>
      <w:bookmarkStart w:id="168" w:name="_Hlk239237618"/>
      <w:bookmarkStart w:id="169" w:name="_Hlk237519354"/>
      <w:r w:rsidRPr="005077BA">
        <w:rPr>
          <w:rFonts w:ascii="Times New Roman" w:eastAsia="Times New Roman" w:hAnsi="Times New Roman" w:cs="Times New Roman"/>
          <w:b/>
          <w:bCs/>
        </w:rPr>
        <w:t xml:space="preserve">Table </w:t>
      </w:r>
      <w:r w:rsidR="002D3626">
        <w:rPr>
          <w:rFonts w:ascii="Times New Roman" w:eastAsia="Times New Roman" w:hAnsi="Times New Roman" w:cs="Times New Roman"/>
          <w:b/>
          <w:bCs/>
        </w:rPr>
        <w:t>10</w:t>
      </w:r>
      <w:r w:rsidRPr="005077BA">
        <w:rPr>
          <w:rFonts w:ascii="Times New Roman" w:eastAsia="Times New Roman" w:hAnsi="Times New Roman" w:cs="Times New Roman"/>
          <w:b/>
          <w:bCs/>
        </w:rPr>
        <w:t>: Roles of Key Institutions in Identity Registration and Database Management</w:t>
      </w:r>
    </w:p>
    <w:bookmarkEnd w:id="168"/>
    <w:p w14:paraId="1808F082" w14:textId="77777777" w:rsidR="00726CA9" w:rsidRDefault="00726CA9" w:rsidP="00BB612D">
      <w:pPr>
        <w:spacing w:after="0"/>
        <w:rPr>
          <w:rFonts w:ascii="Times New Roman" w:eastAsia="Times New Roman" w:hAnsi="Times New Roman" w:cs="Times New Roman"/>
          <w:b/>
          <w:bCs/>
        </w:rPr>
      </w:pPr>
    </w:p>
    <w:tbl>
      <w:tblPr>
        <w:tblStyle w:val="TableGrid"/>
        <w:tblW w:w="0" w:type="auto"/>
        <w:tblLook w:val="04A0" w:firstRow="1" w:lastRow="0" w:firstColumn="1" w:lastColumn="0" w:noHBand="0" w:noVBand="1"/>
      </w:tblPr>
      <w:tblGrid>
        <w:gridCol w:w="4675"/>
        <w:gridCol w:w="1530"/>
        <w:gridCol w:w="1440"/>
        <w:gridCol w:w="1705"/>
      </w:tblGrid>
      <w:tr w:rsidR="00726CA9" w14:paraId="4B9D0EC2" w14:textId="77777777" w:rsidTr="0010608C">
        <w:tc>
          <w:tcPr>
            <w:tcW w:w="4675" w:type="dxa"/>
          </w:tcPr>
          <w:p w14:paraId="659BCA8E" w14:textId="21532A58" w:rsidR="00726CA9" w:rsidRDefault="00726CA9" w:rsidP="00BB612D">
            <w:pPr>
              <w:rPr>
                <w:rFonts w:ascii="Times New Roman" w:eastAsia="Times New Roman" w:hAnsi="Times New Roman" w:cs="Times New Roman"/>
                <w:b/>
                <w:bCs/>
              </w:rPr>
            </w:pPr>
            <w:r w:rsidRPr="005077BA">
              <w:rPr>
                <w:rFonts w:ascii="Times New Roman" w:eastAsia="Times New Roman" w:hAnsi="Times New Roman" w:cs="Times New Roman"/>
                <w:b/>
                <w:bCs/>
              </w:rPr>
              <w:t>Indicators</w:t>
            </w:r>
          </w:p>
        </w:tc>
        <w:tc>
          <w:tcPr>
            <w:tcW w:w="1530" w:type="dxa"/>
          </w:tcPr>
          <w:p w14:paraId="24B6A4B2" w14:textId="58AB5AAD" w:rsidR="00726CA9" w:rsidRDefault="00726CA9" w:rsidP="0010608C">
            <w:pPr>
              <w:jc w:val="center"/>
              <w:rPr>
                <w:rFonts w:ascii="Times New Roman" w:eastAsia="Times New Roman" w:hAnsi="Times New Roman" w:cs="Times New Roman"/>
                <w:b/>
                <w:bCs/>
              </w:rPr>
            </w:pPr>
            <w:r w:rsidRPr="005077BA">
              <w:rPr>
                <w:rFonts w:ascii="Times New Roman" w:eastAsia="Times New Roman" w:hAnsi="Times New Roman" w:cs="Times New Roman"/>
                <w:b/>
                <w:bCs/>
              </w:rPr>
              <w:t>WM</w:t>
            </w:r>
          </w:p>
        </w:tc>
        <w:tc>
          <w:tcPr>
            <w:tcW w:w="1440" w:type="dxa"/>
          </w:tcPr>
          <w:p w14:paraId="0DD904DA" w14:textId="40C293D0" w:rsidR="00726CA9" w:rsidRDefault="00726CA9" w:rsidP="0010608C">
            <w:pPr>
              <w:jc w:val="center"/>
              <w:rPr>
                <w:rFonts w:ascii="Times New Roman" w:eastAsia="Times New Roman" w:hAnsi="Times New Roman" w:cs="Times New Roman"/>
                <w:b/>
                <w:bCs/>
              </w:rPr>
            </w:pPr>
            <w:r w:rsidRPr="005077BA">
              <w:rPr>
                <w:rFonts w:ascii="Times New Roman" w:eastAsia="Times New Roman" w:hAnsi="Times New Roman" w:cs="Times New Roman"/>
                <w:b/>
                <w:bCs/>
              </w:rPr>
              <w:t>Std. Dev.</w:t>
            </w:r>
          </w:p>
        </w:tc>
        <w:tc>
          <w:tcPr>
            <w:tcW w:w="1705" w:type="dxa"/>
          </w:tcPr>
          <w:p w14:paraId="599BDDE9" w14:textId="03AD5ACC" w:rsidR="00726CA9" w:rsidRDefault="00726CA9" w:rsidP="0010608C">
            <w:pPr>
              <w:jc w:val="center"/>
              <w:rPr>
                <w:rFonts w:ascii="Times New Roman" w:eastAsia="Times New Roman" w:hAnsi="Times New Roman" w:cs="Times New Roman"/>
                <w:b/>
                <w:bCs/>
              </w:rPr>
            </w:pPr>
            <w:r w:rsidRPr="005077BA">
              <w:rPr>
                <w:rFonts w:ascii="Times New Roman" w:eastAsia="Times New Roman" w:hAnsi="Times New Roman" w:cs="Times New Roman"/>
                <w:b/>
                <w:bCs/>
              </w:rPr>
              <w:t>Interpretation</w:t>
            </w:r>
          </w:p>
        </w:tc>
      </w:tr>
      <w:tr w:rsidR="00726CA9" w14:paraId="28BDD215" w14:textId="77777777" w:rsidTr="0010608C">
        <w:tc>
          <w:tcPr>
            <w:tcW w:w="4675" w:type="dxa"/>
          </w:tcPr>
          <w:p w14:paraId="634BFD85" w14:textId="25AF0E34" w:rsidR="00726CA9" w:rsidRDefault="00726CA9" w:rsidP="0010608C">
            <w:pPr>
              <w:rPr>
                <w:rFonts w:ascii="Times New Roman" w:eastAsia="Times New Roman" w:hAnsi="Times New Roman" w:cs="Times New Roman"/>
                <w:b/>
                <w:bCs/>
              </w:rPr>
            </w:pPr>
            <w:r w:rsidRPr="005077BA">
              <w:rPr>
                <w:rFonts w:ascii="Times New Roman" w:eastAsia="Times New Roman" w:hAnsi="Times New Roman" w:cs="Times New Roman"/>
              </w:rPr>
              <w:t>Nigeria Digital Identification for Development Project (ID4D)</w:t>
            </w:r>
          </w:p>
        </w:tc>
        <w:tc>
          <w:tcPr>
            <w:tcW w:w="1530" w:type="dxa"/>
          </w:tcPr>
          <w:p w14:paraId="7549B75F" w14:textId="189FDC35" w:rsidR="00726CA9" w:rsidRDefault="00726CA9" w:rsidP="0010608C">
            <w:pPr>
              <w:jc w:val="center"/>
              <w:rPr>
                <w:rFonts w:ascii="Times New Roman" w:eastAsia="Times New Roman" w:hAnsi="Times New Roman" w:cs="Times New Roman"/>
                <w:b/>
                <w:bCs/>
              </w:rPr>
            </w:pPr>
            <w:r w:rsidRPr="005077BA">
              <w:rPr>
                <w:rFonts w:ascii="Times New Roman" w:eastAsia="Times New Roman" w:hAnsi="Times New Roman" w:cs="Times New Roman"/>
              </w:rPr>
              <w:t>3.81</w:t>
            </w:r>
          </w:p>
        </w:tc>
        <w:tc>
          <w:tcPr>
            <w:tcW w:w="1440" w:type="dxa"/>
          </w:tcPr>
          <w:p w14:paraId="280CB279" w14:textId="68BAEAFF" w:rsidR="00726CA9" w:rsidRDefault="00726CA9" w:rsidP="0010608C">
            <w:pPr>
              <w:jc w:val="center"/>
              <w:rPr>
                <w:rFonts w:ascii="Times New Roman" w:eastAsia="Times New Roman" w:hAnsi="Times New Roman" w:cs="Times New Roman"/>
                <w:b/>
                <w:bCs/>
              </w:rPr>
            </w:pPr>
            <w:r w:rsidRPr="005077BA">
              <w:rPr>
                <w:rFonts w:ascii="Times New Roman" w:eastAsia="Times New Roman" w:hAnsi="Times New Roman" w:cs="Times New Roman"/>
              </w:rPr>
              <w:t>1.14</w:t>
            </w:r>
          </w:p>
        </w:tc>
        <w:tc>
          <w:tcPr>
            <w:tcW w:w="1705" w:type="dxa"/>
          </w:tcPr>
          <w:p w14:paraId="0A278249" w14:textId="197E02A0" w:rsidR="00726CA9" w:rsidRDefault="00726CA9" w:rsidP="0010608C">
            <w:pPr>
              <w:jc w:val="center"/>
              <w:rPr>
                <w:rFonts w:ascii="Times New Roman" w:eastAsia="Times New Roman" w:hAnsi="Times New Roman" w:cs="Times New Roman"/>
                <w:b/>
                <w:bCs/>
              </w:rPr>
            </w:pPr>
            <w:r w:rsidRPr="005077BA">
              <w:rPr>
                <w:rFonts w:ascii="Times New Roman" w:eastAsia="Times New Roman" w:hAnsi="Times New Roman" w:cs="Times New Roman"/>
              </w:rPr>
              <w:t>Agree</w:t>
            </w:r>
          </w:p>
        </w:tc>
      </w:tr>
      <w:tr w:rsidR="00726CA9" w14:paraId="2EF82FF5" w14:textId="77777777" w:rsidTr="0010608C">
        <w:tc>
          <w:tcPr>
            <w:tcW w:w="4675" w:type="dxa"/>
          </w:tcPr>
          <w:p w14:paraId="153145E0" w14:textId="47C0BA94" w:rsidR="00726CA9" w:rsidRDefault="00726CA9" w:rsidP="0010608C">
            <w:pPr>
              <w:rPr>
                <w:rFonts w:ascii="Times New Roman" w:eastAsia="Times New Roman" w:hAnsi="Times New Roman" w:cs="Times New Roman"/>
                <w:b/>
                <w:bCs/>
              </w:rPr>
            </w:pPr>
            <w:r w:rsidRPr="005077BA">
              <w:rPr>
                <w:rFonts w:ascii="Times New Roman" w:eastAsia="Times New Roman" w:hAnsi="Times New Roman" w:cs="Times New Roman"/>
              </w:rPr>
              <w:t>Nigeria Immigration Service (NIS)</w:t>
            </w:r>
          </w:p>
        </w:tc>
        <w:tc>
          <w:tcPr>
            <w:tcW w:w="1530" w:type="dxa"/>
          </w:tcPr>
          <w:p w14:paraId="1E52587A" w14:textId="47CF924E" w:rsidR="00726CA9" w:rsidRDefault="00726CA9" w:rsidP="0010608C">
            <w:pPr>
              <w:jc w:val="center"/>
              <w:rPr>
                <w:rFonts w:ascii="Times New Roman" w:eastAsia="Times New Roman" w:hAnsi="Times New Roman" w:cs="Times New Roman"/>
                <w:b/>
                <w:bCs/>
              </w:rPr>
            </w:pPr>
            <w:r w:rsidRPr="005077BA">
              <w:rPr>
                <w:rFonts w:ascii="Times New Roman" w:eastAsia="Times New Roman" w:hAnsi="Times New Roman" w:cs="Times New Roman"/>
              </w:rPr>
              <w:t>3.76</w:t>
            </w:r>
          </w:p>
        </w:tc>
        <w:tc>
          <w:tcPr>
            <w:tcW w:w="1440" w:type="dxa"/>
          </w:tcPr>
          <w:p w14:paraId="5818F957" w14:textId="65D61D6A" w:rsidR="00726CA9" w:rsidRDefault="00726CA9" w:rsidP="0010608C">
            <w:pPr>
              <w:jc w:val="center"/>
              <w:rPr>
                <w:rFonts w:ascii="Times New Roman" w:eastAsia="Times New Roman" w:hAnsi="Times New Roman" w:cs="Times New Roman"/>
                <w:b/>
                <w:bCs/>
              </w:rPr>
            </w:pPr>
            <w:r w:rsidRPr="005077BA">
              <w:rPr>
                <w:rFonts w:ascii="Times New Roman" w:eastAsia="Times New Roman" w:hAnsi="Times New Roman" w:cs="Times New Roman"/>
              </w:rPr>
              <w:t>1.14</w:t>
            </w:r>
          </w:p>
        </w:tc>
        <w:tc>
          <w:tcPr>
            <w:tcW w:w="1705" w:type="dxa"/>
          </w:tcPr>
          <w:p w14:paraId="51226136" w14:textId="12377F6E" w:rsidR="00726CA9" w:rsidRDefault="00726CA9" w:rsidP="0010608C">
            <w:pPr>
              <w:jc w:val="center"/>
              <w:rPr>
                <w:rFonts w:ascii="Times New Roman" w:eastAsia="Times New Roman" w:hAnsi="Times New Roman" w:cs="Times New Roman"/>
                <w:b/>
                <w:bCs/>
              </w:rPr>
            </w:pPr>
            <w:r w:rsidRPr="005077BA">
              <w:rPr>
                <w:rFonts w:ascii="Times New Roman" w:eastAsia="Times New Roman" w:hAnsi="Times New Roman" w:cs="Times New Roman"/>
              </w:rPr>
              <w:t>Agree</w:t>
            </w:r>
          </w:p>
        </w:tc>
      </w:tr>
      <w:tr w:rsidR="00726CA9" w14:paraId="0F325C3E" w14:textId="77777777" w:rsidTr="0010608C">
        <w:tc>
          <w:tcPr>
            <w:tcW w:w="4675" w:type="dxa"/>
          </w:tcPr>
          <w:p w14:paraId="02548D98" w14:textId="47C2A9DD" w:rsidR="00726CA9" w:rsidRDefault="00726CA9" w:rsidP="0010608C">
            <w:pPr>
              <w:rPr>
                <w:rFonts w:ascii="Times New Roman" w:eastAsia="Times New Roman" w:hAnsi="Times New Roman" w:cs="Times New Roman"/>
                <w:b/>
                <w:bCs/>
              </w:rPr>
            </w:pPr>
            <w:r w:rsidRPr="005077BA">
              <w:rPr>
                <w:rFonts w:ascii="Times New Roman" w:eastAsia="Times New Roman" w:hAnsi="Times New Roman" w:cs="Times New Roman"/>
              </w:rPr>
              <w:t>Independent National Electoral Commission (INEC)</w:t>
            </w:r>
          </w:p>
        </w:tc>
        <w:tc>
          <w:tcPr>
            <w:tcW w:w="1530" w:type="dxa"/>
          </w:tcPr>
          <w:p w14:paraId="00C8AD8E" w14:textId="012C84E5" w:rsidR="00726CA9" w:rsidRDefault="00726CA9" w:rsidP="0010608C">
            <w:pPr>
              <w:jc w:val="center"/>
              <w:rPr>
                <w:rFonts w:ascii="Times New Roman" w:eastAsia="Times New Roman" w:hAnsi="Times New Roman" w:cs="Times New Roman"/>
                <w:b/>
                <w:bCs/>
              </w:rPr>
            </w:pPr>
            <w:r w:rsidRPr="005077BA">
              <w:rPr>
                <w:rFonts w:ascii="Times New Roman" w:eastAsia="Times New Roman" w:hAnsi="Times New Roman" w:cs="Times New Roman"/>
              </w:rPr>
              <w:t>3.63</w:t>
            </w:r>
          </w:p>
        </w:tc>
        <w:tc>
          <w:tcPr>
            <w:tcW w:w="1440" w:type="dxa"/>
          </w:tcPr>
          <w:p w14:paraId="2DB6CFF2" w14:textId="6233511C" w:rsidR="00726CA9" w:rsidRDefault="00726CA9" w:rsidP="0010608C">
            <w:pPr>
              <w:jc w:val="center"/>
              <w:rPr>
                <w:rFonts w:ascii="Times New Roman" w:eastAsia="Times New Roman" w:hAnsi="Times New Roman" w:cs="Times New Roman"/>
                <w:b/>
                <w:bCs/>
              </w:rPr>
            </w:pPr>
            <w:r w:rsidRPr="005077BA">
              <w:rPr>
                <w:rFonts w:ascii="Times New Roman" w:eastAsia="Times New Roman" w:hAnsi="Times New Roman" w:cs="Times New Roman"/>
              </w:rPr>
              <w:t>1.20</w:t>
            </w:r>
          </w:p>
        </w:tc>
        <w:tc>
          <w:tcPr>
            <w:tcW w:w="1705" w:type="dxa"/>
          </w:tcPr>
          <w:p w14:paraId="59543998" w14:textId="7620677D" w:rsidR="00726CA9" w:rsidRDefault="00726CA9" w:rsidP="0010608C">
            <w:pPr>
              <w:jc w:val="center"/>
              <w:rPr>
                <w:rFonts w:ascii="Times New Roman" w:eastAsia="Times New Roman" w:hAnsi="Times New Roman" w:cs="Times New Roman"/>
                <w:b/>
                <w:bCs/>
              </w:rPr>
            </w:pPr>
            <w:r w:rsidRPr="005077BA">
              <w:rPr>
                <w:rFonts w:ascii="Times New Roman" w:eastAsia="Times New Roman" w:hAnsi="Times New Roman" w:cs="Times New Roman"/>
              </w:rPr>
              <w:t>Agree</w:t>
            </w:r>
          </w:p>
        </w:tc>
      </w:tr>
      <w:tr w:rsidR="00726CA9" w14:paraId="04FEC8FE" w14:textId="77777777" w:rsidTr="0010608C">
        <w:tc>
          <w:tcPr>
            <w:tcW w:w="4675" w:type="dxa"/>
            <w:vAlign w:val="center"/>
          </w:tcPr>
          <w:p w14:paraId="1A09746B" w14:textId="11FB64EB" w:rsidR="00726CA9" w:rsidRDefault="00726CA9" w:rsidP="0010608C">
            <w:pPr>
              <w:rPr>
                <w:rFonts w:ascii="Times New Roman" w:eastAsia="Times New Roman" w:hAnsi="Times New Roman" w:cs="Times New Roman"/>
                <w:b/>
                <w:bCs/>
              </w:rPr>
            </w:pPr>
            <w:r w:rsidRPr="005077BA">
              <w:rPr>
                <w:rFonts w:ascii="Times New Roman" w:eastAsia="Times New Roman" w:hAnsi="Times New Roman" w:cs="Times New Roman"/>
              </w:rPr>
              <w:t>National Identity Management Commission (NIMC)</w:t>
            </w:r>
          </w:p>
        </w:tc>
        <w:tc>
          <w:tcPr>
            <w:tcW w:w="1530" w:type="dxa"/>
          </w:tcPr>
          <w:p w14:paraId="77C3E1B1" w14:textId="23F2EE67" w:rsidR="00726CA9" w:rsidRDefault="00726CA9" w:rsidP="0010608C">
            <w:pPr>
              <w:jc w:val="center"/>
              <w:rPr>
                <w:rFonts w:ascii="Times New Roman" w:eastAsia="Times New Roman" w:hAnsi="Times New Roman" w:cs="Times New Roman"/>
                <w:b/>
                <w:bCs/>
              </w:rPr>
            </w:pPr>
            <w:r w:rsidRPr="005077BA">
              <w:rPr>
                <w:rFonts w:ascii="Times New Roman" w:eastAsia="Times New Roman" w:hAnsi="Times New Roman" w:cs="Times New Roman"/>
              </w:rPr>
              <w:t>3.58</w:t>
            </w:r>
          </w:p>
        </w:tc>
        <w:tc>
          <w:tcPr>
            <w:tcW w:w="1440" w:type="dxa"/>
          </w:tcPr>
          <w:p w14:paraId="30B645AD" w14:textId="65BB84B3" w:rsidR="00726CA9" w:rsidRDefault="00726CA9" w:rsidP="0010608C">
            <w:pPr>
              <w:jc w:val="center"/>
              <w:rPr>
                <w:rFonts w:ascii="Times New Roman" w:eastAsia="Times New Roman" w:hAnsi="Times New Roman" w:cs="Times New Roman"/>
                <w:b/>
                <w:bCs/>
              </w:rPr>
            </w:pPr>
            <w:r w:rsidRPr="005077BA">
              <w:rPr>
                <w:rFonts w:ascii="Times New Roman" w:eastAsia="Times New Roman" w:hAnsi="Times New Roman" w:cs="Times New Roman"/>
              </w:rPr>
              <w:t>1.19</w:t>
            </w:r>
          </w:p>
        </w:tc>
        <w:tc>
          <w:tcPr>
            <w:tcW w:w="1705" w:type="dxa"/>
          </w:tcPr>
          <w:p w14:paraId="5B9BD9C9" w14:textId="542F2005" w:rsidR="00726CA9" w:rsidRDefault="00726CA9" w:rsidP="0010608C">
            <w:pPr>
              <w:jc w:val="center"/>
              <w:rPr>
                <w:rFonts w:ascii="Times New Roman" w:eastAsia="Times New Roman" w:hAnsi="Times New Roman" w:cs="Times New Roman"/>
                <w:b/>
                <w:bCs/>
              </w:rPr>
            </w:pPr>
            <w:r w:rsidRPr="005077BA">
              <w:rPr>
                <w:rFonts w:ascii="Times New Roman" w:eastAsia="Times New Roman" w:hAnsi="Times New Roman" w:cs="Times New Roman"/>
              </w:rPr>
              <w:t>Agree</w:t>
            </w:r>
          </w:p>
        </w:tc>
      </w:tr>
      <w:tr w:rsidR="00726CA9" w14:paraId="01FF1CC3" w14:textId="77777777" w:rsidTr="0010608C">
        <w:tc>
          <w:tcPr>
            <w:tcW w:w="4675" w:type="dxa"/>
            <w:vAlign w:val="center"/>
          </w:tcPr>
          <w:p w14:paraId="3D716B00" w14:textId="745B58D8" w:rsidR="00726CA9" w:rsidRDefault="00726CA9" w:rsidP="0010608C">
            <w:pPr>
              <w:rPr>
                <w:rFonts w:ascii="Times New Roman" w:eastAsia="Times New Roman" w:hAnsi="Times New Roman" w:cs="Times New Roman"/>
                <w:b/>
                <w:bCs/>
              </w:rPr>
            </w:pPr>
            <w:r w:rsidRPr="005077BA">
              <w:rPr>
                <w:rFonts w:ascii="Times New Roman" w:eastAsia="Times New Roman" w:hAnsi="Times New Roman" w:cs="Times New Roman"/>
              </w:rPr>
              <w:t xml:space="preserve">Nigeria Communications Commission (NCC) </w:t>
            </w:r>
          </w:p>
        </w:tc>
        <w:tc>
          <w:tcPr>
            <w:tcW w:w="1530" w:type="dxa"/>
          </w:tcPr>
          <w:p w14:paraId="4322B7B7" w14:textId="39B0BB83" w:rsidR="00726CA9" w:rsidRDefault="00726CA9" w:rsidP="0010608C">
            <w:pPr>
              <w:jc w:val="center"/>
              <w:rPr>
                <w:rFonts w:ascii="Times New Roman" w:eastAsia="Times New Roman" w:hAnsi="Times New Roman" w:cs="Times New Roman"/>
                <w:b/>
                <w:bCs/>
              </w:rPr>
            </w:pPr>
            <w:r w:rsidRPr="005077BA">
              <w:rPr>
                <w:rFonts w:ascii="Times New Roman" w:eastAsia="Times New Roman" w:hAnsi="Times New Roman" w:cs="Times New Roman"/>
              </w:rPr>
              <w:t>3.39</w:t>
            </w:r>
          </w:p>
        </w:tc>
        <w:tc>
          <w:tcPr>
            <w:tcW w:w="1440" w:type="dxa"/>
          </w:tcPr>
          <w:p w14:paraId="25EEC3B8" w14:textId="65DEA596" w:rsidR="00726CA9" w:rsidRDefault="00726CA9" w:rsidP="0010608C">
            <w:pPr>
              <w:jc w:val="center"/>
              <w:rPr>
                <w:rFonts w:ascii="Times New Roman" w:eastAsia="Times New Roman" w:hAnsi="Times New Roman" w:cs="Times New Roman"/>
                <w:b/>
                <w:bCs/>
              </w:rPr>
            </w:pPr>
            <w:r w:rsidRPr="005077BA">
              <w:rPr>
                <w:rFonts w:ascii="Times New Roman" w:eastAsia="Times New Roman" w:hAnsi="Times New Roman" w:cs="Times New Roman"/>
              </w:rPr>
              <w:t>1.23</w:t>
            </w:r>
          </w:p>
        </w:tc>
        <w:tc>
          <w:tcPr>
            <w:tcW w:w="1705" w:type="dxa"/>
          </w:tcPr>
          <w:p w14:paraId="53D73452" w14:textId="2EEC322A" w:rsidR="00726CA9" w:rsidRDefault="00726CA9" w:rsidP="0010608C">
            <w:pPr>
              <w:jc w:val="center"/>
              <w:rPr>
                <w:rFonts w:ascii="Times New Roman" w:eastAsia="Times New Roman" w:hAnsi="Times New Roman" w:cs="Times New Roman"/>
                <w:b/>
                <w:bCs/>
              </w:rPr>
            </w:pPr>
            <w:r w:rsidRPr="005077BA">
              <w:rPr>
                <w:rFonts w:ascii="Times New Roman" w:eastAsia="Times New Roman" w:hAnsi="Times New Roman" w:cs="Times New Roman"/>
              </w:rPr>
              <w:t>Neutral</w:t>
            </w:r>
          </w:p>
        </w:tc>
      </w:tr>
      <w:tr w:rsidR="00726CA9" w14:paraId="0F97D0FB" w14:textId="77777777" w:rsidTr="0010608C">
        <w:tc>
          <w:tcPr>
            <w:tcW w:w="4675" w:type="dxa"/>
          </w:tcPr>
          <w:p w14:paraId="32FF18B1" w14:textId="2937A264" w:rsidR="00726CA9" w:rsidRDefault="00726CA9" w:rsidP="00BB612D">
            <w:pPr>
              <w:rPr>
                <w:rFonts w:ascii="Times New Roman" w:eastAsia="Times New Roman" w:hAnsi="Times New Roman" w:cs="Times New Roman"/>
                <w:b/>
                <w:bCs/>
              </w:rPr>
            </w:pPr>
            <w:r w:rsidRPr="005077BA">
              <w:rPr>
                <w:rFonts w:ascii="Times New Roman" w:eastAsia="Times New Roman" w:hAnsi="Times New Roman" w:cs="Times New Roman"/>
                <w:b/>
                <w:bCs/>
              </w:rPr>
              <w:t>Average</w:t>
            </w:r>
          </w:p>
        </w:tc>
        <w:tc>
          <w:tcPr>
            <w:tcW w:w="1530" w:type="dxa"/>
          </w:tcPr>
          <w:p w14:paraId="7F630C73" w14:textId="4C166A9E" w:rsidR="00726CA9" w:rsidRDefault="00726CA9" w:rsidP="0010608C">
            <w:pPr>
              <w:jc w:val="center"/>
              <w:rPr>
                <w:rFonts w:ascii="Times New Roman" w:eastAsia="Times New Roman" w:hAnsi="Times New Roman" w:cs="Times New Roman"/>
                <w:b/>
                <w:bCs/>
              </w:rPr>
            </w:pPr>
            <w:r w:rsidRPr="005077BA">
              <w:rPr>
                <w:rFonts w:ascii="Times New Roman" w:eastAsia="Times New Roman" w:hAnsi="Times New Roman" w:cs="Times New Roman"/>
                <w:b/>
                <w:bCs/>
              </w:rPr>
              <w:t>3.78</w:t>
            </w:r>
          </w:p>
        </w:tc>
        <w:tc>
          <w:tcPr>
            <w:tcW w:w="1440" w:type="dxa"/>
          </w:tcPr>
          <w:p w14:paraId="15E199EE" w14:textId="29834E2D" w:rsidR="00726CA9" w:rsidRDefault="00726CA9" w:rsidP="0010608C">
            <w:pPr>
              <w:jc w:val="center"/>
              <w:rPr>
                <w:rFonts w:ascii="Times New Roman" w:eastAsia="Times New Roman" w:hAnsi="Times New Roman" w:cs="Times New Roman"/>
                <w:b/>
                <w:bCs/>
              </w:rPr>
            </w:pPr>
            <w:r w:rsidRPr="005077BA">
              <w:rPr>
                <w:rFonts w:ascii="Times New Roman" w:eastAsia="Times New Roman" w:hAnsi="Times New Roman" w:cs="Times New Roman"/>
                <w:b/>
                <w:bCs/>
              </w:rPr>
              <w:t>1.14</w:t>
            </w:r>
          </w:p>
        </w:tc>
        <w:tc>
          <w:tcPr>
            <w:tcW w:w="1705" w:type="dxa"/>
          </w:tcPr>
          <w:p w14:paraId="0ADB0692" w14:textId="364D40A3" w:rsidR="00726CA9" w:rsidRDefault="00726CA9" w:rsidP="0010608C">
            <w:pPr>
              <w:jc w:val="center"/>
              <w:rPr>
                <w:rFonts w:ascii="Times New Roman" w:eastAsia="Times New Roman" w:hAnsi="Times New Roman" w:cs="Times New Roman"/>
                <w:b/>
                <w:bCs/>
              </w:rPr>
            </w:pPr>
            <w:r w:rsidRPr="005077BA">
              <w:rPr>
                <w:rFonts w:ascii="Times New Roman" w:eastAsia="Times New Roman" w:hAnsi="Times New Roman" w:cs="Times New Roman"/>
                <w:b/>
                <w:bCs/>
              </w:rPr>
              <w:t>Agree</w:t>
            </w:r>
          </w:p>
        </w:tc>
      </w:tr>
      <w:bookmarkEnd w:id="169"/>
    </w:tbl>
    <w:p w14:paraId="4439C158" w14:textId="77777777" w:rsidR="00726CA9" w:rsidRDefault="00726CA9" w:rsidP="00BB612D">
      <w:pPr>
        <w:spacing w:after="0"/>
        <w:rPr>
          <w:rFonts w:ascii="Times New Roman" w:eastAsia="Times New Roman" w:hAnsi="Times New Roman" w:cs="Times New Roman"/>
          <w:b/>
          <w:bCs/>
        </w:rPr>
      </w:pPr>
    </w:p>
    <w:p w14:paraId="5CA70F28" w14:textId="77777777" w:rsidR="0011015C" w:rsidRDefault="00AC4F37" w:rsidP="00BB612D">
      <w:pPr>
        <w:spacing w:after="0"/>
        <w:rPr>
          <w:rFonts w:ascii="Times New Roman" w:eastAsia="Times New Roman" w:hAnsi="Times New Roman" w:cs="Times New Roman"/>
        </w:rPr>
      </w:pPr>
      <w:r>
        <w:rPr>
          <w:rFonts w:ascii="Times New Roman" w:eastAsia="Times New Roman" w:hAnsi="Times New Roman" w:cs="Times New Roman"/>
          <w:b/>
          <w:bCs/>
        </w:rPr>
        <w:t xml:space="preserve">Source: </w:t>
      </w:r>
      <w:r w:rsidR="0011015C" w:rsidRPr="00164418">
        <w:rPr>
          <w:rFonts w:ascii="Times New Roman" w:eastAsia="Times New Roman" w:hAnsi="Times New Roman" w:cs="Times New Roman"/>
        </w:rPr>
        <w:t>Author’s Field Survey, 2026</w:t>
      </w:r>
    </w:p>
    <w:p w14:paraId="5568D1A3" w14:textId="78CC1951" w:rsidR="000B57FC" w:rsidRPr="005077BA" w:rsidRDefault="000B57FC" w:rsidP="00BB612D">
      <w:pPr>
        <w:spacing w:after="0"/>
        <w:rPr>
          <w:rFonts w:ascii="Times New Roman" w:eastAsia="Times New Roman" w:hAnsi="Times New Roman" w:cs="Times New Roman"/>
          <w:b/>
          <w:bCs/>
        </w:rPr>
      </w:pPr>
    </w:p>
    <w:p w14:paraId="6624421B" w14:textId="51F35B06" w:rsidR="00726CA9" w:rsidRDefault="00B532C3" w:rsidP="00BB612D">
      <w:pPr>
        <w:spacing w:after="0"/>
        <w:jc w:val="both"/>
        <w:rPr>
          <w:rFonts w:ascii="Times New Roman" w:eastAsia="Times New Roman" w:hAnsi="Times New Roman" w:cs="Times New Roman"/>
        </w:rPr>
      </w:pPr>
      <w:r w:rsidRPr="00B532C3">
        <w:rPr>
          <w:rFonts w:ascii="Times New Roman" w:eastAsia="Times New Roman" w:hAnsi="Times New Roman" w:cs="Times New Roman"/>
        </w:rPr>
        <w:t>Tabl</w:t>
      </w:r>
      <w:r w:rsidR="002D3626">
        <w:rPr>
          <w:rFonts w:ascii="Times New Roman" w:eastAsia="Times New Roman" w:hAnsi="Times New Roman" w:cs="Times New Roman"/>
        </w:rPr>
        <w:t>e 10</w:t>
      </w:r>
      <w:r>
        <w:rPr>
          <w:rFonts w:ascii="Times New Roman" w:eastAsia="Times New Roman" w:hAnsi="Times New Roman" w:cs="Times New Roman"/>
          <w:b/>
          <w:bCs/>
        </w:rPr>
        <w:t xml:space="preserve"> </w:t>
      </w:r>
      <w:r w:rsidR="00726CA9" w:rsidRPr="005077BA">
        <w:rPr>
          <w:rFonts w:ascii="Times New Roman" w:eastAsia="Times New Roman" w:hAnsi="Times New Roman" w:cs="Times New Roman"/>
        </w:rPr>
        <w:t>presents the respondents’ assessment of the roles of key institutions in identity registration and database management. The results show that the Nigeria Digital Identification for Development Project (ID4D) ranked first, with a weighted mean of 3.81 and a standard deviation of 1.14, interpreted as Agree. This was followed by the Nigeria Immigration Service (NIS), with a weighted mean of 3.76 and a standard deviation of 1.14, interpreted as Agree. The Independent National Electoral Commission (INEC) recorded a weighted mean of 3.63 and a standard deviation of 1.20, also interpreted as Agree, while the National Identity Management Commission (NIMC) obtained a weighted mean of 3.58 and a standard deviation of 1.19, interpreted as Agree. The Nigeria Communications Commission (NCC) recorded the lowest weighted mean of 3.39 and a standard deviation of 1.23, interpreted as Neutral. Overall, the five institutions obtained an average weighted mean of 3.78 and a standard deviation of 1.14, interpreted as Agree.</w:t>
      </w:r>
    </w:p>
    <w:p w14:paraId="7FF7DCCD" w14:textId="77777777" w:rsidR="00926B44" w:rsidRPr="005077BA" w:rsidRDefault="00926B44" w:rsidP="00BB612D">
      <w:pPr>
        <w:spacing w:after="0"/>
        <w:jc w:val="both"/>
        <w:rPr>
          <w:rFonts w:ascii="Times New Roman" w:eastAsia="Times New Roman" w:hAnsi="Times New Roman" w:cs="Times New Roman"/>
        </w:rPr>
      </w:pPr>
    </w:p>
    <w:p w14:paraId="6CB70B50" w14:textId="3FE79357" w:rsidR="00AB37A5" w:rsidRDefault="00AB37A5"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The findings mean that respondents generally recognize the important roles played by the identified institutions in Nigeria’s identity registration and database management system. The relatively high overall weighted mean indicates that these institutions are perceived to make meaningful contributions to the implementation and functioning of identity management in Nigeria, although the level of perceived contribution differs across institutions. The neutral rating for NCC suggests comparatively less recognition of its direct role in identity registration and database management than the other institutions.</w:t>
      </w:r>
    </w:p>
    <w:p w14:paraId="320C3E75" w14:textId="77777777" w:rsidR="00926B44" w:rsidRPr="002506E0" w:rsidRDefault="00926B44" w:rsidP="00BB612D">
      <w:pPr>
        <w:spacing w:after="0"/>
        <w:jc w:val="both"/>
        <w:rPr>
          <w:rFonts w:ascii="Times New Roman" w:eastAsia="Times New Roman" w:hAnsi="Times New Roman" w:cs="Times New Roman"/>
        </w:rPr>
      </w:pPr>
    </w:p>
    <w:p w14:paraId="0D7CFBE1" w14:textId="77777777" w:rsidR="00926B44" w:rsidRDefault="00926B44" w:rsidP="00926B44">
      <w:pPr>
        <w:spacing w:after="0" w:line="480" w:lineRule="auto"/>
        <w:jc w:val="both"/>
        <w:rPr>
          <w:rFonts w:ascii="Times New Roman" w:eastAsia="Times New Roman" w:hAnsi="Times New Roman" w:cs="Times New Roman"/>
          <w:b/>
          <w:bCs/>
        </w:rPr>
      </w:pPr>
      <w:bookmarkStart w:id="170" w:name="_Toc239235687"/>
      <w:bookmarkStart w:id="171" w:name="_Toc239373988"/>
      <w:bookmarkStart w:id="172" w:name="_Hlk237512123"/>
    </w:p>
    <w:p w14:paraId="79C022C2" w14:textId="1AC4DDC8" w:rsidR="00F82CB3" w:rsidRPr="00926B44" w:rsidRDefault="00F82CB3" w:rsidP="00926B44">
      <w:pPr>
        <w:spacing w:after="0" w:line="480" w:lineRule="auto"/>
        <w:jc w:val="both"/>
        <w:rPr>
          <w:rFonts w:ascii="Times New Roman" w:eastAsia="Times New Roman" w:hAnsi="Times New Roman" w:cs="Times New Roman"/>
          <w:b/>
          <w:bCs/>
        </w:rPr>
      </w:pPr>
      <w:r w:rsidRPr="00926B44">
        <w:rPr>
          <w:rFonts w:ascii="Times New Roman" w:eastAsia="Times New Roman" w:hAnsi="Times New Roman" w:cs="Times New Roman"/>
          <w:b/>
          <w:bCs/>
        </w:rPr>
        <w:lastRenderedPageBreak/>
        <w:t>4.1.</w:t>
      </w:r>
      <w:r w:rsidR="005D5B0D" w:rsidRPr="00926B44">
        <w:rPr>
          <w:rFonts w:ascii="Times New Roman" w:eastAsia="Times New Roman" w:hAnsi="Times New Roman" w:cs="Times New Roman"/>
          <w:b/>
          <w:bCs/>
        </w:rPr>
        <w:t>7</w:t>
      </w:r>
      <w:r w:rsidRPr="00926B44">
        <w:rPr>
          <w:rFonts w:ascii="Times New Roman" w:eastAsia="Times New Roman" w:hAnsi="Times New Roman" w:cs="Times New Roman"/>
          <w:b/>
          <w:bCs/>
        </w:rPr>
        <w:t>.2 Regression Hypothesis Testing</w:t>
      </w:r>
      <w:bookmarkEnd w:id="170"/>
      <w:bookmarkEnd w:id="171"/>
      <w:r w:rsidRPr="00926B44">
        <w:rPr>
          <w:rFonts w:ascii="Times New Roman" w:eastAsia="Times New Roman" w:hAnsi="Times New Roman" w:cs="Times New Roman"/>
          <w:b/>
          <w:bCs/>
        </w:rPr>
        <w:t xml:space="preserve"> </w:t>
      </w:r>
      <w:bookmarkEnd w:id="172"/>
    </w:p>
    <w:p w14:paraId="734A6267" w14:textId="7D725890" w:rsidR="000B57FC" w:rsidRPr="005077BA" w:rsidRDefault="000B57FC" w:rsidP="00926B44">
      <w:pPr>
        <w:spacing w:after="0"/>
        <w:jc w:val="both"/>
        <w:rPr>
          <w:rFonts w:ascii="Times New Roman" w:eastAsia="Times New Roman" w:hAnsi="Times New Roman" w:cs="Times New Roman"/>
        </w:rPr>
      </w:pPr>
      <w:r w:rsidRPr="005077BA">
        <w:rPr>
          <w:rFonts w:ascii="Times New Roman" w:eastAsia="Times New Roman" w:hAnsi="Times New Roman" w:cs="Times New Roman"/>
        </w:rPr>
        <w:t>Hypothesis 2: Institutional Roles and the Effectiveness of Identity Management Implementation</w:t>
      </w:r>
    </w:p>
    <w:p w14:paraId="23C4D4AB" w14:textId="77777777" w:rsidR="00926B44" w:rsidRDefault="000B57FC" w:rsidP="00926B44">
      <w:pPr>
        <w:spacing w:after="0"/>
        <w:jc w:val="both"/>
        <w:rPr>
          <w:rFonts w:ascii="Times New Roman" w:eastAsia="Times New Roman" w:hAnsi="Times New Roman" w:cs="Times New Roman"/>
        </w:rPr>
      </w:pPr>
      <w:r w:rsidRPr="005077BA">
        <w:rPr>
          <w:rFonts w:ascii="Times New Roman" w:eastAsia="Times New Roman" w:hAnsi="Times New Roman" w:cs="Times New Roman"/>
        </w:rPr>
        <w:t>Null Hypothesis (H₀): Institutional roles do not significantly affect the effectiveness of identity management implementation.</w:t>
      </w:r>
      <w:r w:rsidR="00926B44">
        <w:rPr>
          <w:rFonts w:ascii="Times New Roman" w:eastAsia="Times New Roman" w:hAnsi="Times New Roman" w:cs="Times New Roman"/>
        </w:rPr>
        <w:t xml:space="preserve"> </w:t>
      </w:r>
    </w:p>
    <w:p w14:paraId="3DE1349C" w14:textId="77777777" w:rsidR="00926B44" w:rsidRDefault="00926B44" w:rsidP="00926B44">
      <w:pPr>
        <w:spacing w:after="0"/>
        <w:jc w:val="both"/>
        <w:rPr>
          <w:rFonts w:ascii="Times New Roman" w:eastAsia="Times New Roman" w:hAnsi="Times New Roman" w:cs="Times New Roman"/>
        </w:rPr>
      </w:pPr>
    </w:p>
    <w:p w14:paraId="74DF4AAF" w14:textId="511F6E8F" w:rsidR="000B20FF" w:rsidRPr="00144302" w:rsidRDefault="00C40E05" w:rsidP="00926B44">
      <w:pPr>
        <w:spacing w:after="0"/>
        <w:jc w:val="both"/>
        <w:rPr>
          <w:rFonts w:ascii="Times New Roman" w:eastAsia="Times New Roman" w:hAnsi="Times New Roman" w:cs="Times New Roman"/>
        </w:rPr>
      </w:pPr>
      <w:r w:rsidRPr="005077BA">
        <w:rPr>
          <w:rFonts w:ascii="Times New Roman" w:eastAsia="Times New Roman" w:hAnsi="Times New Roman" w:cs="Times New Roman"/>
        </w:rPr>
        <w:t xml:space="preserve">To test this hypothesis, regression analysis was conducted to determine whether the roles of key institutions involved in identity management significantly influence the effectiveness of identity management implementation in Nigeria. The analysis considered the roles of NIMC, ID4D, INEC, NIS, and NCC as predictor variables. The results of the regression analysis are presented in Tables </w:t>
      </w:r>
      <w:r w:rsidR="00D53DC4" w:rsidRPr="00D53DC4">
        <w:rPr>
          <w:rFonts w:ascii="Times New Roman" w:eastAsia="Times New Roman" w:hAnsi="Times New Roman" w:cs="Times New Roman"/>
        </w:rPr>
        <w:t>4.1.7.3</w:t>
      </w:r>
      <w:r w:rsidR="00D53DC4">
        <w:rPr>
          <w:rFonts w:ascii="Times New Roman" w:eastAsia="Times New Roman" w:hAnsi="Times New Roman" w:cs="Times New Roman"/>
        </w:rPr>
        <w:t>-</w:t>
      </w:r>
      <w:r w:rsidRPr="005077BA">
        <w:rPr>
          <w:rFonts w:ascii="Times New Roman" w:eastAsia="Times New Roman" w:hAnsi="Times New Roman" w:cs="Times New Roman"/>
        </w:rPr>
        <w:t>.</w:t>
      </w:r>
      <w:bookmarkStart w:id="173" w:name="_Hlk236921388"/>
      <w:r w:rsidR="00D53DC4" w:rsidRPr="00D53DC4">
        <w:rPr>
          <w:rFonts w:ascii="Times New Roman" w:eastAsia="Times New Roman" w:hAnsi="Times New Roman" w:cs="Times New Roman"/>
        </w:rPr>
        <w:t>4.1.7.5</w:t>
      </w:r>
      <w:r w:rsidR="00D53DC4">
        <w:rPr>
          <w:rFonts w:ascii="Times New Roman" w:eastAsia="Times New Roman" w:hAnsi="Times New Roman" w:cs="Times New Roman"/>
        </w:rPr>
        <w:t>b.</w:t>
      </w:r>
    </w:p>
    <w:p w14:paraId="237FCF0B" w14:textId="77777777" w:rsidR="000B20FF" w:rsidRPr="005077BA" w:rsidRDefault="000B20FF" w:rsidP="00BB612D">
      <w:pPr>
        <w:spacing w:after="0"/>
        <w:rPr>
          <w:rFonts w:ascii="Times New Roman" w:eastAsia="Times New Roman" w:hAnsi="Times New Roman" w:cs="Times New Roman"/>
          <w:b/>
          <w:bCs/>
        </w:rPr>
      </w:pPr>
    </w:p>
    <w:p w14:paraId="0C857A48" w14:textId="259D25E4" w:rsidR="00F82CB3" w:rsidRPr="005077BA" w:rsidRDefault="00F82CB3" w:rsidP="00926B44">
      <w:pPr>
        <w:spacing w:after="0" w:line="480" w:lineRule="auto"/>
        <w:jc w:val="both"/>
        <w:rPr>
          <w:rFonts w:ascii="Times New Roman" w:eastAsia="Times New Roman" w:hAnsi="Times New Roman" w:cs="Times New Roman"/>
          <w:b/>
          <w:bCs/>
        </w:rPr>
      </w:pPr>
      <w:bookmarkStart w:id="174" w:name="_Toc239235688"/>
      <w:bookmarkStart w:id="175" w:name="_Toc239373989"/>
      <w:bookmarkStart w:id="176" w:name="_Hlk237512131"/>
      <w:r w:rsidRPr="00926B44">
        <w:rPr>
          <w:rFonts w:ascii="Times New Roman" w:eastAsia="Times New Roman" w:hAnsi="Times New Roman" w:cs="Times New Roman"/>
          <w:b/>
          <w:bCs/>
        </w:rPr>
        <w:t>4.1.</w:t>
      </w:r>
      <w:r w:rsidR="005D5B0D" w:rsidRPr="00926B44">
        <w:rPr>
          <w:rFonts w:ascii="Times New Roman" w:eastAsia="Times New Roman" w:hAnsi="Times New Roman" w:cs="Times New Roman"/>
          <w:b/>
          <w:bCs/>
        </w:rPr>
        <w:t>7</w:t>
      </w:r>
      <w:r w:rsidRPr="00926B44">
        <w:rPr>
          <w:rFonts w:ascii="Times New Roman" w:eastAsia="Times New Roman" w:hAnsi="Times New Roman" w:cs="Times New Roman"/>
          <w:b/>
          <w:bCs/>
        </w:rPr>
        <w:t>.3 Model Summary</w:t>
      </w:r>
      <w:bookmarkEnd w:id="174"/>
      <w:bookmarkEnd w:id="175"/>
      <w:r w:rsidRPr="00926B44">
        <w:rPr>
          <w:rFonts w:ascii="Times New Roman" w:eastAsia="Times New Roman" w:hAnsi="Times New Roman" w:cs="Times New Roman"/>
          <w:b/>
          <w:bCs/>
        </w:rPr>
        <w:t xml:space="preserve"> </w:t>
      </w:r>
      <w:bookmarkEnd w:id="176"/>
    </w:p>
    <w:p w14:paraId="25BDB30E" w14:textId="4AE5731B" w:rsidR="000B57FC" w:rsidRDefault="00F82CB3" w:rsidP="00926B44">
      <w:pPr>
        <w:spacing w:after="0" w:line="360" w:lineRule="auto"/>
        <w:jc w:val="both"/>
        <w:rPr>
          <w:rFonts w:ascii="Times New Roman" w:eastAsia="Times New Roman" w:hAnsi="Times New Roman" w:cs="Times New Roman"/>
          <w:b/>
          <w:bCs/>
        </w:rPr>
      </w:pPr>
      <w:bookmarkStart w:id="177" w:name="_Hlk239237735"/>
      <w:bookmarkStart w:id="178" w:name="_Hlk237519375"/>
      <w:r w:rsidRPr="005077BA">
        <w:rPr>
          <w:rFonts w:ascii="Times New Roman" w:eastAsia="Times New Roman" w:hAnsi="Times New Roman" w:cs="Times New Roman"/>
          <w:b/>
          <w:bCs/>
        </w:rPr>
        <w:t xml:space="preserve">Table </w:t>
      </w:r>
      <w:r w:rsidR="002D3626">
        <w:rPr>
          <w:rFonts w:ascii="Times New Roman" w:eastAsia="Times New Roman" w:hAnsi="Times New Roman" w:cs="Times New Roman"/>
          <w:b/>
          <w:bCs/>
        </w:rPr>
        <w:t>11</w:t>
      </w:r>
      <w:r w:rsidRPr="005077BA">
        <w:rPr>
          <w:rFonts w:ascii="Times New Roman" w:eastAsia="Times New Roman" w:hAnsi="Times New Roman" w:cs="Times New Roman"/>
          <w:b/>
          <w:bCs/>
        </w:rPr>
        <w:t xml:space="preserve">: </w:t>
      </w:r>
      <w:r w:rsidR="000B57FC" w:rsidRPr="005077BA">
        <w:rPr>
          <w:rFonts w:ascii="Times New Roman" w:eastAsia="Times New Roman" w:hAnsi="Times New Roman" w:cs="Times New Roman"/>
          <w:b/>
          <w:bCs/>
        </w:rPr>
        <w:t xml:space="preserve">Model </w:t>
      </w:r>
      <w:r w:rsidR="008B13F2">
        <w:rPr>
          <w:rFonts w:ascii="Times New Roman" w:eastAsia="Times New Roman" w:hAnsi="Times New Roman" w:cs="Times New Roman"/>
          <w:b/>
          <w:bCs/>
        </w:rPr>
        <w:t xml:space="preserve">Properties and Statistics </w:t>
      </w:r>
    </w:p>
    <w:tbl>
      <w:tblPr>
        <w:tblStyle w:val="TableGrid"/>
        <w:tblW w:w="0" w:type="auto"/>
        <w:tblLook w:val="04A0" w:firstRow="1" w:lastRow="0" w:firstColumn="1" w:lastColumn="0" w:noHBand="0" w:noVBand="1"/>
      </w:tblPr>
      <w:tblGrid>
        <w:gridCol w:w="1870"/>
        <w:gridCol w:w="1870"/>
        <w:gridCol w:w="1870"/>
        <w:gridCol w:w="1870"/>
        <w:gridCol w:w="1870"/>
      </w:tblGrid>
      <w:tr w:rsidR="00072BEC" w14:paraId="7CD6507E" w14:textId="77777777" w:rsidTr="00072BEC">
        <w:tc>
          <w:tcPr>
            <w:tcW w:w="1870" w:type="dxa"/>
          </w:tcPr>
          <w:bookmarkEnd w:id="177"/>
          <w:p w14:paraId="70D7D50F" w14:textId="449BD552" w:rsidR="00072BEC" w:rsidRDefault="00072BEC" w:rsidP="00BB612D">
            <w:pPr>
              <w:rPr>
                <w:rFonts w:ascii="Times New Roman" w:eastAsia="Times New Roman" w:hAnsi="Times New Roman" w:cs="Times New Roman"/>
                <w:b/>
                <w:bCs/>
              </w:rPr>
            </w:pPr>
            <w:r w:rsidRPr="005077BA">
              <w:rPr>
                <w:rFonts w:ascii="Times New Roman" w:eastAsia="Times New Roman" w:hAnsi="Times New Roman" w:cs="Times New Roman"/>
                <w:b/>
                <w:bCs/>
              </w:rPr>
              <w:t xml:space="preserve">Model </w:t>
            </w:r>
          </w:p>
        </w:tc>
        <w:tc>
          <w:tcPr>
            <w:tcW w:w="1870" w:type="dxa"/>
          </w:tcPr>
          <w:p w14:paraId="23158AC6" w14:textId="29537C2A" w:rsidR="00072BEC" w:rsidRDefault="00072BEC" w:rsidP="00BB612D">
            <w:pPr>
              <w:rPr>
                <w:rFonts w:ascii="Times New Roman" w:eastAsia="Times New Roman" w:hAnsi="Times New Roman" w:cs="Times New Roman"/>
                <w:b/>
                <w:bCs/>
              </w:rPr>
            </w:pPr>
            <w:r w:rsidRPr="005077BA">
              <w:rPr>
                <w:rFonts w:ascii="Times New Roman" w:eastAsia="Times New Roman" w:hAnsi="Times New Roman" w:cs="Times New Roman"/>
                <w:b/>
                <w:bCs/>
              </w:rPr>
              <w:t>R</w:t>
            </w:r>
          </w:p>
        </w:tc>
        <w:tc>
          <w:tcPr>
            <w:tcW w:w="1870" w:type="dxa"/>
          </w:tcPr>
          <w:p w14:paraId="0C799E2E" w14:textId="02CF14C7" w:rsidR="00072BEC" w:rsidRDefault="00072BEC" w:rsidP="00BB612D">
            <w:pPr>
              <w:rPr>
                <w:rFonts w:ascii="Times New Roman" w:eastAsia="Times New Roman" w:hAnsi="Times New Roman" w:cs="Times New Roman"/>
                <w:b/>
                <w:bCs/>
              </w:rPr>
            </w:pPr>
            <w:r w:rsidRPr="005077BA">
              <w:rPr>
                <w:rFonts w:ascii="Times New Roman" w:eastAsia="Times New Roman" w:hAnsi="Times New Roman" w:cs="Times New Roman"/>
                <w:b/>
                <w:bCs/>
              </w:rPr>
              <w:t>R Square</w:t>
            </w:r>
          </w:p>
        </w:tc>
        <w:tc>
          <w:tcPr>
            <w:tcW w:w="1870" w:type="dxa"/>
          </w:tcPr>
          <w:p w14:paraId="30B612CB" w14:textId="09D0E9EE" w:rsidR="00072BEC" w:rsidRDefault="00072BEC" w:rsidP="00BB612D">
            <w:pPr>
              <w:rPr>
                <w:rFonts w:ascii="Times New Roman" w:eastAsia="Times New Roman" w:hAnsi="Times New Roman" w:cs="Times New Roman"/>
                <w:b/>
                <w:bCs/>
              </w:rPr>
            </w:pPr>
            <w:r w:rsidRPr="005077BA">
              <w:rPr>
                <w:rFonts w:ascii="Times New Roman" w:eastAsia="Times New Roman" w:hAnsi="Times New Roman" w:cs="Times New Roman"/>
                <w:b/>
                <w:bCs/>
              </w:rPr>
              <w:t>Adjusted R Square</w:t>
            </w:r>
          </w:p>
        </w:tc>
        <w:tc>
          <w:tcPr>
            <w:tcW w:w="1870" w:type="dxa"/>
          </w:tcPr>
          <w:p w14:paraId="53FBC58B" w14:textId="3052DCCE" w:rsidR="00072BEC" w:rsidRDefault="00072BEC" w:rsidP="00BB612D">
            <w:pPr>
              <w:rPr>
                <w:rFonts w:ascii="Times New Roman" w:eastAsia="Times New Roman" w:hAnsi="Times New Roman" w:cs="Times New Roman"/>
                <w:b/>
                <w:bCs/>
              </w:rPr>
            </w:pPr>
            <w:r w:rsidRPr="005077BA">
              <w:rPr>
                <w:rFonts w:ascii="Times New Roman" w:eastAsia="Times New Roman" w:hAnsi="Times New Roman" w:cs="Times New Roman"/>
                <w:b/>
                <w:bCs/>
              </w:rPr>
              <w:t>Std. Error of the Estimate</w:t>
            </w:r>
          </w:p>
        </w:tc>
      </w:tr>
      <w:tr w:rsidR="00072BEC" w14:paraId="0013D263" w14:textId="77777777" w:rsidTr="00072BEC">
        <w:tc>
          <w:tcPr>
            <w:tcW w:w="1870" w:type="dxa"/>
          </w:tcPr>
          <w:p w14:paraId="44DADA4C" w14:textId="0A0827CA" w:rsidR="00072BEC" w:rsidRDefault="00072BEC" w:rsidP="00BB612D">
            <w:pPr>
              <w:rPr>
                <w:rFonts w:ascii="Times New Roman" w:eastAsia="Times New Roman" w:hAnsi="Times New Roman" w:cs="Times New Roman"/>
                <w:b/>
                <w:bCs/>
              </w:rPr>
            </w:pPr>
            <w:r w:rsidRPr="005077BA">
              <w:rPr>
                <w:rFonts w:ascii="Times New Roman" w:eastAsia="Times New Roman" w:hAnsi="Times New Roman" w:cs="Times New Roman"/>
              </w:rPr>
              <w:t>1</w:t>
            </w:r>
          </w:p>
        </w:tc>
        <w:tc>
          <w:tcPr>
            <w:tcW w:w="1870" w:type="dxa"/>
          </w:tcPr>
          <w:p w14:paraId="1AF57E70" w14:textId="75EB33AA" w:rsidR="00072BEC" w:rsidRDefault="00072BEC" w:rsidP="00BB612D">
            <w:pPr>
              <w:rPr>
                <w:rFonts w:ascii="Times New Roman" w:eastAsia="Times New Roman" w:hAnsi="Times New Roman" w:cs="Times New Roman"/>
                <w:b/>
                <w:bCs/>
              </w:rPr>
            </w:pPr>
            <w:r w:rsidRPr="005077BA">
              <w:rPr>
                <w:rFonts w:ascii="Times New Roman" w:eastAsia="Times New Roman" w:hAnsi="Times New Roman" w:cs="Times New Roman"/>
              </w:rPr>
              <w:t>.726</w:t>
            </w:r>
          </w:p>
        </w:tc>
        <w:tc>
          <w:tcPr>
            <w:tcW w:w="1870" w:type="dxa"/>
          </w:tcPr>
          <w:p w14:paraId="57004695" w14:textId="5B2A054E" w:rsidR="00072BEC" w:rsidRDefault="00072BEC" w:rsidP="00BB612D">
            <w:pPr>
              <w:rPr>
                <w:rFonts w:ascii="Times New Roman" w:eastAsia="Times New Roman" w:hAnsi="Times New Roman" w:cs="Times New Roman"/>
                <w:b/>
                <w:bCs/>
              </w:rPr>
            </w:pPr>
            <w:r w:rsidRPr="005077BA">
              <w:rPr>
                <w:rFonts w:ascii="Times New Roman" w:eastAsia="Times New Roman" w:hAnsi="Times New Roman" w:cs="Times New Roman"/>
              </w:rPr>
              <w:t>.527</w:t>
            </w:r>
          </w:p>
        </w:tc>
        <w:tc>
          <w:tcPr>
            <w:tcW w:w="1870" w:type="dxa"/>
          </w:tcPr>
          <w:p w14:paraId="40A0AF4D" w14:textId="761A679C" w:rsidR="00072BEC" w:rsidRDefault="00072BEC" w:rsidP="00BB612D">
            <w:pPr>
              <w:rPr>
                <w:rFonts w:ascii="Times New Roman" w:eastAsia="Times New Roman" w:hAnsi="Times New Roman" w:cs="Times New Roman"/>
                <w:b/>
                <w:bCs/>
              </w:rPr>
            </w:pPr>
            <w:r w:rsidRPr="005077BA">
              <w:rPr>
                <w:rFonts w:ascii="Times New Roman" w:eastAsia="Times New Roman" w:hAnsi="Times New Roman" w:cs="Times New Roman"/>
              </w:rPr>
              <w:t>.521</w:t>
            </w:r>
          </w:p>
        </w:tc>
        <w:tc>
          <w:tcPr>
            <w:tcW w:w="1870" w:type="dxa"/>
          </w:tcPr>
          <w:p w14:paraId="6F71E966" w14:textId="6E05C98D" w:rsidR="00072BEC" w:rsidRDefault="00072BEC" w:rsidP="00BB612D">
            <w:pPr>
              <w:rPr>
                <w:rFonts w:ascii="Times New Roman" w:eastAsia="Times New Roman" w:hAnsi="Times New Roman" w:cs="Times New Roman"/>
                <w:b/>
                <w:bCs/>
              </w:rPr>
            </w:pPr>
            <w:r w:rsidRPr="005077BA">
              <w:rPr>
                <w:rFonts w:ascii="Times New Roman" w:eastAsia="Times New Roman" w:hAnsi="Times New Roman" w:cs="Times New Roman"/>
              </w:rPr>
              <w:t>.39845</w:t>
            </w:r>
          </w:p>
        </w:tc>
      </w:tr>
      <w:bookmarkEnd w:id="178"/>
    </w:tbl>
    <w:p w14:paraId="217F2D37" w14:textId="77777777" w:rsidR="00072BEC" w:rsidRDefault="00072BEC" w:rsidP="00BB612D">
      <w:pPr>
        <w:spacing w:after="0"/>
        <w:rPr>
          <w:rFonts w:ascii="Times New Roman" w:eastAsia="Times New Roman" w:hAnsi="Times New Roman" w:cs="Times New Roman"/>
          <w:b/>
          <w:bCs/>
        </w:rPr>
      </w:pPr>
    </w:p>
    <w:p w14:paraId="54D02BA0" w14:textId="77777777" w:rsidR="00072BEC" w:rsidRDefault="00094FB9" w:rsidP="00BB612D">
      <w:pPr>
        <w:spacing w:after="0"/>
        <w:rPr>
          <w:rFonts w:ascii="Times New Roman" w:eastAsia="Times New Roman" w:hAnsi="Times New Roman" w:cs="Times New Roman"/>
        </w:rPr>
      </w:pPr>
      <w:r w:rsidRPr="00094FB9">
        <w:rPr>
          <w:rFonts w:ascii="Times New Roman" w:eastAsia="Times New Roman" w:hAnsi="Times New Roman" w:cs="Times New Roman"/>
          <w:b/>
          <w:bCs/>
        </w:rPr>
        <w:t>Source:</w:t>
      </w:r>
      <w:r w:rsidR="00072BEC">
        <w:rPr>
          <w:rFonts w:ascii="Times New Roman" w:eastAsia="Times New Roman" w:hAnsi="Times New Roman" w:cs="Times New Roman"/>
          <w:b/>
          <w:bCs/>
        </w:rPr>
        <w:t xml:space="preserve"> </w:t>
      </w:r>
      <w:r w:rsidR="00072BEC" w:rsidRPr="00164418">
        <w:rPr>
          <w:rFonts w:ascii="Times New Roman" w:eastAsia="Times New Roman" w:hAnsi="Times New Roman" w:cs="Times New Roman"/>
        </w:rPr>
        <w:t>Author’s Field Survey, 2026</w:t>
      </w:r>
    </w:p>
    <w:p w14:paraId="365A6FBF" w14:textId="77777777" w:rsidR="00072BEC" w:rsidRDefault="00072BEC" w:rsidP="00BB612D">
      <w:pPr>
        <w:spacing w:after="0"/>
        <w:jc w:val="both"/>
        <w:rPr>
          <w:rFonts w:ascii="Times New Roman" w:eastAsia="Times New Roman" w:hAnsi="Times New Roman" w:cs="Times New Roman"/>
        </w:rPr>
      </w:pPr>
    </w:p>
    <w:p w14:paraId="6FDC2370" w14:textId="7CCFBA91" w:rsidR="00094FB9" w:rsidRDefault="002D3626" w:rsidP="00BB612D">
      <w:pPr>
        <w:spacing w:after="0"/>
        <w:jc w:val="both"/>
        <w:rPr>
          <w:rFonts w:ascii="Times New Roman" w:eastAsia="Times New Roman" w:hAnsi="Times New Roman" w:cs="Times New Roman"/>
        </w:rPr>
      </w:pPr>
      <w:r>
        <w:rPr>
          <w:rFonts w:ascii="Times New Roman" w:eastAsia="Times New Roman" w:hAnsi="Times New Roman" w:cs="Times New Roman"/>
        </w:rPr>
        <w:t xml:space="preserve">Table 11 </w:t>
      </w:r>
      <w:r w:rsidR="00072BEC" w:rsidRPr="005077BA">
        <w:rPr>
          <w:rFonts w:ascii="Times New Roman" w:eastAsia="Times New Roman" w:hAnsi="Times New Roman" w:cs="Times New Roman"/>
        </w:rPr>
        <w:t>presents the model summary of the regression analysis examining the relationship between institutional roles and the effectiveness of identity management implementation. The results show an R value of .726, indicating a strong positive relationship between the institutional roles collectively and the effectiveness of identity management implementation. The R Square value of .527 indicates that the five institutional roles collectively explain 52.7% of the variance in the effectiveness of identity management implementation. The Adjusted R Square value of .521 indicates that the model maintains substantial explanatory power after adjustment for the number of predictors, while the standard error of the estimate is .39845.</w:t>
      </w:r>
      <w:r w:rsidR="003C0A4C">
        <w:rPr>
          <w:rFonts w:ascii="Times New Roman" w:eastAsia="Times New Roman" w:hAnsi="Times New Roman" w:cs="Times New Roman"/>
        </w:rPr>
        <w:t xml:space="preserve"> </w:t>
      </w:r>
      <w:r w:rsidR="00AB37A5" w:rsidRPr="005077BA">
        <w:rPr>
          <w:rFonts w:ascii="Times New Roman" w:eastAsia="Times New Roman" w:hAnsi="Times New Roman" w:cs="Times New Roman"/>
        </w:rPr>
        <w:t>The finding means that institutional roles account for a substantial proportion of the observed variation in the effectiveness of identity management implementation. Specifically, more than half of the variation in implementation effectiveness is statistically associated with the roles performed by NIMC, ID4D, INEC, NIS, and NCC. The remaining 47.3% is attributable to other factors not included in this regression model</w:t>
      </w:r>
      <w:bookmarkStart w:id="179" w:name="_Hlk237512138"/>
      <w:r w:rsidR="00144302">
        <w:rPr>
          <w:rFonts w:ascii="Times New Roman" w:eastAsia="Times New Roman" w:hAnsi="Times New Roman" w:cs="Times New Roman"/>
        </w:rPr>
        <w:t>.</w:t>
      </w:r>
    </w:p>
    <w:p w14:paraId="53091F42" w14:textId="77777777" w:rsidR="00926B44" w:rsidRPr="00144302" w:rsidRDefault="00926B44" w:rsidP="00BB612D">
      <w:pPr>
        <w:spacing w:after="0"/>
        <w:jc w:val="both"/>
        <w:rPr>
          <w:rFonts w:ascii="Times New Roman" w:eastAsia="Times New Roman" w:hAnsi="Times New Roman" w:cs="Times New Roman"/>
        </w:rPr>
      </w:pPr>
    </w:p>
    <w:p w14:paraId="26FC6EEA" w14:textId="1C200C6F" w:rsidR="00F82CB3" w:rsidRDefault="00F82CB3" w:rsidP="00926B44">
      <w:pPr>
        <w:spacing w:after="0"/>
        <w:jc w:val="both"/>
        <w:rPr>
          <w:rFonts w:ascii="Times New Roman" w:eastAsia="Times New Roman" w:hAnsi="Times New Roman" w:cs="Times New Roman"/>
          <w:b/>
          <w:bCs/>
        </w:rPr>
      </w:pPr>
      <w:bookmarkStart w:id="180" w:name="_Toc239235689"/>
      <w:bookmarkStart w:id="181" w:name="_Toc239373990"/>
      <w:r w:rsidRPr="00926B44">
        <w:rPr>
          <w:rFonts w:ascii="Times New Roman" w:eastAsia="Times New Roman" w:hAnsi="Times New Roman" w:cs="Times New Roman"/>
          <w:b/>
          <w:bCs/>
        </w:rPr>
        <w:t>4.1.</w:t>
      </w:r>
      <w:r w:rsidR="005D5B0D" w:rsidRPr="00926B44">
        <w:rPr>
          <w:rFonts w:ascii="Times New Roman" w:eastAsia="Times New Roman" w:hAnsi="Times New Roman" w:cs="Times New Roman"/>
          <w:b/>
          <w:bCs/>
        </w:rPr>
        <w:t>7</w:t>
      </w:r>
      <w:r w:rsidRPr="00926B44">
        <w:rPr>
          <w:rFonts w:ascii="Times New Roman" w:eastAsia="Times New Roman" w:hAnsi="Times New Roman" w:cs="Times New Roman"/>
          <w:b/>
          <w:bCs/>
        </w:rPr>
        <w:t xml:space="preserve">.4 </w:t>
      </w:r>
      <w:r w:rsidR="00EB6A60" w:rsidRPr="00926B44">
        <w:rPr>
          <w:rFonts w:ascii="Times New Roman" w:eastAsia="Times New Roman" w:hAnsi="Times New Roman" w:cs="Times New Roman"/>
          <w:b/>
          <w:bCs/>
        </w:rPr>
        <w:t xml:space="preserve">Analysis of </w:t>
      </w:r>
      <w:bookmarkEnd w:id="180"/>
      <w:bookmarkEnd w:id="181"/>
      <w:r w:rsidR="007B79FA" w:rsidRPr="007157FB">
        <w:rPr>
          <w:rFonts w:ascii="Times New Roman" w:eastAsia="Times New Roman" w:hAnsi="Times New Roman" w:cs="Times New Roman"/>
          <w:b/>
          <w:bCs/>
        </w:rPr>
        <w:t xml:space="preserve">Variances in </w:t>
      </w:r>
      <w:r w:rsidR="007B79FA">
        <w:rPr>
          <w:rFonts w:ascii="Times New Roman" w:eastAsia="Times New Roman" w:hAnsi="Times New Roman" w:cs="Times New Roman"/>
          <w:b/>
          <w:bCs/>
        </w:rPr>
        <w:t>Institutional roles on effectiveness of IDM implementation</w:t>
      </w:r>
    </w:p>
    <w:p w14:paraId="4D468D1F" w14:textId="77777777" w:rsidR="003C0A4C" w:rsidRPr="00926B44" w:rsidRDefault="003C0A4C" w:rsidP="00926B44">
      <w:pPr>
        <w:spacing w:after="0"/>
        <w:jc w:val="both"/>
        <w:rPr>
          <w:rFonts w:ascii="Times New Roman" w:eastAsia="Times New Roman" w:hAnsi="Times New Roman" w:cs="Times New Roman"/>
          <w:b/>
          <w:bCs/>
        </w:rPr>
      </w:pPr>
    </w:p>
    <w:p w14:paraId="6A0A482B" w14:textId="52362B25" w:rsidR="000B57FC" w:rsidRDefault="00F82CB3" w:rsidP="00926B44">
      <w:pPr>
        <w:spacing w:after="0" w:line="360" w:lineRule="auto"/>
        <w:rPr>
          <w:rFonts w:ascii="Times New Roman" w:eastAsia="Times New Roman" w:hAnsi="Times New Roman" w:cs="Times New Roman"/>
          <w:b/>
          <w:bCs/>
        </w:rPr>
      </w:pPr>
      <w:bookmarkStart w:id="182" w:name="_Hlk239237776"/>
      <w:bookmarkStart w:id="183" w:name="_Hlk237519410"/>
      <w:bookmarkEnd w:id="179"/>
      <w:r w:rsidRPr="005077BA">
        <w:rPr>
          <w:rFonts w:ascii="Times New Roman" w:eastAsia="Times New Roman" w:hAnsi="Times New Roman" w:cs="Times New Roman"/>
          <w:b/>
          <w:bCs/>
        </w:rPr>
        <w:t xml:space="preserve">Table </w:t>
      </w:r>
      <w:r w:rsidR="002D3626">
        <w:rPr>
          <w:rFonts w:ascii="Times New Roman" w:eastAsia="Times New Roman" w:hAnsi="Times New Roman" w:cs="Times New Roman"/>
          <w:b/>
          <w:bCs/>
        </w:rPr>
        <w:t>12</w:t>
      </w:r>
      <w:r w:rsidRPr="005077BA">
        <w:rPr>
          <w:rFonts w:ascii="Times New Roman" w:eastAsia="Times New Roman" w:hAnsi="Times New Roman" w:cs="Times New Roman"/>
          <w:b/>
          <w:bCs/>
        </w:rPr>
        <w:t xml:space="preserve">: </w:t>
      </w:r>
      <w:r w:rsidR="000B57FC" w:rsidRPr="005077BA">
        <w:rPr>
          <w:rFonts w:ascii="Times New Roman" w:eastAsia="Times New Roman" w:hAnsi="Times New Roman" w:cs="Times New Roman"/>
          <w:b/>
          <w:bCs/>
        </w:rPr>
        <w:t>A</w:t>
      </w:r>
      <w:r w:rsidR="00FC4CE1">
        <w:rPr>
          <w:rFonts w:ascii="Times New Roman" w:eastAsia="Times New Roman" w:hAnsi="Times New Roman" w:cs="Times New Roman"/>
          <w:b/>
          <w:bCs/>
        </w:rPr>
        <w:t>nalysis of Variance Model Analysis and Test</w:t>
      </w: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072BEC" w14:paraId="5F24E556" w14:textId="77777777" w:rsidTr="00072BEC">
        <w:tc>
          <w:tcPr>
            <w:tcW w:w="1558" w:type="dxa"/>
          </w:tcPr>
          <w:bookmarkEnd w:id="182"/>
          <w:p w14:paraId="362A9372" w14:textId="349C7D16" w:rsidR="00072BEC" w:rsidRDefault="00072BEC" w:rsidP="00BB612D">
            <w:pPr>
              <w:rPr>
                <w:rFonts w:ascii="Times New Roman" w:eastAsia="Times New Roman" w:hAnsi="Times New Roman" w:cs="Times New Roman"/>
                <w:b/>
                <w:bCs/>
              </w:rPr>
            </w:pPr>
            <w:r w:rsidRPr="005077BA">
              <w:rPr>
                <w:rFonts w:ascii="Times New Roman" w:eastAsia="Times New Roman" w:hAnsi="Times New Roman" w:cs="Times New Roman"/>
                <w:b/>
                <w:bCs/>
              </w:rPr>
              <w:t xml:space="preserve">Model </w:t>
            </w:r>
          </w:p>
        </w:tc>
        <w:tc>
          <w:tcPr>
            <w:tcW w:w="1558" w:type="dxa"/>
          </w:tcPr>
          <w:p w14:paraId="1A6756EE" w14:textId="72777A13" w:rsidR="00072BEC" w:rsidRDefault="00072BEC" w:rsidP="00BB612D">
            <w:pPr>
              <w:rPr>
                <w:rFonts w:ascii="Times New Roman" w:eastAsia="Times New Roman" w:hAnsi="Times New Roman" w:cs="Times New Roman"/>
                <w:b/>
                <w:bCs/>
              </w:rPr>
            </w:pPr>
            <w:r w:rsidRPr="005077BA">
              <w:rPr>
                <w:rFonts w:ascii="Times New Roman" w:eastAsia="Times New Roman" w:hAnsi="Times New Roman" w:cs="Times New Roman"/>
                <w:b/>
                <w:bCs/>
              </w:rPr>
              <w:t>Sum of Squares</w:t>
            </w:r>
          </w:p>
        </w:tc>
        <w:tc>
          <w:tcPr>
            <w:tcW w:w="1558" w:type="dxa"/>
          </w:tcPr>
          <w:p w14:paraId="097EAC20" w14:textId="6C9316DF" w:rsidR="00072BEC" w:rsidRDefault="00072BEC" w:rsidP="00BB612D">
            <w:pPr>
              <w:rPr>
                <w:rFonts w:ascii="Times New Roman" w:eastAsia="Times New Roman" w:hAnsi="Times New Roman" w:cs="Times New Roman"/>
                <w:b/>
                <w:bCs/>
              </w:rPr>
            </w:pPr>
            <w:r w:rsidRPr="005077BA">
              <w:rPr>
                <w:rFonts w:ascii="Times New Roman" w:eastAsia="Times New Roman" w:hAnsi="Times New Roman" w:cs="Times New Roman"/>
                <w:b/>
                <w:bCs/>
              </w:rPr>
              <w:t>Df</w:t>
            </w:r>
          </w:p>
        </w:tc>
        <w:tc>
          <w:tcPr>
            <w:tcW w:w="1558" w:type="dxa"/>
          </w:tcPr>
          <w:p w14:paraId="5B9DFBEC" w14:textId="61E15F79" w:rsidR="00072BEC" w:rsidRDefault="00072BEC" w:rsidP="00BB612D">
            <w:pPr>
              <w:rPr>
                <w:rFonts w:ascii="Times New Roman" w:eastAsia="Times New Roman" w:hAnsi="Times New Roman" w:cs="Times New Roman"/>
                <w:b/>
                <w:bCs/>
              </w:rPr>
            </w:pPr>
            <w:r w:rsidRPr="005077BA">
              <w:rPr>
                <w:rFonts w:ascii="Times New Roman" w:eastAsia="Times New Roman" w:hAnsi="Times New Roman" w:cs="Times New Roman"/>
                <w:b/>
                <w:bCs/>
              </w:rPr>
              <w:t>Mean Square</w:t>
            </w:r>
          </w:p>
        </w:tc>
        <w:tc>
          <w:tcPr>
            <w:tcW w:w="1559" w:type="dxa"/>
          </w:tcPr>
          <w:p w14:paraId="56D684B2" w14:textId="1E18858B" w:rsidR="00072BEC" w:rsidRDefault="00072BEC" w:rsidP="00BB612D">
            <w:pPr>
              <w:rPr>
                <w:rFonts w:ascii="Times New Roman" w:eastAsia="Times New Roman" w:hAnsi="Times New Roman" w:cs="Times New Roman"/>
                <w:b/>
                <w:bCs/>
              </w:rPr>
            </w:pPr>
            <w:r w:rsidRPr="005077BA">
              <w:rPr>
                <w:rFonts w:ascii="Times New Roman" w:eastAsia="Times New Roman" w:hAnsi="Times New Roman" w:cs="Times New Roman"/>
                <w:b/>
                <w:bCs/>
              </w:rPr>
              <w:t xml:space="preserve">F </w:t>
            </w:r>
          </w:p>
        </w:tc>
        <w:tc>
          <w:tcPr>
            <w:tcW w:w="1559" w:type="dxa"/>
          </w:tcPr>
          <w:p w14:paraId="7EAD7315" w14:textId="2DC7DE25" w:rsidR="00072BEC" w:rsidRDefault="00072BEC" w:rsidP="00BB612D">
            <w:pPr>
              <w:rPr>
                <w:rFonts w:ascii="Times New Roman" w:eastAsia="Times New Roman" w:hAnsi="Times New Roman" w:cs="Times New Roman"/>
                <w:b/>
                <w:bCs/>
              </w:rPr>
            </w:pPr>
            <w:r w:rsidRPr="005077BA">
              <w:rPr>
                <w:rFonts w:ascii="Times New Roman" w:eastAsia="Times New Roman" w:hAnsi="Times New Roman" w:cs="Times New Roman"/>
                <w:b/>
                <w:bCs/>
              </w:rPr>
              <w:t xml:space="preserve">Sig. </w:t>
            </w:r>
          </w:p>
        </w:tc>
      </w:tr>
      <w:tr w:rsidR="00072BEC" w14:paraId="3D8289B9" w14:textId="77777777" w:rsidTr="00072BEC">
        <w:tc>
          <w:tcPr>
            <w:tcW w:w="1558" w:type="dxa"/>
          </w:tcPr>
          <w:p w14:paraId="257F060F" w14:textId="46399A21" w:rsidR="00072BEC" w:rsidRDefault="00072BEC" w:rsidP="00BB612D">
            <w:pPr>
              <w:rPr>
                <w:rFonts w:ascii="Times New Roman" w:eastAsia="Times New Roman" w:hAnsi="Times New Roman" w:cs="Times New Roman"/>
                <w:b/>
                <w:bCs/>
              </w:rPr>
            </w:pPr>
            <w:r w:rsidRPr="005077BA">
              <w:rPr>
                <w:rFonts w:ascii="Times New Roman" w:eastAsia="Times New Roman" w:hAnsi="Times New Roman" w:cs="Times New Roman"/>
              </w:rPr>
              <w:t xml:space="preserve">Regression </w:t>
            </w:r>
          </w:p>
        </w:tc>
        <w:tc>
          <w:tcPr>
            <w:tcW w:w="1558" w:type="dxa"/>
          </w:tcPr>
          <w:p w14:paraId="151843EB" w14:textId="2ADAC7DF" w:rsidR="00072BEC" w:rsidRDefault="00072BEC" w:rsidP="00BB612D">
            <w:pPr>
              <w:rPr>
                <w:rFonts w:ascii="Times New Roman" w:eastAsia="Times New Roman" w:hAnsi="Times New Roman" w:cs="Times New Roman"/>
                <w:b/>
                <w:bCs/>
              </w:rPr>
            </w:pPr>
            <w:r w:rsidRPr="005077BA">
              <w:rPr>
                <w:rFonts w:ascii="Times New Roman" w:eastAsia="Times New Roman" w:hAnsi="Times New Roman" w:cs="Times New Roman"/>
              </w:rPr>
              <w:t>70.182</w:t>
            </w:r>
          </w:p>
        </w:tc>
        <w:tc>
          <w:tcPr>
            <w:tcW w:w="1558" w:type="dxa"/>
          </w:tcPr>
          <w:p w14:paraId="5EF2595F" w14:textId="26326E5C" w:rsidR="00072BEC" w:rsidRDefault="00072BEC" w:rsidP="00BB612D">
            <w:pPr>
              <w:rPr>
                <w:rFonts w:ascii="Times New Roman" w:eastAsia="Times New Roman" w:hAnsi="Times New Roman" w:cs="Times New Roman"/>
                <w:b/>
                <w:bCs/>
              </w:rPr>
            </w:pPr>
            <w:r w:rsidRPr="005077BA">
              <w:rPr>
                <w:rFonts w:ascii="Times New Roman" w:eastAsia="Times New Roman" w:hAnsi="Times New Roman" w:cs="Times New Roman"/>
              </w:rPr>
              <w:t>5</w:t>
            </w:r>
          </w:p>
        </w:tc>
        <w:tc>
          <w:tcPr>
            <w:tcW w:w="1558" w:type="dxa"/>
          </w:tcPr>
          <w:p w14:paraId="125B8AE6" w14:textId="77C089AC" w:rsidR="00072BEC" w:rsidRDefault="00072BEC" w:rsidP="00BB612D">
            <w:pPr>
              <w:rPr>
                <w:rFonts w:ascii="Times New Roman" w:eastAsia="Times New Roman" w:hAnsi="Times New Roman" w:cs="Times New Roman"/>
                <w:b/>
                <w:bCs/>
              </w:rPr>
            </w:pPr>
            <w:r w:rsidRPr="005077BA">
              <w:rPr>
                <w:rFonts w:ascii="Times New Roman" w:eastAsia="Times New Roman" w:hAnsi="Times New Roman" w:cs="Times New Roman"/>
              </w:rPr>
              <w:t>14.036</w:t>
            </w:r>
          </w:p>
        </w:tc>
        <w:tc>
          <w:tcPr>
            <w:tcW w:w="1559" w:type="dxa"/>
          </w:tcPr>
          <w:p w14:paraId="5CEC56EB" w14:textId="306E8BEA" w:rsidR="00072BEC" w:rsidRDefault="00072BEC" w:rsidP="00BB612D">
            <w:pPr>
              <w:rPr>
                <w:rFonts w:ascii="Times New Roman" w:eastAsia="Times New Roman" w:hAnsi="Times New Roman" w:cs="Times New Roman"/>
                <w:b/>
                <w:bCs/>
              </w:rPr>
            </w:pPr>
            <w:r w:rsidRPr="005077BA">
              <w:rPr>
                <w:rFonts w:ascii="Times New Roman" w:eastAsia="Times New Roman" w:hAnsi="Times New Roman" w:cs="Times New Roman"/>
              </w:rPr>
              <w:t>88.409</w:t>
            </w:r>
          </w:p>
        </w:tc>
        <w:tc>
          <w:tcPr>
            <w:tcW w:w="1559" w:type="dxa"/>
          </w:tcPr>
          <w:p w14:paraId="71CF6C81" w14:textId="1BFA5060" w:rsidR="00072BEC" w:rsidRDefault="00072BEC" w:rsidP="00BB612D">
            <w:pPr>
              <w:rPr>
                <w:rFonts w:ascii="Times New Roman" w:eastAsia="Times New Roman" w:hAnsi="Times New Roman" w:cs="Times New Roman"/>
                <w:b/>
                <w:bCs/>
              </w:rPr>
            </w:pPr>
            <w:r w:rsidRPr="005077BA">
              <w:rPr>
                <w:rFonts w:ascii="Times New Roman" w:eastAsia="Times New Roman" w:hAnsi="Times New Roman" w:cs="Times New Roman"/>
              </w:rPr>
              <w:t>.000</w:t>
            </w:r>
          </w:p>
        </w:tc>
      </w:tr>
      <w:tr w:rsidR="00072BEC" w14:paraId="30FEE07E" w14:textId="77777777" w:rsidTr="00072BEC">
        <w:tc>
          <w:tcPr>
            <w:tcW w:w="1558" w:type="dxa"/>
          </w:tcPr>
          <w:p w14:paraId="53EA5798" w14:textId="6CEA2779" w:rsidR="00072BEC" w:rsidRDefault="00072BEC" w:rsidP="00BB612D">
            <w:pPr>
              <w:rPr>
                <w:rFonts w:ascii="Times New Roman" w:eastAsia="Times New Roman" w:hAnsi="Times New Roman" w:cs="Times New Roman"/>
                <w:b/>
                <w:bCs/>
              </w:rPr>
            </w:pPr>
            <w:r w:rsidRPr="005077BA">
              <w:rPr>
                <w:rFonts w:ascii="Times New Roman" w:eastAsia="Times New Roman" w:hAnsi="Times New Roman" w:cs="Times New Roman"/>
              </w:rPr>
              <w:t xml:space="preserve">Residual </w:t>
            </w:r>
          </w:p>
        </w:tc>
        <w:tc>
          <w:tcPr>
            <w:tcW w:w="1558" w:type="dxa"/>
          </w:tcPr>
          <w:p w14:paraId="602F56CE" w14:textId="6DF93A6D" w:rsidR="00072BEC" w:rsidRDefault="00072BEC" w:rsidP="00BB612D">
            <w:pPr>
              <w:rPr>
                <w:rFonts w:ascii="Times New Roman" w:eastAsia="Times New Roman" w:hAnsi="Times New Roman" w:cs="Times New Roman"/>
                <w:b/>
                <w:bCs/>
              </w:rPr>
            </w:pPr>
            <w:r w:rsidRPr="005077BA">
              <w:rPr>
                <w:rFonts w:ascii="Times New Roman" w:eastAsia="Times New Roman" w:hAnsi="Times New Roman" w:cs="Times New Roman"/>
              </w:rPr>
              <w:t>62.554</w:t>
            </w:r>
          </w:p>
        </w:tc>
        <w:tc>
          <w:tcPr>
            <w:tcW w:w="1558" w:type="dxa"/>
          </w:tcPr>
          <w:p w14:paraId="13220EF4" w14:textId="0D434FFA" w:rsidR="00072BEC" w:rsidRDefault="00072BEC" w:rsidP="00BB612D">
            <w:pPr>
              <w:rPr>
                <w:rFonts w:ascii="Times New Roman" w:eastAsia="Times New Roman" w:hAnsi="Times New Roman" w:cs="Times New Roman"/>
                <w:b/>
                <w:bCs/>
              </w:rPr>
            </w:pPr>
            <w:r w:rsidRPr="005077BA">
              <w:rPr>
                <w:rFonts w:ascii="Times New Roman" w:eastAsia="Times New Roman" w:hAnsi="Times New Roman" w:cs="Times New Roman"/>
              </w:rPr>
              <w:t>394</w:t>
            </w:r>
          </w:p>
        </w:tc>
        <w:tc>
          <w:tcPr>
            <w:tcW w:w="1558" w:type="dxa"/>
          </w:tcPr>
          <w:p w14:paraId="1CA4729F" w14:textId="6A5FDE58" w:rsidR="00072BEC" w:rsidRDefault="00072BEC" w:rsidP="00BB612D">
            <w:pPr>
              <w:rPr>
                <w:rFonts w:ascii="Times New Roman" w:eastAsia="Times New Roman" w:hAnsi="Times New Roman" w:cs="Times New Roman"/>
                <w:b/>
                <w:bCs/>
              </w:rPr>
            </w:pPr>
            <w:r w:rsidRPr="005077BA">
              <w:rPr>
                <w:rFonts w:ascii="Times New Roman" w:eastAsia="Times New Roman" w:hAnsi="Times New Roman" w:cs="Times New Roman"/>
              </w:rPr>
              <w:t>.159</w:t>
            </w:r>
          </w:p>
        </w:tc>
        <w:tc>
          <w:tcPr>
            <w:tcW w:w="1559" w:type="dxa"/>
          </w:tcPr>
          <w:p w14:paraId="6BCDF847" w14:textId="77777777" w:rsidR="00072BEC" w:rsidRDefault="00072BEC" w:rsidP="00BB612D">
            <w:pPr>
              <w:rPr>
                <w:rFonts w:ascii="Times New Roman" w:eastAsia="Times New Roman" w:hAnsi="Times New Roman" w:cs="Times New Roman"/>
                <w:b/>
                <w:bCs/>
              </w:rPr>
            </w:pPr>
          </w:p>
        </w:tc>
        <w:tc>
          <w:tcPr>
            <w:tcW w:w="1559" w:type="dxa"/>
          </w:tcPr>
          <w:p w14:paraId="57BAB6AD" w14:textId="77777777" w:rsidR="00072BEC" w:rsidRDefault="00072BEC" w:rsidP="00BB612D">
            <w:pPr>
              <w:rPr>
                <w:rFonts w:ascii="Times New Roman" w:eastAsia="Times New Roman" w:hAnsi="Times New Roman" w:cs="Times New Roman"/>
                <w:b/>
                <w:bCs/>
              </w:rPr>
            </w:pPr>
          </w:p>
        </w:tc>
      </w:tr>
      <w:tr w:rsidR="00072BEC" w14:paraId="375E9AC6" w14:textId="77777777" w:rsidTr="00072BEC">
        <w:tc>
          <w:tcPr>
            <w:tcW w:w="1558" w:type="dxa"/>
          </w:tcPr>
          <w:p w14:paraId="7920E8B6" w14:textId="43646410" w:rsidR="00072BEC" w:rsidRPr="005077BA" w:rsidRDefault="00072BEC" w:rsidP="00BB612D">
            <w:pPr>
              <w:rPr>
                <w:rFonts w:ascii="Times New Roman" w:eastAsia="Times New Roman" w:hAnsi="Times New Roman" w:cs="Times New Roman"/>
              </w:rPr>
            </w:pPr>
            <w:r w:rsidRPr="005077BA">
              <w:rPr>
                <w:rFonts w:ascii="Times New Roman" w:eastAsia="Times New Roman" w:hAnsi="Times New Roman" w:cs="Times New Roman"/>
              </w:rPr>
              <w:t xml:space="preserve">Total </w:t>
            </w:r>
          </w:p>
        </w:tc>
        <w:tc>
          <w:tcPr>
            <w:tcW w:w="1558" w:type="dxa"/>
          </w:tcPr>
          <w:p w14:paraId="7E8C85B3" w14:textId="7D5F943F" w:rsidR="00072BEC" w:rsidRPr="005077BA" w:rsidRDefault="00072BEC" w:rsidP="00BB612D">
            <w:pPr>
              <w:rPr>
                <w:rFonts w:ascii="Times New Roman" w:eastAsia="Times New Roman" w:hAnsi="Times New Roman" w:cs="Times New Roman"/>
              </w:rPr>
            </w:pPr>
            <w:r w:rsidRPr="005077BA">
              <w:rPr>
                <w:rFonts w:ascii="Times New Roman" w:eastAsia="Times New Roman" w:hAnsi="Times New Roman" w:cs="Times New Roman"/>
              </w:rPr>
              <w:t>132.736</w:t>
            </w:r>
          </w:p>
        </w:tc>
        <w:tc>
          <w:tcPr>
            <w:tcW w:w="1558" w:type="dxa"/>
          </w:tcPr>
          <w:p w14:paraId="6FF22055" w14:textId="56C73E4E" w:rsidR="00072BEC" w:rsidRPr="005077BA" w:rsidRDefault="00072BEC" w:rsidP="00BB612D">
            <w:pPr>
              <w:rPr>
                <w:rFonts w:ascii="Times New Roman" w:eastAsia="Times New Roman" w:hAnsi="Times New Roman" w:cs="Times New Roman"/>
              </w:rPr>
            </w:pPr>
            <w:r w:rsidRPr="005077BA">
              <w:rPr>
                <w:rFonts w:ascii="Times New Roman" w:eastAsia="Times New Roman" w:hAnsi="Times New Roman" w:cs="Times New Roman"/>
              </w:rPr>
              <w:t>399</w:t>
            </w:r>
          </w:p>
        </w:tc>
        <w:tc>
          <w:tcPr>
            <w:tcW w:w="1558" w:type="dxa"/>
          </w:tcPr>
          <w:p w14:paraId="36CF43E8" w14:textId="77777777" w:rsidR="00072BEC" w:rsidRPr="005077BA" w:rsidRDefault="00072BEC" w:rsidP="00BB612D">
            <w:pPr>
              <w:rPr>
                <w:rFonts w:ascii="Times New Roman" w:eastAsia="Times New Roman" w:hAnsi="Times New Roman" w:cs="Times New Roman"/>
              </w:rPr>
            </w:pPr>
          </w:p>
        </w:tc>
        <w:tc>
          <w:tcPr>
            <w:tcW w:w="1559" w:type="dxa"/>
          </w:tcPr>
          <w:p w14:paraId="486CEBD4" w14:textId="77777777" w:rsidR="00072BEC" w:rsidRDefault="00072BEC" w:rsidP="00BB612D">
            <w:pPr>
              <w:rPr>
                <w:rFonts w:ascii="Times New Roman" w:eastAsia="Times New Roman" w:hAnsi="Times New Roman" w:cs="Times New Roman"/>
                <w:b/>
                <w:bCs/>
              </w:rPr>
            </w:pPr>
          </w:p>
        </w:tc>
        <w:tc>
          <w:tcPr>
            <w:tcW w:w="1559" w:type="dxa"/>
          </w:tcPr>
          <w:p w14:paraId="15A007F9" w14:textId="77777777" w:rsidR="00072BEC" w:rsidRDefault="00072BEC" w:rsidP="00BB612D">
            <w:pPr>
              <w:rPr>
                <w:rFonts w:ascii="Times New Roman" w:eastAsia="Times New Roman" w:hAnsi="Times New Roman" w:cs="Times New Roman"/>
                <w:b/>
                <w:bCs/>
              </w:rPr>
            </w:pPr>
          </w:p>
        </w:tc>
      </w:tr>
    </w:tbl>
    <w:bookmarkEnd w:id="183"/>
    <w:p w14:paraId="762EE8EF" w14:textId="77777777" w:rsidR="00866B85" w:rsidRDefault="006804B3" w:rsidP="00BB612D">
      <w:pPr>
        <w:spacing w:after="0"/>
        <w:rPr>
          <w:rFonts w:ascii="Times New Roman" w:eastAsia="Times New Roman" w:hAnsi="Times New Roman" w:cs="Times New Roman"/>
        </w:rPr>
      </w:pPr>
      <w:r w:rsidRPr="006804B3">
        <w:rPr>
          <w:rFonts w:ascii="Times New Roman" w:eastAsia="Times New Roman" w:hAnsi="Times New Roman" w:cs="Times New Roman"/>
          <w:b/>
          <w:bCs/>
        </w:rPr>
        <w:t>Source</w:t>
      </w:r>
      <w:r>
        <w:rPr>
          <w:rFonts w:ascii="Times New Roman" w:eastAsia="Times New Roman" w:hAnsi="Times New Roman" w:cs="Times New Roman"/>
          <w:b/>
          <w:bCs/>
        </w:rPr>
        <w:t>:</w:t>
      </w:r>
      <w:r w:rsidR="00866B85">
        <w:rPr>
          <w:rFonts w:ascii="Times New Roman" w:eastAsia="Times New Roman" w:hAnsi="Times New Roman" w:cs="Times New Roman"/>
          <w:b/>
          <w:bCs/>
        </w:rPr>
        <w:t xml:space="preserve"> </w:t>
      </w:r>
      <w:r w:rsidR="00866B85" w:rsidRPr="00164418">
        <w:rPr>
          <w:rFonts w:ascii="Times New Roman" w:eastAsia="Times New Roman" w:hAnsi="Times New Roman" w:cs="Times New Roman"/>
        </w:rPr>
        <w:t>Author’s Field Survey, 2026</w:t>
      </w:r>
    </w:p>
    <w:p w14:paraId="744277C8" w14:textId="77777777" w:rsidR="004A1D23" w:rsidRDefault="004A1D23" w:rsidP="00BB612D">
      <w:pPr>
        <w:spacing w:after="0"/>
        <w:rPr>
          <w:rFonts w:ascii="Times New Roman" w:eastAsia="Times New Roman" w:hAnsi="Times New Roman" w:cs="Times New Roman"/>
        </w:rPr>
      </w:pPr>
    </w:p>
    <w:p w14:paraId="431413A5" w14:textId="5CA6F4F9" w:rsidR="004A1D23" w:rsidRPr="0027768C" w:rsidRDefault="004A1D23" w:rsidP="00BB612D">
      <w:pPr>
        <w:spacing w:after="0"/>
        <w:jc w:val="both"/>
        <w:rPr>
          <w:rFonts w:ascii="Times New Roman" w:eastAsia="Times New Roman" w:hAnsi="Times New Roman" w:cs="Times New Roman"/>
        </w:rPr>
      </w:pPr>
      <w:r w:rsidRPr="0027768C">
        <w:rPr>
          <w:rFonts w:ascii="Times New Roman" w:eastAsia="Times New Roman" w:hAnsi="Times New Roman" w:cs="Times New Roman"/>
        </w:rPr>
        <w:lastRenderedPageBreak/>
        <w:t xml:space="preserve">Table </w:t>
      </w:r>
      <w:r>
        <w:rPr>
          <w:rFonts w:ascii="Times New Roman" w:eastAsia="Times New Roman" w:hAnsi="Times New Roman" w:cs="Times New Roman"/>
        </w:rPr>
        <w:t>12</w:t>
      </w:r>
      <w:r w:rsidRPr="0027768C">
        <w:rPr>
          <w:rFonts w:ascii="Times New Roman" w:eastAsia="Times New Roman" w:hAnsi="Times New Roman" w:cs="Times New Roman"/>
        </w:rPr>
        <w:t xml:space="preserve"> presents the ANOVA results for the regression model testing the effect of institutional roles on the effectiveness of identity management implementation. The results show a regression sum of squares of 70.182, with 5 degrees of freedom, a mean square of 14.036, an F-value of 88.409, and a significance value of .000. The residual sum of squares is 62.554, with 394 degrees of freedom and a mean square of .159, while the total sum of squares is 132.736, with 399 degrees of freedom. The finding means that the regression model is statistically significant because the significance value of .000 is less than the 0.05 level of significance. Thus, the institutional roles, when considered together, provide a statistically significant explanation of differences in the effectiveness of identity management implementation. This indicates that the observed relationship between institutional roles and implementation effectiveness is unlikely to have occurred by chance.</w:t>
      </w:r>
    </w:p>
    <w:p w14:paraId="3B4CC2D6" w14:textId="38176FF5" w:rsidR="00F82CB3" w:rsidRPr="006804B3" w:rsidRDefault="00F82CB3" w:rsidP="00BB612D">
      <w:pPr>
        <w:spacing w:after="0"/>
        <w:rPr>
          <w:rFonts w:ascii="Times New Roman" w:eastAsia="Times New Roman" w:hAnsi="Times New Roman" w:cs="Times New Roman"/>
          <w:b/>
          <w:bCs/>
        </w:rPr>
      </w:pPr>
    </w:p>
    <w:p w14:paraId="2177DA1C" w14:textId="2274E507" w:rsidR="000B57FC" w:rsidRPr="003C0A4C" w:rsidRDefault="00F82CB3" w:rsidP="003C0A4C">
      <w:pPr>
        <w:spacing w:after="0"/>
        <w:jc w:val="both"/>
        <w:rPr>
          <w:rFonts w:ascii="Times New Roman" w:eastAsia="Times New Roman" w:hAnsi="Times New Roman" w:cs="Times New Roman"/>
          <w:b/>
          <w:bCs/>
        </w:rPr>
      </w:pPr>
      <w:bookmarkStart w:id="184" w:name="_Toc239235690"/>
      <w:bookmarkStart w:id="185" w:name="_Toc239373991"/>
      <w:bookmarkStart w:id="186" w:name="_Hlk237512146"/>
      <w:r w:rsidRPr="003C0A4C">
        <w:rPr>
          <w:rFonts w:ascii="Times New Roman" w:eastAsia="Times New Roman" w:hAnsi="Times New Roman" w:cs="Times New Roman"/>
          <w:b/>
          <w:bCs/>
        </w:rPr>
        <w:t>4.1.</w:t>
      </w:r>
      <w:r w:rsidR="005D5B0D" w:rsidRPr="003C0A4C">
        <w:rPr>
          <w:rFonts w:ascii="Times New Roman" w:eastAsia="Times New Roman" w:hAnsi="Times New Roman" w:cs="Times New Roman"/>
          <w:b/>
          <w:bCs/>
        </w:rPr>
        <w:t>7</w:t>
      </w:r>
      <w:r w:rsidRPr="003C0A4C">
        <w:rPr>
          <w:rFonts w:ascii="Times New Roman" w:eastAsia="Times New Roman" w:hAnsi="Times New Roman" w:cs="Times New Roman"/>
          <w:b/>
          <w:bCs/>
        </w:rPr>
        <w:t xml:space="preserve">.5 </w:t>
      </w:r>
      <w:r w:rsidR="00070ECD" w:rsidRPr="003C0A4C">
        <w:rPr>
          <w:rFonts w:ascii="Times New Roman" w:eastAsia="Times New Roman" w:hAnsi="Times New Roman" w:cs="Times New Roman"/>
          <w:b/>
          <w:bCs/>
        </w:rPr>
        <w:t>Empirical Analysis and Interpretation of Findings</w:t>
      </w:r>
      <w:bookmarkEnd w:id="184"/>
      <w:bookmarkEnd w:id="185"/>
    </w:p>
    <w:bookmarkEnd w:id="186"/>
    <w:p w14:paraId="04487E5F" w14:textId="0ADB722C" w:rsidR="00F82CB3" w:rsidRPr="005077BA" w:rsidRDefault="00F82CB3" w:rsidP="00BB612D">
      <w:pPr>
        <w:spacing w:after="0"/>
        <w:rPr>
          <w:rFonts w:ascii="Times New Roman" w:eastAsia="Times New Roman" w:hAnsi="Times New Roman" w:cs="Times New Roman"/>
        </w:rPr>
      </w:pPr>
    </w:p>
    <w:p w14:paraId="5C026516" w14:textId="64F48D55" w:rsidR="000B57FC" w:rsidRDefault="00AB37A5" w:rsidP="003C0A4C">
      <w:pPr>
        <w:spacing w:after="0" w:line="360" w:lineRule="auto"/>
        <w:rPr>
          <w:rFonts w:ascii="Times New Roman" w:eastAsia="Times New Roman" w:hAnsi="Times New Roman" w:cs="Times New Roman"/>
          <w:b/>
          <w:bCs/>
        </w:rPr>
      </w:pPr>
      <w:bookmarkStart w:id="187" w:name="_Hlk239237822"/>
      <w:bookmarkStart w:id="188" w:name="_Hlk237519422"/>
      <w:r w:rsidRPr="005077BA">
        <w:rPr>
          <w:rFonts w:ascii="Times New Roman" w:eastAsia="Times New Roman" w:hAnsi="Times New Roman" w:cs="Times New Roman"/>
          <w:b/>
          <w:bCs/>
        </w:rPr>
        <w:t xml:space="preserve">Table </w:t>
      </w:r>
      <w:r w:rsidR="002D3626">
        <w:rPr>
          <w:rFonts w:ascii="Times New Roman" w:eastAsia="Times New Roman" w:hAnsi="Times New Roman" w:cs="Times New Roman"/>
          <w:b/>
          <w:bCs/>
        </w:rPr>
        <w:t>1</w:t>
      </w:r>
      <w:r w:rsidR="007479A6">
        <w:rPr>
          <w:rFonts w:ascii="Times New Roman" w:eastAsia="Times New Roman" w:hAnsi="Times New Roman" w:cs="Times New Roman"/>
          <w:b/>
          <w:bCs/>
        </w:rPr>
        <w:t>3</w:t>
      </w:r>
      <w:r w:rsidRPr="005077BA">
        <w:rPr>
          <w:rFonts w:ascii="Times New Roman" w:eastAsia="Times New Roman" w:hAnsi="Times New Roman" w:cs="Times New Roman"/>
          <w:b/>
          <w:bCs/>
        </w:rPr>
        <w:t xml:space="preserve">: </w:t>
      </w:r>
      <w:r w:rsidR="00356309">
        <w:rPr>
          <w:rFonts w:ascii="Times New Roman" w:eastAsia="Times New Roman" w:hAnsi="Times New Roman" w:cs="Times New Roman"/>
          <w:b/>
          <w:bCs/>
        </w:rPr>
        <w:t xml:space="preserve">Least Square </w:t>
      </w:r>
      <w:r w:rsidR="003C6523">
        <w:rPr>
          <w:rFonts w:ascii="Times New Roman" w:eastAsia="Times New Roman" w:hAnsi="Times New Roman" w:cs="Times New Roman"/>
          <w:b/>
          <w:bCs/>
        </w:rPr>
        <w:t xml:space="preserve">Statistical </w:t>
      </w:r>
      <w:r w:rsidR="00356309">
        <w:rPr>
          <w:rFonts w:ascii="Times New Roman" w:eastAsia="Times New Roman" w:hAnsi="Times New Roman" w:cs="Times New Roman"/>
          <w:b/>
          <w:bCs/>
        </w:rPr>
        <w:t>Estimate</w:t>
      </w:r>
      <w:r w:rsidR="003C6523">
        <w:rPr>
          <w:rFonts w:ascii="Times New Roman" w:eastAsia="Times New Roman" w:hAnsi="Times New Roman" w:cs="Times New Roman"/>
          <w:b/>
          <w:bCs/>
        </w:rPr>
        <w:t>s</w:t>
      </w:r>
      <w:r w:rsidR="00356309">
        <w:rPr>
          <w:rFonts w:ascii="Times New Roman" w:eastAsia="Times New Roman" w:hAnsi="Times New Roman" w:cs="Times New Roman"/>
          <w:b/>
          <w:bCs/>
        </w:rPr>
        <w:t xml:space="preserve"> </w:t>
      </w:r>
    </w:p>
    <w:tbl>
      <w:tblPr>
        <w:tblStyle w:val="TableGrid"/>
        <w:tblW w:w="0" w:type="auto"/>
        <w:tblLook w:val="04A0" w:firstRow="1" w:lastRow="0" w:firstColumn="1" w:lastColumn="0" w:noHBand="0" w:noVBand="1"/>
      </w:tblPr>
      <w:tblGrid>
        <w:gridCol w:w="1495"/>
        <w:gridCol w:w="1857"/>
        <w:gridCol w:w="1491"/>
        <w:gridCol w:w="1590"/>
        <w:gridCol w:w="1445"/>
        <w:gridCol w:w="1472"/>
      </w:tblGrid>
      <w:tr w:rsidR="00866B85" w14:paraId="1D4688EA" w14:textId="77777777" w:rsidTr="00866B85">
        <w:tc>
          <w:tcPr>
            <w:tcW w:w="1495" w:type="dxa"/>
          </w:tcPr>
          <w:bookmarkEnd w:id="187"/>
          <w:p w14:paraId="339A630D" w14:textId="554D556E" w:rsidR="00866B85" w:rsidRDefault="00866B85" w:rsidP="00BB612D">
            <w:pPr>
              <w:rPr>
                <w:rFonts w:ascii="Times New Roman" w:eastAsia="Times New Roman" w:hAnsi="Times New Roman" w:cs="Times New Roman"/>
                <w:b/>
                <w:bCs/>
              </w:rPr>
            </w:pPr>
            <w:r w:rsidRPr="005077BA">
              <w:rPr>
                <w:rFonts w:ascii="Times New Roman" w:eastAsia="Times New Roman" w:hAnsi="Times New Roman" w:cs="Times New Roman"/>
                <w:b/>
                <w:bCs/>
              </w:rPr>
              <w:t xml:space="preserve">Model </w:t>
            </w:r>
          </w:p>
        </w:tc>
        <w:tc>
          <w:tcPr>
            <w:tcW w:w="1857" w:type="dxa"/>
          </w:tcPr>
          <w:p w14:paraId="44D6B22E" w14:textId="12D32FE9" w:rsidR="00866B85" w:rsidRDefault="00866B85" w:rsidP="003C0A4C">
            <w:pPr>
              <w:jc w:val="center"/>
              <w:rPr>
                <w:rFonts w:ascii="Times New Roman" w:eastAsia="Times New Roman" w:hAnsi="Times New Roman" w:cs="Times New Roman"/>
                <w:b/>
                <w:bCs/>
              </w:rPr>
            </w:pPr>
            <w:r w:rsidRPr="005077BA">
              <w:rPr>
                <w:rFonts w:ascii="Times New Roman" w:eastAsia="Times New Roman" w:hAnsi="Times New Roman" w:cs="Times New Roman"/>
                <w:b/>
                <w:bCs/>
              </w:rPr>
              <w:t>Unstandardized B</w:t>
            </w:r>
          </w:p>
        </w:tc>
        <w:tc>
          <w:tcPr>
            <w:tcW w:w="1491" w:type="dxa"/>
          </w:tcPr>
          <w:p w14:paraId="7B7E5AFC" w14:textId="4AE1B40B" w:rsidR="00866B85" w:rsidRDefault="00866B85" w:rsidP="003C0A4C">
            <w:pPr>
              <w:jc w:val="center"/>
              <w:rPr>
                <w:rFonts w:ascii="Times New Roman" w:eastAsia="Times New Roman" w:hAnsi="Times New Roman" w:cs="Times New Roman"/>
                <w:b/>
                <w:bCs/>
              </w:rPr>
            </w:pPr>
            <w:r w:rsidRPr="005077BA">
              <w:rPr>
                <w:rFonts w:ascii="Times New Roman" w:eastAsia="Times New Roman" w:hAnsi="Times New Roman" w:cs="Times New Roman"/>
                <w:b/>
                <w:bCs/>
              </w:rPr>
              <w:t>Std. Error</w:t>
            </w:r>
          </w:p>
        </w:tc>
        <w:tc>
          <w:tcPr>
            <w:tcW w:w="1590" w:type="dxa"/>
          </w:tcPr>
          <w:p w14:paraId="3975724E" w14:textId="4FC4DEE4" w:rsidR="00866B85" w:rsidRDefault="00866B85" w:rsidP="003C0A4C">
            <w:pPr>
              <w:jc w:val="center"/>
              <w:rPr>
                <w:rFonts w:ascii="Times New Roman" w:eastAsia="Times New Roman" w:hAnsi="Times New Roman" w:cs="Times New Roman"/>
                <w:b/>
                <w:bCs/>
              </w:rPr>
            </w:pPr>
            <w:r w:rsidRPr="005077BA">
              <w:rPr>
                <w:rFonts w:ascii="Times New Roman" w:eastAsia="Times New Roman" w:hAnsi="Times New Roman" w:cs="Times New Roman"/>
                <w:b/>
                <w:bCs/>
              </w:rPr>
              <w:t>Standardized Beta</w:t>
            </w:r>
          </w:p>
        </w:tc>
        <w:tc>
          <w:tcPr>
            <w:tcW w:w="1445" w:type="dxa"/>
          </w:tcPr>
          <w:p w14:paraId="69AEDE72" w14:textId="4EA7A2F3" w:rsidR="00866B85" w:rsidRDefault="00866B85" w:rsidP="003C0A4C">
            <w:pPr>
              <w:jc w:val="center"/>
              <w:rPr>
                <w:rFonts w:ascii="Times New Roman" w:eastAsia="Times New Roman" w:hAnsi="Times New Roman" w:cs="Times New Roman"/>
                <w:b/>
                <w:bCs/>
              </w:rPr>
            </w:pPr>
            <w:r w:rsidRPr="005077BA">
              <w:rPr>
                <w:rFonts w:ascii="Times New Roman" w:eastAsia="Times New Roman" w:hAnsi="Times New Roman" w:cs="Times New Roman"/>
                <w:b/>
                <w:bCs/>
              </w:rPr>
              <w:t>t</w:t>
            </w:r>
          </w:p>
        </w:tc>
        <w:tc>
          <w:tcPr>
            <w:tcW w:w="1472" w:type="dxa"/>
          </w:tcPr>
          <w:p w14:paraId="74989985" w14:textId="1023211E" w:rsidR="00866B85" w:rsidRDefault="00866B85" w:rsidP="003C0A4C">
            <w:pPr>
              <w:jc w:val="center"/>
              <w:rPr>
                <w:rFonts w:ascii="Times New Roman" w:eastAsia="Times New Roman" w:hAnsi="Times New Roman" w:cs="Times New Roman"/>
                <w:b/>
                <w:bCs/>
              </w:rPr>
            </w:pPr>
            <w:r w:rsidRPr="005077BA">
              <w:rPr>
                <w:rFonts w:ascii="Times New Roman" w:eastAsia="Times New Roman" w:hAnsi="Times New Roman" w:cs="Times New Roman"/>
                <w:b/>
                <w:bCs/>
              </w:rPr>
              <w:t>Sig.</w:t>
            </w:r>
          </w:p>
        </w:tc>
      </w:tr>
      <w:tr w:rsidR="00866B85" w14:paraId="2A4F44CE" w14:textId="77777777" w:rsidTr="0087079C">
        <w:tc>
          <w:tcPr>
            <w:tcW w:w="1495" w:type="dxa"/>
            <w:vAlign w:val="center"/>
          </w:tcPr>
          <w:p w14:paraId="35FF4DC1" w14:textId="5F38C988" w:rsidR="00866B85" w:rsidRDefault="00866B85" w:rsidP="00BB612D">
            <w:pPr>
              <w:rPr>
                <w:rFonts w:ascii="Times New Roman" w:eastAsia="Times New Roman" w:hAnsi="Times New Roman" w:cs="Times New Roman"/>
                <w:b/>
                <w:bCs/>
              </w:rPr>
            </w:pPr>
            <w:r w:rsidRPr="005077BA">
              <w:rPr>
                <w:rFonts w:ascii="Times New Roman" w:eastAsia="Times New Roman" w:hAnsi="Times New Roman" w:cs="Times New Roman"/>
              </w:rPr>
              <w:t>NIMC Role</w:t>
            </w:r>
          </w:p>
        </w:tc>
        <w:tc>
          <w:tcPr>
            <w:tcW w:w="1857" w:type="dxa"/>
            <w:vAlign w:val="center"/>
          </w:tcPr>
          <w:p w14:paraId="1E56A94D" w14:textId="7BCEC15E" w:rsidR="00866B85" w:rsidRDefault="00866B85" w:rsidP="003C0A4C">
            <w:pPr>
              <w:jc w:val="center"/>
              <w:rPr>
                <w:rFonts w:ascii="Times New Roman" w:eastAsia="Times New Roman" w:hAnsi="Times New Roman" w:cs="Times New Roman"/>
                <w:b/>
                <w:bCs/>
              </w:rPr>
            </w:pPr>
            <w:r w:rsidRPr="005077BA">
              <w:rPr>
                <w:rFonts w:ascii="Times New Roman" w:eastAsia="Times New Roman" w:hAnsi="Times New Roman" w:cs="Times New Roman"/>
              </w:rPr>
              <w:t>.842</w:t>
            </w:r>
          </w:p>
        </w:tc>
        <w:tc>
          <w:tcPr>
            <w:tcW w:w="1491" w:type="dxa"/>
            <w:vAlign w:val="center"/>
          </w:tcPr>
          <w:p w14:paraId="7DA9ADAF" w14:textId="34C71AE2" w:rsidR="00866B85" w:rsidRDefault="00866B85" w:rsidP="003C0A4C">
            <w:pPr>
              <w:jc w:val="center"/>
              <w:rPr>
                <w:rFonts w:ascii="Times New Roman" w:eastAsia="Times New Roman" w:hAnsi="Times New Roman" w:cs="Times New Roman"/>
                <w:b/>
                <w:bCs/>
              </w:rPr>
            </w:pPr>
            <w:r w:rsidRPr="005077BA">
              <w:rPr>
                <w:rFonts w:ascii="Times New Roman" w:eastAsia="Times New Roman" w:hAnsi="Times New Roman" w:cs="Times New Roman"/>
              </w:rPr>
              <w:t>.156</w:t>
            </w:r>
          </w:p>
        </w:tc>
        <w:tc>
          <w:tcPr>
            <w:tcW w:w="1590" w:type="dxa"/>
            <w:vAlign w:val="center"/>
          </w:tcPr>
          <w:p w14:paraId="7179140C" w14:textId="04377A90" w:rsidR="00866B85" w:rsidRDefault="00866B85" w:rsidP="003C0A4C">
            <w:pPr>
              <w:jc w:val="center"/>
              <w:rPr>
                <w:rFonts w:ascii="Times New Roman" w:eastAsia="Times New Roman" w:hAnsi="Times New Roman" w:cs="Times New Roman"/>
                <w:b/>
                <w:bCs/>
              </w:rPr>
            </w:pPr>
            <w:r w:rsidRPr="005077BA">
              <w:rPr>
                <w:rFonts w:ascii="Times New Roman" w:eastAsia="Times New Roman" w:hAnsi="Times New Roman" w:cs="Times New Roman"/>
              </w:rPr>
              <w:t>-</w:t>
            </w:r>
          </w:p>
        </w:tc>
        <w:tc>
          <w:tcPr>
            <w:tcW w:w="1445" w:type="dxa"/>
            <w:vAlign w:val="center"/>
          </w:tcPr>
          <w:p w14:paraId="4D030BC4" w14:textId="1C9CB33B" w:rsidR="00866B85" w:rsidRDefault="00866B85" w:rsidP="003C0A4C">
            <w:pPr>
              <w:jc w:val="center"/>
              <w:rPr>
                <w:rFonts w:ascii="Times New Roman" w:eastAsia="Times New Roman" w:hAnsi="Times New Roman" w:cs="Times New Roman"/>
                <w:b/>
                <w:bCs/>
              </w:rPr>
            </w:pPr>
            <w:r w:rsidRPr="005077BA">
              <w:rPr>
                <w:rFonts w:ascii="Times New Roman" w:eastAsia="Times New Roman" w:hAnsi="Times New Roman" w:cs="Times New Roman"/>
              </w:rPr>
              <w:t>5.397</w:t>
            </w:r>
          </w:p>
        </w:tc>
        <w:tc>
          <w:tcPr>
            <w:tcW w:w="1472" w:type="dxa"/>
            <w:vAlign w:val="center"/>
          </w:tcPr>
          <w:p w14:paraId="08E73E57" w14:textId="44EA55AF" w:rsidR="00866B85" w:rsidRDefault="00866B85" w:rsidP="003C0A4C">
            <w:pPr>
              <w:jc w:val="center"/>
              <w:rPr>
                <w:rFonts w:ascii="Times New Roman" w:eastAsia="Times New Roman" w:hAnsi="Times New Roman" w:cs="Times New Roman"/>
                <w:b/>
                <w:bCs/>
              </w:rPr>
            </w:pPr>
            <w:r w:rsidRPr="005077BA">
              <w:rPr>
                <w:rFonts w:ascii="Times New Roman" w:eastAsia="Times New Roman" w:hAnsi="Times New Roman" w:cs="Times New Roman"/>
              </w:rPr>
              <w:t>.000</w:t>
            </w:r>
          </w:p>
        </w:tc>
      </w:tr>
      <w:tr w:rsidR="00866B85" w14:paraId="7159028F" w14:textId="77777777" w:rsidTr="0087079C">
        <w:tc>
          <w:tcPr>
            <w:tcW w:w="1495" w:type="dxa"/>
          </w:tcPr>
          <w:p w14:paraId="3E0F6B54" w14:textId="20985215" w:rsidR="00866B85" w:rsidRDefault="00866B85" w:rsidP="00BB612D">
            <w:pPr>
              <w:rPr>
                <w:rFonts w:ascii="Times New Roman" w:eastAsia="Times New Roman" w:hAnsi="Times New Roman" w:cs="Times New Roman"/>
                <w:b/>
                <w:bCs/>
              </w:rPr>
            </w:pPr>
            <w:r>
              <w:rPr>
                <w:rFonts w:ascii="Times New Roman" w:eastAsia="Times New Roman" w:hAnsi="Times New Roman" w:cs="Times New Roman"/>
              </w:rPr>
              <w:t>ID4D Program</w:t>
            </w:r>
          </w:p>
        </w:tc>
        <w:tc>
          <w:tcPr>
            <w:tcW w:w="1857" w:type="dxa"/>
            <w:vAlign w:val="center"/>
          </w:tcPr>
          <w:p w14:paraId="70953CD8" w14:textId="45DD32D4" w:rsidR="00866B85" w:rsidRDefault="00866B85" w:rsidP="003C0A4C">
            <w:pPr>
              <w:jc w:val="center"/>
              <w:rPr>
                <w:rFonts w:ascii="Times New Roman" w:eastAsia="Times New Roman" w:hAnsi="Times New Roman" w:cs="Times New Roman"/>
                <w:b/>
                <w:bCs/>
              </w:rPr>
            </w:pPr>
            <w:r w:rsidRPr="005077BA">
              <w:rPr>
                <w:rFonts w:ascii="Times New Roman" w:eastAsia="Times New Roman" w:hAnsi="Times New Roman" w:cs="Times New Roman"/>
              </w:rPr>
              <w:t>.245</w:t>
            </w:r>
          </w:p>
        </w:tc>
        <w:tc>
          <w:tcPr>
            <w:tcW w:w="1491" w:type="dxa"/>
            <w:vAlign w:val="center"/>
          </w:tcPr>
          <w:p w14:paraId="284C27AD" w14:textId="555F17CF" w:rsidR="00866B85" w:rsidRDefault="00866B85" w:rsidP="003C0A4C">
            <w:pPr>
              <w:jc w:val="center"/>
              <w:rPr>
                <w:rFonts w:ascii="Times New Roman" w:eastAsia="Times New Roman" w:hAnsi="Times New Roman" w:cs="Times New Roman"/>
                <w:b/>
                <w:bCs/>
              </w:rPr>
            </w:pPr>
            <w:r w:rsidRPr="005077BA">
              <w:rPr>
                <w:rFonts w:ascii="Times New Roman" w:eastAsia="Times New Roman" w:hAnsi="Times New Roman" w:cs="Times New Roman"/>
              </w:rPr>
              <w:t>.048</w:t>
            </w:r>
          </w:p>
        </w:tc>
        <w:tc>
          <w:tcPr>
            <w:tcW w:w="1590" w:type="dxa"/>
            <w:vAlign w:val="center"/>
          </w:tcPr>
          <w:p w14:paraId="0C9ADF68" w14:textId="5F659943" w:rsidR="00866B85" w:rsidRDefault="00866B85" w:rsidP="003C0A4C">
            <w:pPr>
              <w:jc w:val="center"/>
              <w:rPr>
                <w:rFonts w:ascii="Times New Roman" w:eastAsia="Times New Roman" w:hAnsi="Times New Roman" w:cs="Times New Roman"/>
                <w:b/>
                <w:bCs/>
              </w:rPr>
            </w:pPr>
            <w:r w:rsidRPr="005077BA">
              <w:rPr>
                <w:rFonts w:ascii="Times New Roman" w:eastAsia="Times New Roman" w:hAnsi="Times New Roman" w:cs="Times New Roman"/>
              </w:rPr>
              <w:t>.238</w:t>
            </w:r>
          </w:p>
        </w:tc>
        <w:tc>
          <w:tcPr>
            <w:tcW w:w="1445" w:type="dxa"/>
            <w:vAlign w:val="center"/>
          </w:tcPr>
          <w:p w14:paraId="2C795E2B" w14:textId="4294AC36" w:rsidR="00866B85" w:rsidRDefault="00866B85" w:rsidP="003C0A4C">
            <w:pPr>
              <w:jc w:val="center"/>
              <w:rPr>
                <w:rFonts w:ascii="Times New Roman" w:eastAsia="Times New Roman" w:hAnsi="Times New Roman" w:cs="Times New Roman"/>
                <w:b/>
                <w:bCs/>
              </w:rPr>
            </w:pPr>
            <w:r w:rsidRPr="005077BA">
              <w:rPr>
                <w:rFonts w:ascii="Times New Roman" w:eastAsia="Times New Roman" w:hAnsi="Times New Roman" w:cs="Times New Roman"/>
              </w:rPr>
              <w:t>5.104</w:t>
            </w:r>
          </w:p>
        </w:tc>
        <w:tc>
          <w:tcPr>
            <w:tcW w:w="1472" w:type="dxa"/>
            <w:vAlign w:val="center"/>
          </w:tcPr>
          <w:p w14:paraId="471E52BD" w14:textId="6CE5F7EF" w:rsidR="00866B85" w:rsidRDefault="00866B85" w:rsidP="003C0A4C">
            <w:pPr>
              <w:jc w:val="center"/>
              <w:rPr>
                <w:rFonts w:ascii="Times New Roman" w:eastAsia="Times New Roman" w:hAnsi="Times New Roman" w:cs="Times New Roman"/>
                <w:b/>
                <w:bCs/>
              </w:rPr>
            </w:pPr>
            <w:r w:rsidRPr="005077BA">
              <w:rPr>
                <w:rFonts w:ascii="Times New Roman" w:eastAsia="Times New Roman" w:hAnsi="Times New Roman" w:cs="Times New Roman"/>
              </w:rPr>
              <w:t>.000</w:t>
            </w:r>
          </w:p>
        </w:tc>
      </w:tr>
      <w:tr w:rsidR="00866B85" w14:paraId="5E30C0CD" w14:textId="77777777" w:rsidTr="00866B85">
        <w:tc>
          <w:tcPr>
            <w:tcW w:w="1495" w:type="dxa"/>
          </w:tcPr>
          <w:p w14:paraId="7EC42959" w14:textId="0E91A3C8" w:rsidR="00866B85" w:rsidRDefault="00866B85" w:rsidP="00BB612D">
            <w:pPr>
              <w:rPr>
                <w:rFonts w:ascii="Times New Roman" w:eastAsia="Times New Roman" w:hAnsi="Times New Roman" w:cs="Times New Roman"/>
                <w:b/>
                <w:bCs/>
              </w:rPr>
            </w:pPr>
            <w:r w:rsidRPr="005077BA">
              <w:rPr>
                <w:rFonts w:ascii="Times New Roman" w:eastAsia="Times New Roman" w:hAnsi="Times New Roman" w:cs="Times New Roman"/>
              </w:rPr>
              <w:t>INEC Role</w:t>
            </w:r>
          </w:p>
        </w:tc>
        <w:tc>
          <w:tcPr>
            <w:tcW w:w="1857" w:type="dxa"/>
          </w:tcPr>
          <w:p w14:paraId="46732FD8" w14:textId="51F3B646" w:rsidR="00866B85" w:rsidRDefault="00866B85" w:rsidP="003C0A4C">
            <w:pPr>
              <w:jc w:val="center"/>
              <w:rPr>
                <w:rFonts w:ascii="Times New Roman" w:eastAsia="Times New Roman" w:hAnsi="Times New Roman" w:cs="Times New Roman"/>
                <w:b/>
                <w:bCs/>
              </w:rPr>
            </w:pPr>
            <w:r w:rsidRPr="005077BA">
              <w:rPr>
                <w:rFonts w:ascii="Times New Roman" w:eastAsia="Times New Roman" w:hAnsi="Times New Roman" w:cs="Times New Roman"/>
              </w:rPr>
              <w:t>.218</w:t>
            </w:r>
          </w:p>
        </w:tc>
        <w:tc>
          <w:tcPr>
            <w:tcW w:w="1491" w:type="dxa"/>
          </w:tcPr>
          <w:p w14:paraId="4BFF5CB1" w14:textId="3C213385" w:rsidR="00866B85" w:rsidRDefault="00866B85" w:rsidP="003C0A4C">
            <w:pPr>
              <w:jc w:val="center"/>
              <w:rPr>
                <w:rFonts w:ascii="Times New Roman" w:eastAsia="Times New Roman" w:hAnsi="Times New Roman" w:cs="Times New Roman"/>
                <w:b/>
                <w:bCs/>
              </w:rPr>
            </w:pPr>
            <w:r w:rsidRPr="005077BA">
              <w:rPr>
                <w:rFonts w:ascii="Times New Roman" w:eastAsia="Times New Roman" w:hAnsi="Times New Roman" w:cs="Times New Roman"/>
              </w:rPr>
              <w:t>.046</w:t>
            </w:r>
          </w:p>
        </w:tc>
        <w:tc>
          <w:tcPr>
            <w:tcW w:w="1590" w:type="dxa"/>
          </w:tcPr>
          <w:p w14:paraId="1E93C95F" w14:textId="57B58CF5" w:rsidR="00866B85" w:rsidRDefault="00866B85" w:rsidP="003C0A4C">
            <w:pPr>
              <w:jc w:val="center"/>
              <w:rPr>
                <w:rFonts w:ascii="Times New Roman" w:eastAsia="Times New Roman" w:hAnsi="Times New Roman" w:cs="Times New Roman"/>
                <w:b/>
                <w:bCs/>
              </w:rPr>
            </w:pPr>
            <w:r w:rsidRPr="005077BA">
              <w:rPr>
                <w:rFonts w:ascii="Times New Roman" w:eastAsia="Times New Roman" w:hAnsi="Times New Roman" w:cs="Times New Roman"/>
              </w:rPr>
              <w:t>.212</w:t>
            </w:r>
          </w:p>
        </w:tc>
        <w:tc>
          <w:tcPr>
            <w:tcW w:w="1445" w:type="dxa"/>
          </w:tcPr>
          <w:p w14:paraId="26A0F789" w14:textId="5C9F5BEC" w:rsidR="00866B85" w:rsidRDefault="00866B85" w:rsidP="003C0A4C">
            <w:pPr>
              <w:jc w:val="center"/>
              <w:rPr>
                <w:rFonts w:ascii="Times New Roman" w:eastAsia="Times New Roman" w:hAnsi="Times New Roman" w:cs="Times New Roman"/>
                <w:b/>
                <w:bCs/>
              </w:rPr>
            </w:pPr>
            <w:r w:rsidRPr="005077BA">
              <w:rPr>
                <w:rFonts w:ascii="Times New Roman" w:eastAsia="Times New Roman" w:hAnsi="Times New Roman" w:cs="Times New Roman"/>
              </w:rPr>
              <w:t>4.739</w:t>
            </w:r>
          </w:p>
        </w:tc>
        <w:tc>
          <w:tcPr>
            <w:tcW w:w="1472" w:type="dxa"/>
          </w:tcPr>
          <w:p w14:paraId="08451B30" w14:textId="4D65721A" w:rsidR="00866B85" w:rsidRDefault="00866B85" w:rsidP="003C0A4C">
            <w:pPr>
              <w:jc w:val="center"/>
              <w:rPr>
                <w:rFonts w:ascii="Times New Roman" w:eastAsia="Times New Roman" w:hAnsi="Times New Roman" w:cs="Times New Roman"/>
                <w:b/>
                <w:bCs/>
              </w:rPr>
            </w:pPr>
            <w:r w:rsidRPr="005077BA">
              <w:rPr>
                <w:rFonts w:ascii="Times New Roman" w:eastAsia="Times New Roman" w:hAnsi="Times New Roman" w:cs="Times New Roman"/>
              </w:rPr>
              <w:t>.000</w:t>
            </w:r>
          </w:p>
        </w:tc>
      </w:tr>
      <w:tr w:rsidR="00866B85" w14:paraId="7902141D" w14:textId="77777777" w:rsidTr="00866B85">
        <w:tc>
          <w:tcPr>
            <w:tcW w:w="1495" w:type="dxa"/>
          </w:tcPr>
          <w:p w14:paraId="0F615370" w14:textId="0444F352" w:rsidR="00866B85" w:rsidRDefault="00866B85" w:rsidP="00BB612D">
            <w:pPr>
              <w:rPr>
                <w:rFonts w:ascii="Times New Roman" w:eastAsia="Times New Roman" w:hAnsi="Times New Roman" w:cs="Times New Roman"/>
                <w:b/>
                <w:bCs/>
              </w:rPr>
            </w:pPr>
            <w:r w:rsidRPr="005077BA">
              <w:rPr>
                <w:rFonts w:ascii="Times New Roman" w:eastAsia="Times New Roman" w:hAnsi="Times New Roman" w:cs="Times New Roman"/>
              </w:rPr>
              <w:t>NIS Role</w:t>
            </w:r>
          </w:p>
        </w:tc>
        <w:tc>
          <w:tcPr>
            <w:tcW w:w="1857" w:type="dxa"/>
          </w:tcPr>
          <w:p w14:paraId="23CAB6CC" w14:textId="0DA46B4F" w:rsidR="00866B85" w:rsidRDefault="00866B85" w:rsidP="003C0A4C">
            <w:pPr>
              <w:jc w:val="center"/>
              <w:rPr>
                <w:rFonts w:ascii="Times New Roman" w:eastAsia="Times New Roman" w:hAnsi="Times New Roman" w:cs="Times New Roman"/>
                <w:b/>
                <w:bCs/>
              </w:rPr>
            </w:pPr>
            <w:r w:rsidRPr="005077BA">
              <w:rPr>
                <w:rFonts w:ascii="Times New Roman" w:eastAsia="Times New Roman" w:hAnsi="Times New Roman" w:cs="Times New Roman"/>
              </w:rPr>
              <w:t>.132</w:t>
            </w:r>
          </w:p>
        </w:tc>
        <w:tc>
          <w:tcPr>
            <w:tcW w:w="1491" w:type="dxa"/>
          </w:tcPr>
          <w:p w14:paraId="32D3720C" w14:textId="60C24E8E" w:rsidR="00866B85" w:rsidRDefault="00866B85" w:rsidP="003C0A4C">
            <w:pPr>
              <w:jc w:val="center"/>
              <w:rPr>
                <w:rFonts w:ascii="Times New Roman" w:eastAsia="Times New Roman" w:hAnsi="Times New Roman" w:cs="Times New Roman"/>
                <w:b/>
                <w:bCs/>
              </w:rPr>
            </w:pPr>
            <w:r w:rsidRPr="005077BA">
              <w:rPr>
                <w:rFonts w:ascii="Times New Roman" w:eastAsia="Times New Roman" w:hAnsi="Times New Roman" w:cs="Times New Roman"/>
              </w:rPr>
              <w:t>.042</w:t>
            </w:r>
          </w:p>
        </w:tc>
        <w:tc>
          <w:tcPr>
            <w:tcW w:w="1590" w:type="dxa"/>
          </w:tcPr>
          <w:p w14:paraId="74CB0A34" w14:textId="6AED893D" w:rsidR="00866B85" w:rsidRDefault="00866B85" w:rsidP="003C0A4C">
            <w:pPr>
              <w:jc w:val="center"/>
              <w:rPr>
                <w:rFonts w:ascii="Times New Roman" w:eastAsia="Times New Roman" w:hAnsi="Times New Roman" w:cs="Times New Roman"/>
                <w:b/>
                <w:bCs/>
              </w:rPr>
            </w:pPr>
            <w:r w:rsidRPr="005077BA">
              <w:rPr>
                <w:rFonts w:ascii="Times New Roman" w:eastAsia="Times New Roman" w:hAnsi="Times New Roman" w:cs="Times New Roman"/>
              </w:rPr>
              <w:t>.135</w:t>
            </w:r>
          </w:p>
        </w:tc>
        <w:tc>
          <w:tcPr>
            <w:tcW w:w="1445" w:type="dxa"/>
          </w:tcPr>
          <w:p w14:paraId="2C53508C" w14:textId="68965170" w:rsidR="00866B85" w:rsidRDefault="00866B85" w:rsidP="003C0A4C">
            <w:pPr>
              <w:jc w:val="center"/>
              <w:rPr>
                <w:rFonts w:ascii="Times New Roman" w:eastAsia="Times New Roman" w:hAnsi="Times New Roman" w:cs="Times New Roman"/>
                <w:b/>
                <w:bCs/>
              </w:rPr>
            </w:pPr>
            <w:r w:rsidRPr="005077BA">
              <w:rPr>
                <w:rFonts w:ascii="Times New Roman" w:eastAsia="Times New Roman" w:hAnsi="Times New Roman" w:cs="Times New Roman"/>
              </w:rPr>
              <w:t>3.143</w:t>
            </w:r>
          </w:p>
        </w:tc>
        <w:tc>
          <w:tcPr>
            <w:tcW w:w="1472" w:type="dxa"/>
          </w:tcPr>
          <w:p w14:paraId="1345D4D1" w14:textId="47D72709" w:rsidR="00866B85" w:rsidRDefault="00866B85" w:rsidP="003C0A4C">
            <w:pPr>
              <w:jc w:val="center"/>
              <w:rPr>
                <w:rFonts w:ascii="Times New Roman" w:eastAsia="Times New Roman" w:hAnsi="Times New Roman" w:cs="Times New Roman"/>
                <w:b/>
                <w:bCs/>
              </w:rPr>
            </w:pPr>
            <w:r w:rsidRPr="005077BA">
              <w:rPr>
                <w:rFonts w:ascii="Times New Roman" w:eastAsia="Times New Roman" w:hAnsi="Times New Roman" w:cs="Times New Roman"/>
              </w:rPr>
              <w:t>.002</w:t>
            </w:r>
          </w:p>
        </w:tc>
      </w:tr>
      <w:tr w:rsidR="00866B85" w14:paraId="50A996C4" w14:textId="77777777" w:rsidTr="00866B85">
        <w:tc>
          <w:tcPr>
            <w:tcW w:w="1495" w:type="dxa"/>
          </w:tcPr>
          <w:p w14:paraId="5FCA9398" w14:textId="64374516" w:rsidR="00866B85" w:rsidRDefault="00866B85" w:rsidP="00BB612D">
            <w:pPr>
              <w:rPr>
                <w:rFonts w:ascii="Times New Roman" w:eastAsia="Times New Roman" w:hAnsi="Times New Roman" w:cs="Times New Roman"/>
                <w:b/>
                <w:bCs/>
              </w:rPr>
            </w:pPr>
            <w:r w:rsidRPr="005077BA">
              <w:rPr>
                <w:rFonts w:ascii="Times New Roman" w:eastAsia="Times New Roman" w:hAnsi="Times New Roman" w:cs="Times New Roman"/>
              </w:rPr>
              <w:t xml:space="preserve">NCC Role </w:t>
            </w:r>
          </w:p>
        </w:tc>
        <w:tc>
          <w:tcPr>
            <w:tcW w:w="1857" w:type="dxa"/>
          </w:tcPr>
          <w:p w14:paraId="798D202E" w14:textId="77B55AEF" w:rsidR="00866B85" w:rsidRDefault="00866B85" w:rsidP="003C0A4C">
            <w:pPr>
              <w:jc w:val="center"/>
              <w:rPr>
                <w:rFonts w:ascii="Times New Roman" w:eastAsia="Times New Roman" w:hAnsi="Times New Roman" w:cs="Times New Roman"/>
                <w:b/>
                <w:bCs/>
              </w:rPr>
            </w:pPr>
            <w:r w:rsidRPr="005077BA">
              <w:rPr>
                <w:rFonts w:ascii="Times New Roman" w:eastAsia="Times New Roman" w:hAnsi="Times New Roman" w:cs="Times New Roman"/>
              </w:rPr>
              <w:t>.115</w:t>
            </w:r>
          </w:p>
        </w:tc>
        <w:tc>
          <w:tcPr>
            <w:tcW w:w="1491" w:type="dxa"/>
          </w:tcPr>
          <w:p w14:paraId="36188F7B" w14:textId="194C843E" w:rsidR="00866B85" w:rsidRDefault="00866B85" w:rsidP="003C0A4C">
            <w:pPr>
              <w:jc w:val="center"/>
              <w:rPr>
                <w:rFonts w:ascii="Times New Roman" w:eastAsia="Times New Roman" w:hAnsi="Times New Roman" w:cs="Times New Roman"/>
                <w:b/>
                <w:bCs/>
              </w:rPr>
            </w:pPr>
            <w:r w:rsidRPr="005077BA">
              <w:rPr>
                <w:rFonts w:ascii="Times New Roman" w:eastAsia="Times New Roman" w:hAnsi="Times New Roman" w:cs="Times New Roman"/>
              </w:rPr>
              <w:t>.044</w:t>
            </w:r>
          </w:p>
        </w:tc>
        <w:tc>
          <w:tcPr>
            <w:tcW w:w="1590" w:type="dxa"/>
          </w:tcPr>
          <w:p w14:paraId="67452471" w14:textId="35B6DB21" w:rsidR="00866B85" w:rsidRDefault="00866B85" w:rsidP="003C0A4C">
            <w:pPr>
              <w:jc w:val="center"/>
              <w:rPr>
                <w:rFonts w:ascii="Times New Roman" w:eastAsia="Times New Roman" w:hAnsi="Times New Roman" w:cs="Times New Roman"/>
                <w:b/>
                <w:bCs/>
              </w:rPr>
            </w:pPr>
            <w:r w:rsidRPr="005077BA">
              <w:rPr>
                <w:rFonts w:ascii="Times New Roman" w:eastAsia="Times New Roman" w:hAnsi="Times New Roman" w:cs="Times New Roman"/>
              </w:rPr>
              <w:t>.118</w:t>
            </w:r>
          </w:p>
        </w:tc>
        <w:tc>
          <w:tcPr>
            <w:tcW w:w="1445" w:type="dxa"/>
          </w:tcPr>
          <w:p w14:paraId="6293FD2F" w14:textId="69BF1452" w:rsidR="00866B85" w:rsidRDefault="00866B85" w:rsidP="003C0A4C">
            <w:pPr>
              <w:jc w:val="center"/>
              <w:rPr>
                <w:rFonts w:ascii="Times New Roman" w:eastAsia="Times New Roman" w:hAnsi="Times New Roman" w:cs="Times New Roman"/>
                <w:b/>
                <w:bCs/>
              </w:rPr>
            </w:pPr>
            <w:r w:rsidRPr="005077BA">
              <w:rPr>
                <w:rFonts w:ascii="Times New Roman" w:eastAsia="Times New Roman" w:hAnsi="Times New Roman" w:cs="Times New Roman"/>
              </w:rPr>
              <w:t>2.614</w:t>
            </w:r>
          </w:p>
        </w:tc>
        <w:tc>
          <w:tcPr>
            <w:tcW w:w="1472" w:type="dxa"/>
          </w:tcPr>
          <w:p w14:paraId="6264D0C2" w14:textId="24016B13" w:rsidR="00866B85" w:rsidRDefault="00866B85" w:rsidP="003C0A4C">
            <w:pPr>
              <w:jc w:val="center"/>
              <w:rPr>
                <w:rFonts w:ascii="Times New Roman" w:eastAsia="Times New Roman" w:hAnsi="Times New Roman" w:cs="Times New Roman"/>
                <w:b/>
                <w:bCs/>
              </w:rPr>
            </w:pPr>
            <w:r w:rsidRPr="005077BA">
              <w:rPr>
                <w:rFonts w:ascii="Times New Roman" w:eastAsia="Times New Roman" w:hAnsi="Times New Roman" w:cs="Times New Roman"/>
              </w:rPr>
              <w:t>.009</w:t>
            </w:r>
          </w:p>
        </w:tc>
      </w:tr>
      <w:tr w:rsidR="00866B85" w14:paraId="6751D0E7" w14:textId="77777777" w:rsidTr="00866B85">
        <w:tc>
          <w:tcPr>
            <w:tcW w:w="1495" w:type="dxa"/>
          </w:tcPr>
          <w:p w14:paraId="1509B373" w14:textId="77777777" w:rsidR="00866B85" w:rsidRDefault="00866B85" w:rsidP="00BB612D">
            <w:pPr>
              <w:rPr>
                <w:rFonts w:ascii="Times New Roman" w:eastAsia="Times New Roman" w:hAnsi="Times New Roman" w:cs="Times New Roman"/>
                <w:b/>
                <w:bCs/>
              </w:rPr>
            </w:pPr>
          </w:p>
        </w:tc>
        <w:tc>
          <w:tcPr>
            <w:tcW w:w="1857" w:type="dxa"/>
          </w:tcPr>
          <w:p w14:paraId="3035F8E0" w14:textId="036E8D98" w:rsidR="00866B85" w:rsidRDefault="00866B85" w:rsidP="003C0A4C">
            <w:pPr>
              <w:jc w:val="center"/>
              <w:rPr>
                <w:rFonts w:ascii="Times New Roman" w:eastAsia="Times New Roman" w:hAnsi="Times New Roman" w:cs="Times New Roman"/>
                <w:b/>
                <w:bCs/>
              </w:rPr>
            </w:pPr>
            <w:r w:rsidRPr="005077BA">
              <w:rPr>
                <w:rFonts w:ascii="Times New Roman" w:eastAsia="Times New Roman" w:hAnsi="Times New Roman" w:cs="Times New Roman"/>
              </w:rPr>
              <w:t>.186</w:t>
            </w:r>
          </w:p>
        </w:tc>
        <w:tc>
          <w:tcPr>
            <w:tcW w:w="1491" w:type="dxa"/>
          </w:tcPr>
          <w:p w14:paraId="219988C3" w14:textId="2779EC28" w:rsidR="00866B85" w:rsidRDefault="00866B85" w:rsidP="003C0A4C">
            <w:pPr>
              <w:jc w:val="center"/>
              <w:rPr>
                <w:rFonts w:ascii="Times New Roman" w:eastAsia="Times New Roman" w:hAnsi="Times New Roman" w:cs="Times New Roman"/>
                <w:b/>
                <w:bCs/>
              </w:rPr>
            </w:pPr>
            <w:r w:rsidRPr="005077BA">
              <w:rPr>
                <w:rFonts w:ascii="Times New Roman" w:eastAsia="Times New Roman" w:hAnsi="Times New Roman" w:cs="Times New Roman"/>
              </w:rPr>
              <w:t>.045</w:t>
            </w:r>
          </w:p>
        </w:tc>
        <w:tc>
          <w:tcPr>
            <w:tcW w:w="1590" w:type="dxa"/>
          </w:tcPr>
          <w:p w14:paraId="1A205D16" w14:textId="43013F1B" w:rsidR="00866B85" w:rsidRDefault="00866B85" w:rsidP="003C0A4C">
            <w:pPr>
              <w:jc w:val="center"/>
              <w:rPr>
                <w:rFonts w:ascii="Times New Roman" w:eastAsia="Times New Roman" w:hAnsi="Times New Roman" w:cs="Times New Roman"/>
                <w:b/>
                <w:bCs/>
              </w:rPr>
            </w:pPr>
            <w:r w:rsidRPr="005077BA">
              <w:rPr>
                <w:rFonts w:ascii="Times New Roman" w:eastAsia="Times New Roman" w:hAnsi="Times New Roman" w:cs="Times New Roman"/>
              </w:rPr>
              <w:t>.182</w:t>
            </w:r>
          </w:p>
        </w:tc>
        <w:tc>
          <w:tcPr>
            <w:tcW w:w="1445" w:type="dxa"/>
          </w:tcPr>
          <w:p w14:paraId="669FC9F7" w14:textId="627B7770" w:rsidR="00866B85" w:rsidRDefault="00866B85" w:rsidP="003C0A4C">
            <w:pPr>
              <w:jc w:val="center"/>
              <w:rPr>
                <w:rFonts w:ascii="Times New Roman" w:eastAsia="Times New Roman" w:hAnsi="Times New Roman" w:cs="Times New Roman"/>
                <w:b/>
                <w:bCs/>
              </w:rPr>
            </w:pPr>
            <w:r w:rsidRPr="005077BA">
              <w:rPr>
                <w:rFonts w:ascii="Times New Roman" w:eastAsia="Times New Roman" w:hAnsi="Times New Roman" w:cs="Times New Roman"/>
              </w:rPr>
              <w:t>4.133</w:t>
            </w:r>
          </w:p>
        </w:tc>
        <w:tc>
          <w:tcPr>
            <w:tcW w:w="1472" w:type="dxa"/>
          </w:tcPr>
          <w:p w14:paraId="1B13F2AF" w14:textId="65757378" w:rsidR="00866B85" w:rsidRDefault="00866B85" w:rsidP="003C0A4C">
            <w:pPr>
              <w:jc w:val="center"/>
              <w:rPr>
                <w:rFonts w:ascii="Times New Roman" w:eastAsia="Times New Roman" w:hAnsi="Times New Roman" w:cs="Times New Roman"/>
                <w:b/>
                <w:bCs/>
              </w:rPr>
            </w:pPr>
            <w:r w:rsidRPr="005077BA">
              <w:rPr>
                <w:rFonts w:ascii="Times New Roman" w:eastAsia="Times New Roman" w:hAnsi="Times New Roman" w:cs="Times New Roman"/>
              </w:rPr>
              <w:t>.000</w:t>
            </w:r>
          </w:p>
        </w:tc>
      </w:tr>
    </w:tbl>
    <w:bookmarkEnd w:id="173"/>
    <w:bookmarkEnd w:id="188"/>
    <w:p w14:paraId="4D5ADBBA" w14:textId="39409EC2" w:rsidR="000B57FC" w:rsidRDefault="006A358E" w:rsidP="00BB612D">
      <w:pPr>
        <w:spacing w:after="0"/>
        <w:jc w:val="both"/>
        <w:rPr>
          <w:rFonts w:ascii="Times New Roman" w:eastAsia="Times New Roman" w:hAnsi="Times New Roman" w:cs="Times New Roman"/>
        </w:rPr>
      </w:pPr>
      <w:r>
        <w:rPr>
          <w:rFonts w:ascii="Times New Roman" w:eastAsia="Times New Roman" w:hAnsi="Times New Roman" w:cs="Times New Roman"/>
          <w:b/>
          <w:bCs/>
        </w:rPr>
        <w:t>Source:</w:t>
      </w:r>
      <w:r w:rsidR="00866B85">
        <w:rPr>
          <w:rFonts w:ascii="Times New Roman" w:eastAsia="Times New Roman" w:hAnsi="Times New Roman" w:cs="Times New Roman"/>
          <w:b/>
          <w:bCs/>
        </w:rPr>
        <w:t xml:space="preserve"> </w:t>
      </w:r>
      <w:r w:rsidR="00866B85" w:rsidRPr="00164418">
        <w:rPr>
          <w:rFonts w:ascii="Times New Roman" w:eastAsia="Times New Roman" w:hAnsi="Times New Roman" w:cs="Times New Roman"/>
        </w:rPr>
        <w:t>Author’s Field Survey, 2026</w:t>
      </w:r>
    </w:p>
    <w:p w14:paraId="0FB0DD40" w14:textId="77777777" w:rsidR="00866B85" w:rsidRPr="005077BA" w:rsidRDefault="00866B85" w:rsidP="00BB612D">
      <w:pPr>
        <w:spacing w:after="0"/>
        <w:jc w:val="both"/>
        <w:rPr>
          <w:rFonts w:ascii="Times New Roman" w:eastAsia="Times New Roman" w:hAnsi="Times New Roman" w:cs="Times New Roman"/>
          <w:b/>
          <w:bCs/>
        </w:rPr>
      </w:pPr>
    </w:p>
    <w:p w14:paraId="5D392FEA" w14:textId="1E8FD586" w:rsidR="00866B85" w:rsidRDefault="007479A6" w:rsidP="00BB612D">
      <w:pPr>
        <w:spacing w:after="0"/>
        <w:jc w:val="both"/>
        <w:rPr>
          <w:rFonts w:ascii="Times New Roman" w:eastAsia="Times New Roman" w:hAnsi="Times New Roman" w:cs="Times New Roman"/>
        </w:rPr>
      </w:pPr>
      <w:r>
        <w:rPr>
          <w:rFonts w:ascii="Times New Roman" w:eastAsia="Times New Roman" w:hAnsi="Times New Roman" w:cs="Times New Roman"/>
        </w:rPr>
        <w:t xml:space="preserve">Table 13 </w:t>
      </w:r>
      <w:r w:rsidR="00866B85" w:rsidRPr="005077BA">
        <w:rPr>
          <w:rFonts w:ascii="Times New Roman" w:eastAsia="Times New Roman" w:hAnsi="Times New Roman" w:cs="Times New Roman"/>
        </w:rPr>
        <w:t>the individual regression coefficients of the five institutional roles and their effects on the effectiveness of identity management implementation. The results show that the NIMC Role has an unstandardized coefficient of .245, standardized beta of .238, t-value of 5.104, and significance value of .000. The ID4D Pr</w:t>
      </w:r>
      <w:r w:rsidR="00866B85">
        <w:rPr>
          <w:rFonts w:ascii="Times New Roman" w:eastAsia="Times New Roman" w:hAnsi="Times New Roman" w:cs="Times New Roman"/>
        </w:rPr>
        <w:t>ogram</w:t>
      </w:r>
      <w:r w:rsidR="00866B85" w:rsidRPr="005077BA">
        <w:rPr>
          <w:rFonts w:ascii="Times New Roman" w:eastAsia="Times New Roman" w:hAnsi="Times New Roman" w:cs="Times New Roman"/>
        </w:rPr>
        <w:t xml:space="preserve"> records an unstandardized coefficient of .218, standardized beta of .212, t-value of 4.739, and significance value of .000. The INEC Role has an unstandardized coefficient of .132, standardized beta of .135, t-value of 3.143, and significance value of .002. The NIS Role records an unstandardized coefficient of .115, standardized beta of .118, t-value of 2.614, and significance value of .009. Finally, the NCC Role has an unstandardized coefficient of .186, standardized beta of .182, t-value of 4.133, and </w:t>
      </w:r>
      <w:r w:rsidR="00866B85">
        <w:rPr>
          <w:rFonts w:ascii="Times New Roman" w:eastAsia="Times New Roman" w:hAnsi="Times New Roman" w:cs="Times New Roman"/>
        </w:rPr>
        <w:t xml:space="preserve">a </w:t>
      </w:r>
      <w:r w:rsidR="00866B85" w:rsidRPr="005077BA">
        <w:rPr>
          <w:rFonts w:ascii="Times New Roman" w:eastAsia="Times New Roman" w:hAnsi="Times New Roman" w:cs="Times New Roman"/>
        </w:rPr>
        <w:t>significance value of .000. All five institutional predictors have significance values below .05.</w:t>
      </w:r>
    </w:p>
    <w:p w14:paraId="0EFF3D64" w14:textId="77777777" w:rsidR="003C0A4C" w:rsidRPr="005077BA" w:rsidRDefault="003C0A4C" w:rsidP="00BB612D">
      <w:pPr>
        <w:spacing w:after="0"/>
        <w:jc w:val="both"/>
        <w:rPr>
          <w:rFonts w:ascii="Times New Roman" w:eastAsia="Times New Roman" w:hAnsi="Times New Roman" w:cs="Times New Roman"/>
        </w:rPr>
      </w:pPr>
    </w:p>
    <w:p w14:paraId="5E70D16E" w14:textId="00B29346" w:rsidR="00C40E05" w:rsidRPr="005077BA" w:rsidRDefault="00C40E05"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The finding means that each of the five institutional roles has a statistically significant and positive contribution to the effectiveness of identity management implementation. Among the predictors, NIMC Role has the largest standardized beta coefficient (β = .238), indicating the strongest relative contribution to implementation effectiveness in the model</w:t>
      </w:r>
      <w:r w:rsidR="00740496">
        <w:rPr>
          <w:rFonts w:ascii="Times New Roman" w:eastAsia="Times New Roman" w:hAnsi="Times New Roman" w:cs="Times New Roman"/>
        </w:rPr>
        <w:t>, followed by the ID4D Program</w:t>
      </w:r>
      <w:r w:rsidRPr="005077BA">
        <w:rPr>
          <w:rFonts w:ascii="Times New Roman" w:eastAsia="Times New Roman" w:hAnsi="Times New Roman" w:cs="Times New Roman"/>
        </w:rPr>
        <w:t xml:space="preserve"> (β = .212), NCC Role (β = .182), INEC Role (β = .135), and NIS Role (β = .118). Thus, improvements in the roles and performance of these institutions are associated with corresponding improvements in the effectiveness of identity management implementation. Since the significance values for the institutional predictors are all less than .05, the null hypothesis is rejected. The finding therefore means that institutional roles significantly influence the effectiveness of identity management </w:t>
      </w:r>
      <w:r w:rsidRPr="005077BA">
        <w:rPr>
          <w:rFonts w:ascii="Times New Roman" w:eastAsia="Times New Roman" w:hAnsi="Times New Roman" w:cs="Times New Roman"/>
        </w:rPr>
        <w:lastRenderedPageBreak/>
        <w:t>implementation in Nigeria. The model further shows that these institutional roles collectively explain 52.7% of the variance in implementation effectiveness (R² = .527).</w:t>
      </w:r>
    </w:p>
    <w:p w14:paraId="1DBFB433" w14:textId="77777777" w:rsidR="00C40E05" w:rsidRPr="005077BA" w:rsidRDefault="00C40E05" w:rsidP="00BB612D">
      <w:pPr>
        <w:spacing w:after="0"/>
        <w:jc w:val="both"/>
        <w:rPr>
          <w:rFonts w:ascii="Times New Roman" w:eastAsia="Times New Roman" w:hAnsi="Times New Roman" w:cs="Times New Roman"/>
          <w:b/>
          <w:bCs/>
        </w:rPr>
      </w:pPr>
    </w:p>
    <w:p w14:paraId="70D81E23" w14:textId="77777777" w:rsidR="003C0A4C" w:rsidRDefault="00CA0DA8" w:rsidP="003C0A4C">
      <w:pPr>
        <w:spacing w:after="0"/>
        <w:jc w:val="both"/>
        <w:rPr>
          <w:rFonts w:ascii="Times New Roman" w:eastAsia="Times New Roman" w:hAnsi="Times New Roman" w:cs="Times New Roman"/>
          <w:b/>
          <w:bCs/>
        </w:rPr>
      </w:pPr>
      <w:bookmarkStart w:id="189" w:name="_Toc239235691"/>
      <w:bookmarkStart w:id="190" w:name="_Toc239373992"/>
      <w:r w:rsidRPr="003C0A4C">
        <w:rPr>
          <w:rFonts w:ascii="Times New Roman" w:eastAsia="Times New Roman" w:hAnsi="Times New Roman" w:cs="Times New Roman"/>
          <w:b/>
          <w:bCs/>
        </w:rPr>
        <w:t>4.1.</w:t>
      </w:r>
      <w:r w:rsidR="005D5B0D" w:rsidRPr="003C0A4C">
        <w:rPr>
          <w:rFonts w:ascii="Times New Roman" w:eastAsia="Times New Roman" w:hAnsi="Times New Roman" w:cs="Times New Roman"/>
          <w:b/>
          <w:bCs/>
        </w:rPr>
        <w:t>8</w:t>
      </w:r>
      <w:r w:rsidRPr="003C0A4C">
        <w:rPr>
          <w:rFonts w:ascii="Times New Roman" w:eastAsia="Times New Roman" w:hAnsi="Times New Roman" w:cs="Times New Roman"/>
          <w:b/>
          <w:bCs/>
        </w:rPr>
        <w:t xml:space="preserve"> </w:t>
      </w:r>
      <w:bookmarkStart w:id="191" w:name="_Hlk237347661"/>
      <w:r w:rsidRPr="003C0A4C">
        <w:rPr>
          <w:rFonts w:ascii="Times New Roman" w:eastAsia="Times New Roman" w:hAnsi="Times New Roman" w:cs="Times New Roman"/>
          <w:b/>
          <w:bCs/>
        </w:rPr>
        <w:t xml:space="preserve">RESEARCH OBJECTIVE 3: CONTRIBUTIONS OF EXISTING IDENTITY </w:t>
      </w:r>
    </w:p>
    <w:p w14:paraId="3D84C907" w14:textId="77777777" w:rsidR="003C0A4C" w:rsidRDefault="003C0A4C" w:rsidP="003C0A4C">
      <w:pPr>
        <w:spacing w:after="0"/>
        <w:jc w:val="both"/>
        <w:rPr>
          <w:rFonts w:ascii="Times New Roman" w:eastAsia="Times New Roman" w:hAnsi="Times New Roman" w:cs="Times New Roman"/>
          <w:b/>
          <w:bCs/>
        </w:rPr>
      </w:pPr>
      <w:r>
        <w:rPr>
          <w:rFonts w:ascii="Times New Roman" w:eastAsia="Times New Roman" w:hAnsi="Times New Roman" w:cs="Times New Roman"/>
          <w:b/>
          <w:bCs/>
        </w:rPr>
        <w:t xml:space="preserve">         </w:t>
      </w:r>
      <w:r w:rsidR="00CA0DA8" w:rsidRPr="003C0A4C">
        <w:rPr>
          <w:rFonts w:ascii="Times New Roman" w:eastAsia="Times New Roman" w:hAnsi="Times New Roman" w:cs="Times New Roman"/>
          <w:b/>
          <w:bCs/>
        </w:rPr>
        <w:t xml:space="preserve">MANAGEMENT SYSTEMS SUPPORT OR CONSTRAIN NATIONAL PLANNING </w:t>
      </w:r>
    </w:p>
    <w:p w14:paraId="752F3D35" w14:textId="3B01C8E7" w:rsidR="00CA0DA8" w:rsidRDefault="003C0A4C" w:rsidP="003C0A4C">
      <w:pPr>
        <w:spacing w:after="0"/>
        <w:jc w:val="both"/>
        <w:rPr>
          <w:rFonts w:ascii="Times New Roman" w:eastAsia="Times New Roman" w:hAnsi="Times New Roman" w:cs="Times New Roman"/>
          <w:b/>
          <w:bCs/>
        </w:rPr>
      </w:pPr>
      <w:r>
        <w:rPr>
          <w:rFonts w:ascii="Times New Roman" w:eastAsia="Times New Roman" w:hAnsi="Times New Roman" w:cs="Times New Roman"/>
          <w:b/>
          <w:bCs/>
        </w:rPr>
        <w:t xml:space="preserve">         </w:t>
      </w:r>
      <w:r w:rsidR="00CA0DA8" w:rsidRPr="003C0A4C">
        <w:rPr>
          <w:rFonts w:ascii="Times New Roman" w:eastAsia="Times New Roman" w:hAnsi="Times New Roman" w:cs="Times New Roman"/>
          <w:b/>
          <w:bCs/>
        </w:rPr>
        <w:t>PROCESSES IN NIGERIA</w:t>
      </w:r>
      <w:bookmarkEnd w:id="189"/>
      <w:bookmarkEnd w:id="190"/>
      <w:bookmarkEnd w:id="191"/>
    </w:p>
    <w:p w14:paraId="1AAC78AA" w14:textId="77777777" w:rsidR="003C0A4C" w:rsidRPr="003C0A4C" w:rsidRDefault="003C0A4C" w:rsidP="003C0A4C">
      <w:pPr>
        <w:spacing w:after="0"/>
        <w:jc w:val="both"/>
        <w:rPr>
          <w:rFonts w:ascii="Times New Roman" w:eastAsia="Times New Roman" w:hAnsi="Times New Roman" w:cs="Times New Roman"/>
          <w:b/>
          <w:bCs/>
        </w:rPr>
      </w:pPr>
    </w:p>
    <w:p w14:paraId="2F71074A" w14:textId="069BA08D" w:rsidR="00CA0DA8" w:rsidRPr="005077BA" w:rsidRDefault="00CA0DA8"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This subsection presents the results on the contributions of existing identity management systems to national planning processes in Nigeria. The findings focus on financial inclusion, national security, governance, and the reduction of waiting time through digital identity systems. These indicators provide a basis for assessing the extent to which existing identity management systems support efficient planning, administration, security, and access to government and other essential services.</w:t>
      </w:r>
    </w:p>
    <w:p w14:paraId="5EA7D510" w14:textId="7458F67D" w:rsidR="00573CF0" w:rsidRPr="005077BA" w:rsidRDefault="00573CF0" w:rsidP="00BB612D">
      <w:pPr>
        <w:spacing w:after="0"/>
        <w:jc w:val="both"/>
        <w:rPr>
          <w:rFonts w:ascii="Times New Roman" w:eastAsia="Times New Roman" w:hAnsi="Times New Roman" w:cs="Times New Roman"/>
          <w:b/>
          <w:bCs/>
        </w:rPr>
      </w:pPr>
    </w:p>
    <w:p w14:paraId="5039440E" w14:textId="77777777" w:rsidR="003C0A4C" w:rsidRDefault="00CA0DA8" w:rsidP="003C0A4C">
      <w:pPr>
        <w:spacing w:after="0"/>
        <w:jc w:val="both"/>
        <w:rPr>
          <w:rFonts w:ascii="Times New Roman" w:eastAsia="Times New Roman" w:hAnsi="Times New Roman" w:cs="Times New Roman"/>
          <w:b/>
          <w:bCs/>
        </w:rPr>
      </w:pPr>
      <w:bookmarkStart w:id="192" w:name="_Toc239235692"/>
      <w:bookmarkStart w:id="193" w:name="_Toc239373993"/>
      <w:r w:rsidRPr="000F4F3F">
        <w:rPr>
          <w:rFonts w:ascii="Times New Roman" w:eastAsia="Times New Roman" w:hAnsi="Times New Roman" w:cs="Times New Roman"/>
          <w:b/>
          <w:bCs/>
        </w:rPr>
        <w:t>4.1.</w:t>
      </w:r>
      <w:r w:rsidR="005D5B0D" w:rsidRPr="000F4F3F">
        <w:rPr>
          <w:rFonts w:ascii="Times New Roman" w:eastAsia="Times New Roman" w:hAnsi="Times New Roman" w:cs="Times New Roman"/>
          <w:b/>
          <w:bCs/>
        </w:rPr>
        <w:t>8</w:t>
      </w:r>
      <w:r w:rsidRPr="000F4F3F">
        <w:rPr>
          <w:rFonts w:ascii="Times New Roman" w:eastAsia="Times New Roman" w:hAnsi="Times New Roman" w:cs="Times New Roman"/>
          <w:b/>
          <w:bCs/>
        </w:rPr>
        <w:t xml:space="preserve">.1 </w:t>
      </w:r>
      <w:r w:rsidR="00D73088" w:rsidRPr="000F4F3F">
        <w:rPr>
          <w:rFonts w:ascii="Times New Roman" w:eastAsia="Times New Roman" w:hAnsi="Times New Roman" w:cs="Times New Roman"/>
          <w:b/>
          <w:bCs/>
        </w:rPr>
        <w:t xml:space="preserve">Contributions of Existing Identity Management Systems to National Planning </w:t>
      </w:r>
    </w:p>
    <w:p w14:paraId="46B468A1" w14:textId="5E83C9A4" w:rsidR="00EB1DC9" w:rsidRPr="000F4F3F" w:rsidRDefault="003C0A4C" w:rsidP="003C0A4C">
      <w:pPr>
        <w:spacing w:after="0"/>
        <w:jc w:val="both"/>
        <w:rPr>
          <w:rFonts w:ascii="Times New Roman" w:eastAsia="Times New Roman" w:hAnsi="Times New Roman" w:cs="Times New Roman"/>
          <w:b/>
          <w:bCs/>
        </w:rPr>
      </w:pPr>
      <w:r>
        <w:rPr>
          <w:rFonts w:ascii="Times New Roman" w:eastAsia="Times New Roman" w:hAnsi="Times New Roman" w:cs="Times New Roman"/>
          <w:b/>
          <w:bCs/>
        </w:rPr>
        <w:t xml:space="preserve">            </w:t>
      </w:r>
      <w:r w:rsidR="00D73088" w:rsidRPr="000F4F3F">
        <w:rPr>
          <w:rFonts w:ascii="Times New Roman" w:eastAsia="Times New Roman" w:hAnsi="Times New Roman" w:cs="Times New Roman"/>
          <w:b/>
          <w:bCs/>
        </w:rPr>
        <w:t>Processes in Nigeria: Supporting and Constraining Factors</w:t>
      </w:r>
      <w:bookmarkEnd w:id="192"/>
      <w:bookmarkEnd w:id="193"/>
    </w:p>
    <w:p w14:paraId="42E38D3D" w14:textId="77777777" w:rsidR="00EB1DC9" w:rsidRPr="005077BA" w:rsidRDefault="00EB1DC9" w:rsidP="00BB612D">
      <w:pPr>
        <w:spacing w:after="0"/>
        <w:jc w:val="both"/>
        <w:rPr>
          <w:rFonts w:ascii="Times New Roman" w:eastAsia="Times New Roman" w:hAnsi="Times New Roman" w:cs="Times New Roman"/>
        </w:rPr>
      </w:pPr>
    </w:p>
    <w:p w14:paraId="01B82269" w14:textId="3601DC61" w:rsidR="00D73088" w:rsidRDefault="00866B85" w:rsidP="003C0A4C">
      <w:pPr>
        <w:spacing w:after="0" w:line="360" w:lineRule="auto"/>
        <w:rPr>
          <w:rFonts w:ascii="Times New Roman" w:eastAsia="Times New Roman" w:hAnsi="Times New Roman" w:cs="Times New Roman"/>
          <w:b/>
          <w:bCs/>
          <w:lang w:val="en-GB"/>
        </w:rPr>
      </w:pPr>
      <w:bookmarkStart w:id="194" w:name="_Hlk239238025"/>
      <w:r>
        <w:rPr>
          <w:rFonts w:ascii="Times New Roman" w:eastAsia="Times New Roman" w:hAnsi="Times New Roman" w:cs="Times New Roman"/>
          <w:b/>
          <w:bCs/>
          <w:lang w:val="en-GB"/>
        </w:rPr>
        <w:t xml:space="preserve">Table </w:t>
      </w:r>
      <w:r w:rsidR="007479A6">
        <w:rPr>
          <w:rFonts w:ascii="Times New Roman" w:eastAsia="Times New Roman" w:hAnsi="Times New Roman" w:cs="Times New Roman"/>
          <w:b/>
          <w:bCs/>
          <w:lang w:val="en-GB"/>
        </w:rPr>
        <w:t>14</w:t>
      </w:r>
      <w:r w:rsidR="00D73088" w:rsidRPr="00D73088">
        <w:rPr>
          <w:rFonts w:ascii="Times New Roman" w:eastAsia="Times New Roman" w:hAnsi="Times New Roman" w:cs="Times New Roman"/>
          <w:b/>
          <w:bCs/>
          <w:lang w:val="en-GB"/>
        </w:rPr>
        <w:t>: Contributions of Identity Management Systems to National Planning in Nigeria</w:t>
      </w:r>
    </w:p>
    <w:tbl>
      <w:tblPr>
        <w:tblStyle w:val="TableGrid"/>
        <w:tblW w:w="0" w:type="auto"/>
        <w:tblLook w:val="04A0" w:firstRow="1" w:lastRow="0" w:firstColumn="1" w:lastColumn="0" w:noHBand="0" w:noVBand="1"/>
      </w:tblPr>
      <w:tblGrid>
        <w:gridCol w:w="4315"/>
        <w:gridCol w:w="1620"/>
        <w:gridCol w:w="1530"/>
        <w:gridCol w:w="1885"/>
      </w:tblGrid>
      <w:tr w:rsidR="00866B85" w14:paraId="5BF4257F" w14:textId="77777777" w:rsidTr="003C0A4C">
        <w:tc>
          <w:tcPr>
            <w:tcW w:w="4315" w:type="dxa"/>
          </w:tcPr>
          <w:bookmarkEnd w:id="194"/>
          <w:p w14:paraId="2440F768" w14:textId="208326FE" w:rsidR="00866B85" w:rsidRDefault="00866B85" w:rsidP="00BB612D">
            <w:pPr>
              <w:rPr>
                <w:rFonts w:ascii="Times New Roman" w:eastAsia="Times New Roman" w:hAnsi="Times New Roman" w:cs="Times New Roman"/>
                <w:b/>
                <w:bCs/>
                <w:lang w:val="en-GB"/>
              </w:rPr>
            </w:pPr>
            <w:r w:rsidRPr="005077BA">
              <w:rPr>
                <w:rFonts w:ascii="Times New Roman" w:eastAsia="Times New Roman" w:hAnsi="Times New Roman" w:cs="Times New Roman"/>
                <w:b/>
                <w:bCs/>
              </w:rPr>
              <w:t xml:space="preserve">Indicators </w:t>
            </w:r>
          </w:p>
        </w:tc>
        <w:tc>
          <w:tcPr>
            <w:tcW w:w="1620" w:type="dxa"/>
          </w:tcPr>
          <w:p w14:paraId="6B60060E" w14:textId="627BAA06" w:rsidR="00866B85" w:rsidRDefault="00866B85" w:rsidP="003C0A4C">
            <w:pPr>
              <w:jc w:val="center"/>
              <w:rPr>
                <w:rFonts w:ascii="Times New Roman" w:eastAsia="Times New Roman" w:hAnsi="Times New Roman" w:cs="Times New Roman"/>
                <w:b/>
                <w:bCs/>
                <w:lang w:val="en-GB"/>
              </w:rPr>
            </w:pPr>
            <w:r w:rsidRPr="005077BA">
              <w:rPr>
                <w:rFonts w:ascii="Times New Roman" w:eastAsia="Times New Roman" w:hAnsi="Times New Roman" w:cs="Times New Roman"/>
                <w:b/>
                <w:bCs/>
              </w:rPr>
              <w:t>WM</w:t>
            </w:r>
          </w:p>
        </w:tc>
        <w:tc>
          <w:tcPr>
            <w:tcW w:w="1530" w:type="dxa"/>
          </w:tcPr>
          <w:p w14:paraId="5DD5268B" w14:textId="3D369A85" w:rsidR="00866B85" w:rsidRDefault="00866B85" w:rsidP="003C0A4C">
            <w:pPr>
              <w:jc w:val="center"/>
              <w:rPr>
                <w:rFonts w:ascii="Times New Roman" w:eastAsia="Times New Roman" w:hAnsi="Times New Roman" w:cs="Times New Roman"/>
                <w:b/>
                <w:bCs/>
                <w:lang w:val="en-GB"/>
              </w:rPr>
            </w:pPr>
            <w:r w:rsidRPr="005077BA">
              <w:rPr>
                <w:rFonts w:ascii="Times New Roman" w:eastAsia="Times New Roman" w:hAnsi="Times New Roman" w:cs="Times New Roman"/>
                <w:b/>
                <w:bCs/>
              </w:rPr>
              <w:t>Std. Dev.</w:t>
            </w:r>
          </w:p>
        </w:tc>
        <w:tc>
          <w:tcPr>
            <w:tcW w:w="1885" w:type="dxa"/>
          </w:tcPr>
          <w:p w14:paraId="55348C38" w14:textId="72D2C132" w:rsidR="00866B85" w:rsidRDefault="00866B85" w:rsidP="003C0A4C">
            <w:pPr>
              <w:jc w:val="center"/>
              <w:rPr>
                <w:rFonts w:ascii="Times New Roman" w:eastAsia="Times New Roman" w:hAnsi="Times New Roman" w:cs="Times New Roman"/>
                <w:b/>
                <w:bCs/>
                <w:lang w:val="en-GB"/>
              </w:rPr>
            </w:pPr>
            <w:r w:rsidRPr="005077BA">
              <w:rPr>
                <w:rFonts w:ascii="Times New Roman" w:eastAsia="Times New Roman" w:hAnsi="Times New Roman" w:cs="Times New Roman"/>
                <w:b/>
                <w:bCs/>
              </w:rPr>
              <w:t>Interpretation</w:t>
            </w:r>
          </w:p>
        </w:tc>
      </w:tr>
      <w:tr w:rsidR="00866B85" w14:paraId="30D62D64" w14:textId="77777777" w:rsidTr="003C0A4C">
        <w:tc>
          <w:tcPr>
            <w:tcW w:w="4315" w:type="dxa"/>
            <w:vAlign w:val="center"/>
          </w:tcPr>
          <w:p w14:paraId="404F5B38" w14:textId="09498EF5" w:rsidR="00866B85" w:rsidRDefault="00866B85" w:rsidP="00BB612D">
            <w:pPr>
              <w:rPr>
                <w:rFonts w:ascii="Times New Roman" w:eastAsia="Times New Roman" w:hAnsi="Times New Roman" w:cs="Times New Roman"/>
                <w:b/>
                <w:bCs/>
                <w:lang w:val="en-GB"/>
              </w:rPr>
            </w:pPr>
            <w:r w:rsidRPr="005077BA">
              <w:rPr>
                <w:rFonts w:ascii="Times New Roman" w:eastAsia="Times New Roman" w:hAnsi="Times New Roman" w:cs="Times New Roman"/>
              </w:rPr>
              <w:t>Financial Inclusion</w:t>
            </w:r>
          </w:p>
        </w:tc>
        <w:tc>
          <w:tcPr>
            <w:tcW w:w="1620" w:type="dxa"/>
          </w:tcPr>
          <w:p w14:paraId="3F6B4444" w14:textId="65FE1469" w:rsidR="00866B85" w:rsidRDefault="00866B85" w:rsidP="003C0A4C">
            <w:pPr>
              <w:jc w:val="center"/>
              <w:rPr>
                <w:rFonts w:ascii="Times New Roman" w:eastAsia="Times New Roman" w:hAnsi="Times New Roman" w:cs="Times New Roman"/>
                <w:b/>
                <w:bCs/>
                <w:lang w:val="en-GB"/>
              </w:rPr>
            </w:pPr>
            <w:r w:rsidRPr="005077BA">
              <w:rPr>
                <w:rFonts w:ascii="Times New Roman" w:eastAsia="Times New Roman" w:hAnsi="Times New Roman" w:cs="Times New Roman"/>
              </w:rPr>
              <w:t>3.98</w:t>
            </w:r>
          </w:p>
        </w:tc>
        <w:tc>
          <w:tcPr>
            <w:tcW w:w="1530" w:type="dxa"/>
          </w:tcPr>
          <w:p w14:paraId="1126C524" w14:textId="5F61EC54" w:rsidR="00866B85" w:rsidRDefault="00866B85" w:rsidP="003C0A4C">
            <w:pPr>
              <w:jc w:val="center"/>
              <w:rPr>
                <w:rFonts w:ascii="Times New Roman" w:eastAsia="Times New Roman" w:hAnsi="Times New Roman" w:cs="Times New Roman"/>
                <w:b/>
                <w:bCs/>
                <w:lang w:val="en-GB"/>
              </w:rPr>
            </w:pPr>
            <w:r w:rsidRPr="005077BA">
              <w:rPr>
                <w:rFonts w:ascii="Times New Roman" w:eastAsia="Times New Roman" w:hAnsi="Times New Roman" w:cs="Times New Roman"/>
              </w:rPr>
              <w:t>1.12</w:t>
            </w:r>
          </w:p>
        </w:tc>
        <w:tc>
          <w:tcPr>
            <w:tcW w:w="1885" w:type="dxa"/>
          </w:tcPr>
          <w:p w14:paraId="1765A0CA" w14:textId="4AB44E86" w:rsidR="00866B85" w:rsidRDefault="00866B85" w:rsidP="003C0A4C">
            <w:pPr>
              <w:jc w:val="center"/>
              <w:rPr>
                <w:rFonts w:ascii="Times New Roman" w:eastAsia="Times New Roman" w:hAnsi="Times New Roman" w:cs="Times New Roman"/>
                <w:b/>
                <w:bCs/>
                <w:lang w:val="en-GB"/>
              </w:rPr>
            </w:pPr>
            <w:r w:rsidRPr="005077BA">
              <w:rPr>
                <w:rFonts w:ascii="Times New Roman" w:eastAsia="Times New Roman" w:hAnsi="Times New Roman" w:cs="Times New Roman"/>
              </w:rPr>
              <w:t>Agree</w:t>
            </w:r>
          </w:p>
        </w:tc>
      </w:tr>
      <w:tr w:rsidR="008F7117" w14:paraId="0CCE250B" w14:textId="77777777" w:rsidTr="003C0A4C">
        <w:tc>
          <w:tcPr>
            <w:tcW w:w="4315" w:type="dxa"/>
            <w:vAlign w:val="center"/>
          </w:tcPr>
          <w:p w14:paraId="23981E29" w14:textId="2CE9DF02" w:rsidR="008F7117" w:rsidRDefault="008F7117" w:rsidP="00BB612D">
            <w:pPr>
              <w:rPr>
                <w:rFonts w:ascii="Times New Roman" w:eastAsia="Times New Roman" w:hAnsi="Times New Roman" w:cs="Times New Roman"/>
                <w:b/>
                <w:bCs/>
                <w:lang w:val="en-GB"/>
              </w:rPr>
            </w:pPr>
            <w:r w:rsidRPr="005077BA">
              <w:rPr>
                <w:rFonts w:ascii="Times New Roman" w:eastAsia="Times New Roman" w:hAnsi="Times New Roman" w:cs="Times New Roman"/>
              </w:rPr>
              <w:t>National Security</w:t>
            </w:r>
          </w:p>
        </w:tc>
        <w:tc>
          <w:tcPr>
            <w:tcW w:w="1620" w:type="dxa"/>
          </w:tcPr>
          <w:p w14:paraId="1DC9D3A7" w14:textId="231D296B" w:rsidR="008F7117" w:rsidRDefault="008F7117" w:rsidP="003C0A4C">
            <w:pPr>
              <w:jc w:val="center"/>
              <w:rPr>
                <w:rFonts w:ascii="Times New Roman" w:eastAsia="Times New Roman" w:hAnsi="Times New Roman" w:cs="Times New Roman"/>
                <w:b/>
                <w:bCs/>
                <w:lang w:val="en-GB"/>
              </w:rPr>
            </w:pPr>
            <w:r w:rsidRPr="005077BA">
              <w:rPr>
                <w:rFonts w:ascii="Times New Roman" w:eastAsia="Times New Roman" w:hAnsi="Times New Roman" w:cs="Times New Roman"/>
              </w:rPr>
              <w:t>3.91</w:t>
            </w:r>
          </w:p>
        </w:tc>
        <w:tc>
          <w:tcPr>
            <w:tcW w:w="1530" w:type="dxa"/>
          </w:tcPr>
          <w:p w14:paraId="62C96F74" w14:textId="30CAB19C" w:rsidR="008F7117" w:rsidRDefault="008F7117" w:rsidP="003C0A4C">
            <w:pPr>
              <w:jc w:val="center"/>
              <w:rPr>
                <w:rFonts w:ascii="Times New Roman" w:eastAsia="Times New Roman" w:hAnsi="Times New Roman" w:cs="Times New Roman"/>
                <w:b/>
                <w:bCs/>
                <w:lang w:val="en-GB"/>
              </w:rPr>
            </w:pPr>
            <w:r w:rsidRPr="005077BA">
              <w:rPr>
                <w:rFonts w:ascii="Times New Roman" w:eastAsia="Times New Roman" w:hAnsi="Times New Roman" w:cs="Times New Roman"/>
              </w:rPr>
              <w:t>1.13</w:t>
            </w:r>
          </w:p>
        </w:tc>
        <w:tc>
          <w:tcPr>
            <w:tcW w:w="1885" w:type="dxa"/>
          </w:tcPr>
          <w:p w14:paraId="64C5A169" w14:textId="6B0C68F0" w:rsidR="008F7117" w:rsidRDefault="008F7117" w:rsidP="003C0A4C">
            <w:pPr>
              <w:jc w:val="center"/>
              <w:rPr>
                <w:rFonts w:ascii="Times New Roman" w:eastAsia="Times New Roman" w:hAnsi="Times New Roman" w:cs="Times New Roman"/>
                <w:b/>
                <w:bCs/>
                <w:lang w:val="en-GB"/>
              </w:rPr>
            </w:pPr>
            <w:r w:rsidRPr="005077BA">
              <w:rPr>
                <w:rFonts w:ascii="Times New Roman" w:eastAsia="Times New Roman" w:hAnsi="Times New Roman" w:cs="Times New Roman"/>
              </w:rPr>
              <w:t>Agree</w:t>
            </w:r>
          </w:p>
        </w:tc>
      </w:tr>
      <w:tr w:rsidR="008F7117" w14:paraId="19A474A1" w14:textId="77777777" w:rsidTr="003C0A4C">
        <w:tc>
          <w:tcPr>
            <w:tcW w:w="4315" w:type="dxa"/>
            <w:vAlign w:val="center"/>
          </w:tcPr>
          <w:p w14:paraId="5B6FE00D" w14:textId="5622B307" w:rsidR="008F7117" w:rsidRDefault="008F7117" w:rsidP="00BB612D">
            <w:pPr>
              <w:rPr>
                <w:rFonts w:ascii="Times New Roman" w:eastAsia="Times New Roman" w:hAnsi="Times New Roman" w:cs="Times New Roman"/>
                <w:b/>
                <w:bCs/>
                <w:lang w:val="en-GB"/>
              </w:rPr>
            </w:pPr>
            <w:r w:rsidRPr="005077BA">
              <w:rPr>
                <w:rFonts w:ascii="Times New Roman" w:eastAsia="Times New Roman" w:hAnsi="Times New Roman" w:cs="Times New Roman"/>
              </w:rPr>
              <w:t xml:space="preserve">Governance </w:t>
            </w:r>
          </w:p>
        </w:tc>
        <w:tc>
          <w:tcPr>
            <w:tcW w:w="1620" w:type="dxa"/>
          </w:tcPr>
          <w:p w14:paraId="6DF33061" w14:textId="0C3AE67E" w:rsidR="008F7117" w:rsidRDefault="008F7117" w:rsidP="003C0A4C">
            <w:pPr>
              <w:jc w:val="center"/>
              <w:rPr>
                <w:rFonts w:ascii="Times New Roman" w:eastAsia="Times New Roman" w:hAnsi="Times New Roman" w:cs="Times New Roman"/>
                <w:b/>
                <w:bCs/>
                <w:lang w:val="en-GB"/>
              </w:rPr>
            </w:pPr>
            <w:r w:rsidRPr="005077BA">
              <w:rPr>
                <w:rFonts w:ascii="Times New Roman" w:eastAsia="Times New Roman" w:hAnsi="Times New Roman" w:cs="Times New Roman"/>
              </w:rPr>
              <w:t>3.78</w:t>
            </w:r>
          </w:p>
        </w:tc>
        <w:tc>
          <w:tcPr>
            <w:tcW w:w="1530" w:type="dxa"/>
          </w:tcPr>
          <w:p w14:paraId="2593FB64" w14:textId="4AA9262C" w:rsidR="008F7117" w:rsidRDefault="008F7117" w:rsidP="003C0A4C">
            <w:pPr>
              <w:jc w:val="center"/>
              <w:rPr>
                <w:rFonts w:ascii="Times New Roman" w:eastAsia="Times New Roman" w:hAnsi="Times New Roman" w:cs="Times New Roman"/>
                <w:b/>
                <w:bCs/>
                <w:lang w:val="en-GB"/>
              </w:rPr>
            </w:pPr>
            <w:r w:rsidRPr="005077BA">
              <w:rPr>
                <w:rFonts w:ascii="Times New Roman" w:eastAsia="Times New Roman" w:hAnsi="Times New Roman" w:cs="Times New Roman"/>
              </w:rPr>
              <w:t>1.14</w:t>
            </w:r>
          </w:p>
        </w:tc>
        <w:tc>
          <w:tcPr>
            <w:tcW w:w="1885" w:type="dxa"/>
          </w:tcPr>
          <w:p w14:paraId="391FF270" w14:textId="562A3AE1" w:rsidR="008F7117" w:rsidRDefault="008F7117" w:rsidP="003C0A4C">
            <w:pPr>
              <w:jc w:val="center"/>
              <w:rPr>
                <w:rFonts w:ascii="Times New Roman" w:eastAsia="Times New Roman" w:hAnsi="Times New Roman" w:cs="Times New Roman"/>
                <w:b/>
                <w:bCs/>
                <w:lang w:val="en-GB"/>
              </w:rPr>
            </w:pPr>
            <w:r w:rsidRPr="005077BA">
              <w:rPr>
                <w:rFonts w:ascii="Times New Roman" w:eastAsia="Times New Roman" w:hAnsi="Times New Roman" w:cs="Times New Roman"/>
              </w:rPr>
              <w:t>Agree</w:t>
            </w:r>
          </w:p>
        </w:tc>
      </w:tr>
      <w:tr w:rsidR="008F7117" w14:paraId="0539D2D6" w14:textId="77777777" w:rsidTr="003C0A4C">
        <w:tc>
          <w:tcPr>
            <w:tcW w:w="4315" w:type="dxa"/>
            <w:vAlign w:val="center"/>
          </w:tcPr>
          <w:p w14:paraId="551AF1F8" w14:textId="2D219BDC" w:rsidR="008F7117" w:rsidRDefault="008F7117" w:rsidP="00BB612D">
            <w:pPr>
              <w:rPr>
                <w:rFonts w:ascii="Times New Roman" w:eastAsia="Times New Roman" w:hAnsi="Times New Roman" w:cs="Times New Roman"/>
                <w:b/>
                <w:bCs/>
                <w:lang w:val="en-GB"/>
              </w:rPr>
            </w:pPr>
            <w:r w:rsidRPr="005077BA">
              <w:rPr>
                <w:rFonts w:ascii="Times New Roman" w:eastAsia="Times New Roman" w:hAnsi="Times New Roman" w:cs="Times New Roman"/>
              </w:rPr>
              <w:t>Digital identity reduces waiting time.</w:t>
            </w:r>
          </w:p>
        </w:tc>
        <w:tc>
          <w:tcPr>
            <w:tcW w:w="1620" w:type="dxa"/>
          </w:tcPr>
          <w:p w14:paraId="05C19AC1" w14:textId="7D6523C1" w:rsidR="008F7117" w:rsidRDefault="008F7117" w:rsidP="003C0A4C">
            <w:pPr>
              <w:jc w:val="center"/>
              <w:rPr>
                <w:rFonts w:ascii="Times New Roman" w:eastAsia="Times New Roman" w:hAnsi="Times New Roman" w:cs="Times New Roman"/>
                <w:b/>
                <w:bCs/>
                <w:lang w:val="en-GB"/>
              </w:rPr>
            </w:pPr>
            <w:r w:rsidRPr="005077BA">
              <w:rPr>
                <w:rFonts w:ascii="Times New Roman" w:eastAsia="Times New Roman" w:hAnsi="Times New Roman" w:cs="Times New Roman"/>
              </w:rPr>
              <w:t>3.64</w:t>
            </w:r>
          </w:p>
        </w:tc>
        <w:tc>
          <w:tcPr>
            <w:tcW w:w="1530" w:type="dxa"/>
          </w:tcPr>
          <w:p w14:paraId="6F5A818D" w14:textId="2C19A557" w:rsidR="008F7117" w:rsidRDefault="008F7117" w:rsidP="003C0A4C">
            <w:pPr>
              <w:jc w:val="center"/>
              <w:rPr>
                <w:rFonts w:ascii="Times New Roman" w:eastAsia="Times New Roman" w:hAnsi="Times New Roman" w:cs="Times New Roman"/>
                <w:b/>
                <w:bCs/>
                <w:lang w:val="en-GB"/>
              </w:rPr>
            </w:pPr>
            <w:r w:rsidRPr="005077BA">
              <w:rPr>
                <w:rFonts w:ascii="Times New Roman" w:eastAsia="Times New Roman" w:hAnsi="Times New Roman" w:cs="Times New Roman"/>
              </w:rPr>
              <w:t>1.18</w:t>
            </w:r>
          </w:p>
        </w:tc>
        <w:tc>
          <w:tcPr>
            <w:tcW w:w="1885" w:type="dxa"/>
          </w:tcPr>
          <w:p w14:paraId="7E28FB33" w14:textId="6EE8C8C1" w:rsidR="008F7117" w:rsidRDefault="008F7117" w:rsidP="003C0A4C">
            <w:pPr>
              <w:jc w:val="center"/>
              <w:rPr>
                <w:rFonts w:ascii="Times New Roman" w:eastAsia="Times New Roman" w:hAnsi="Times New Roman" w:cs="Times New Roman"/>
                <w:b/>
                <w:bCs/>
                <w:lang w:val="en-GB"/>
              </w:rPr>
            </w:pPr>
            <w:r w:rsidRPr="005077BA">
              <w:rPr>
                <w:rFonts w:ascii="Times New Roman" w:eastAsia="Times New Roman" w:hAnsi="Times New Roman" w:cs="Times New Roman"/>
              </w:rPr>
              <w:t>Agree</w:t>
            </w:r>
          </w:p>
        </w:tc>
      </w:tr>
      <w:tr w:rsidR="008F7117" w14:paraId="239E200D" w14:textId="77777777" w:rsidTr="003C0A4C">
        <w:tc>
          <w:tcPr>
            <w:tcW w:w="4315" w:type="dxa"/>
          </w:tcPr>
          <w:p w14:paraId="34F69F70" w14:textId="0440490D" w:rsidR="008F7117" w:rsidRPr="005077BA" w:rsidRDefault="008F7117" w:rsidP="00BB612D">
            <w:pPr>
              <w:rPr>
                <w:rFonts w:ascii="Times New Roman" w:eastAsia="Times New Roman" w:hAnsi="Times New Roman" w:cs="Times New Roman"/>
              </w:rPr>
            </w:pPr>
            <w:r w:rsidRPr="005077BA">
              <w:rPr>
                <w:rFonts w:ascii="Times New Roman" w:eastAsia="Times New Roman" w:hAnsi="Times New Roman" w:cs="Times New Roman"/>
                <w:b/>
                <w:bCs/>
              </w:rPr>
              <w:t xml:space="preserve">Average </w:t>
            </w:r>
          </w:p>
        </w:tc>
        <w:tc>
          <w:tcPr>
            <w:tcW w:w="1620" w:type="dxa"/>
          </w:tcPr>
          <w:p w14:paraId="744F4E39" w14:textId="313F1F49" w:rsidR="008F7117" w:rsidRPr="005077BA" w:rsidRDefault="008F7117" w:rsidP="003C0A4C">
            <w:pPr>
              <w:jc w:val="center"/>
              <w:rPr>
                <w:rFonts w:ascii="Times New Roman" w:eastAsia="Times New Roman" w:hAnsi="Times New Roman" w:cs="Times New Roman"/>
              </w:rPr>
            </w:pPr>
            <w:r w:rsidRPr="005077BA">
              <w:rPr>
                <w:rFonts w:ascii="Times New Roman" w:eastAsia="Times New Roman" w:hAnsi="Times New Roman" w:cs="Times New Roman"/>
                <w:b/>
                <w:bCs/>
              </w:rPr>
              <w:t>3.83</w:t>
            </w:r>
          </w:p>
        </w:tc>
        <w:tc>
          <w:tcPr>
            <w:tcW w:w="1530" w:type="dxa"/>
          </w:tcPr>
          <w:p w14:paraId="2178C5F0" w14:textId="5DA009C3" w:rsidR="008F7117" w:rsidRPr="005077BA" w:rsidRDefault="008F7117" w:rsidP="003C0A4C">
            <w:pPr>
              <w:jc w:val="center"/>
              <w:rPr>
                <w:rFonts w:ascii="Times New Roman" w:eastAsia="Times New Roman" w:hAnsi="Times New Roman" w:cs="Times New Roman"/>
              </w:rPr>
            </w:pPr>
            <w:r w:rsidRPr="005077BA">
              <w:rPr>
                <w:rFonts w:ascii="Times New Roman" w:eastAsia="Times New Roman" w:hAnsi="Times New Roman" w:cs="Times New Roman"/>
                <w:b/>
                <w:bCs/>
              </w:rPr>
              <w:t>1.14</w:t>
            </w:r>
          </w:p>
        </w:tc>
        <w:tc>
          <w:tcPr>
            <w:tcW w:w="1885" w:type="dxa"/>
          </w:tcPr>
          <w:p w14:paraId="314E4AF3" w14:textId="5FA35A4D" w:rsidR="008F7117" w:rsidRPr="005077BA" w:rsidRDefault="008F7117" w:rsidP="003C0A4C">
            <w:pPr>
              <w:jc w:val="center"/>
              <w:rPr>
                <w:rFonts w:ascii="Times New Roman" w:eastAsia="Times New Roman" w:hAnsi="Times New Roman" w:cs="Times New Roman"/>
              </w:rPr>
            </w:pPr>
            <w:r w:rsidRPr="005077BA">
              <w:rPr>
                <w:rFonts w:ascii="Times New Roman" w:eastAsia="Times New Roman" w:hAnsi="Times New Roman" w:cs="Times New Roman"/>
                <w:b/>
                <w:bCs/>
              </w:rPr>
              <w:t>Agree</w:t>
            </w:r>
          </w:p>
        </w:tc>
      </w:tr>
    </w:tbl>
    <w:p w14:paraId="0C683D26" w14:textId="02B2036D" w:rsidR="00CA0DA8" w:rsidRPr="005077BA" w:rsidRDefault="00D73088" w:rsidP="00BB612D">
      <w:pPr>
        <w:spacing w:after="0"/>
        <w:rPr>
          <w:rFonts w:ascii="Times New Roman" w:eastAsia="Times New Roman" w:hAnsi="Times New Roman" w:cs="Times New Roman"/>
          <w:b/>
          <w:bCs/>
        </w:rPr>
      </w:pPr>
      <w:r>
        <w:rPr>
          <w:rFonts w:ascii="Times New Roman" w:eastAsia="Times New Roman" w:hAnsi="Times New Roman" w:cs="Times New Roman"/>
          <w:b/>
          <w:bCs/>
        </w:rPr>
        <w:t xml:space="preserve">Source: </w:t>
      </w:r>
      <w:r w:rsidR="00866B85" w:rsidRPr="00164418">
        <w:rPr>
          <w:rFonts w:ascii="Times New Roman" w:eastAsia="Times New Roman" w:hAnsi="Times New Roman" w:cs="Times New Roman"/>
        </w:rPr>
        <w:t>Author’s Field Survey, 2026</w:t>
      </w:r>
    </w:p>
    <w:p w14:paraId="4D19DE14" w14:textId="77777777" w:rsidR="005A32E6" w:rsidRDefault="005A32E6" w:rsidP="00BB612D">
      <w:pPr>
        <w:spacing w:after="0"/>
        <w:jc w:val="both"/>
        <w:rPr>
          <w:rFonts w:ascii="Times New Roman" w:eastAsia="Times New Roman" w:hAnsi="Times New Roman" w:cs="Times New Roman"/>
        </w:rPr>
      </w:pPr>
    </w:p>
    <w:p w14:paraId="71B357AA" w14:textId="5B07F52E" w:rsidR="008F7117" w:rsidRDefault="007479A6" w:rsidP="00BB612D">
      <w:pPr>
        <w:spacing w:after="0"/>
        <w:jc w:val="both"/>
        <w:rPr>
          <w:rFonts w:ascii="Times New Roman" w:eastAsia="Times New Roman" w:hAnsi="Times New Roman" w:cs="Times New Roman"/>
        </w:rPr>
      </w:pPr>
      <w:r>
        <w:rPr>
          <w:rFonts w:ascii="Times New Roman" w:eastAsia="Times New Roman" w:hAnsi="Times New Roman" w:cs="Times New Roman"/>
          <w:lang w:val="en-GB"/>
        </w:rPr>
        <w:t>Table 14</w:t>
      </w:r>
      <w:r w:rsidR="00D53DC4">
        <w:rPr>
          <w:rFonts w:ascii="Times New Roman" w:eastAsia="Times New Roman" w:hAnsi="Times New Roman" w:cs="Times New Roman"/>
          <w:b/>
          <w:bCs/>
          <w:lang w:val="en-GB"/>
        </w:rPr>
        <w:t xml:space="preserve"> </w:t>
      </w:r>
      <w:r w:rsidR="008F7117" w:rsidRPr="005077BA">
        <w:rPr>
          <w:rFonts w:ascii="Times New Roman" w:eastAsia="Times New Roman" w:hAnsi="Times New Roman" w:cs="Times New Roman"/>
        </w:rPr>
        <w:t>presents the respondents’ assessment of the contributions of existing identity management systems to national planning processes in Nigeria. The results show that Financial Inclusion ranked first, with a weighted mean of 3.98 and a standard deviation of 1.12, interpreted as Agree. National Security ranked second, with a weighted mean of 3.91 and a standard deviation of 1.13, also interpreted as Agree. Governance recorded a weighted mean of 3.78 and a standard deviation of 1.14, interpreted as Agree, while Digital identity reduces waiting time recorded the lowest weighted mean of 3.64 and a standard deviation of 1.18, also interpreted as Agree. Overall, the indicators produced an average weighted mean of 3.83 and a standard deviation of 1.14, interpreted as Agree.</w:t>
      </w:r>
    </w:p>
    <w:p w14:paraId="5B55D295" w14:textId="77777777" w:rsidR="006D1ADA" w:rsidRPr="005077BA" w:rsidRDefault="006D1ADA" w:rsidP="00BB612D">
      <w:pPr>
        <w:spacing w:after="0"/>
        <w:jc w:val="both"/>
        <w:rPr>
          <w:rFonts w:ascii="Times New Roman" w:eastAsia="Times New Roman" w:hAnsi="Times New Roman" w:cs="Times New Roman"/>
        </w:rPr>
      </w:pPr>
    </w:p>
    <w:p w14:paraId="17BEBCF5" w14:textId="77777777" w:rsidR="00B44B87" w:rsidRDefault="00EB1DC9" w:rsidP="006D1ADA">
      <w:pPr>
        <w:spacing w:after="0"/>
        <w:jc w:val="both"/>
        <w:rPr>
          <w:rFonts w:ascii="Times New Roman" w:eastAsia="Times New Roman" w:hAnsi="Times New Roman" w:cs="Times New Roman"/>
        </w:rPr>
      </w:pPr>
      <w:r w:rsidRPr="005077BA">
        <w:rPr>
          <w:rFonts w:ascii="Times New Roman" w:eastAsia="Times New Roman" w:hAnsi="Times New Roman" w:cs="Times New Roman"/>
        </w:rPr>
        <w:t>The finding suggest that respondents generally agreed that existing identity management systems make meaningful contributions to national planning processes in Nigeria. The highest rating for financial inclusion indicates that respondents perceived identity systems as particularly relevant to enabling individuals to access financial services and supporting the identification of beneficiaries within financial and</w:t>
      </w:r>
      <w:r w:rsidR="00740496">
        <w:rPr>
          <w:rFonts w:ascii="Times New Roman" w:eastAsia="Times New Roman" w:hAnsi="Times New Roman" w:cs="Times New Roman"/>
        </w:rPr>
        <w:t xml:space="preserve"> development programs</w:t>
      </w:r>
      <w:r w:rsidRPr="005077BA">
        <w:rPr>
          <w:rFonts w:ascii="Times New Roman" w:eastAsia="Times New Roman" w:hAnsi="Times New Roman" w:cs="Times New Roman"/>
        </w:rPr>
        <w:t>. The high rating for national security also indicates that identity management is perceived as an important instrument for supporting security-related planning and operations. The agreement regarding governance shows that identity systems are considered useful for administrative planning and government operations, while the rating for reduced waiting time indicates that digital identity systems are perceived to contribute to more efficient service processes.</w:t>
      </w:r>
      <w:bookmarkStart w:id="195" w:name="_Toc239235693"/>
      <w:bookmarkStart w:id="196" w:name="_Toc239373994"/>
    </w:p>
    <w:p w14:paraId="623AAB1A" w14:textId="068AD94B" w:rsidR="00CA0DA8" w:rsidRPr="00B44B87" w:rsidRDefault="00B563EB" w:rsidP="006D1ADA">
      <w:pPr>
        <w:spacing w:after="0"/>
        <w:jc w:val="both"/>
        <w:rPr>
          <w:rFonts w:ascii="Times New Roman" w:eastAsia="Times New Roman" w:hAnsi="Times New Roman" w:cs="Times New Roman"/>
        </w:rPr>
      </w:pPr>
      <w:r w:rsidRPr="006D1ADA">
        <w:rPr>
          <w:rFonts w:ascii="Times New Roman" w:eastAsia="Times New Roman" w:hAnsi="Times New Roman" w:cs="Times New Roman"/>
          <w:b/>
          <w:bCs/>
        </w:rPr>
        <w:lastRenderedPageBreak/>
        <w:t>4.1.</w:t>
      </w:r>
      <w:r w:rsidR="005D5B0D" w:rsidRPr="006D1ADA">
        <w:rPr>
          <w:rFonts w:ascii="Times New Roman" w:eastAsia="Times New Roman" w:hAnsi="Times New Roman" w:cs="Times New Roman"/>
          <w:b/>
          <w:bCs/>
        </w:rPr>
        <w:t>8</w:t>
      </w:r>
      <w:r w:rsidRPr="006D1ADA">
        <w:rPr>
          <w:rFonts w:ascii="Times New Roman" w:eastAsia="Times New Roman" w:hAnsi="Times New Roman" w:cs="Times New Roman"/>
          <w:b/>
          <w:bCs/>
        </w:rPr>
        <w:t xml:space="preserve">.2 </w:t>
      </w:r>
      <w:r w:rsidR="00CA0DA8" w:rsidRPr="006D1ADA">
        <w:rPr>
          <w:rFonts w:ascii="Times New Roman" w:eastAsia="Times New Roman" w:hAnsi="Times New Roman" w:cs="Times New Roman"/>
          <w:b/>
          <w:bCs/>
        </w:rPr>
        <w:t>Hypothesis 3: Identity Management Systems and National Planning Processes</w:t>
      </w:r>
      <w:bookmarkEnd w:id="195"/>
      <w:bookmarkEnd w:id="196"/>
    </w:p>
    <w:p w14:paraId="7FC2EDB7" w14:textId="77777777" w:rsidR="00CA0DA8" w:rsidRPr="005077BA" w:rsidRDefault="00CA0DA8" w:rsidP="00BB612D">
      <w:pPr>
        <w:spacing w:after="0"/>
        <w:rPr>
          <w:rFonts w:ascii="Times New Roman" w:eastAsia="Times New Roman" w:hAnsi="Times New Roman" w:cs="Times New Roman"/>
        </w:rPr>
      </w:pPr>
    </w:p>
    <w:p w14:paraId="1F274E6D" w14:textId="3FEB1421" w:rsidR="00EB1DC9" w:rsidRPr="005077BA" w:rsidRDefault="00CA0DA8"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Null Hypothesis (H₀): Identity management systems do not significantly contribute to national planning processes.</w:t>
      </w:r>
      <w:r w:rsidR="00EB1DC9" w:rsidRPr="005077BA">
        <w:rPr>
          <w:rFonts w:ascii="Times New Roman" w:eastAsia="Times New Roman" w:hAnsi="Times New Roman" w:cs="Times New Roman"/>
        </w:rPr>
        <w:t xml:space="preserve"> To test this hypothesis, regression analysis was conducted to determine whether identity management systems significantly predict national planning processes in Nigeria.</w:t>
      </w:r>
    </w:p>
    <w:p w14:paraId="515C0F49" w14:textId="77777777" w:rsidR="00B563EB" w:rsidRPr="005077BA" w:rsidRDefault="00B563EB" w:rsidP="00BB612D">
      <w:pPr>
        <w:spacing w:after="0"/>
        <w:rPr>
          <w:rFonts w:ascii="Times New Roman" w:eastAsia="Times New Roman" w:hAnsi="Times New Roman" w:cs="Times New Roman"/>
          <w:b/>
          <w:bCs/>
        </w:rPr>
      </w:pPr>
    </w:p>
    <w:p w14:paraId="0DCB958F" w14:textId="62C03A88" w:rsidR="00B563EB" w:rsidRPr="00F365A7" w:rsidRDefault="00B563EB" w:rsidP="006D1ADA">
      <w:pPr>
        <w:spacing w:after="0"/>
        <w:jc w:val="both"/>
        <w:rPr>
          <w:rFonts w:ascii="Times New Roman" w:eastAsia="Times New Roman" w:hAnsi="Times New Roman" w:cs="Times New Roman"/>
          <w:b/>
          <w:bCs/>
        </w:rPr>
      </w:pPr>
      <w:bookmarkStart w:id="197" w:name="_Toc239235694"/>
      <w:bookmarkStart w:id="198" w:name="_Toc239373995"/>
      <w:r w:rsidRPr="00F365A7">
        <w:rPr>
          <w:rFonts w:ascii="Times New Roman" w:eastAsia="Times New Roman" w:hAnsi="Times New Roman" w:cs="Times New Roman"/>
          <w:b/>
          <w:bCs/>
        </w:rPr>
        <w:t>4.1.</w:t>
      </w:r>
      <w:r w:rsidR="005D5B0D" w:rsidRPr="00F365A7">
        <w:rPr>
          <w:rFonts w:ascii="Times New Roman" w:eastAsia="Times New Roman" w:hAnsi="Times New Roman" w:cs="Times New Roman"/>
          <w:b/>
          <w:bCs/>
        </w:rPr>
        <w:t>8</w:t>
      </w:r>
      <w:r w:rsidRPr="00F365A7">
        <w:rPr>
          <w:rFonts w:ascii="Times New Roman" w:eastAsia="Times New Roman" w:hAnsi="Times New Roman" w:cs="Times New Roman"/>
          <w:b/>
          <w:bCs/>
        </w:rPr>
        <w:t>.3 Model Summary</w:t>
      </w:r>
      <w:bookmarkEnd w:id="197"/>
      <w:bookmarkEnd w:id="198"/>
      <w:r w:rsidRPr="00F365A7">
        <w:rPr>
          <w:rFonts w:ascii="Times New Roman" w:eastAsia="Times New Roman" w:hAnsi="Times New Roman" w:cs="Times New Roman"/>
          <w:b/>
          <w:bCs/>
        </w:rPr>
        <w:t xml:space="preserve"> </w:t>
      </w:r>
    </w:p>
    <w:p w14:paraId="0E813CD3" w14:textId="77777777" w:rsidR="00595A24" w:rsidRPr="005077BA" w:rsidRDefault="00595A24" w:rsidP="00BB612D">
      <w:pPr>
        <w:spacing w:after="0"/>
        <w:jc w:val="both"/>
        <w:rPr>
          <w:rFonts w:ascii="Times New Roman" w:eastAsia="Times New Roman" w:hAnsi="Times New Roman" w:cs="Times New Roman"/>
        </w:rPr>
      </w:pPr>
    </w:p>
    <w:p w14:paraId="70EB552D" w14:textId="71CC6864" w:rsidR="00CA0DA8" w:rsidRDefault="00B563EB" w:rsidP="006D1ADA">
      <w:pPr>
        <w:spacing w:after="0" w:line="360" w:lineRule="auto"/>
        <w:rPr>
          <w:rFonts w:ascii="Times New Roman" w:eastAsia="Times New Roman" w:hAnsi="Times New Roman" w:cs="Times New Roman"/>
          <w:b/>
          <w:bCs/>
        </w:rPr>
      </w:pPr>
      <w:bookmarkStart w:id="199" w:name="_Hlk239238181"/>
      <w:bookmarkStart w:id="200" w:name="_Hlk237519488"/>
      <w:r w:rsidRPr="005077BA">
        <w:rPr>
          <w:rFonts w:ascii="Times New Roman" w:eastAsia="Times New Roman" w:hAnsi="Times New Roman" w:cs="Times New Roman"/>
          <w:b/>
          <w:bCs/>
        </w:rPr>
        <w:t xml:space="preserve">Table </w:t>
      </w:r>
      <w:r w:rsidR="007479A6">
        <w:rPr>
          <w:rFonts w:ascii="Times New Roman" w:eastAsia="Times New Roman" w:hAnsi="Times New Roman" w:cs="Times New Roman"/>
          <w:b/>
          <w:bCs/>
        </w:rPr>
        <w:t>15</w:t>
      </w:r>
      <w:r w:rsidRPr="005077BA">
        <w:rPr>
          <w:rFonts w:ascii="Times New Roman" w:eastAsia="Times New Roman" w:hAnsi="Times New Roman" w:cs="Times New Roman"/>
          <w:b/>
          <w:bCs/>
        </w:rPr>
        <w:t xml:space="preserve">: </w:t>
      </w:r>
      <w:r w:rsidR="00CA0DA8" w:rsidRPr="005077BA">
        <w:rPr>
          <w:rFonts w:ascii="Times New Roman" w:eastAsia="Times New Roman" w:hAnsi="Times New Roman" w:cs="Times New Roman"/>
          <w:b/>
          <w:bCs/>
        </w:rPr>
        <w:t xml:space="preserve">Model Summary </w:t>
      </w:r>
      <w:r w:rsidR="00D53DC4">
        <w:rPr>
          <w:rFonts w:ascii="Times New Roman" w:eastAsia="Times New Roman" w:hAnsi="Times New Roman" w:cs="Times New Roman"/>
          <w:b/>
          <w:bCs/>
        </w:rPr>
        <w:t>for Identity Management and National Planning</w:t>
      </w:r>
    </w:p>
    <w:tbl>
      <w:tblPr>
        <w:tblStyle w:val="TableGrid"/>
        <w:tblW w:w="0" w:type="auto"/>
        <w:tblLook w:val="04A0" w:firstRow="1" w:lastRow="0" w:firstColumn="1" w:lastColumn="0" w:noHBand="0" w:noVBand="1"/>
      </w:tblPr>
      <w:tblGrid>
        <w:gridCol w:w="1870"/>
        <w:gridCol w:w="1870"/>
        <w:gridCol w:w="1870"/>
        <w:gridCol w:w="1870"/>
        <w:gridCol w:w="1870"/>
      </w:tblGrid>
      <w:tr w:rsidR="008F7117" w14:paraId="2E1F0162" w14:textId="77777777" w:rsidTr="008F7117">
        <w:tc>
          <w:tcPr>
            <w:tcW w:w="1870" w:type="dxa"/>
          </w:tcPr>
          <w:bookmarkEnd w:id="199"/>
          <w:p w14:paraId="24E6886E" w14:textId="453CEDAB" w:rsidR="008F7117" w:rsidRDefault="008F7117" w:rsidP="00BB612D">
            <w:pPr>
              <w:rPr>
                <w:rFonts w:ascii="Times New Roman" w:eastAsia="Times New Roman" w:hAnsi="Times New Roman" w:cs="Times New Roman"/>
                <w:b/>
                <w:bCs/>
              </w:rPr>
            </w:pPr>
            <w:r w:rsidRPr="005077BA">
              <w:rPr>
                <w:rFonts w:ascii="Times New Roman" w:eastAsia="Times New Roman" w:hAnsi="Times New Roman" w:cs="Times New Roman"/>
                <w:b/>
                <w:bCs/>
              </w:rPr>
              <w:t>Model</w:t>
            </w:r>
          </w:p>
        </w:tc>
        <w:tc>
          <w:tcPr>
            <w:tcW w:w="1870" w:type="dxa"/>
          </w:tcPr>
          <w:p w14:paraId="3B0C9C28" w14:textId="64A6C4AB" w:rsidR="008F7117" w:rsidRDefault="008F7117" w:rsidP="00BB612D">
            <w:pPr>
              <w:rPr>
                <w:rFonts w:ascii="Times New Roman" w:eastAsia="Times New Roman" w:hAnsi="Times New Roman" w:cs="Times New Roman"/>
                <w:b/>
                <w:bCs/>
              </w:rPr>
            </w:pPr>
            <w:r w:rsidRPr="005077BA">
              <w:rPr>
                <w:rFonts w:ascii="Times New Roman" w:eastAsia="Times New Roman" w:hAnsi="Times New Roman" w:cs="Times New Roman"/>
                <w:b/>
                <w:bCs/>
              </w:rPr>
              <w:t>R</w:t>
            </w:r>
          </w:p>
        </w:tc>
        <w:tc>
          <w:tcPr>
            <w:tcW w:w="1870" w:type="dxa"/>
          </w:tcPr>
          <w:p w14:paraId="6DCF8D36" w14:textId="0FF6ED31" w:rsidR="008F7117" w:rsidRDefault="008F7117" w:rsidP="00BB612D">
            <w:pPr>
              <w:rPr>
                <w:rFonts w:ascii="Times New Roman" w:eastAsia="Times New Roman" w:hAnsi="Times New Roman" w:cs="Times New Roman"/>
                <w:b/>
                <w:bCs/>
              </w:rPr>
            </w:pPr>
            <w:r w:rsidRPr="005077BA">
              <w:rPr>
                <w:rFonts w:ascii="Times New Roman" w:eastAsia="Times New Roman" w:hAnsi="Times New Roman" w:cs="Times New Roman"/>
                <w:b/>
                <w:bCs/>
              </w:rPr>
              <w:t>R Square</w:t>
            </w:r>
          </w:p>
        </w:tc>
        <w:tc>
          <w:tcPr>
            <w:tcW w:w="1870" w:type="dxa"/>
          </w:tcPr>
          <w:p w14:paraId="4E6932EC" w14:textId="6B5DA359" w:rsidR="008F7117" w:rsidRDefault="008F7117" w:rsidP="00BB612D">
            <w:pPr>
              <w:rPr>
                <w:rFonts w:ascii="Times New Roman" w:eastAsia="Times New Roman" w:hAnsi="Times New Roman" w:cs="Times New Roman"/>
                <w:b/>
                <w:bCs/>
              </w:rPr>
            </w:pPr>
            <w:r w:rsidRPr="005077BA">
              <w:rPr>
                <w:rFonts w:ascii="Times New Roman" w:eastAsia="Times New Roman" w:hAnsi="Times New Roman" w:cs="Times New Roman"/>
                <w:b/>
                <w:bCs/>
              </w:rPr>
              <w:t>Adjusted R Square</w:t>
            </w:r>
          </w:p>
        </w:tc>
        <w:tc>
          <w:tcPr>
            <w:tcW w:w="1870" w:type="dxa"/>
          </w:tcPr>
          <w:p w14:paraId="34D36D90" w14:textId="7D974BEE" w:rsidR="008F7117" w:rsidRDefault="008F7117" w:rsidP="00BB612D">
            <w:pPr>
              <w:rPr>
                <w:rFonts w:ascii="Times New Roman" w:eastAsia="Times New Roman" w:hAnsi="Times New Roman" w:cs="Times New Roman"/>
                <w:b/>
                <w:bCs/>
              </w:rPr>
            </w:pPr>
            <w:r w:rsidRPr="005077BA">
              <w:rPr>
                <w:rFonts w:ascii="Times New Roman" w:eastAsia="Times New Roman" w:hAnsi="Times New Roman" w:cs="Times New Roman"/>
                <w:b/>
                <w:bCs/>
              </w:rPr>
              <w:t>Std. Error of the Estimate</w:t>
            </w:r>
          </w:p>
        </w:tc>
      </w:tr>
      <w:tr w:rsidR="008F7117" w14:paraId="28AF9F2A" w14:textId="77777777" w:rsidTr="008F7117">
        <w:tc>
          <w:tcPr>
            <w:tcW w:w="1870" w:type="dxa"/>
          </w:tcPr>
          <w:p w14:paraId="7684DECB" w14:textId="58F8CE8A" w:rsidR="008F7117" w:rsidRDefault="008F7117" w:rsidP="00BB612D">
            <w:pPr>
              <w:rPr>
                <w:rFonts w:ascii="Times New Roman" w:eastAsia="Times New Roman" w:hAnsi="Times New Roman" w:cs="Times New Roman"/>
                <w:b/>
                <w:bCs/>
              </w:rPr>
            </w:pPr>
            <w:r w:rsidRPr="005077BA">
              <w:rPr>
                <w:rFonts w:ascii="Times New Roman" w:eastAsia="Times New Roman" w:hAnsi="Times New Roman" w:cs="Times New Roman"/>
              </w:rPr>
              <w:t>1</w:t>
            </w:r>
          </w:p>
        </w:tc>
        <w:tc>
          <w:tcPr>
            <w:tcW w:w="1870" w:type="dxa"/>
          </w:tcPr>
          <w:p w14:paraId="62641BE9" w14:textId="5C1872F3" w:rsidR="008F7117" w:rsidRDefault="008F7117" w:rsidP="00BB612D">
            <w:pPr>
              <w:rPr>
                <w:rFonts w:ascii="Times New Roman" w:eastAsia="Times New Roman" w:hAnsi="Times New Roman" w:cs="Times New Roman"/>
                <w:b/>
                <w:bCs/>
              </w:rPr>
            </w:pPr>
            <w:r w:rsidRPr="005077BA">
              <w:rPr>
                <w:rFonts w:ascii="Times New Roman" w:eastAsia="Times New Roman" w:hAnsi="Times New Roman" w:cs="Times New Roman"/>
              </w:rPr>
              <w:t>.642</w:t>
            </w:r>
          </w:p>
        </w:tc>
        <w:tc>
          <w:tcPr>
            <w:tcW w:w="1870" w:type="dxa"/>
          </w:tcPr>
          <w:p w14:paraId="358FB7C0" w14:textId="30FEC6EB" w:rsidR="008F7117" w:rsidRDefault="008F7117" w:rsidP="00BB612D">
            <w:pPr>
              <w:rPr>
                <w:rFonts w:ascii="Times New Roman" w:eastAsia="Times New Roman" w:hAnsi="Times New Roman" w:cs="Times New Roman"/>
                <w:b/>
                <w:bCs/>
              </w:rPr>
            </w:pPr>
            <w:r w:rsidRPr="005077BA">
              <w:rPr>
                <w:rFonts w:ascii="Times New Roman" w:eastAsia="Times New Roman" w:hAnsi="Times New Roman" w:cs="Times New Roman"/>
              </w:rPr>
              <w:t>.412</w:t>
            </w:r>
          </w:p>
        </w:tc>
        <w:tc>
          <w:tcPr>
            <w:tcW w:w="1870" w:type="dxa"/>
          </w:tcPr>
          <w:p w14:paraId="65890F1F" w14:textId="3921FBC4" w:rsidR="008F7117" w:rsidRDefault="008F7117" w:rsidP="00BB612D">
            <w:pPr>
              <w:rPr>
                <w:rFonts w:ascii="Times New Roman" w:eastAsia="Times New Roman" w:hAnsi="Times New Roman" w:cs="Times New Roman"/>
                <w:b/>
                <w:bCs/>
              </w:rPr>
            </w:pPr>
            <w:r w:rsidRPr="005077BA">
              <w:rPr>
                <w:rFonts w:ascii="Times New Roman" w:eastAsia="Times New Roman" w:hAnsi="Times New Roman" w:cs="Times New Roman"/>
              </w:rPr>
              <w:t>.411</w:t>
            </w:r>
          </w:p>
        </w:tc>
        <w:tc>
          <w:tcPr>
            <w:tcW w:w="1870" w:type="dxa"/>
          </w:tcPr>
          <w:p w14:paraId="56161850" w14:textId="67C4523C" w:rsidR="008F7117" w:rsidRDefault="008F7117" w:rsidP="00BB612D">
            <w:pPr>
              <w:rPr>
                <w:rFonts w:ascii="Times New Roman" w:eastAsia="Times New Roman" w:hAnsi="Times New Roman" w:cs="Times New Roman"/>
                <w:b/>
                <w:bCs/>
              </w:rPr>
            </w:pPr>
            <w:r w:rsidRPr="005077BA">
              <w:rPr>
                <w:rFonts w:ascii="Times New Roman" w:eastAsia="Times New Roman" w:hAnsi="Times New Roman" w:cs="Times New Roman"/>
              </w:rPr>
              <w:t>.44812</w:t>
            </w:r>
          </w:p>
        </w:tc>
      </w:tr>
    </w:tbl>
    <w:bookmarkEnd w:id="200"/>
    <w:p w14:paraId="0C42B97B" w14:textId="77777777" w:rsidR="008F7117" w:rsidRPr="005077BA" w:rsidRDefault="00D73088" w:rsidP="00BB612D">
      <w:pPr>
        <w:spacing w:after="0"/>
        <w:rPr>
          <w:rFonts w:ascii="Times New Roman" w:eastAsia="Times New Roman" w:hAnsi="Times New Roman" w:cs="Times New Roman"/>
          <w:b/>
          <w:bCs/>
        </w:rPr>
      </w:pPr>
      <w:r>
        <w:rPr>
          <w:rFonts w:ascii="Times New Roman" w:eastAsia="Times New Roman" w:hAnsi="Times New Roman" w:cs="Times New Roman"/>
          <w:b/>
          <w:bCs/>
        </w:rPr>
        <w:t xml:space="preserve">Source: </w:t>
      </w:r>
      <w:r w:rsidR="008F7117" w:rsidRPr="00164418">
        <w:rPr>
          <w:rFonts w:ascii="Times New Roman" w:eastAsia="Times New Roman" w:hAnsi="Times New Roman" w:cs="Times New Roman"/>
        </w:rPr>
        <w:t>Author’s Field Survey, 2026</w:t>
      </w:r>
    </w:p>
    <w:p w14:paraId="4D4AE00B" w14:textId="5B434ECE" w:rsidR="00B563EB" w:rsidRPr="005077BA" w:rsidRDefault="00B563EB" w:rsidP="00BB612D">
      <w:pPr>
        <w:spacing w:after="0"/>
        <w:rPr>
          <w:rFonts w:ascii="Times New Roman" w:eastAsia="Times New Roman" w:hAnsi="Times New Roman" w:cs="Times New Roman"/>
          <w:b/>
          <w:bCs/>
        </w:rPr>
      </w:pPr>
    </w:p>
    <w:p w14:paraId="2468F7D0" w14:textId="351EE7DF" w:rsidR="00595A24" w:rsidRPr="005077BA" w:rsidRDefault="007479A6" w:rsidP="00BB612D">
      <w:pPr>
        <w:spacing w:after="0"/>
        <w:jc w:val="both"/>
        <w:rPr>
          <w:rFonts w:ascii="Times New Roman" w:eastAsia="Times New Roman" w:hAnsi="Times New Roman" w:cs="Times New Roman"/>
        </w:rPr>
      </w:pPr>
      <w:r>
        <w:rPr>
          <w:rFonts w:ascii="Times New Roman" w:eastAsia="Times New Roman" w:hAnsi="Times New Roman" w:cs="Times New Roman"/>
        </w:rPr>
        <w:t xml:space="preserve">Table 15 </w:t>
      </w:r>
      <w:r w:rsidR="008F7117" w:rsidRPr="005077BA">
        <w:rPr>
          <w:rFonts w:ascii="Times New Roman" w:eastAsia="Times New Roman" w:hAnsi="Times New Roman" w:cs="Times New Roman"/>
        </w:rPr>
        <w:t xml:space="preserve">presents the model summary of the regression analysis examining the contribution of identity management systems to national planning processes. The results show an R value of .642, indicating a positive relationship between identity management systems and national planning processes. The </w:t>
      </w:r>
      <w:r w:rsidR="008F7117">
        <w:rPr>
          <w:rFonts w:ascii="Times New Roman" w:eastAsia="Times New Roman" w:hAnsi="Times New Roman" w:cs="Times New Roman"/>
        </w:rPr>
        <w:t>R-squared</w:t>
      </w:r>
      <w:r w:rsidR="008F7117" w:rsidRPr="005077BA">
        <w:rPr>
          <w:rFonts w:ascii="Times New Roman" w:eastAsia="Times New Roman" w:hAnsi="Times New Roman" w:cs="Times New Roman"/>
        </w:rPr>
        <w:t xml:space="preserve"> value of .412 indicates that identity management systems explain 41.2% of the variance in national planning processes. The Adjusted R Square of .411 shows that the explanatory power of the model remains almost unchanged after adjustment, while the standard error of the estimate is .44812.</w:t>
      </w:r>
      <w:r w:rsidR="006D1ADA">
        <w:rPr>
          <w:rFonts w:ascii="Times New Roman" w:eastAsia="Times New Roman" w:hAnsi="Times New Roman" w:cs="Times New Roman"/>
        </w:rPr>
        <w:t xml:space="preserve"> </w:t>
      </w:r>
      <w:r w:rsidR="00595A24" w:rsidRPr="005077BA">
        <w:rPr>
          <w:rFonts w:ascii="Times New Roman" w:eastAsia="Times New Roman" w:hAnsi="Times New Roman" w:cs="Times New Roman"/>
        </w:rPr>
        <w:t>The finding means that identity management systems account for a substantial proportion of the variation in national planning processes. Specifically, 41.2% of the observed variation in national planning processes is statistically explained by identity management systems, while the remaining 58.8% may be associated with other factors outside the model.</w:t>
      </w:r>
    </w:p>
    <w:p w14:paraId="2E779AC7" w14:textId="77777777" w:rsidR="00B563EB" w:rsidRPr="005077BA" w:rsidRDefault="00B563EB" w:rsidP="00BB612D">
      <w:pPr>
        <w:spacing w:after="0"/>
        <w:rPr>
          <w:rFonts w:ascii="Times New Roman" w:eastAsia="Times New Roman" w:hAnsi="Times New Roman" w:cs="Times New Roman"/>
          <w:b/>
          <w:bCs/>
        </w:rPr>
      </w:pPr>
    </w:p>
    <w:p w14:paraId="1A42824A" w14:textId="1A1D4219" w:rsidR="002C674C" w:rsidRPr="002C4988" w:rsidRDefault="00B563EB" w:rsidP="006D1ADA">
      <w:pPr>
        <w:spacing w:after="0" w:line="480" w:lineRule="auto"/>
        <w:jc w:val="both"/>
        <w:rPr>
          <w:rFonts w:ascii="Times New Roman" w:eastAsia="Times New Roman" w:hAnsi="Times New Roman" w:cs="Times New Roman"/>
          <w:b/>
          <w:bCs/>
        </w:rPr>
      </w:pPr>
      <w:bookmarkStart w:id="201" w:name="_Toc239235695"/>
      <w:bookmarkStart w:id="202" w:name="_Toc239373996"/>
      <w:r w:rsidRPr="002C4988">
        <w:rPr>
          <w:rFonts w:ascii="Times New Roman" w:eastAsia="Times New Roman" w:hAnsi="Times New Roman" w:cs="Times New Roman"/>
          <w:b/>
          <w:bCs/>
        </w:rPr>
        <w:t>4.1.</w:t>
      </w:r>
      <w:r w:rsidR="005D5B0D" w:rsidRPr="002C4988">
        <w:rPr>
          <w:rFonts w:ascii="Times New Roman" w:eastAsia="Times New Roman" w:hAnsi="Times New Roman" w:cs="Times New Roman"/>
          <w:b/>
          <w:bCs/>
        </w:rPr>
        <w:t>8</w:t>
      </w:r>
      <w:r w:rsidRPr="002C4988">
        <w:rPr>
          <w:rFonts w:ascii="Times New Roman" w:eastAsia="Times New Roman" w:hAnsi="Times New Roman" w:cs="Times New Roman"/>
          <w:b/>
          <w:bCs/>
        </w:rPr>
        <w:t xml:space="preserve">.4 </w:t>
      </w:r>
      <w:r w:rsidR="00FC7288" w:rsidRPr="002C4988">
        <w:rPr>
          <w:rFonts w:ascii="Times New Roman" w:eastAsia="Times New Roman" w:hAnsi="Times New Roman" w:cs="Times New Roman"/>
          <w:b/>
          <w:bCs/>
        </w:rPr>
        <w:t>Summary of Model Fitness Test and Analysis</w:t>
      </w:r>
      <w:bookmarkEnd w:id="201"/>
      <w:bookmarkEnd w:id="202"/>
      <w:r w:rsidRPr="002C4988">
        <w:rPr>
          <w:rFonts w:ascii="Times New Roman" w:eastAsia="Times New Roman" w:hAnsi="Times New Roman" w:cs="Times New Roman"/>
          <w:b/>
          <w:bCs/>
        </w:rPr>
        <w:t xml:space="preserve"> </w:t>
      </w:r>
    </w:p>
    <w:p w14:paraId="198DD808" w14:textId="677C582C" w:rsidR="00CA0DA8" w:rsidRPr="002C4988" w:rsidRDefault="00B563EB" w:rsidP="006D1ADA">
      <w:pPr>
        <w:spacing w:after="0" w:line="360" w:lineRule="auto"/>
        <w:jc w:val="both"/>
        <w:rPr>
          <w:rFonts w:ascii="Times New Roman" w:eastAsia="Times New Roman" w:hAnsi="Times New Roman" w:cs="Times New Roman"/>
          <w:b/>
          <w:bCs/>
        </w:rPr>
      </w:pPr>
      <w:bookmarkStart w:id="203" w:name="_Hlk239238268"/>
      <w:bookmarkStart w:id="204" w:name="_Hlk237519507"/>
      <w:r w:rsidRPr="002C4988">
        <w:rPr>
          <w:rFonts w:ascii="Times New Roman" w:eastAsia="Times New Roman" w:hAnsi="Times New Roman" w:cs="Times New Roman"/>
          <w:b/>
          <w:bCs/>
        </w:rPr>
        <w:t xml:space="preserve">Table </w:t>
      </w:r>
      <w:r w:rsidR="007479A6" w:rsidRPr="002C4988">
        <w:rPr>
          <w:rFonts w:ascii="Times New Roman" w:eastAsia="Times New Roman" w:hAnsi="Times New Roman" w:cs="Times New Roman"/>
          <w:b/>
          <w:bCs/>
        </w:rPr>
        <w:t>16</w:t>
      </w:r>
      <w:r w:rsidRPr="002C4988">
        <w:rPr>
          <w:rFonts w:ascii="Times New Roman" w:eastAsia="Times New Roman" w:hAnsi="Times New Roman" w:cs="Times New Roman"/>
          <w:b/>
          <w:bCs/>
        </w:rPr>
        <w:t xml:space="preserve">: </w:t>
      </w:r>
      <w:r w:rsidR="00CA0DA8" w:rsidRPr="002C4988">
        <w:rPr>
          <w:rFonts w:ascii="Times New Roman" w:eastAsia="Times New Roman" w:hAnsi="Times New Roman" w:cs="Times New Roman"/>
          <w:b/>
          <w:bCs/>
        </w:rPr>
        <w:t>A</w:t>
      </w:r>
      <w:r w:rsidR="00FC7288" w:rsidRPr="002C4988">
        <w:rPr>
          <w:rFonts w:ascii="Times New Roman" w:eastAsia="Times New Roman" w:hAnsi="Times New Roman" w:cs="Times New Roman"/>
          <w:b/>
          <w:bCs/>
        </w:rPr>
        <w:t>nalysis of Variance Model information Result</w:t>
      </w:r>
    </w:p>
    <w:tbl>
      <w:tblPr>
        <w:tblStyle w:val="TableGrid"/>
        <w:tblW w:w="0" w:type="auto"/>
        <w:tblLook w:val="04A0" w:firstRow="1" w:lastRow="0" w:firstColumn="1" w:lastColumn="0" w:noHBand="0" w:noVBand="1"/>
      </w:tblPr>
      <w:tblGrid>
        <w:gridCol w:w="1616"/>
        <w:gridCol w:w="1659"/>
        <w:gridCol w:w="1503"/>
        <w:gridCol w:w="1636"/>
        <w:gridCol w:w="1486"/>
        <w:gridCol w:w="1450"/>
      </w:tblGrid>
      <w:tr w:rsidR="002C674C" w14:paraId="3C72471F" w14:textId="6C3DA83C" w:rsidTr="002C674C">
        <w:tc>
          <w:tcPr>
            <w:tcW w:w="1616" w:type="dxa"/>
          </w:tcPr>
          <w:bookmarkEnd w:id="203"/>
          <w:p w14:paraId="614EF554" w14:textId="4455C4D6" w:rsidR="002C674C" w:rsidRDefault="002C674C" w:rsidP="00BB612D">
            <w:pPr>
              <w:rPr>
                <w:rFonts w:ascii="Times New Roman" w:eastAsia="Times New Roman" w:hAnsi="Times New Roman" w:cs="Times New Roman"/>
                <w:b/>
                <w:bCs/>
              </w:rPr>
            </w:pPr>
            <w:r w:rsidRPr="005077BA">
              <w:rPr>
                <w:rFonts w:ascii="Times New Roman" w:eastAsia="Times New Roman" w:hAnsi="Times New Roman" w:cs="Times New Roman"/>
                <w:b/>
                <w:bCs/>
              </w:rPr>
              <w:t>Model</w:t>
            </w:r>
          </w:p>
        </w:tc>
        <w:tc>
          <w:tcPr>
            <w:tcW w:w="1659" w:type="dxa"/>
          </w:tcPr>
          <w:p w14:paraId="2D268271" w14:textId="69EB3F18" w:rsidR="002C674C" w:rsidRDefault="002C674C" w:rsidP="00BB612D">
            <w:pPr>
              <w:rPr>
                <w:rFonts w:ascii="Times New Roman" w:eastAsia="Times New Roman" w:hAnsi="Times New Roman" w:cs="Times New Roman"/>
                <w:b/>
                <w:bCs/>
              </w:rPr>
            </w:pPr>
            <w:r w:rsidRPr="005077BA">
              <w:rPr>
                <w:rFonts w:ascii="Times New Roman" w:eastAsia="Times New Roman" w:hAnsi="Times New Roman" w:cs="Times New Roman"/>
                <w:b/>
                <w:bCs/>
              </w:rPr>
              <w:t>Sum of Squares</w:t>
            </w:r>
          </w:p>
        </w:tc>
        <w:tc>
          <w:tcPr>
            <w:tcW w:w="1503" w:type="dxa"/>
          </w:tcPr>
          <w:p w14:paraId="3966E43F" w14:textId="21A5724B" w:rsidR="002C674C" w:rsidRDefault="002C674C" w:rsidP="00BB612D">
            <w:pPr>
              <w:rPr>
                <w:rFonts w:ascii="Times New Roman" w:eastAsia="Times New Roman" w:hAnsi="Times New Roman" w:cs="Times New Roman"/>
                <w:b/>
                <w:bCs/>
              </w:rPr>
            </w:pPr>
            <w:r w:rsidRPr="005077BA">
              <w:rPr>
                <w:rFonts w:ascii="Times New Roman" w:eastAsia="Times New Roman" w:hAnsi="Times New Roman" w:cs="Times New Roman"/>
                <w:b/>
                <w:bCs/>
              </w:rPr>
              <w:t>df</w:t>
            </w:r>
          </w:p>
        </w:tc>
        <w:tc>
          <w:tcPr>
            <w:tcW w:w="1636" w:type="dxa"/>
          </w:tcPr>
          <w:p w14:paraId="3B4F0B65" w14:textId="26BDEAFD" w:rsidR="002C674C" w:rsidRDefault="002C674C" w:rsidP="00BB612D">
            <w:pPr>
              <w:rPr>
                <w:rFonts w:ascii="Times New Roman" w:eastAsia="Times New Roman" w:hAnsi="Times New Roman" w:cs="Times New Roman"/>
                <w:b/>
                <w:bCs/>
              </w:rPr>
            </w:pPr>
            <w:r w:rsidRPr="005077BA">
              <w:rPr>
                <w:rFonts w:ascii="Times New Roman" w:eastAsia="Times New Roman" w:hAnsi="Times New Roman" w:cs="Times New Roman"/>
                <w:b/>
                <w:bCs/>
              </w:rPr>
              <w:t>Mean Square</w:t>
            </w:r>
          </w:p>
        </w:tc>
        <w:tc>
          <w:tcPr>
            <w:tcW w:w="1486" w:type="dxa"/>
          </w:tcPr>
          <w:p w14:paraId="6274F89B" w14:textId="666618CA" w:rsidR="002C674C" w:rsidRDefault="002C674C" w:rsidP="00BB612D">
            <w:pPr>
              <w:rPr>
                <w:rFonts w:ascii="Times New Roman" w:eastAsia="Times New Roman" w:hAnsi="Times New Roman" w:cs="Times New Roman"/>
                <w:b/>
                <w:bCs/>
              </w:rPr>
            </w:pPr>
            <w:r w:rsidRPr="005077BA">
              <w:rPr>
                <w:rFonts w:ascii="Times New Roman" w:eastAsia="Times New Roman" w:hAnsi="Times New Roman" w:cs="Times New Roman"/>
                <w:b/>
                <w:bCs/>
              </w:rPr>
              <w:t>F</w:t>
            </w:r>
          </w:p>
        </w:tc>
        <w:tc>
          <w:tcPr>
            <w:tcW w:w="1450" w:type="dxa"/>
          </w:tcPr>
          <w:p w14:paraId="146C0720" w14:textId="489AC37F" w:rsidR="002C674C" w:rsidRPr="005077BA" w:rsidRDefault="002C674C" w:rsidP="00BB612D">
            <w:pPr>
              <w:rPr>
                <w:rFonts w:ascii="Times New Roman" w:eastAsia="Times New Roman" w:hAnsi="Times New Roman" w:cs="Times New Roman"/>
                <w:b/>
                <w:bCs/>
              </w:rPr>
            </w:pPr>
            <w:r w:rsidRPr="005077BA">
              <w:rPr>
                <w:rFonts w:ascii="Times New Roman" w:eastAsia="Times New Roman" w:hAnsi="Times New Roman" w:cs="Times New Roman"/>
                <w:b/>
                <w:bCs/>
              </w:rPr>
              <w:t>Sig.</w:t>
            </w:r>
          </w:p>
        </w:tc>
      </w:tr>
      <w:tr w:rsidR="002C674C" w14:paraId="23C46F90" w14:textId="0F5A1DE3" w:rsidTr="002C674C">
        <w:tc>
          <w:tcPr>
            <w:tcW w:w="1616" w:type="dxa"/>
          </w:tcPr>
          <w:p w14:paraId="071F50EC" w14:textId="138A11BF" w:rsidR="002C674C" w:rsidRDefault="002C674C" w:rsidP="00BB612D">
            <w:pPr>
              <w:rPr>
                <w:rFonts w:ascii="Times New Roman" w:eastAsia="Times New Roman" w:hAnsi="Times New Roman" w:cs="Times New Roman"/>
                <w:b/>
                <w:bCs/>
              </w:rPr>
            </w:pPr>
            <w:r w:rsidRPr="005077BA">
              <w:rPr>
                <w:rFonts w:ascii="Times New Roman" w:eastAsia="Times New Roman" w:hAnsi="Times New Roman" w:cs="Times New Roman"/>
              </w:rPr>
              <w:t xml:space="preserve">Regression </w:t>
            </w:r>
          </w:p>
        </w:tc>
        <w:tc>
          <w:tcPr>
            <w:tcW w:w="1659" w:type="dxa"/>
          </w:tcPr>
          <w:p w14:paraId="57702D59" w14:textId="50F37CC6" w:rsidR="002C674C" w:rsidRDefault="002C674C" w:rsidP="00BB612D">
            <w:pPr>
              <w:rPr>
                <w:rFonts w:ascii="Times New Roman" w:eastAsia="Times New Roman" w:hAnsi="Times New Roman" w:cs="Times New Roman"/>
                <w:b/>
                <w:bCs/>
              </w:rPr>
            </w:pPr>
            <w:r w:rsidRPr="005077BA">
              <w:rPr>
                <w:rFonts w:ascii="Times New Roman" w:eastAsia="Times New Roman" w:hAnsi="Times New Roman" w:cs="Times New Roman"/>
              </w:rPr>
              <w:t>55.942</w:t>
            </w:r>
          </w:p>
        </w:tc>
        <w:tc>
          <w:tcPr>
            <w:tcW w:w="1503" w:type="dxa"/>
          </w:tcPr>
          <w:p w14:paraId="05889158" w14:textId="52B3F146" w:rsidR="002C674C" w:rsidRDefault="002C674C" w:rsidP="00BB612D">
            <w:pPr>
              <w:rPr>
                <w:rFonts w:ascii="Times New Roman" w:eastAsia="Times New Roman" w:hAnsi="Times New Roman" w:cs="Times New Roman"/>
                <w:b/>
                <w:bCs/>
              </w:rPr>
            </w:pPr>
            <w:r w:rsidRPr="005077BA">
              <w:rPr>
                <w:rFonts w:ascii="Times New Roman" w:eastAsia="Times New Roman" w:hAnsi="Times New Roman" w:cs="Times New Roman"/>
              </w:rPr>
              <w:t>1</w:t>
            </w:r>
          </w:p>
        </w:tc>
        <w:tc>
          <w:tcPr>
            <w:tcW w:w="1636" w:type="dxa"/>
          </w:tcPr>
          <w:p w14:paraId="633C808F" w14:textId="4DDDD928" w:rsidR="002C674C" w:rsidRDefault="002C674C" w:rsidP="00BB612D">
            <w:pPr>
              <w:rPr>
                <w:rFonts w:ascii="Times New Roman" w:eastAsia="Times New Roman" w:hAnsi="Times New Roman" w:cs="Times New Roman"/>
                <w:b/>
                <w:bCs/>
              </w:rPr>
            </w:pPr>
            <w:r w:rsidRPr="005077BA">
              <w:rPr>
                <w:rFonts w:ascii="Times New Roman" w:eastAsia="Times New Roman" w:hAnsi="Times New Roman" w:cs="Times New Roman"/>
              </w:rPr>
              <w:t>55.942</w:t>
            </w:r>
          </w:p>
        </w:tc>
        <w:tc>
          <w:tcPr>
            <w:tcW w:w="1486" w:type="dxa"/>
          </w:tcPr>
          <w:p w14:paraId="231CD281" w14:textId="1B18E9E0" w:rsidR="002C674C" w:rsidRDefault="002C674C" w:rsidP="00BB612D">
            <w:pPr>
              <w:rPr>
                <w:rFonts w:ascii="Times New Roman" w:eastAsia="Times New Roman" w:hAnsi="Times New Roman" w:cs="Times New Roman"/>
                <w:b/>
                <w:bCs/>
              </w:rPr>
            </w:pPr>
            <w:r w:rsidRPr="005077BA">
              <w:rPr>
                <w:rFonts w:ascii="Times New Roman" w:eastAsia="Times New Roman" w:hAnsi="Times New Roman" w:cs="Times New Roman"/>
              </w:rPr>
              <w:t>278.583</w:t>
            </w:r>
          </w:p>
        </w:tc>
        <w:tc>
          <w:tcPr>
            <w:tcW w:w="1450" w:type="dxa"/>
          </w:tcPr>
          <w:p w14:paraId="0F3936FA" w14:textId="2649F248" w:rsidR="002C674C" w:rsidRDefault="002C674C" w:rsidP="00BB612D">
            <w:pPr>
              <w:rPr>
                <w:rFonts w:ascii="Times New Roman" w:eastAsia="Times New Roman" w:hAnsi="Times New Roman" w:cs="Times New Roman"/>
                <w:b/>
                <w:bCs/>
              </w:rPr>
            </w:pPr>
            <w:r w:rsidRPr="005077BA">
              <w:rPr>
                <w:rFonts w:ascii="Times New Roman" w:eastAsia="Times New Roman" w:hAnsi="Times New Roman" w:cs="Times New Roman"/>
              </w:rPr>
              <w:t>.000</w:t>
            </w:r>
          </w:p>
        </w:tc>
      </w:tr>
      <w:tr w:rsidR="002C674C" w14:paraId="264252C3" w14:textId="20FEE06D" w:rsidTr="002C674C">
        <w:tc>
          <w:tcPr>
            <w:tcW w:w="1616" w:type="dxa"/>
          </w:tcPr>
          <w:p w14:paraId="41F8B2D7" w14:textId="32D78628" w:rsidR="002C674C" w:rsidRDefault="002C674C" w:rsidP="00BB612D">
            <w:pPr>
              <w:rPr>
                <w:rFonts w:ascii="Times New Roman" w:eastAsia="Times New Roman" w:hAnsi="Times New Roman" w:cs="Times New Roman"/>
                <w:b/>
                <w:bCs/>
              </w:rPr>
            </w:pPr>
            <w:r w:rsidRPr="005077BA">
              <w:rPr>
                <w:rFonts w:ascii="Times New Roman" w:eastAsia="Times New Roman" w:hAnsi="Times New Roman" w:cs="Times New Roman"/>
              </w:rPr>
              <w:t xml:space="preserve">Residual </w:t>
            </w:r>
          </w:p>
        </w:tc>
        <w:tc>
          <w:tcPr>
            <w:tcW w:w="1659" w:type="dxa"/>
          </w:tcPr>
          <w:p w14:paraId="7CF1BF8A" w14:textId="2806A1E1" w:rsidR="002C674C" w:rsidRDefault="002C674C" w:rsidP="00BB612D">
            <w:pPr>
              <w:rPr>
                <w:rFonts w:ascii="Times New Roman" w:eastAsia="Times New Roman" w:hAnsi="Times New Roman" w:cs="Times New Roman"/>
                <w:b/>
                <w:bCs/>
              </w:rPr>
            </w:pPr>
            <w:r w:rsidRPr="005077BA">
              <w:rPr>
                <w:rFonts w:ascii="Times New Roman" w:eastAsia="Times New Roman" w:hAnsi="Times New Roman" w:cs="Times New Roman"/>
              </w:rPr>
              <w:t>79.923</w:t>
            </w:r>
          </w:p>
        </w:tc>
        <w:tc>
          <w:tcPr>
            <w:tcW w:w="1503" w:type="dxa"/>
          </w:tcPr>
          <w:p w14:paraId="614DFE60" w14:textId="5C3BFA5F" w:rsidR="002C674C" w:rsidRDefault="002C674C" w:rsidP="00BB612D">
            <w:pPr>
              <w:rPr>
                <w:rFonts w:ascii="Times New Roman" w:eastAsia="Times New Roman" w:hAnsi="Times New Roman" w:cs="Times New Roman"/>
                <w:b/>
                <w:bCs/>
              </w:rPr>
            </w:pPr>
            <w:r w:rsidRPr="005077BA">
              <w:rPr>
                <w:rFonts w:ascii="Times New Roman" w:eastAsia="Times New Roman" w:hAnsi="Times New Roman" w:cs="Times New Roman"/>
              </w:rPr>
              <w:t>398</w:t>
            </w:r>
          </w:p>
        </w:tc>
        <w:tc>
          <w:tcPr>
            <w:tcW w:w="1636" w:type="dxa"/>
          </w:tcPr>
          <w:p w14:paraId="0824A2C9" w14:textId="52E0B22A" w:rsidR="002C674C" w:rsidRDefault="002C674C" w:rsidP="00BB612D">
            <w:pPr>
              <w:rPr>
                <w:rFonts w:ascii="Times New Roman" w:eastAsia="Times New Roman" w:hAnsi="Times New Roman" w:cs="Times New Roman"/>
                <w:b/>
                <w:bCs/>
              </w:rPr>
            </w:pPr>
            <w:r w:rsidRPr="005077BA">
              <w:rPr>
                <w:rFonts w:ascii="Times New Roman" w:eastAsia="Times New Roman" w:hAnsi="Times New Roman" w:cs="Times New Roman"/>
              </w:rPr>
              <w:t>.201</w:t>
            </w:r>
          </w:p>
        </w:tc>
        <w:tc>
          <w:tcPr>
            <w:tcW w:w="1486" w:type="dxa"/>
          </w:tcPr>
          <w:p w14:paraId="0085C0CE" w14:textId="77777777" w:rsidR="002C674C" w:rsidRDefault="002C674C" w:rsidP="00BB612D">
            <w:pPr>
              <w:rPr>
                <w:rFonts w:ascii="Times New Roman" w:eastAsia="Times New Roman" w:hAnsi="Times New Roman" w:cs="Times New Roman"/>
                <w:b/>
                <w:bCs/>
              </w:rPr>
            </w:pPr>
          </w:p>
        </w:tc>
        <w:tc>
          <w:tcPr>
            <w:tcW w:w="1450" w:type="dxa"/>
          </w:tcPr>
          <w:p w14:paraId="6CF473A3" w14:textId="77777777" w:rsidR="002C674C" w:rsidRDefault="002C674C" w:rsidP="00BB612D">
            <w:pPr>
              <w:rPr>
                <w:rFonts w:ascii="Times New Roman" w:eastAsia="Times New Roman" w:hAnsi="Times New Roman" w:cs="Times New Roman"/>
                <w:b/>
                <w:bCs/>
              </w:rPr>
            </w:pPr>
          </w:p>
        </w:tc>
      </w:tr>
      <w:tr w:rsidR="002C674C" w14:paraId="6C51DE3A" w14:textId="79051D56" w:rsidTr="002C674C">
        <w:tc>
          <w:tcPr>
            <w:tcW w:w="1616" w:type="dxa"/>
          </w:tcPr>
          <w:p w14:paraId="596DD7F5" w14:textId="11428819" w:rsidR="002C674C" w:rsidRDefault="002C674C" w:rsidP="00BB612D">
            <w:pPr>
              <w:rPr>
                <w:rFonts w:ascii="Times New Roman" w:eastAsia="Times New Roman" w:hAnsi="Times New Roman" w:cs="Times New Roman"/>
                <w:b/>
                <w:bCs/>
              </w:rPr>
            </w:pPr>
            <w:r w:rsidRPr="005077BA">
              <w:rPr>
                <w:rFonts w:ascii="Times New Roman" w:eastAsia="Times New Roman" w:hAnsi="Times New Roman" w:cs="Times New Roman"/>
              </w:rPr>
              <w:t xml:space="preserve">Total </w:t>
            </w:r>
          </w:p>
        </w:tc>
        <w:tc>
          <w:tcPr>
            <w:tcW w:w="1659" w:type="dxa"/>
          </w:tcPr>
          <w:p w14:paraId="6602C488" w14:textId="217D086F" w:rsidR="002C674C" w:rsidRDefault="002C674C" w:rsidP="00BB612D">
            <w:pPr>
              <w:rPr>
                <w:rFonts w:ascii="Times New Roman" w:eastAsia="Times New Roman" w:hAnsi="Times New Roman" w:cs="Times New Roman"/>
                <w:b/>
                <w:bCs/>
              </w:rPr>
            </w:pPr>
            <w:r w:rsidRPr="005077BA">
              <w:rPr>
                <w:rFonts w:ascii="Times New Roman" w:eastAsia="Times New Roman" w:hAnsi="Times New Roman" w:cs="Times New Roman"/>
              </w:rPr>
              <w:t>135.865</w:t>
            </w:r>
          </w:p>
        </w:tc>
        <w:tc>
          <w:tcPr>
            <w:tcW w:w="1503" w:type="dxa"/>
          </w:tcPr>
          <w:p w14:paraId="133A7491" w14:textId="0400F697" w:rsidR="002C674C" w:rsidRDefault="002C674C" w:rsidP="00BB612D">
            <w:pPr>
              <w:rPr>
                <w:rFonts w:ascii="Times New Roman" w:eastAsia="Times New Roman" w:hAnsi="Times New Roman" w:cs="Times New Roman"/>
                <w:b/>
                <w:bCs/>
              </w:rPr>
            </w:pPr>
            <w:r w:rsidRPr="005077BA">
              <w:rPr>
                <w:rFonts w:ascii="Times New Roman" w:eastAsia="Times New Roman" w:hAnsi="Times New Roman" w:cs="Times New Roman"/>
              </w:rPr>
              <w:t>399</w:t>
            </w:r>
          </w:p>
        </w:tc>
        <w:tc>
          <w:tcPr>
            <w:tcW w:w="1636" w:type="dxa"/>
          </w:tcPr>
          <w:p w14:paraId="4496AC60" w14:textId="77777777" w:rsidR="002C674C" w:rsidRDefault="002C674C" w:rsidP="00BB612D">
            <w:pPr>
              <w:rPr>
                <w:rFonts w:ascii="Times New Roman" w:eastAsia="Times New Roman" w:hAnsi="Times New Roman" w:cs="Times New Roman"/>
                <w:b/>
                <w:bCs/>
              </w:rPr>
            </w:pPr>
          </w:p>
        </w:tc>
        <w:tc>
          <w:tcPr>
            <w:tcW w:w="1486" w:type="dxa"/>
          </w:tcPr>
          <w:p w14:paraId="635FC693" w14:textId="77777777" w:rsidR="002C674C" w:rsidRDefault="002C674C" w:rsidP="00BB612D">
            <w:pPr>
              <w:rPr>
                <w:rFonts w:ascii="Times New Roman" w:eastAsia="Times New Roman" w:hAnsi="Times New Roman" w:cs="Times New Roman"/>
                <w:b/>
                <w:bCs/>
              </w:rPr>
            </w:pPr>
          </w:p>
        </w:tc>
        <w:tc>
          <w:tcPr>
            <w:tcW w:w="1450" w:type="dxa"/>
          </w:tcPr>
          <w:p w14:paraId="54436673" w14:textId="77777777" w:rsidR="002C674C" w:rsidRDefault="002C674C" w:rsidP="00BB612D">
            <w:pPr>
              <w:rPr>
                <w:rFonts w:ascii="Times New Roman" w:eastAsia="Times New Roman" w:hAnsi="Times New Roman" w:cs="Times New Roman"/>
                <w:b/>
                <w:bCs/>
              </w:rPr>
            </w:pPr>
          </w:p>
        </w:tc>
      </w:tr>
    </w:tbl>
    <w:bookmarkEnd w:id="204"/>
    <w:p w14:paraId="56FC2C0B" w14:textId="77777777" w:rsidR="008F7117" w:rsidRDefault="007F0FB4" w:rsidP="00BB612D">
      <w:pPr>
        <w:spacing w:after="0"/>
        <w:rPr>
          <w:rFonts w:ascii="Times New Roman" w:eastAsia="Times New Roman" w:hAnsi="Times New Roman" w:cs="Times New Roman"/>
        </w:rPr>
      </w:pPr>
      <w:r w:rsidRPr="007F0FB4">
        <w:rPr>
          <w:rFonts w:ascii="Times New Roman" w:eastAsia="Times New Roman" w:hAnsi="Times New Roman" w:cs="Times New Roman"/>
          <w:b/>
          <w:bCs/>
        </w:rPr>
        <w:t>Source</w:t>
      </w:r>
      <w:r>
        <w:rPr>
          <w:rFonts w:ascii="Times New Roman" w:eastAsia="Times New Roman" w:hAnsi="Times New Roman" w:cs="Times New Roman"/>
        </w:rPr>
        <w:t xml:space="preserve">: </w:t>
      </w:r>
      <w:r w:rsidR="008F7117" w:rsidRPr="00164418">
        <w:rPr>
          <w:rFonts w:ascii="Times New Roman" w:eastAsia="Times New Roman" w:hAnsi="Times New Roman" w:cs="Times New Roman"/>
        </w:rPr>
        <w:t>Author’s Field Survey, 2026</w:t>
      </w:r>
    </w:p>
    <w:p w14:paraId="4A335452" w14:textId="77777777" w:rsidR="004A1D23" w:rsidRPr="005077BA" w:rsidRDefault="004A1D23" w:rsidP="00BB612D">
      <w:pPr>
        <w:spacing w:after="0"/>
        <w:rPr>
          <w:rFonts w:ascii="Times New Roman" w:eastAsia="Times New Roman" w:hAnsi="Times New Roman" w:cs="Times New Roman"/>
          <w:b/>
          <w:bCs/>
        </w:rPr>
      </w:pPr>
    </w:p>
    <w:p w14:paraId="6C4C5106" w14:textId="6DE3CE39" w:rsidR="004A1D23" w:rsidRPr="0027768C" w:rsidRDefault="004A1D23" w:rsidP="00BB612D">
      <w:pPr>
        <w:spacing w:after="0"/>
        <w:jc w:val="both"/>
        <w:rPr>
          <w:rFonts w:ascii="Times New Roman" w:eastAsia="Times New Roman" w:hAnsi="Times New Roman" w:cs="Times New Roman"/>
        </w:rPr>
      </w:pPr>
      <w:r w:rsidRPr="0027768C">
        <w:rPr>
          <w:rFonts w:ascii="Times New Roman" w:eastAsia="Times New Roman" w:hAnsi="Times New Roman" w:cs="Times New Roman"/>
        </w:rPr>
        <w:t xml:space="preserve">Table </w:t>
      </w:r>
      <w:r w:rsidR="002D6BB5">
        <w:rPr>
          <w:rFonts w:ascii="Times New Roman" w:eastAsia="Times New Roman" w:hAnsi="Times New Roman" w:cs="Times New Roman"/>
        </w:rPr>
        <w:t xml:space="preserve">16 </w:t>
      </w:r>
      <w:r w:rsidRPr="0027768C">
        <w:rPr>
          <w:rFonts w:ascii="Times New Roman" w:eastAsia="Times New Roman" w:hAnsi="Times New Roman" w:cs="Times New Roman"/>
        </w:rPr>
        <w:t>presents the ANOVA results for the regression model assessing the contribution of identity management systems to national planning processes. The table shows a regression sum of squares of 55.942, with 1 degree of freedom, a mean square of 55.942, an F-value of 278.583, and a significance value of .000. The residual sum of squares is 79.923, with 398 degrees of freedom and a mean square of .201, while the total sum of squares is 135.865, with 399 degrees of freedom.</w:t>
      </w:r>
    </w:p>
    <w:p w14:paraId="46CD39E8" w14:textId="77777777" w:rsidR="004A1D23" w:rsidRPr="0027768C" w:rsidRDefault="004A1D23" w:rsidP="00BB612D">
      <w:pPr>
        <w:spacing w:after="0"/>
        <w:jc w:val="both"/>
        <w:rPr>
          <w:rFonts w:ascii="Times New Roman" w:eastAsia="Times New Roman" w:hAnsi="Times New Roman" w:cs="Times New Roman"/>
        </w:rPr>
      </w:pPr>
      <w:r w:rsidRPr="0027768C">
        <w:rPr>
          <w:rFonts w:ascii="Times New Roman" w:eastAsia="Times New Roman" w:hAnsi="Times New Roman" w:cs="Times New Roman"/>
        </w:rPr>
        <w:t>The finding means that the regression model is statistically significant because the significance value of .000 is below the 0.05 level of significance. Therefore, identity management systems significantly explain variations in national planning processes in Nigeria. The high F-value further indicates that the regression model provides a statistically meaningful prediction of national planning processes.</w:t>
      </w:r>
    </w:p>
    <w:p w14:paraId="63F67511" w14:textId="77777777" w:rsidR="00CA0DA8" w:rsidRPr="005077BA" w:rsidRDefault="00CA0DA8" w:rsidP="00BB612D">
      <w:pPr>
        <w:spacing w:after="0"/>
        <w:rPr>
          <w:rFonts w:ascii="Times New Roman" w:eastAsia="Times New Roman" w:hAnsi="Times New Roman" w:cs="Times New Roman"/>
          <w:b/>
          <w:bCs/>
        </w:rPr>
      </w:pPr>
    </w:p>
    <w:p w14:paraId="761D8C0E" w14:textId="5B4B5D1D" w:rsidR="00B563EB" w:rsidRPr="00B44B87" w:rsidRDefault="00B563EB" w:rsidP="00B44B87">
      <w:pPr>
        <w:spacing w:after="0" w:line="480" w:lineRule="auto"/>
        <w:jc w:val="both"/>
        <w:rPr>
          <w:rFonts w:ascii="Times New Roman" w:eastAsia="Times New Roman" w:hAnsi="Times New Roman" w:cs="Times New Roman"/>
          <w:b/>
          <w:bCs/>
        </w:rPr>
      </w:pPr>
      <w:bookmarkStart w:id="205" w:name="_Toc239235696"/>
      <w:bookmarkStart w:id="206" w:name="_Toc239373997"/>
      <w:r w:rsidRPr="00B44B87">
        <w:rPr>
          <w:rFonts w:ascii="Times New Roman" w:eastAsia="Times New Roman" w:hAnsi="Times New Roman" w:cs="Times New Roman"/>
          <w:b/>
          <w:bCs/>
        </w:rPr>
        <w:t>4.1.</w:t>
      </w:r>
      <w:r w:rsidR="005D5B0D" w:rsidRPr="00B44B87">
        <w:rPr>
          <w:rFonts w:ascii="Times New Roman" w:eastAsia="Times New Roman" w:hAnsi="Times New Roman" w:cs="Times New Roman"/>
          <w:b/>
          <w:bCs/>
        </w:rPr>
        <w:t>8</w:t>
      </w:r>
      <w:r w:rsidRPr="00B44B87">
        <w:rPr>
          <w:rFonts w:ascii="Times New Roman" w:eastAsia="Times New Roman" w:hAnsi="Times New Roman" w:cs="Times New Roman"/>
          <w:b/>
          <w:bCs/>
        </w:rPr>
        <w:t xml:space="preserve">.5 </w:t>
      </w:r>
      <w:r w:rsidR="00BF6124" w:rsidRPr="00B44B87">
        <w:rPr>
          <w:rFonts w:ascii="Times New Roman" w:eastAsia="Times New Roman" w:hAnsi="Times New Roman" w:cs="Times New Roman"/>
          <w:b/>
          <w:bCs/>
        </w:rPr>
        <w:t>Regression Test and Interpretations</w:t>
      </w:r>
      <w:bookmarkEnd w:id="205"/>
      <w:bookmarkEnd w:id="206"/>
    </w:p>
    <w:p w14:paraId="783E6CFF" w14:textId="391CA32A" w:rsidR="00CA0DA8" w:rsidRPr="00DF6DF2" w:rsidRDefault="00B563EB" w:rsidP="00B44B87">
      <w:pPr>
        <w:spacing w:after="0" w:line="360" w:lineRule="auto"/>
        <w:rPr>
          <w:rFonts w:ascii="Times New Roman" w:eastAsia="Times New Roman" w:hAnsi="Times New Roman" w:cs="Times New Roman"/>
          <w:b/>
          <w:bCs/>
        </w:rPr>
      </w:pPr>
      <w:bookmarkStart w:id="207" w:name="_Hlk237519522"/>
      <w:r w:rsidRPr="00DF6DF2">
        <w:rPr>
          <w:rFonts w:ascii="Times New Roman" w:eastAsia="Times New Roman" w:hAnsi="Times New Roman" w:cs="Times New Roman"/>
          <w:b/>
          <w:bCs/>
        </w:rPr>
        <w:t xml:space="preserve">Table </w:t>
      </w:r>
      <w:r w:rsidR="007479A6" w:rsidRPr="00DF6DF2">
        <w:rPr>
          <w:rFonts w:ascii="Times New Roman" w:eastAsia="Times New Roman" w:hAnsi="Times New Roman" w:cs="Times New Roman"/>
          <w:b/>
          <w:bCs/>
        </w:rPr>
        <w:t>17</w:t>
      </w:r>
      <w:r w:rsidRPr="00DF6DF2">
        <w:rPr>
          <w:rFonts w:ascii="Times New Roman" w:eastAsia="Times New Roman" w:hAnsi="Times New Roman" w:cs="Times New Roman"/>
          <w:b/>
          <w:bCs/>
        </w:rPr>
        <w:t xml:space="preserve">: </w:t>
      </w:r>
      <w:r w:rsidR="00D53DC4" w:rsidRPr="00DF6DF2">
        <w:rPr>
          <w:rFonts w:ascii="Times New Roman" w:eastAsia="Times New Roman" w:hAnsi="Times New Roman" w:cs="Times New Roman"/>
          <w:b/>
          <w:bCs/>
        </w:rPr>
        <w:t xml:space="preserve">Least Square Regression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1"/>
        <w:gridCol w:w="1858"/>
        <w:gridCol w:w="1426"/>
        <w:gridCol w:w="1707"/>
        <w:gridCol w:w="899"/>
        <w:gridCol w:w="889"/>
      </w:tblGrid>
      <w:tr w:rsidR="005077BA" w:rsidRPr="005077BA" w14:paraId="69506425" w14:textId="77777777" w:rsidTr="00B563EB">
        <w:tc>
          <w:tcPr>
            <w:tcW w:w="2605" w:type="dxa"/>
            <w:tcBorders>
              <w:top w:val="single" w:sz="4" w:space="0" w:color="auto"/>
              <w:bottom w:val="single" w:sz="4" w:space="0" w:color="auto"/>
            </w:tcBorders>
          </w:tcPr>
          <w:bookmarkEnd w:id="207"/>
          <w:p w14:paraId="0DE86C40" w14:textId="77777777" w:rsidR="00CA0DA8" w:rsidRPr="005077BA" w:rsidRDefault="00CA0DA8" w:rsidP="00BB612D">
            <w:pPr>
              <w:rPr>
                <w:rFonts w:ascii="Times New Roman" w:eastAsia="Times New Roman" w:hAnsi="Times New Roman" w:cs="Times New Roman"/>
              </w:rPr>
            </w:pPr>
            <w:r w:rsidRPr="005077BA">
              <w:rPr>
                <w:rFonts w:ascii="Times New Roman" w:eastAsia="Times New Roman" w:hAnsi="Times New Roman" w:cs="Times New Roman"/>
                <w:b/>
                <w:bCs/>
              </w:rPr>
              <w:t xml:space="preserve">Model </w:t>
            </w:r>
          </w:p>
        </w:tc>
        <w:tc>
          <w:tcPr>
            <w:tcW w:w="1800" w:type="dxa"/>
            <w:tcBorders>
              <w:top w:val="single" w:sz="4" w:space="0" w:color="auto"/>
              <w:bottom w:val="single" w:sz="4" w:space="0" w:color="auto"/>
            </w:tcBorders>
          </w:tcPr>
          <w:p w14:paraId="288D8AC6" w14:textId="77777777" w:rsidR="00CA0DA8" w:rsidRPr="005077BA" w:rsidRDefault="00CA0DA8" w:rsidP="00BB612D">
            <w:pPr>
              <w:jc w:val="center"/>
              <w:rPr>
                <w:rFonts w:ascii="Times New Roman" w:eastAsia="Times New Roman" w:hAnsi="Times New Roman" w:cs="Times New Roman"/>
              </w:rPr>
            </w:pPr>
            <w:r w:rsidRPr="005077BA">
              <w:rPr>
                <w:rFonts w:ascii="Times New Roman" w:eastAsia="Times New Roman" w:hAnsi="Times New Roman" w:cs="Times New Roman"/>
                <w:b/>
                <w:bCs/>
              </w:rPr>
              <w:t>Unstandardized B</w:t>
            </w:r>
          </w:p>
        </w:tc>
        <w:tc>
          <w:tcPr>
            <w:tcW w:w="1440" w:type="dxa"/>
            <w:tcBorders>
              <w:top w:val="single" w:sz="4" w:space="0" w:color="auto"/>
              <w:bottom w:val="single" w:sz="4" w:space="0" w:color="auto"/>
            </w:tcBorders>
          </w:tcPr>
          <w:p w14:paraId="59119842" w14:textId="77777777" w:rsidR="00CA0DA8" w:rsidRPr="005077BA" w:rsidRDefault="00CA0DA8" w:rsidP="00BB612D">
            <w:pPr>
              <w:jc w:val="center"/>
              <w:rPr>
                <w:rFonts w:ascii="Times New Roman" w:eastAsia="Times New Roman" w:hAnsi="Times New Roman" w:cs="Times New Roman"/>
              </w:rPr>
            </w:pPr>
            <w:r w:rsidRPr="005077BA">
              <w:rPr>
                <w:rFonts w:ascii="Times New Roman" w:eastAsia="Times New Roman" w:hAnsi="Times New Roman" w:cs="Times New Roman"/>
                <w:b/>
                <w:bCs/>
              </w:rPr>
              <w:t>Std. Error</w:t>
            </w:r>
          </w:p>
        </w:tc>
        <w:tc>
          <w:tcPr>
            <w:tcW w:w="1710" w:type="dxa"/>
            <w:tcBorders>
              <w:top w:val="single" w:sz="4" w:space="0" w:color="auto"/>
              <w:bottom w:val="single" w:sz="4" w:space="0" w:color="auto"/>
            </w:tcBorders>
          </w:tcPr>
          <w:p w14:paraId="130AFD03" w14:textId="77777777" w:rsidR="00CA0DA8" w:rsidRPr="005077BA" w:rsidRDefault="00CA0DA8" w:rsidP="00BB612D">
            <w:pPr>
              <w:jc w:val="center"/>
              <w:rPr>
                <w:rFonts w:ascii="Times New Roman" w:eastAsia="Times New Roman" w:hAnsi="Times New Roman" w:cs="Times New Roman"/>
              </w:rPr>
            </w:pPr>
            <w:r w:rsidRPr="005077BA">
              <w:rPr>
                <w:rFonts w:ascii="Times New Roman" w:eastAsia="Times New Roman" w:hAnsi="Times New Roman" w:cs="Times New Roman"/>
                <w:b/>
                <w:bCs/>
              </w:rPr>
              <w:t>Standardized Beta</w:t>
            </w:r>
          </w:p>
        </w:tc>
        <w:tc>
          <w:tcPr>
            <w:tcW w:w="900" w:type="dxa"/>
            <w:tcBorders>
              <w:top w:val="single" w:sz="4" w:space="0" w:color="auto"/>
              <w:bottom w:val="single" w:sz="4" w:space="0" w:color="auto"/>
            </w:tcBorders>
          </w:tcPr>
          <w:p w14:paraId="2799182F" w14:textId="77777777" w:rsidR="00CA0DA8" w:rsidRPr="005077BA" w:rsidRDefault="00CA0DA8" w:rsidP="00BB612D">
            <w:pPr>
              <w:jc w:val="center"/>
              <w:rPr>
                <w:rFonts w:ascii="Times New Roman" w:eastAsia="Times New Roman" w:hAnsi="Times New Roman" w:cs="Times New Roman"/>
              </w:rPr>
            </w:pPr>
            <w:r w:rsidRPr="005077BA">
              <w:rPr>
                <w:rFonts w:ascii="Times New Roman" w:eastAsia="Times New Roman" w:hAnsi="Times New Roman" w:cs="Times New Roman"/>
                <w:b/>
                <w:bCs/>
              </w:rPr>
              <w:t>t</w:t>
            </w:r>
          </w:p>
        </w:tc>
        <w:tc>
          <w:tcPr>
            <w:tcW w:w="895" w:type="dxa"/>
            <w:tcBorders>
              <w:top w:val="single" w:sz="4" w:space="0" w:color="auto"/>
              <w:bottom w:val="single" w:sz="4" w:space="0" w:color="auto"/>
            </w:tcBorders>
          </w:tcPr>
          <w:p w14:paraId="3741907A" w14:textId="76F50A14" w:rsidR="00CA0DA8" w:rsidRPr="005077BA" w:rsidRDefault="00CA0DA8" w:rsidP="00BB612D">
            <w:pPr>
              <w:jc w:val="center"/>
              <w:rPr>
                <w:rFonts w:ascii="Times New Roman" w:eastAsia="Times New Roman" w:hAnsi="Times New Roman" w:cs="Times New Roman"/>
              </w:rPr>
            </w:pPr>
            <w:r w:rsidRPr="005077BA">
              <w:rPr>
                <w:rFonts w:ascii="Times New Roman" w:eastAsia="Times New Roman" w:hAnsi="Times New Roman" w:cs="Times New Roman"/>
                <w:b/>
                <w:bCs/>
              </w:rPr>
              <w:t>Sig.</w:t>
            </w:r>
          </w:p>
        </w:tc>
      </w:tr>
      <w:tr w:rsidR="005077BA" w:rsidRPr="005077BA" w14:paraId="21D0E127" w14:textId="77777777" w:rsidTr="00B563EB">
        <w:tc>
          <w:tcPr>
            <w:tcW w:w="2605" w:type="dxa"/>
            <w:tcBorders>
              <w:top w:val="single" w:sz="4" w:space="0" w:color="auto"/>
            </w:tcBorders>
          </w:tcPr>
          <w:p w14:paraId="4C1ED8C0" w14:textId="77777777" w:rsidR="00CA0DA8" w:rsidRPr="005077BA" w:rsidRDefault="00CA0DA8" w:rsidP="00BB612D">
            <w:pPr>
              <w:rPr>
                <w:rFonts w:ascii="Times New Roman" w:eastAsia="Times New Roman" w:hAnsi="Times New Roman" w:cs="Times New Roman"/>
              </w:rPr>
            </w:pPr>
            <w:r w:rsidRPr="005077BA">
              <w:rPr>
                <w:rFonts w:ascii="Times New Roman" w:eastAsia="Times New Roman" w:hAnsi="Times New Roman" w:cs="Times New Roman"/>
              </w:rPr>
              <w:t>(Constant)</w:t>
            </w:r>
          </w:p>
        </w:tc>
        <w:tc>
          <w:tcPr>
            <w:tcW w:w="1800" w:type="dxa"/>
            <w:tcBorders>
              <w:top w:val="single" w:sz="4" w:space="0" w:color="auto"/>
            </w:tcBorders>
          </w:tcPr>
          <w:p w14:paraId="566E1A83" w14:textId="77777777" w:rsidR="00CA0DA8" w:rsidRPr="005077BA" w:rsidRDefault="00CA0DA8" w:rsidP="00BB612D">
            <w:pPr>
              <w:jc w:val="center"/>
              <w:rPr>
                <w:rFonts w:ascii="Times New Roman" w:eastAsia="Times New Roman" w:hAnsi="Times New Roman" w:cs="Times New Roman"/>
              </w:rPr>
            </w:pPr>
            <w:r w:rsidRPr="005077BA">
              <w:rPr>
                <w:rFonts w:ascii="Times New Roman" w:eastAsia="Times New Roman" w:hAnsi="Times New Roman" w:cs="Times New Roman"/>
              </w:rPr>
              <w:t>1.284</w:t>
            </w:r>
          </w:p>
        </w:tc>
        <w:tc>
          <w:tcPr>
            <w:tcW w:w="1440" w:type="dxa"/>
            <w:tcBorders>
              <w:top w:val="single" w:sz="4" w:space="0" w:color="auto"/>
            </w:tcBorders>
          </w:tcPr>
          <w:p w14:paraId="58FBE87B" w14:textId="77777777" w:rsidR="00CA0DA8" w:rsidRPr="005077BA" w:rsidRDefault="00CA0DA8" w:rsidP="00BB612D">
            <w:pPr>
              <w:jc w:val="center"/>
              <w:rPr>
                <w:rFonts w:ascii="Times New Roman" w:eastAsia="Times New Roman" w:hAnsi="Times New Roman" w:cs="Times New Roman"/>
              </w:rPr>
            </w:pPr>
            <w:r w:rsidRPr="005077BA">
              <w:rPr>
                <w:rFonts w:ascii="Times New Roman" w:eastAsia="Times New Roman" w:hAnsi="Times New Roman" w:cs="Times New Roman"/>
              </w:rPr>
              <w:t>.151</w:t>
            </w:r>
          </w:p>
        </w:tc>
        <w:tc>
          <w:tcPr>
            <w:tcW w:w="1710" w:type="dxa"/>
            <w:tcBorders>
              <w:top w:val="single" w:sz="4" w:space="0" w:color="auto"/>
            </w:tcBorders>
          </w:tcPr>
          <w:p w14:paraId="5312AF2B" w14:textId="77777777" w:rsidR="00CA0DA8" w:rsidRPr="005077BA" w:rsidRDefault="00CA0DA8" w:rsidP="00BB612D">
            <w:pPr>
              <w:jc w:val="center"/>
              <w:rPr>
                <w:rFonts w:ascii="Times New Roman" w:eastAsia="Times New Roman" w:hAnsi="Times New Roman" w:cs="Times New Roman"/>
              </w:rPr>
            </w:pPr>
            <w:r w:rsidRPr="005077BA">
              <w:rPr>
                <w:rFonts w:ascii="Times New Roman" w:eastAsia="Times New Roman" w:hAnsi="Times New Roman" w:cs="Times New Roman"/>
              </w:rPr>
              <w:t>-</w:t>
            </w:r>
          </w:p>
        </w:tc>
        <w:tc>
          <w:tcPr>
            <w:tcW w:w="900" w:type="dxa"/>
            <w:tcBorders>
              <w:top w:val="single" w:sz="4" w:space="0" w:color="auto"/>
            </w:tcBorders>
          </w:tcPr>
          <w:p w14:paraId="0ED6E176" w14:textId="77777777" w:rsidR="00CA0DA8" w:rsidRPr="005077BA" w:rsidRDefault="00CA0DA8" w:rsidP="00BB612D">
            <w:pPr>
              <w:jc w:val="center"/>
              <w:rPr>
                <w:rFonts w:ascii="Times New Roman" w:eastAsia="Times New Roman" w:hAnsi="Times New Roman" w:cs="Times New Roman"/>
              </w:rPr>
            </w:pPr>
            <w:r w:rsidRPr="005077BA">
              <w:rPr>
                <w:rFonts w:ascii="Times New Roman" w:eastAsia="Times New Roman" w:hAnsi="Times New Roman" w:cs="Times New Roman"/>
              </w:rPr>
              <w:t>8.503</w:t>
            </w:r>
          </w:p>
        </w:tc>
        <w:tc>
          <w:tcPr>
            <w:tcW w:w="895" w:type="dxa"/>
            <w:tcBorders>
              <w:top w:val="single" w:sz="4" w:space="0" w:color="auto"/>
            </w:tcBorders>
          </w:tcPr>
          <w:p w14:paraId="6494215D" w14:textId="77777777" w:rsidR="00CA0DA8" w:rsidRPr="005077BA" w:rsidRDefault="00CA0DA8" w:rsidP="00BB612D">
            <w:pPr>
              <w:jc w:val="center"/>
              <w:rPr>
                <w:rFonts w:ascii="Times New Roman" w:eastAsia="Times New Roman" w:hAnsi="Times New Roman" w:cs="Times New Roman"/>
              </w:rPr>
            </w:pPr>
            <w:r w:rsidRPr="005077BA">
              <w:rPr>
                <w:rFonts w:ascii="Times New Roman" w:eastAsia="Times New Roman" w:hAnsi="Times New Roman" w:cs="Times New Roman"/>
              </w:rPr>
              <w:t>.000</w:t>
            </w:r>
          </w:p>
        </w:tc>
      </w:tr>
      <w:tr w:rsidR="00CA0DA8" w:rsidRPr="005077BA" w14:paraId="4908F74F" w14:textId="77777777" w:rsidTr="00B563EB">
        <w:tc>
          <w:tcPr>
            <w:tcW w:w="2605" w:type="dxa"/>
            <w:tcBorders>
              <w:bottom w:val="single" w:sz="4" w:space="0" w:color="auto"/>
            </w:tcBorders>
          </w:tcPr>
          <w:p w14:paraId="655A4C03" w14:textId="77777777" w:rsidR="00CA0DA8" w:rsidRPr="005077BA" w:rsidRDefault="00CA0DA8" w:rsidP="00BB612D">
            <w:pPr>
              <w:rPr>
                <w:rFonts w:ascii="Times New Roman" w:eastAsia="Times New Roman" w:hAnsi="Times New Roman" w:cs="Times New Roman"/>
              </w:rPr>
            </w:pPr>
            <w:r w:rsidRPr="005077BA">
              <w:rPr>
                <w:rFonts w:ascii="Times New Roman" w:eastAsia="Times New Roman" w:hAnsi="Times New Roman" w:cs="Times New Roman"/>
              </w:rPr>
              <w:t xml:space="preserve">Identity Management Systems </w:t>
            </w:r>
          </w:p>
        </w:tc>
        <w:tc>
          <w:tcPr>
            <w:tcW w:w="1800" w:type="dxa"/>
            <w:tcBorders>
              <w:bottom w:val="single" w:sz="4" w:space="0" w:color="auto"/>
            </w:tcBorders>
          </w:tcPr>
          <w:p w14:paraId="54230DCB" w14:textId="77777777" w:rsidR="00CA0DA8" w:rsidRPr="005077BA" w:rsidRDefault="00CA0DA8" w:rsidP="00BB612D">
            <w:pPr>
              <w:jc w:val="center"/>
              <w:rPr>
                <w:rFonts w:ascii="Times New Roman" w:eastAsia="Times New Roman" w:hAnsi="Times New Roman" w:cs="Times New Roman"/>
              </w:rPr>
            </w:pPr>
            <w:r w:rsidRPr="005077BA">
              <w:rPr>
                <w:rFonts w:ascii="Times New Roman" w:eastAsia="Times New Roman" w:hAnsi="Times New Roman" w:cs="Times New Roman"/>
              </w:rPr>
              <w:t>.668</w:t>
            </w:r>
          </w:p>
        </w:tc>
        <w:tc>
          <w:tcPr>
            <w:tcW w:w="1440" w:type="dxa"/>
            <w:tcBorders>
              <w:bottom w:val="single" w:sz="4" w:space="0" w:color="auto"/>
            </w:tcBorders>
          </w:tcPr>
          <w:p w14:paraId="5FD50481" w14:textId="77777777" w:rsidR="00CA0DA8" w:rsidRPr="005077BA" w:rsidRDefault="00CA0DA8" w:rsidP="00BB612D">
            <w:pPr>
              <w:jc w:val="center"/>
              <w:rPr>
                <w:rFonts w:ascii="Times New Roman" w:eastAsia="Times New Roman" w:hAnsi="Times New Roman" w:cs="Times New Roman"/>
              </w:rPr>
            </w:pPr>
            <w:r w:rsidRPr="005077BA">
              <w:rPr>
                <w:rFonts w:ascii="Times New Roman" w:eastAsia="Times New Roman" w:hAnsi="Times New Roman" w:cs="Times New Roman"/>
              </w:rPr>
              <w:t>.040</w:t>
            </w:r>
          </w:p>
        </w:tc>
        <w:tc>
          <w:tcPr>
            <w:tcW w:w="1710" w:type="dxa"/>
            <w:tcBorders>
              <w:bottom w:val="single" w:sz="4" w:space="0" w:color="auto"/>
            </w:tcBorders>
          </w:tcPr>
          <w:p w14:paraId="0A1AA7F3" w14:textId="77777777" w:rsidR="00CA0DA8" w:rsidRPr="005077BA" w:rsidRDefault="00CA0DA8" w:rsidP="00BB612D">
            <w:pPr>
              <w:jc w:val="center"/>
              <w:rPr>
                <w:rFonts w:ascii="Times New Roman" w:eastAsia="Times New Roman" w:hAnsi="Times New Roman" w:cs="Times New Roman"/>
              </w:rPr>
            </w:pPr>
            <w:r w:rsidRPr="005077BA">
              <w:rPr>
                <w:rFonts w:ascii="Times New Roman" w:eastAsia="Times New Roman" w:hAnsi="Times New Roman" w:cs="Times New Roman"/>
              </w:rPr>
              <w:t>.642</w:t>
            </w:r>
          </w:p>
        </w:tc>
        <w:tc>
          <w:tcPr>
            <w:tcW w:w="900" w:type="dxa"/>
            <w:tcBorders>
              <w:bottom w:val="single" w:sz="4" w:space="0" w:color="auto"/>
            </w:tcBorders>
          </w:tcPr>
          <w:p w14:paraId="3BA9DC03" w14:textId="77777777" w:rsidR="00CA0DA8" w:rsidRPr="005077BA" w:rsidRDefault="00CA0DA8" w:rsidP="00BB612D">
            <w:pPr>
              <w:jc w:val="center"/>
              <w:rPr>
                <w:rFonts w:ascii="Times New Roman" w:eastAsia="Times New Roman" w:hAnsi="Times New Roman" w:cs="Times New Roman"/>
              </w:rPr>
            </w:pPr>
            <w:r w:rsidRPr="005077BA">
              <w:rPr>
                <w:rFonts w:ascii="Times New Roman" w:eastAsia="Times New Roman" w:hAnsi="Times New Roman" w:cs="Times New Roman"/>
              </w:rPr>
              <w:t>16.691</w:t>
            </w:r>
          </w:p>
        </w:tc>
        <w:tc>
          <w:tcPr>
            <w:tcW w:w="895" w:type="dxa"/>
            <w:tcBorders>
              <w:bottom w:val="single" w:sz="4" w:space="0" w:color="auto"/>
            </w:tcBorders>
          </w:tcPr>
          <w:p w14:paraId="7E6A248B" w14:textId="77777777" w:rsidR="00CA0DA8" w:rsidRPr="005077BA" w:rsidRDefault="00CA0DA8" w:rsidP="00BB612D">
            <w:pPr>
              <w:jc w:val="center"/>
              <w:rPr>
                <w:rFonts w:ascii="Times New Roman" w:eastAsia="Times New Roman" w:hAnsi="Times New Roman" w:cs="Times New Roman"/>
              </w:rPr>
            </w:pPr>
            <w:r w:rsidRPr="005077BA">
              <w:rPr>
                <w:rFonts w:ascii="Times New Roman" w:eastAsia="Times New Roman" w:hAnsi="Times New Roman" w:cs="Times New Roman"/>
              </w:rPr>
              <w:t>.000</w:t>
            </w:r>
          </w:p>
        </w:tc>
      </w:tr>
    </w:tbl>
    <w:p w14:paraId="690C2800" w14:textId="77777777" w:rsidR="008F7117" w:rsidRPr="005077BA" w:rsidRDefault="00C56957" w:rsidP="00BB612D">
      <w:pPr>
        <w:spacing w:after="0"/>
        <w:rPr>
          <w:rFonts w:ascii="Times New Roman" w:eastAsia="Times New Roman" w:hAnsi="Times New Roman" w:cs="Times New Roman"/>
          <w:b/>
          <w:bCs/>
        </w:rPr>
      </w:pPr>
      <w:r>
        <w:rPr>
          <w:rFonts w:ascii="Times New Roman" w:eastAsia="Times New Roman" w:hAnsi="Times New Roman" w:cs="Times New Roman"/>
          <w:b/>
          <w:bCs/>
        </w:rPr>
        <w:t xml:space="preserve">Source: </w:t>
      </w:r>
      <w:r w:rsidR="008F7117" w:rsidRPr="00164418">
        <w:rPr>
          <w:rFonts w:ascii="Times New Roman" w:eastAsia="Times New Roman" w:hAnsi="Times New Roman" w:cs="Times New Roman"/>
        </w:rPr>
        <w:t>Author’s Field Survey, 2026</w:t>
      </w:r>
    </w:p>
    <w:p w14:paraId="10D563DC" w14:textId="44DC6008" w:rsidR="00C40E05" w:rsidRPr="005077BA" w:rsidRDefault="00C40E05" w:rsidP="00BB612D">
      <w:pPr>
        <w:spacing w:after="0"/>
        <w:jc w:val="both"/>
        <w:rPr>
          <w:rFonts w:ascii="Times New Roman" w:eastAsia="Times New Roman" w:hAnsi="Times New Roman" w:cs="Times New Roman"/>
          <w:b/>
          <w:bCs/>
        </w:rPr>
      </w:pPr>
    </w:p>
    <w:p w14:paraId="4EEB1360" w14:textId="5C45C379" w:rsidR="002C674C" w:rsidRPr="005077BA" w:rsidRDefault="002C674C"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 xml:space="preserve">Table </w:t>
      </w:r>
      <w:r w:rsidR="007479A6">
        <w:rPr>
          <w:rFonts w:ascii="Times New Roman" w:eastAsia="Times New Roman" w:hAnsi="Times New Roman" w:cs="Times New Roman"/>
        </w:rPr>
        <w:t>17</w:t>
      </w:r>
      <w:r w:rsidRPr="005077BA">
        <w:rPr>
          <w:rFonts w:ascii="Times New Roman" w:eastAsia="Times New Roman" w:hAnsi="Times New Roman" w:cs="Times New Roman"/>
        </w:rPr>
        <w:t xml:space="preserve"> presents the regression coefficients showing the effect of identity management systems on national planning processes. The constant has an unstandardized coefficient of 1.284, a standard error of .151, a t-value of 8.503, and a significance value of .000. Identity management systems have an unstandardized coefficient of .668, a standard error of .040, a standardized beta coefficient of .642, a t-value of 16.691, and a significance value of .000. The finding suggest that identity management systems have a positive and statistically significant contribution to national planning processes. The positive coefficient of .668 indicates that an improvement in identity management systems is associated with an improvement in national planning processes. The standardized beta value of .642 indicates a relatively strong positive predictive relationship between the two variables. The significance value of .000 confirms that this relationship is statistically significant.</w:t>
      </w:r>
    </w:p>
    <w:p w14:paraId="054C8F71" w14:textId="1FAD1F02" w:rsidR="00595A24" w:rsidRPr="006735CF" w:rsidRDefault="002C674C"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Decision: Since p &lt; .05, the null hypothesis is rejected. The finding therefore means that identity management systems significantly contribute to national planning processes in Nigeria, explaining 41.2% of the variance in national planning processes (R² = .412, F = 278.583, p &lt; .001).</w:t>
      </w:r>
    </w:p>
    <w:p w14:paraId="79745B06" w14:textId="77777777" w:rsidR="00B44B87" w:rsidRDefault="00B44B87" w:rsidP="00B44B87">
      <w:pPr>
        <w:spacing w:after="0"/>
        <w:jc w:val="both"/>
        <w:rPr>
          <w:rFonts w:ascii="Times New Roman" w:eastAsia="Times New Roman" w:hAnsi="Times New Roman" w:cs="Times New Roman"/>
          <w:b/>
          <w:bCs/>
        </w:rPr>
      </w:pPr>
      <w:bookmarkStart w:id="208" w:name="_Toc239235697"/>
      <w:bookmarkStart w:id="209" w:name="_Toc239373998"/>
    </w:p>
    <w:p w14:paraId="314A8C00" w14:textId="77777777" w:rsidR="00B44B87" w:rsidRDefault="00070F6C" w:rsidP="00B44B87">
      <w:pPr>
        <w:spacing w:after="0"/>
        <w:jc w:val="both"/>
        <w:rPr>
          <w:rFonts w:ascii="Times New Roman" w:eastAsia="Times New Roman" w:hAnsi="Times New Roman" w:cs="Times New Roman"/>
          <w:b/>
          <w:bCs/>
        </w:rPr>
      </w:pPr>
      <w:r w:rsidRPr="00B44B87">
        <w:rPr>
          <w:rFonts w:ascii="Times New Roman" w:eastAsia="Times New Roman" w:hAnsi="Times New Roman" w:cs="Times New Roman"/>
          <w:b/>
          <w:bCs/>
        </w:rPr>
        <w:t>4.1.</w:t>
      </w:r>
      <w:r w:rsidR="0043396A" w:rsidRPr="00B44B87">
        <w:rPr>
          <w:rFonts w:ascii="Times New Roman" w:eastAsia="Times New Roman" w:hAnsi="Times New Roman" w:cs="Times New Roman"/>
          <w:b/>
          <w:bCs/>
        </w:rPr>
        <w:t>9</w:t>
      </w:r>
      <w:r w:rsidRPr="00B44B87">
        <w:rPr>
          <w:rFonts w:ascii="Times New Roman" w:eastAsia="Times New Roman" w:hAnsi="Times New Roman" w:cs="Times New Roman"/>
          <w:b/>
          <w:bCs/>
        </w:rPr>
        <w:t xml:space="preserve">. </w:t>
      </w:r>
      <w:bookmarkStart w:id="210" w:name="_Hlk237347680"/>
      <w:r w:rsidRPr="00B44B87">
        <w:rPr>
          <w:rFonts w:ascii="Times New Roman" w:eastAsia="Times New Roman" w:hAnsi="Times New Roman" w:cs="Times New Roman"/>
          <w:b/>
          <w:bCs/>
        </w:rPr>
        <w:t xml:space="preserve">RESEARCH OBJECTIVE 4: LEGAL AND REGULATORY FRAMEWORKS </w:t>
      </w:r>
    </w:p>
    <w:p w14:paraId="182B7CC4" w14:textId="5FC10F34" w:rsidR="00070F6C" w:rsidRPr="00B44B87" w:rsidRDefault="00B44B87" w:rsidP="00B44B87">
      <w:pPr>
        <w:spacing w:after="0"/>
        <w:jc w:val="both"/>
        <w:rPr>
          <w:rFonts w:ascii="Times New Roman" w:eastAsia="Times New Roman" w:hAnsi="Times New Roman" w:cs="Times New Roman"/>
          <w:b/>
          <w:bCs/>
        </w:rPr>
      </w:pPr>
      <w:r>
        <w:rPr>
          <w:rFonts w:ascii="Times New Roman" w:eastAsia="Times New Roman" w:hAnsi="Times New Roman" w:cs="Times New Roman"/>
          <w:b/>
          <w:bCs/>
        </w:rPr>
        <w:t xml:space="preserve">          </w:t>
      </w:r>
      <w:r w:rsidR="00070F6C" w:rsidRPr="00B44B87">
        <w:rPr>
          <w:rFonts w:ascii="Times New Roman" w:eastAsia="Times New Roman" w:hAnsi="Times New Roman" w:cs="Times New Roman"/>
          <w:b/>
          <w:bCs/>
        </w:rPr>
        <w:t>THAT GOVERN IDENTITY MANAGEMENT (IDM) IN NIGERIA</w:t>
      </w:r>
      <w:bookmarkEnd w:id="208"/>
      <w:bookmarkEnd w:id="209"/>
      <w:bookmarkEnd w:id="210"/>
    </w:p>
    <w:p w14:paraId="26B70F48" w14:textId="77777777" w:rsidR="00B44B87" w:rsidRDefault="00B44B87" w:rsidP="00BB612D">
      <w:pPr>
        <w:spacing w:after="0"/>
        <w:jc w:val="both"/>
        <w:rPr>
          <w:rFonts w:ascii="Times New Roman" w:eastAsia="Times New Roman" w:hAnsi="Times New Roman" w:cs="Times New Roman"/>
        </w:rPr>
      </w:pPr>
    </w:p>
    <w:p w14:paraId="7FB4DC6C" w14:textId="7FD4EDE3" w:rsidR="00C17BAE" w:rsidRDefault="00C17BAE"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This subsection presents the results on the legal and regulatory frameworks governing identity management in Nigeria. The assessment covers four key areas: operability, legal adequacy, inclusiveness, and data privacy and security. These indicators were used to determine the respondents’ perceptions of how effectively the existing laws, policies, and regulatory provisions support a secure, inclusive, and functional identity management system in Nigeria.</w:t>
      </w:r>
    </w:p>
    <w:p w14:paraId="6845DADC" w14:textId="41166C53" w:rsidR="006735CF" w:rsidRDefault="006735CF" w:rsidP="00BB612D">
      <w:pPr>
        <w:spacing w:after="0"/>
        <w:jc w:val="both"/>
        <w:rPr>
          <w:rFonts w:ascii="Times New Roman" w:eastAsia="Times New Roman" w:hAnsi="Times New Roman" w:cs="Times New Roman"/>
        </w:rPr>
      </w:pPr>
    </w:p>
    <w:p w14:paraId="77F388D2" w14:textId="6A911A6F" w:rsidR="00070F6C" w:rsidRPr="009958EE" w:rsidRDefault="00070F6C" w:rsidP="009958EE">
      <w:pPr>
        <w:spacing w:after="0"/>
        <w:jc w:val="both"/>
        <w:rPr>
          <w:rFonts w:ascii="Times New Roman" w:eastAsia="Times New Roman" w:hAnsi="Times New Roman" w:cs="Times New Roman"/>
          <w:b/>
          <w:bCs/>
        </w:rPr>
      </w:pPr>
      <w:bookmarkStart w:id="211" w:name="_Toc239235698"/>
      <w:bookmarkStart w:id="212" w:name="_Toc239373999"/>
      <w:r w:rsidRPr="009958EE">
        <w:rPr>
          <w:rFonts w:ascii="Times New Roman" w:eastAsia="Times New Roman" w:hAnsi="Times New Roman" w:cs="Times New Roman"/>
          <w:b/>
          <w:bCs/>
        </w:rPr>
        <w:t>4.1.</w:t>
      </w:r>
      <w:r w:rsidR="0043396A" w:rsidRPr="009958EE">
        <w:rPr>
          <w:rFonts w:ascii="Times New Roman" w:eastAsia="Times New Roman" w:hAnsi="Times New Roman" w:cs="Times New Roman"/>
          <w:b/>
          <w:bCs/>
        </w:rPr>
        <w:t>9</w:t>
      </w:r>
      <w:r w:rsidRPr="009958EE">
        <w:rPr>
          <w:rFonts w:ascii="Times New Roman" w:eastAsia="Times New Roman" w:hAnsi="Times New Roman" w:cs="Times New Roman"/>
          <w:b/>
          <w:bCs/>
        </w:rPr>
        <w:t>.1 Legal and Regulatory Frameworks</w:t>
      </w:r>
      <w:bookmarkEnd w:id="211"/>
      <w:bookmarkEnd w:id="212"/>
      <w:r w:rsidR="00C56957" w:rsidRPr="009958EE">
        <w:rPr>
          <w:rFonts w:ascii="Times New Roman" w:eastAsia="Times New Roman" w:hAnsi="Times New Roman" w:cs="Times New Roman"/>
          <w:b/>
          <w:bCs/>
        </w:rPr>
        <w:t xml:space="preserve"> </w:t>
      </w:r>
    </w:p>
    <w:p w14:paraId="6A898106" w14:textId="77777777" w:rsidR="006735CF" w:rsidRDefault="006735CF" w:rsidP="00BB612D">
      <w:pPr>
        <w:spacing w:after="0"/>
        <w:rPr>
          <w:rFonts w:ascii="Times New Roman" w:eastAsia="Times New Roman" w:hAnsi="Times New Roman" w:cs="Times New Roman"/>
          <w:b/>
          <w:bCs/>
        </w:rPr>
      </w:pPr>
      <w:bookmarkStart w:id="213" w:name="_Hlk237519548"/>
    </w:p>
    <w:p w14:paraId="6D0C5C3B" w14:textId="05C6205E" w:rsidR="002C674C" w:rsidRDefault="00070F6C" w:rsidP="009958EE">
      <w:pPr>
        <w:spacing w:after="0" w:line="360" w:lineRule="auto"/>
        <w:rPr>
          <w:rFonts w:ascii="Times New Roman" w:hAnsi="Times New Roman" w:cs="Times New Roman"/>
          <w:b/>
          <w:bCs/>
        </w:rPr>
      </w:pPr>
      <w:bookmarkStart w:id="214" w:name="_Hlk239238457"/>
      <w:r w:rsidRPr="005077BA">
        <w:rPr>
          <w:rFonts w:ascii="Times New Roman" w:eastAsia="Times New Roman" w:hAnsi="Times New Roman" w:cs="Times New Roman"/>
          <w:b/>
          <w:bCs/>
        </w:rPr>
        <w:t xml:space="preserve">Table </w:t>
      </w:r>
      <w:r w:rsidR="007479A6">
        <w:rPr>
          <w:rFonts w:ascii="Times New Roman" w:eastAsia="Times New Roman" w:hAnsi="Times New Roman" w:cs="Times New Roman"/>
          <w:b/>
          <w:bCs/>
        </w:rPr>
        <w:t>18</w:t>
      </w:r>
      <w:r w:rsidR="00C17BAE" w:rsidRPr="005077BA">
        <w:rPr>
          <w:rFonts w:ascii="Times New Roman" w:eastAsia="Times New Roman" w:hAnsi="Times New Roman" w:cs="Times New Roman"/>
          <w:b/>
          <w:bCs/>
        </w:rPr>
        <w:t xml:space="preserve">: </w:t>
      </w:r>
      <w:r w:rsidRPr="005077BA">
        <w:rPr>
          <w:rFonts w:ascii="Times New Roman" w:hAnsi="Times New Roman" w:cs="Times New Roman"/>
          <w:b/>
          <w:bCs/>
        </w:rPr>
        <w:t>Legal and Regulatory Frameworks that Govern IDM in Nigeria</w:t>
      </w:r>
    </w:p>
    <w:tbl>
      <w:tblPr>
        <w:tblStyle w:val="TableGrid"/>
        <w:tblW w:w="0" w:type="auto"/>
        <w:tblLook w:val="04A0" w:firstRow="1" w:lastRow="0" w:firstColumn="1" w:lastColumn="0" w:noHBand="0" w:noVBand="1"/>
      </w:tblPr>
      <w:tblGrid>
        <w:gridCol w:w="4225"/>
        <w:gridCol w:w="1530"/>
        <w:gridCol w:w="1710"/>
        <w:gridCol w:w="1885"/>
      </w:tblGrid>
      <w:tr w:rsidR="009B25DD" w14:paraId="19F82C10" w14:textId="77777777" w:rsidTr="009958EE">
        <w:tc>
          <w:tcPr>
            <w:tcW w:w="4225" w:type="dxa"/>
          </w:tcPr>
          <w:bookmarkEnd w:id="214"/>
          <w:p w14:paraId="3F6AA08F" w14:textId="4B631337" w:rsidR="009B25DD" w:rsidRDefault="009B25DD" w:rsidP="00BB612D">
            <w:pPr>
              <w:rPr>
                <w:rFonts w:ascii="Times New Roman" w:hAnsi="Times New Roman" w:cs="Times New Roman"/>
                <w:b/>
                <w:bCs/>
              </w:rPr>
            </w:pPr>
            <w:r w:rsidRPr="005077BA">
              <w:rPr>
                <w:rFonts w:ascii="Times New Roman" w:eastAsia="Times New Roman" w:hAnsi="Times New Roman" w:cs="Times New Roman"/>
                <w:b/>
                <w:bCs/>
              </w:rPr>
              <w:t>Indicators</w:t>
            </w:r>
          </w:p>
        </w:tc>
        <w:tc>
          <w:tcPr>
            <w:tcW w:w="1530" w:type="dxa"/>
          </w:tcPr>
          <w:p w14:paraId="789E7725" w14:textId="5B194631" w:rsidR="009B25DD" w:rsidRDefault="009B25DD" w:rsidP="009958EE">
            <w:pPr>
              <w:jc w:val="center"/>
              <w:rPr>
                <w:rFonts w:ascii="Times New Roman" w:hAnsi="Times New Roman" w:cs="Times New Roman"/>
                <w:b/>
                <w:bCs/>
              </w:rPr>
            </w:pPr>
            <w:r w:rsidRPr="005077BA">
              <w:rPr>
                <w:rFonts w:ascii="Times New Roman" w:eastAsia="Times New Roman" w:hAnsi="Times New Roman" w:cs="Times New Roman"/>
                <w:b/>
                <w:bCs/>
              </w:rPr>
              <w:t>WM</w:t>
            </w:r>
          </w:p>
        </w:tc>
        <w:tc>
          <w:tcPr>
            <w:tcW w:w="1710" w:type="dxa"/>
          </w:tcPr>
          <w:p w14:paraId="724DC78A" w14:textId="73A6A315" w:rsidR="009B25DD" w:rsidRDefault="009B25DD" w:rsidP="009958EE">
            <w:pPr>
              <w:jc w:val="center"/>
              <w:rPr>
                <w:rFonts w:ascii="Times New Roman" w:hAnsi="Times New Roman" w:cs="Times New Roman"/>
                <w:b/>
                <w:bCs/>
              </w:rPr>
            </w:pPr>
            <w:r w:rsidRPr="005077BA">
              <w:rPr>
                <w:rFonts w:ascii="Times New Roman" w:eastAsia="Times New Roman" w:hAnsi="Times New Roman" w:cs="Times New Roman"/>
                <w:b/>
                <w:bCs/>
              </w:rPr>
              <w:t>Std. Dev.</w:t>
            </w:r>
          </w:p>
        </w:tc>
        <w:tc>
          <w:tcPr>
            <w:tcW w:w="1885" w:type="dxa"/>
          </w:tcPr>
          <w:p w14:paraId="2CECF823" w14:textId="5ACB624D" w:rsidR="009B25DD" w:rsidRDefault="009B25DD" w:rsidP="009958EE">
            <w:pPr>
              <w:jc w:val="center"/>
              <w:rPr>
                <w:rFonts w:ascii="Times New Roman" w:hAnsi="Times New Roman" w:cs="Times New Roman"/>
                <w:b/>
                <w:bCs/>
              </w:rPr>
            </w:pPr>
            <w:r w:rsidRPr="005077BA">
              <w:rPr>
                <w:rFonts w:ascii="Times New Roman" w:eastAsia="Times New Roman" w:hAnsi="Times New Roman" w:cs="Times New Roman"/>
                <w:b/>
                <w:bCs/>
              </w:rPr>
              <w:t>Interpretation</w:t>
            </w:r>
          </w:p>
        </w:tc>
      </w:tr>
      <w:tr w:rsidR="009B25DD" w14:paraId="42558214" w14:textId="77777777" w:rsidTr="009958EE">
        <w:tc>
          <w:tcPr>
            <w:tcW w:w="4225" w:type="dxa"/>
            <w:vAlign w:val="center"/>
          </w:tcPr>
          <w:p w14:paraId="60BF1104" w14:textId="61AF0D4E" w:rsidR="009B25DD" w:rsidRDefault="009B25DD" w:rsidP="00BB612D">
            <w:pPr>
              <w:rPr>
                <w:rFonts w:ascii="Times New Roman" w:hAnsi="Times New Roman" w:cs="Times New Roman"/>
                <w:b/>
                <w:bCs/>
              </w:rPr>
            </w:pPr>
            <w:r w:rsidRPr="005077BA">
              <w:rPr>
                <w:rFonts w:ascii="Times New Roman" w:eastAsia="Times New Roman" w:hAnsi="Times New Roman" w:cs="Times New Roman"/>
              </w:rPr>
              <w:t xml:space="preserve">Operability </w:t>
            </w:r>
          </w:p>
        </w:tc>
        <w:tc>
          <w:tcPr>
            <w:tcW w:w="1530" w:type="dxa"/>
          </w:tcPr>
          <w:p w14:paraId="1CFCB0EE" w14:textId="3E2CB786" w:rsidR="009B25DD" w:rsidRDefault="009B25DD" w:rsidP="009958EE">
            <w:pPr>
              <w:jc w:val="center"/>
              <w:rPr>
                <w:rFonts w:ascii="Times New Roman" w:hAnsi="Times New Roman" w:cs="Times New Roman"/>
                <w:b/>
                <w:bCs/>
              </w:rPr>
            </w:pPr>
            <w:r w:rsidRPr="005077BA">
              <w:rPr>
                <w:rFonts w:ascii="Times New Roman" w:eastAsia="Times New Roman" w:hAnsi="Times New Roman" w:cs="Times New Roman"/>
              </w:rPr>
              <w:t>3.39</w:t>
            </w:r>
          </w:p>
        </w:tc>
        <w:tc>
          <w:tcPr>
            <w:tcW w:w="1710" w:type="dxa"/>
          </w:tcPr>
          <w:p w14:paraId="251C5236" w14:textId="4213FE57" w:rsidR="009B25DD" w:rsidRDefault="009B25DD" w:rsidP="009958EE">
            <w:pPr>
              <w:jc w:val="center"/>
              <w:rPr>
                <w:rFonts w:ascii="Times New Roman" w:hAnsi="Times New Roman" w:cs="Times New Roman"/>
                <w:b/>
                <w:bCs/>
              </w:rPr>
            </w:pPr>
            <w:r w:rsidRPr="005077BA">
              <w:rPr>
                <w:rFonts w:ascii="Times New Roman" w:eastAsia="Times New Roman" w:hAnsi="Times New Roman" w:cs="Times New Roman"/>
              </w:rPr>
              <w:t>1.23</w:t>
            </w:r>
          </w:p>
        </w:tc>
        <w:tc>
          <w:tcPr>
            <w:tcW w:w="1885" w:type="dxa"/>
          </w:tcPr>
          <w:p w14:paraId="4A8A9A7D" w14:textId="7D1A60AB" w:rsidR="009B25DD" w:rsidRDefault="009B25DD" w:rsidP="009958EE">
            <w:pPr>
              <w:jc w:val="center"/>
              <w:rPr>
                <w:rFonts w:ascii="Times New Roman" w:hAnsi="Times New Roman" w:cs="Times New Roman"/>
                <w:b/>
                <w:bCs/>
              </w:rPr>
            </w:pPr>
            <w:r w:rsidRPr="005077BA">
              <w:rPr>
                <w:rFonts w:ascii="Times New Roman" w:eastAsia="Times New Roman" w:hAnsi="Times New Roman" w:cs="Times New Roman"/>
              </w:rPr>
              <w:t>Neutral</w:t>
            </w:r>
          </w:p>
        </w:tc>
      </w:tr>
      <w:tr w:rsidR="009B25DD" w14:paraId="3FD00295" w14:textId="77777777" w:rsidTr="009958EE">
        <w:tc>
          <w:tcPr>
            <w:tcW w:w="4225" w:type="dxa"/>
            <w:vAlign w:val="center"/>
          </w:tcPr>
          <w:p w14:paraId="656C1CD8" w14:textId="139E5D41" w:rsidR="009B25DD" w:rsidRDefault="009B25DD" w:rsidP="00BB612D">
            <w:pPr>
              <w:rPr>
                <w:rFonts w:ascii="Times New Roman" w:hAnsi="Times New Roman" w:cs="Times New Roman"/>
                <w:b/>
                <w:bCs/>
              </w:rPr>
            </w:pPr>
            <w:r w:rsidRPr="005077BA">
              <w:rPr>
                <w:rFonts w:ascii="Times New Roman" w:eastAsia="Times New Roman" w:hAnsi="Times New Roman" w:cs="Times New Roman"/>
              </w:rPr>
              <w:t xml:space="preserve">Legal Adequacy </w:t>
            </w:r>
          </w:p>
        </w:tc>
        <w:tc>
          <w:tcPr>
            <w:tcW w:w="1530" w:type="dxa"/>
          </w:tcPr>
          <w:p w14:paraId="7F9B73AA" w14:textId="548957E9" w:rsidR="009B25DD" w:rsidRDefault="009B25DD" w:rsidP="009958EE">
            <w:pPr>
              <w:jc w:val="center"/>
              <w:rPr>
                <w:rFonts w:ascii="Times New Roman" w:hAnsi="Times New Roman" w:cs="Times New Roman"/>
                <w:b/>
                <w:bCs/>
              </w:rPr>
            </w:pPr>
            <w:r w:rsidRPr="005077BA">
              <w:rPr>
                <w:rFonts w:ascii="Times New Roman" w:eastAsia="Times New Roman" w:hAnsi="Times New Roman" w:cs="Times New Roman"/>
              </w:rPr>
              <w:t>3.38</w:t>
            </w:r>
          </w:p>
        </w:tc>
        <w:tc>
          <w:tcPr>
            <w:tcW w:w="1710" w:type="dxa"/>
          </w:tcPr>
          <w:p w14:paraId="09B141DD" w14:textId="1411191D" w:rsidR="009B25DD" w:rsidRDefault="009B25DD" w:rsidP="009958EE">
            <w:pPr>
              <w:jc w:val="center"/>
              <w:rPr>
                <w:rFonts w:ascii="Times New Roman" w:hAnsi="Times New Roman" w:cs="Times New Roman"/>
                <w:b/>
                <w:bCs/>
              </w:rPr>
            </w:pPr>
            <w:r w:rsidRPr="005077BA">
              <w:rPr>
                <w:rFonts w:ascii="Times New Roman" w:eastAsia="Times New Roman" w:hAnsi="Times New Roman" w:cs="Times New Roman"/>
              </w:rPr>
              <w:t>1.22</w:t>
            </w:r>
          </w:p>
        </w:tc>
        <w:tc>
          <w:tcPr>
            <w:tcW w:w="1885" w:type="dxa"/>
          </w:tcPr>
          <w:p w14:paraId="70386D8F" w14:textId="77FB7BF9" w:rsidR="009B25DD" w:rsidRDefault="009B25DD" w:rsidP="009958EE">
            <w:pPr>
              <w:jc w:val="center"/>
              <w:rPr>
                <w:rFonts w:ascii="Times New Roman" w:hAnsi="Times New Roman" w:cs="Times New Roman"/>
                <w:b/>
                <w:bCs/>
              </w:rPr>
            </w:pPr>
            <w:r w:rsidRPr="005077BA">
              <w:rPr>
                <w:rFonts w:ascii="Times New Roman" w:eastAsia="Times New Roman" w:hAnsi="Times New Roman" w:cs="Times New Roman"/>
              </w:rPr>
              <w:t>Neutral</w:t>
            </w:r>
          </w:p>
        </w:tc>
      </w:tr>
      <w:tr w:rsidR="009B25DD" w14:paraId="4698F58E" w14:textId="77777777" w:rsidTr="009958EE">
        <w:tc>
          <w:tcPr>
            <w:tcW w:w="4225" w:type="dxa"/>
            <w:vAlign w:val="center"/>
          </w:tcPr>
          <w:p w14:paraId="29FFDCE1" w14:textId="3D6C3A04" w:rsidR="009B25DD" w:rsidRDefault="009B25DD" w:rsidP="00BB612D">
            <w:pPr>
              <w:rPr>
                <w:rFonts w:ascii="Times New Roman" w:hAnsi="Times New Roman" w:cs="Times New Roman"/>
                <w:b/>
                <w:bCs/>
              </w:rPr>
            </w:pPr>
            <w:r w:rsidRPr="005077BA">
              <w:rPr>
                <w:rFonts w:ascii="Times New Roman" w:eastAsia="Times New Roman" w:hAnsi="Times New Roman" w:cs="Times New Roman"/>
              </w:rPr>
              <w:t xml:space="preserve">Inclusiveness </w:t>
            </w:r>
          </w:p>
        </w:tc>
        <w:tc>
          <w:tcPr>
            <w:tcW w:w="1530" w:type="dxa"/>
          </w:tcPr>
          <w:p w14:paraId="57C979E8" w14:textId="33FE6362" w:rsidR="009B25DD" w:rsidRDefault="009B25DD" w:rsidP="009958EE">
            <w:pPr>
              <w:jc w:val="center"/>
              <w:rPr>
                <w:rFonts w:ascii="Times New Roman" w:hAnsi="Times New Roman" w:cs="Times New Roman"/>
                <w:b/>
                <w:bCs/>
              </w:rPr>
            </w:pPr>
            <w:r w:rsidRPr="005077BA">
              <w:rPr>
                <w:rFonts w:ascii="Times New Roman" w:eastAsia="Times New Roman" w:hAnsi="Times New Roman" w:cs="Times New Roman"/>
              </w:rPr>
              <w:t>3.35</w:t>
            </w:r>
          </w:p>
        </w:tc>
        <w:tc>
          <w:tcPr>
            <w:tcW w:w="1710" w:type="dxa"/>
          </w:tcPr>
          <w:p w14:paraId="67568EC6" w14:textId="6EFD2847" w:rsidR="009B25DD" w:rsidRDefault="009B25DD" w:rsidP="009958EE">
            <w:pPr>
              <w:jc w:val="center"/>
              <w:rPr>
                <w:rFonts w:ascii="Times New Roman" w:hAnsi="Times New Roman" w:cs="Times New Roman"/>
                <w:b/>
                <w:bCs/>
              </w:rPr>
            </w:pPr>
            <w:r w:rsidRPr="005077BA">
              <w:rPr>
                <w:rFonts w:ascii="Times New Roman" w:eastAsia="Times New Roman" w:hAnsi="Times New Roman" w:cs="Times New Roman"/>
              </w:rPr>
              <w:t>1.23</w:t>
            </w:r>
          </w:p>
        </w:tc>
        <w:tc>
          <w:tcPr>
            <w:tcW w:w="1885" w:type="dxa"/>
          </w:tcPr>
          <w:p w14:paraId="7EB0256E" w14:textId="05D00967" w:rsidR="009B25DD" w:rsidRDefault="009B25DD" w:rsidP="009958EE">
            <w:pPr>
              <w:jc w:val="center"/>
              <w:rPr>
                <w:rFonts w:ascii="Times New Roman" w:hAnsi="Times New Roman" w:cs="Times New Roman"/>
                <w:b/>
                <w:bCs/>
              </w:rPr>
            </w:pPr>
            <w:r w:rsidRPr="005077BA">
              <w:rPr>
                <w:rFonts w:ascii="Times New Roman" w:eastAsia="Times New Roman" w:hAnsi="Times New Roman" w:cs="Times New Roman"/>
              </w:rPr>
              <w:t>Neutral</w:t>
            </w:r>
          </w:p>
        </w:tc>
      </w:tr>
      <w:tr w:rsidR="009B25DD" w14:paraId="73914D8F" w14:textId="77777777" w:rsidTr="009958EE">
        <w:tc>
          <w:tcPr>
            <w:tcW w:w="4225" w:type="dxa"/>
            <w:vAlign w:val="center"/>
          </w:tcPr>
          <w:p w14:paraId="75112784" w14:textId="7BFA7627" w:rsidR="009B25DD" w:rsidRDefault="009B25DD" w:rsidP="00BB612D">
            <w:pPr>
              <w:rPr>
                <w:rFonts w:ascii="Times New Roman" w:hAnsi="Times New Roman" w:cs="Times New Roman"/>
                <w:b/>
                <w:bCs/>
              </w:rPr>
            </w:pPr>
            <w:r w:rsidRPr="005077BA">
              <w:rPr>
                <w:rFonts w:ascii="Times New Roman" w:eastAsia="Times New Roman" w:hAnsi="Times New Roman" w:cs="Times New Roman"/>
              </w:rPr>
              <w:t>Data Privacy and Security</w:t>
            </w:r>
          </w:p>
        </w:tc>
        <w:tc>
          <w:tcPr>
            <w:tcW w:w="1530" w:type="dxa"/>
          </w:tcPr>
          <w:p w14:paraId="2E25F87A" w14:textId="413762FE" w:rsidR="009B25DD" w:rsidRDefault="009B25DD" w:rsidP="009958EE">
            <w:pPr>
              <w:jc w:val="center"/>
              <w:rPr>
                <w:rFonts w:ascii="Times New Roman" w:hAnsi="Times New Roman" w:cs="Times New Roman"/>
                <w:b/>
                <w:bCs/>
              </w:rPr>
            </w:pPr>
            <w:r w:rsidRPr="005077BA">
              <w:rPr>
                <w:rFonts w:ascii="Times New Roman" w:eastAsia="Times New Roman" w:hAnsi="Times New Roman" w:cs="Times New Roman"/>
              </w:rPr>
              <w:t>3.15</w:t>
            </w:r>
          </w:p>
        </w:tc>
        <w:tc>
          <w:tcPr>
            <w:tcW w:w="1710" w:type="dxa"/>
          </w:tcPr>
          <w:p w14:paraId="01BA2E2D" w14:textId="00FF1539" w:rsidR="009B25DD" w:rsidRDefault="009B25DD" w:rsidP="009958EE">
            <w:pPr>
              <w:jc w:val="center"/>
              <w:rPr>
                <w:rFonts w:ascii="Times New Roman" w:hAnsi="Times New Roman" w:cs="Times New Roman"/>
                <w:b/>
                <w:bCs/>
              </w:rPr>
            </w:pPr>
            <w:r w:rsidRPr="005077BA">
              <w:rPr>
                <w:rFonts w:ascii="Times New Roman" w:eastAsia="Times New Roman" w:hAnsi="Times New Roman" w:cs="Times New Roman"/>
              </w:rPr>
              <w:t>1.23</w:t>
            </w:r>
          </w:p>
        </w:tc>
        <w:tc>
          <w:tcPr>
            <w:tcW w:w="1885" w:type="dxa"/>
          </w:tcPr>
          <w:p w14:paraId="5E8A1D42" w14:textId="19057755" w:rsidR="009B25DD" w:rsidRDefault="009B25DD" w:rsidP="009958EE">
            <w:pPr>
              <w:jc w:val="center"/>
              <w:rPr>
                <w:rFonts w:ascii="Times New Roman" w:hAnsi="Times New Roman" w:cs="Times New Roman"/>
                <w:b/>
                <w:bCs/>
              </w:rPr>
            </w:pPr>
            <w:r w:rsidRPr="005077BA">
              <w:rPr>
                <w:rFonts w:ascii="Times New Roman" w:eastAsia="Times New Roman" w:hAnsi="Times New Roman" w:cs="Times New Roman"/>
              </w:rPr>
              <w:t>Neutral</w:t>
            </w:r>
          </w:p>
        </w:tc>
      </w:tr>
      <w:tr w:rsidR="009B25DD" w14:paraId="70AC1CE2" w14:textId="77777777" w:rsidTr="009958EE">
        <w:tc>
          <w:tcPr>
            <w:tcW w:w="4225" w:type="dxa"/>
            <w:vAlign w:val="center"/>
          </w:tcPr>
          <w:p w14:paraId="58E22363" w14:textId="119AB4D9" w:rsidR="009B25DD" w:rsidRPr="005077BA" w:rsidRDefault="009B25DD" w:rsidP="00BB612D">
            <w:pPr>
              <w:rPr>
                <w:rFonts w:ascii="Times New Roman" w:eastAsia="Times New Roman" w:hAnsi="Times New Roman" w:cs="Times New Roman"/>
              </w:rPr>
            </w:pPr>
            <w:r w:rsidRPr="005077BA">
              <w:rPr>
                <w:rFonts w:ascii="Times New Roman" w:eastAsia="Times New Roman" w:hAnsi="Times New Roman" w:cs="Times New Roman"/>
                <w:b/>
                <w:bCs/>
              </w:rPr>
              <w:t>Average</w:t>
            </w:r>
          </w:p>
        </w:tc>
        <w:tc>
          <w:tcPr>
            <w:tcW w:w="1530" w:type="dxa"/>
          </w:tcPr>
          <w:p w14:paraId="76746693" w14:textId="15DD02AA" w:rsidR="009B25DD" w:rsidRPr="005077BA" w:rsidRDefault="009B25DD" w:rsidP="009958EE">
            <w:pPr>
              <w:jc w:val="center"/>
              <w:rPr>
                <w:rFonts w:ascii="Times New Roman" w:eastAsia="Times New Roman" w:hAnsi="Times New Roman" w:cs="Times New Roman"/>
              </w:rPr>
            </w:pPr>
            <w:r w:rsidRPr="005077BA">
              <w:rPr>
                <w:rFonts w:ascii="Times New Roman" w:eastAsia="Times New Roman" w:hAnsi="Times New Roman" w:cs="Times New Roman"/>
                <w:b/>
                <w:bCs/>
              </w:rPr>
              <w:t>3.32</w:t>
            </w:r>
          </w:p>
        </w:tc>
        <w:tc>
          <w:tcPr>
            <w:tcW w:w="1710" w:type="dxa"/>
          </w:tcPr>
          <w:p w14:paraId="6A901EE5" w14:textId="54DDCEB3" w:rsidR="009B25DD" w:rsidRDefault="009B25DD" w:rsidP="009958EE">
            <w:pPr>
              <w:jc w:val="center"/>
              <w:rPr>
                <w:rFonts w:ascii="Times New Roman" w:hAnsi="Times New Roman" w:cs="Times New Roman"/>
                <w:b/>
                <w:bCs/>
              </w:rPr>
            </w:pPr>
            <w:r w:rsidRPr="005077BA">
              <w:rPr>
                <w:rFonts w:ascii="Times New Roman" w:eastAsia="Times New Roman" w:hAnsi="Times New Roman" w:cs="Times New Roman"/>
                <w:b/>
                <w:bCs/>
              </w:rPr>
              <w:t>1.23</w:t>
            </w:r>
          </w:p>
        </w:tc>
        <w:tc>
          <w:tcPr>
            <w:tcW w:w="1885" w:type="dxa"/>
          </w:tcPr>
          <w:p w14:paraId="35FE1D05" w14:textId="01BFB33A" w:rsidR="009B25DD" w:rsidRDefault="009B25DD" w:rsidP="009958EE">
            <w:pPr>
              <w:jc w:val="center"/>
              <w:rPr>
                <w:rFonts w:ascii="Times New Roman" w:hAnsi="Times New Roman" w:cs="Times New Roman"/>
                <w:b/>
                <w:bCs/>
              </w:rPr>
            </w:pPr>
            <w:r w:rsidRPr="005077BA">
              <w:rPr>
                <w:rFonts w:ascii="Times New Roman" w:eastAsia="Times New Roman" w:hAnsi="Times New Roman" w:cs="Times New Roman"/>
                <w:b/>
                <w:bCs/>
              </w:rPr>
              <w:t>Neutral</w:t>
            </w:r>
          </w:p>
        </w:tc>
      </w:tr>
    </w:tbl>
    <w:bookmarkEnd w:id="213"/>
    <w:p w14:paraId="16988A70" w14:textId="77777777" w:rsidR="008F7117" w:rsidRPr="005077BA" w:rsidRDefault="00C56957" w:rsidP="00BB612D">
      <w:pPr>
        <w:spacing w:after="0"/>
        <w:rPr>
          <w:rFonts w:ascii="Times New Roman" w:eastAsia="Times New Roman" w:hAnsi="Times New Roman" w:cs="Times New Roman"/>
          <w:b/>
          <w:bCs/>
        </w:rPr>
      </w:pPr>
      <w:r>
        <w:rPr>
          <w:rFonts w:ascii="Times New Roman" w:eastAsia="Times New Roman" w:hAnsi="Times New Roman" w:cs="Times New Roman"/>
          <w:b/>
          <w:bCs/>
        </w:rPr>
        <w:t xml:space="preserve">Source: </w:t>
      </w:r>
      <w:r w:rsidR="008F7117" w:rsidRPr="00164418">
        <w:rPr>
          <w:rFonts w:ascii="Times New Roman" w:eastAsia="Times New Roman" w:hAnsi="Times New Roman" w:cs="Times New Roman"/>
        </w:rPr>
        <w:t>Author’s Field Survey, 2026</w:t>
      </w:r>
    </w:p>
    <w:p w14:paraId="601F05B7" w14:textId="77777777" w:rsidR="00C56957" w:rsidRDefault="00C56957" w:rsidP="00BB612D">
      <w:pPr>
        <w:spacing w:after="0"/>
        <w:jc w:val="both"/>
        <w:rPr>
          <w:rFonts w:ascii="Times New Roman" w:eastAsia="Times New Roman" w:hAnsi="Times New Roman" w:cs="Times New Roman"/>
        </w:rPr>
      </w:pPr>
    </w:p>
    <w:p w14:paraId="70E71B39" w14:textId="70F2AEA3" w:rsidR="002C674C" w:rsidRDefault="007479A6" w:rsidP="00BB612D">
      <w:pPr>
        <w:spacing w:after="0"/>
        <w:jc w:val="both"/>
        <w:rPr>
          <w:rFonts w:ascii="Times New Roman" w:eastAsia="Times New Roman" w:hAnsi="Times New Roman" w:cs="Times New Roman"/>
        </w:rPr>
      </w:pPr>
      <w:r>
        <w:rPr>
          <w:rFonts w:ascii="Times New Roman" w:eastAsia="Times New Roman" w:hAnsi="Times New Roman" w:cs="Times New Roman"/>
        </w:rPr>
        <w:lastRenderedPageBreak/>
        <w:t xml:space="preserve">Table 18 </w:t>
      </w:r>
      <w:r w:rsidR="002C674C" w:rsidRPr="005077BA">
        <w:rPr>
          <w:rFonts w:ascii="Times New Roman" w:eastAsia="Times New Roman" w:hAnsi="Times New Roman" w:cs="Times New Roman"/>
        </w:rPr>
        <w:t>presents the respondents’ assessment of the legal and regulatory frameworks governing identity management in Nigeria. The results show that Operability recorded a weighted mean of 3.39 and a standard deviation of 1.23, interpreted as Neutral. Legal Adequacy recorded a weighted mean of 3.38 and a standard deviation of 1.22, also interpreted as Neutral. Inclusiveness obtained a weighted mean of 3.35 and a standard deviation of 1.23, interpreted as Neutral, while Data Privacy and Security recorded the lowest weighted mean of 3.15 and a standard deviation of 1.23, also interpreted as Neutral. Overall, the four indicators produced an average weighted mean of 3.32 and a standard deviation of 1.23, with an overall interpretation of Neutral.</w:t>
      </w:r>
    </w:p>
    <w:p w14:paraId="29229508" w14:textId="77777777" w:rsidR="00C3671E" w:rsidRPr="000156DF" w:rsidRDefault="00C3671E" w:rsidP="00BB612D">
      <w:pPr>
        <w:spacing w:after="0"/>
        <w:jc w:val="both"/>
        <w:rPr>
          <w:rFonts w:ascii="Times New Roman" w:eastAsia="Times New Roman" w:hAnsi="Times New Roman" w:cs="Times New Roman"/>
        </w:rPr>
      </w:pPr>
    </w:p>
    <w:p w14:paraId="17053E1D" w14:textId="3BC3C310" w:rsidR="00551ED7" w:rsidRPr="005077BA" w:rsidRDefault="00551ED7"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The finding means that respondents neither clearly agreed nor disagreed that the existing legal and regulatory frameworks are adequate across the assessed dimensions. The neutral overall rating suggests that the effectiveness of the current framework is not strongly established from the respondents’ perspectives. In particular, the relatively lower rating for data privacy and security indicates comparatively greater uncertainty regarding the extent to which existing provisions adequately protect identity information.</w:t>
      </w:r>
    </w:p>
    <w:p w14:paraId="2BD06FED" w14:textId="77777777" w:rsidR="00551ED7" w:rsidRPr="005077BA" w:rsidRDefault="00551ED7" w:rsidP="00BB612D">
      <w:pPr>
        <w:spacing w:after="0"/>
        <w:jc w:val="both"/>
        <w:rPr>
          <w:rFonts w:ascii="Times New Roman" w:eastAsia="Times New Roman" w:hAnsi="Times New Roman" w:cs="Times New Roman"/>
        </w:rPr>
      </w:pPr>
    </w:p>
    <w:p w14:paraId="297C6597" w14:textId="5A91D339" w:rsidR="00070F6C" w:rsidRPr="00C3671E" w:rsidRDefault="0024735B" w:rsidP="00C3671E">
      <w:pPr>
        <w:spacing w:after="0"/>
        <w:jc w:val="both"/>
        <w:rPr>
          <w:rFonts w:ascii="Times New Roman" w:eastAsia="Times New Roman" w:hAnsi="Times New Roman" w:cs="Times New Roman"/>
          <w:b/>
          <w:bCs/>
        </w:rPr>
      </w:pPr>
      <w:bookmarkStart w:id="215" w:name="_Toc239235699"/>
      <w:bookmarkStart w:id="216" w:name="_Toc239374000"/>
      <w:r w:rsidRPr="00C3671E">
        <w:rPr>
          <w:rFonts w:ascii="Times New Roman" w:eastAsia="Times New Roman" w:hAnsi="Times New Roman" w:cs="Times New Roman"/>
          <w:b/>
          <w:bCs/>
        </w:rPr>
        <w:t>4.1.</w:t>
      </w:r>
      <w:r w:rsidR="0043396A" w:rsidRPr="00C3671E">
        <w:rPr>
          <w:rFonts w:ascii="Times New Roman" w:eastAsia="Times New Roman" w:hAnsi="Times New Roman" w:cs="Times New Roman"/>
          <w:b/>
          <w:bCs/>
        </w:rPr>
        <w:t>9</w:t>
      </w:r>
      <w:r w:rsidRPr="00C3671E">
        <w:rPr>
          <w:rFonts w:ascii="Times New Roman" w:eastAsia="Times New Roman" w:hAnsi="Times New Roman" w:cs="Times New Roman"/>
          <w:b/>
          <w:bCs/>
        </w:rPr>
        <w:t>.2 Regression Hypothesis Testing</w:t>
      </w:r>
      <w:bookmarkEnd w:id="215"/>
      <w:bookmarkEnd w:id="216"/>
      <w:r w:rsidRPr="00C3671E">
        <w:rPr>
          <w:rFonts w:ascii="Times New Roman" w:eastAsia="Times New Roman" w:hAnsi="Times New Roman" w:cs="Times New Roman"/>
          <w:b/>
          <w:bCs/>
        </w:rPr>
        <w:t xml:space="preserve"> </w:t>
      </w:r>
    </w:p>
    <w:p w14:paraId="70AF25E6" w14:textId="77777777" w:rsidR="00551ED7" w:rsidRPr="005077BA" w:rsidRDefault="00551ED7" w:rsidP="00BB612D">
      <w:pPr>
        <w:spacing w:after="0"/>
        <w:jc w:val="both"/>
        <w:rPr>
          <w:rFonts w:ascii="Times New Roman" w:eastAsia="Times New Roman" w:hAnsi="Times New Roman" w:cs="Times New Roman"/>
        </w:rPr>
      </w:pPr>
    </w:p>
    <w:p w14:paraId="32298EC7" w14:textId="0C477F5D" w:rsidR="00551ED7" w:rsidRDefault="00551ED7"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Hypothesis 4: Legal and Regulatory Frameworks and the Development of a Secure, Inclusive, and Interoperable Identity Ecosystem</w:t>
      </w:r>
      <w:r w:rsidR="000D29A1">
        <w:rPr>
          <w:rFonts w:ascii="Times New Roman" w:eastAsia="Times New Roman" w:hAnsi="Times New Roman" w:cs="Times New Roman"/>
        </w:rPr>
        <w:t>.</w:t>
      </w:r>
    </w:p>
    <w:p w14:paraId="2DEDDD7D" w14:textId="77777777" w:rsidR="00C3671E" w:rsidRPr="005077BA" w:rsidRDefault="00C3671E" w:rsidP="00BB612D">
      <w:pPr>
        <w:spacing w:after="0"/>
        <w:jc w:val="both"/>
        <w:rPr>
          <w:rFonts w:ascii="Times New Roman" w:eastAsia="Times New Roman" w:hAnsi="Times New Roman" w:cs="Times New Roman"/>
        </w:rPr>
      </w:pPr>
    </w:p>
    <w:p w14:paraId="52967841" w14:textId="5C9FDBED" w:rsidR="00551ED7" w:rsidRPr="005077BA" w:rsidRDefault="00551ED7"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Null Hypothesis (H₀): Legal and regulatory frameworks do not significantly affect the development of a secure, inclusive, and interoperable identity ecosystem.</w:t>
      </w:r>
    </w:p>
    <w:p w14:paraId="6C42C0A3" w14:textId="1956E1EC" w:rsidR="00C47638" w:rsidRDefault="00551ED7"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To test this hypothesis, regression analysis was conducted to determine whether the assessed dimensions of the legal and regulatory framework significantly influence the development of a secure, inclusive, and interoperable identity ecosystem.</w:t>
      </w:r>
    </w:p>
    <w:p w14:paraId="3525E896" w14:textId="77777777" w:rsidR="00C3671E" w:rsidRPr="005077BA" w:rsidRDefault="00C3671E" w:rsidP="00BB612D">
      <w:pPr>
        <w:spacing w:after="0"/>
        <w:jc w:val="both"/>
        <w:rPr>
          <w:rFonts w:ascii="Times New Roman" w:eastAsia="Times New Roman" w:hAnsi="Times New Roman" w:cs="Times New Roman"/>
        </w:rPr>
      </w:pPr>
    </w:p>
    <w:p w14:paraId="0B9F4F8E" w14:textId="3D2A0E9E" w:rsidR="00C47638" w:rsidRPr="00DF6DF2" w:rsidRDefault="00C47638" w:rsidP="00C3671E">
      <w:pPr>
        <w:spacing w:after="0"/>
        <w:jc w:val="both"/>
        <w:rPr>
          <w:rFonts w:ascii="Times New Roman" w:eastAsia="Times New Roman" w:hAnsi="Times New Roman" w:cs="Times New Roman"/>
          <w:b/>
          <w:bCs/>
        </w:rPr>
      </w:pPr>
      <w:bookmarkStart w:id="217" w:name="_Toc239235700"/>
      <w:bookmarkStart w:id="218" w:name="_Toc239374001"/>
      <w:r w:rsidRPr="00DF6DF2">
        <w:rPr>
          <w:rFonts w:ascii="Times New Roman" w:eastAsia="Times New Roman" w:hAnsi="Times New Roman" w:cs="Times New Roman"/>
          <w:b/>
          <w:bCs/>
        </w:rPr>
        <w:t>4.1.</w:t>
      </w:r>
      <w:r w:rsidR="0043396A" w:rsidRPr="00DF6DF2">
        <w:rPr>
          <w:rFonts w:ascii="Times New Roman" w:eastAsia="Times New Roman" w:hAnsi="Times New Roman" w:cs="Times New Roman"/>
          <w:b/>
          <w:bCs/>
        </w:rPr>
        <w:t>9</w:t>
      </w:r>
      <w:r w:rsidRPr="00DF6DF2">
        <w:rPr>
          <w:rFonts w:ascii="Times New Roman" w:eastAsia="Times New Roman" w:hAnsi="Times New Roman" w:cs="Times New Roman"/>
          <w:b/>
          <w:bCs/>
        </w:rPr>
        <w:t>.3 Model Summary</w:t>
      </w:r>
      <w:r w:rsidR="006735CF" w:rsidRPr="00DF6DF2">
        <w:rPr>
          <w:rFonts w:ascii="Times New Roman" w:eastAsia="Times New Roman" w:hAnsi="Times New Roman" w:cs="Times New Roman"/>
          <w:b/>
          <w:bCs/>
        </w:rPr>
        <w:t xml:space="preserve"> for Legal and Regulatory Frameworks and Development</w:t>
      </w:r>
      <w:bookmarkEnd w:id="217"/>
      <w:bookmarkEnd w:id="218"/>
      <w:r w:rsidRPr="00DF6DF2">
        <w:rPr>
          <w:rFonts w:ascii="Times New Roman" w:eastAsia="Times New Roman" w:hAnsi="Times New Roman" w:cs="Times New Roman"/>
          <w:b/>
          <w:bCs/>
        </w:rPr>
        <w:t xml:space="preserve"> </w:t>
      </w:r>
    </w:p>
    <w:p w14:paraId="6D12C0F7" w14:textId="11C2F332" w:rsidR="00070F6C" w:rsidRPr="005077BA" w:rsidRDefault="00070F6C" w:rsidP="00BB612D">
      <w:pPr>
        <w:spacing w:after="0"/>
        <w:rPr>
          <w:rFonts w:ascii="Times New Roman" w:eastAsia="Times New Roman" w:hAnsi="Times New Roman" w:cs="Times New Roman"/>
        </w:rPr>
      </w:pPr>
    </w:p>
    <w:p w14:paraId="0381B567" w14:textId="2C9C18B3" w:rsidR="00070F6C" w:rsidRDefault="00C47638" w:rsidP="00C3671E">
      <w:pPr>
        <w:spacing w:after="0" w:line="360" w:lineRule="auto"/>
        <w:rPr>
          <w:rFonts w:ascii="Times New Roman" w:eastAsia="Times New Roman" w:hAnsi="Times New Roman" w:cs="Times New Roman"/>
          <w:b/>
          <w:bCs/>
        </w:rPr>
      </w:pPr>
      <w:bookmarkStart w:id="219" w:name="_Hlk239238538"/>
      <w:bookmarkStart w:id="220" w:name="_Hlk237519566"/>
      <w:r w:rsidRPr="005077BA">
        <w:rPr>
          <w:rFonts w:ascii="Times New Roman" w:eastAsia="Times New Roman" w:hAnsi="Times New Roman" w:cs="Times New Roman"/>
          <w:b/>
          <w:bCs/>
        </w:rPr>
        <w:t>Table</w:t>
      </w:r>
      <w:r w:rsidR="007479A6">
        <w:rPr>
          <w:rFonts w:ascii="Times New Roman" w:eastAsia="Times New Roman" w:hAnsi="Times New Roman" w:cs="Times New Roman"/>
          <w:b/>
          <w:bCs/>
        </w:rPr>
        <w:t xml:space="preserve"> 19</w:t>
      </w:r>
      <w:r w:rsidRPr="005077BA">
        <w:rPr>
          <w:rFonts w:ascii="Times New Roman" w:eastAsia="Times New Roman" w:hAnsi="Times New Roman" w:cs="Times New Roman"/>
          <w:b/>
          <w:bCs/>
        </w:rPr>
        <w:t xml:space="preserve">: </w:t>
      </w:r>
      <w:r w:rsidR="00374F1E">
        <w:rPr>
          <w:rFonts w:ascii="Times New Roman" w:eastAsia="Times New Roman" w:hAnsi="Times New Roman" w:cs="Times New Roman"/>
          <w:b/>
          <w:bCs/>
        </w:rPr>
        <w:t>Coefficient of Determination and Standard error Results</w:t>
      </w:r>
      <w:r w:rsidR="00070F6C" w:rsidRPr="005077BA">
        <w:rPr>
          <w:rFonts w:ascii="Times New Roman" w:eastAsia="Times New Roman" w:hAnsi="Times New Roman" w:cs="Times New Roman"/>
          <w:b/>
          <w:bCs/>
        </w:rPr>
        <w:t xml:space="preserve"> </w:t>
      </w:r>
    </w:p>
    <w:tbl>
      <w:tblPr>
        <w:tblStyle w:val="TableGrid"/>
        <w:tblW w:w="0" w:type="auto"/>
        <w:tblLook w:val="04A0" w:firstRow="1" w:lastRow="0" w:firstColumn="1" w:lastColumn="0" w:noHBand="0" w:noVBand="1"/>
      </w:tblPr>
      <w:tblGrid>
        <w:gridCol w:w="1870"/>
        <w:gridCol w:w="1870"/>
        <w:gridCol w:w="1870"/>
        <w:gridCol w:w="1870"/>
        <w:gridCol w:w="1870"/>
      </w:tblGrid>
      <w:tr w:rsidR="009B25DD" w14:paraId="2F3E3FA2" w14:textId="77777777" w:rsidTr="009B25DD">
        <w:tc>
          <w:tcPr>
            <w:tcW w:w="1870" w:type="dxa"/>
          </w:tcPr>
          <w:bookmarkEnd w:id="219"/>
          <w:p w14:paraId="077AB82D" w14:textId="28EE2D2B" w:rsidR="009B25DD" w:rsidRDefault="009B25DD" w:rsidP="00BB612D">
            <w:pPr>
              <w:rPr>
                <w:rFonts w:ascii="Times New Roman" w:eastAsia="Times New Roman" w:hAnsi="Times New Roman" w:cs="Times New Roman"/>
                <w:b/>
                <w:bCs/>
              </w:rPr>
            </w:pPr>
            <w:r w:rsidRPr="005077BA">
              <w:rPr>
                <w:rFonts w:ascii="Times New Roman" w:eastAsia="Times New Roman" w:hAnsi="Times New Roman" w:cs="Times New Roman"/>
                <w:b/>
                <w:bCs/>
              </w:rPr>
              <w:t>Model</w:t>
            </w:r>
          </w:p>
        </w:tc>
        <w:tc>
          <w:tcPr>
            <w:tcW w:w="1870" w:type="dxa"/>
          </w:tcPr>
          <w:p w14:paraId="09F8416F" w14:textId="4D2B67C2" w:rsidR="009B25DD" w:rsidRDefault="009B25DD" w:rsidP="00BB612D">
            <w:pPr>
              <w:rPr>
                <w:rFonts w:ascii="Times New Roman" w:eastAsia="Times New Roman" w:hAnsi="Times New Roman" w:cs="Times New Roman"/>
                <w:b/>
                <w:bCs/>
              </w:rPr>
            </w:pPr>
            <w:r w:rsidRPr="005077BA">
              <w:rPr>
                <w:rFonts w:ascii="Times New Roman" w:eastAsia="Times New Roman" w:hAnsi="Times New Roman" w:cs="Times New Roman"/>
                <w:b/>
                <w:bCs/>
              </w:rPr>
              <w:t>R</w:t>
            </w:r>
          </w:p>
        </w:tc>
        <w:tc>
          <w:tcPr>
            <w:tcW w:w="1870" w:type="dxa"/>
          </w:tcPr>
          <w:p w14:paraId="13F303D0" w14:textId="56502B10" w:rsidR="009B25DD" w:rsidRDefault="009B25DD" w:rsidP="00BB612D">
            <w:pPr>
              <w:rPr>
                <w:rFonts w:ascii="Times New Roman" w:eastAsia="Times New Roman" w:hAnsi="Times New Roman" w:cs="Times New Roman"/>
                <w:b/>
                <w:bCs/>
              </w:rPr>
            </w:pPr>
            <w:r w:rsidRPr="005077BA">
              <w:rPr>
                <w:rFonts w:ascii="Times New Roman" w:eastAsia="Times New Roman" w:hAnsi="Times New Roman" w:cs="Times New Roman"/>
                <w:b/>
                <w:bCs/>
              </w:rPr>
              <w:t>R Square</w:t>
            </w:r>
          </w:p>
        </w:tc>
        <w:tc>
          <w:tcPr>
            <w:tcW w:w="1870" w:type="dxa"/>
          </w:tcPr>
          <w:p w14:paraId="6CE5F6C9" w14:textId="72C35BAB" w:rsidR="009B25DD" w:rsidRDefault="009B25DD" w:rsidP="00BB612D">
            <w:pPr>
              <w:rPr>
                <w:rFonts w:ascii="Times New Roman" w:eastAsia="Times New Roman" w:hAnsi="Times New Roman" w:cs="Times New Roman"/>
                <w:b/>
                <w:bCs/>
              </w:rPr>
            </w:pPr>
            <w:r w:rsidRPr="005077BA">
              <w:rPr>
                <w:rFonts w:ascii="Times New Roman" w:eastAsia="Times New Roman" w:hAnsi="Times New Roman" w:cs="Times New Roman"/>
                <w:b/>
                <w:bCs/>
              </w:rPr>
              <w:t>Adjusted R Square</w:t>
            </w:r>
          </w:p>
        </w:tc>
        <w:tc>
          <w:tcPr>
            <w:tcW w:w="1870" w:type="dxa"/>
          </w:tcPr>
          <w:p w14:paraId="4D396E03" w14:textId="0205BCCC" w:rsidR="009B25DD" w:rsidRDefault="009B25DD" w:rsidP="00BB612D">
            <w:pPr>
              <w:rPr>
                <w:rFonts w:ascii="Times New Roman" w:eastAsia="Times New Roman" w:hAnsi="Times New Roman" w:cs="Times New Roman"/>
                <w:b/>
                <w:bCs/>
              </w:rPr>
            </w:pPr>
            <w:r w:rsidRPr="005077BA">
              <w:rPr>
                <w:rFonts w:ascii="Times New Roman" w:eastAsia="Times New Roman" w:hAnsi="Times New Roman" w:cs="Times New Roman"/>
                <w:b/>
                <w:bCs/>
              </w:rPr>
              <w:t>Std. Error of the Estimate</w:t>
            </w:r>
          </w:p>
        </w:tc>
      </w:tr>
      <w:tr w:rsidR="009B25DD" w14:paraId="560675D6" w14:textId="77777777" w:rsidTr="009B25DD">
        <w:tc>
          <w:tcPr>
            <w:tcW w:w="1870" w:type="dxa"/>
          </w:tcPr>
          <w:p w14:paraId="021BFBD4" w14:textId="212A6155" w:rsidR="009B25DD" w:rsidRDefault="009B25DD" w:rsidP="00BB612D">
            <w:pPr>
              <w:rPr>
                <w:rFonts w:ascii="Times New Roman" w:eastAsia="Times New Roman" w:hAnsi="Times New Roman" w:cs="Times New Roman"/>
                <w:b/>
                <w:bCs/>
              </w:rPr>
            </w:pPr>
            <w:r w:rsidRPr="005077BA">
              <w:rPr>
                <w:rFonts w:ascii="Times New Roman" w:eastAsia="Times New Roman" w:hAnsi="Times New Roman" w:cs="Times New Roman"/>
              </w:rPr>
              <w:t>1</w:t>
            </w:r>
          </w:p>
        </w:tc>
        <w:tc>
          <w:tcPr>
            <w:tcW w:w="1870" w:type="dxa"/>
          </w:tcPr>
          <w:p w14:paraId="06989C8E" w14:textId="71E4C601" w:rsidR="009B25DD" w:rsidRDefault="009B25DD" w:rsidP="00BB612D">
            <w:pPr>
              <w:rPr>
                <w:rFonts w:ascii="Times New Roman" w:eastAsia="Times New Roman" w:hAnsi="Times New Roman" w:cs="Times New Roman"/>
                <w:b/>
                <w:bCs/>
              </w:rPr>
            </w:pPr>
            <w:r w:rsidRPr="005077BA">
              <w:rPr>
                <w:rFonts w:ascii="Times New Roman" w:eastAsia="Times New Roman" w:hAnsi="Times New Roman" w:cs="Times New Roman"/>
              </w:rPr>
              <w:t>.758</w:t>
            </w:r>
          </w:p>
        </w:tc>
        <w:tc>
          <w:tcPr>
            <w:tcW w:w="1870" w:type="dxa"/>
          </w:tcPr>
          <w:p w14:paraId="27BAB155" w14:textId="708D032E" w:rsidR="009B25DD" w:rsidRDefault="009B25DD" w:rsidP="00BB612D">
            <w:pPr>
              <w:rPr>
                <w:rFonts w:ascii="Times New Roman" w:eastAsia="Times New Roman" w:hAnsi="Times New Roman" w:cs="Times New Roman"/>
                <w:b/>
                <w:bCs/>
              </w:rPr>
            </w:pPr>
            <w:r w:rsidRPr="005077BA">
              <w:rPr>
                <w:rFonts w:ascii="Times New Roman" w:eastAsia="Times New Roman" w:hAnsi="Times New Roman" w:cs="Times New Roman"/>
              </w:rPr>
              <w:t>.575</w:t>
            </w:r>
          </w:p>
        </w:tc>
        <w:tc>
          <w:tcPr>
            <w:tcW w:w="1870" w:type="dxa"/>
          </w:tcPr>
          <w:p w14:paraId="4031C7C3" w14:textId="6CBFEE6C" w:rsidR="009B25DD" w:rsidRDefault="009B25DD" w:rsidP="00BB612D">
            <w:pPr>
              <w:rPr>
                <w:rFonts w:ascii="Times New Roman" w:eastAsia="Times New Roman" w:hAnsi="Times New Roman" w:cs="Times New Roman"/>
                <w:b/>
                <w:bCs/>
              </w:rPr>
            </w:pPr>
            <w:r w:rsidRPr="005077BA">
              <w:rPr>
                <w:rFonts w:ascii="Times New Roman" w:eastAsia="Times New Roman" w:hAnsi="Times New Roman" w:cs="Times New Roman"/>
              </w:rPr>
              <w:t>.570</w:t>
            </w:r>
          </w:p>
        </w:tc>
        <w:tc>
          <w:tcPr>
            <w:tcW w:w="1870" w:type="dxa"/>
          </w:tcPr>
          <w:p w14:paraId="50C94FC7" w14:textId="1A2AA909" w:rsidR="009B25DD" w:rsidRDefault="009B25DD" w:rsidP="00BB612D">
            <w:pPr>
              <w:rPr>
                <w:rFonts w:ascii="Times New Roman" w:eastAsia="Times New Roman" w:hAnsi="Times New Roman" w:cs="Times New Roman"/>
                <w:b/>
                <w:bCs/>
              </w:rPr>
            </w:pPr>
            <w:r w:rsidRPr="005077BA">
              <w:rPr>
                <w:rFonts w:ascii="Times New Roman" w:eastAsia="Times New Roman" w:hAnsi="Times New Roman" w:cs="Times New Roman"/>
              </w:rPr>
              <w:t>.37210</w:t>
            </w:r>
          </w:p>
        </w:tc>
      </w:tr>
    </w:tbl>
    <w:bookmarkEnd w:id="220"/>
    <w:p w14:paraId="449C9134" w14:textId="77777777" w:rsidR="008F7117" w:rsidRPr="005077BA" w:rsidRDefault="00C56957" w:rsidP="00BB612D">
      <w:pPr>
        <w:spacing w:after="0"/>
        <w:rPr>
          <w:rFonts w:ascii="Times New Roman" w:eastAsia="Times New Roman" w:hAnsi="Times New Roman" w:cs="Times New Roman"/>
          <w:b/>
          <w:bCs/>
        </w:rPr>
      </w:pPr>
      <w:r w:rsidRPr="00C56957">
        <w:rPr>
          <w:rFonts w:ascii="Times New Roman" w:eastAsia="Times New Roman" w:hAnsi="Times New Roman" w:cs="Times New Roman"/>
          <w:b/>
          <w:bCs/>
        </w:rPr>
        <w:t>Source</w:t>
      </w:r>
      <w:r>
        <w:rPr>
          <w:rFonts w:ascii="Times New Roman" w:eastAsia="Times New Roman" w:hAnsi="Times New Roman" w:cs="Times New Roman"/>
        </w:rPr>
        <w:t>:</w:t>
      </w:r>
      <w:r w:rsidR="008F7117">
        <w:rPr>
          <w:rFonts w:ascii="Times New Roman" w:eastAsia="Times New Roman" w:hAnsi="Times New Roman" w:cs="Times New Roman"/>
        </w:rPr>
        <w:t xml:space="preserve"> </w:t>
      </w:r>
      <w:r w:rsidR="008F7117" w:rsidRPr="00164418">
        <w:rPr>
          <w:rFonts w:ascii="Times New Roman" w:eastAsia="Times New Roman" w:hAnsi="Times New Roman" w:cs="Times New Roman"/>
        </w:rPr>
        <w:t>Author’s Field Survey, 2026</w:t>
      </w:r>
    </w:p>
    <w:p w14:paraId="0524BB02" w14:textId="77777777" w:rsidR="000D29A1" w:rsidRDefault="000D29A1" w:rsidP="00BB612D">
      <w:pPr>
        <w:spacing w:after="0"/>
        <w:jc w:val="both"/>
        <w:rPr>
          <w:rFonts w:ascii="Times New Roman" w:eastAsia="Times New Roman" w:hAnsi="Times New Roman" w:cs="Times New Roman"/>
        </w:rPr>
      </w:pPr>
    </w:p>
    <w:p w14:paraId="2E112A69" w14:textId="0F1FF2AD" w:rsidR="000D29A1" w:rsidRPr="005077BA" w:rsidRDefault="009B25DD"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 xml:space="preserve">Table </w:t>
      </w:r>
      <w:r>
        <w:rPr>
          <w:rFonts w:ascii="Times New Roman" w:eastAsia="Times New Roman" w:hAnsi="Times New Roman" w:cs="Times New Roman"/>
        </w:rPr>
        <w:t xml:space="preserve">19 </w:t>
      </w:r>
      <w:r w:rsidRPr="005077BA">
        <w:rPr>
          <w:rFonts w:ascii="Times New Roman" w:eastAsia="Times New Roman" w:hAnsi="Times New Roman" w:cs="Times New Roman"/>
        </w:rPr>
        <w:t>presents the model summary of the regression analysis examining the relationship between legal and regulatory frameworks and the development of a secure, inclusive, and interoperable identity ecosystem. The results show an R value of .758, indicating a strong positive relationship between the predictor variables and the dependent variable. The R Square value of .575 indicates that the predictor variables collectively explain 57.5% of the variance in the development of a secure, inclusive, and interoperable identity ecosystem. The Adjusted R Square of .570 indicates that the model retains substantial explanatory power after adjustment, while the standard error of the estimate is .37210. The finding means that the legal and regulatory dimensions included in the model account for a substantial proportion of the variation in the development of the identity ecosystem. The remaining 42.5% is associated with other factors not included in the model.</w:t>
      </w:r>
    </w:p>
    <w:p w14:paraId="6B771EF1" w14:textId="7C73B811" w:rsidR="00C47638" w:rsidRPr="00C3671E" w:rsidRDefault="00C47638" w:rsidP="00C3671E">
      <w:pPr>
        <w:spacing w:after="0" w:line="480" w:lineRule="auto"/>
        <w:jc w:val="both"/>
        <w:rPr>
          <w:rFonts w:ascii="Times New Roman" w:eastAsia="Times New Roman" w:hAnsi="Times New Roman" w:cs="Times New Roman"/>
          <w:b/>
          <w:bCs/>
        </w:rPr>
      </w:pPr>
      <w:bookmarkStart w:id="221" w:name="_Toc239235701"/>
      <w:bookmarkStart w:id="222" w:name="_Toc239374002"/>
      <w:r w:rsidRPr="00724E45">
        <w:rPr>
          <w:rFonts w:ascii="Times New Roman" w:eastAsia="Times New Roman" w:hAnsi="Times New Roman" w:cs="Times New Roman"/>
          <w:b/>
          <w:bCs/>
        </w:rPr>
        <w:lastRenderedPageBreak/>
        <w:t>4.1.</w:t>
      </w:r>
      <w:r w:rsidR="0043396A" w:rsidRPr="00724E45">
        <w:rPr>
          <w:rFonts w:ascii="Times New Roman" w:eastAsia="Times New Roman" w:hAnsi="Times New Roman" w:cs="Times New Roman"/>
          <w:b/>
          <w:bCs/>
        </w:rPr>
        <w:t>9</w:t>
      </w:r>
      <w:r w:rsidRPr="00724E45">
        <w:rPr>
          <w:rFonts w:ascii="Times New Roman" w:eastAsia="Times New Roman" w:hAnsi="Times New Roman" w:cs="Times New Roman"/>
          <w:b/>
          <w:bCs/>
        </w:rPr>
        <w:t xml:space="preserve">.4 </w:t>
      </w:r>
      <w:r w:rsidR="00C34F54" w:rsidRPr="00724E45">
        <w:rPr>
          <w:rFonts w:ascii="Times New Roman" w:eastAsia="Times New Roman" w:hAnsi="Times New Roman" w:cs="Times New Roman"/>
          <w:b/>
          <w:bCs/>
        </w:rPr>
        <w:t>Group Difference Findings and Analysis</w:t>
      </w:r>
      <w:bookmarkEnd w:id="221"/>
      <w:bookmarkEnd w:id="222"/>
      <w:r w:rsidR="00C34F54" w:rsidRPr="00724E45">
        <w:rPr>
          <w:rFonts w:ascii="Times New Roman" w:eastAsia="Times New Roman" w:hAnsi="Times New Roman" w:cs="Times New Roman"/>
          <w:b/>
          <w:bCs/>
        </w:rPr>
        <w:t xml:space="preserve"> </w:t>
      </w:r>
    </w:p>
    <w:p w14:paraId="72A36E47" w14:textId="3AFC5AA4" w:rsidR="00070F6C" w:rsidRDefault="00C47638" w:rsidP="00C3671E">
      <w:pPr>
        <w:spacing w:after="0" w:line="360" w:lineRule="auto"/>
        <w:rPr>
          <w:rFonts w:ascii="Times New Roman" w:eastAsia="Times New Roman" w:hAnsi="Times New Roman" w:cs="Times New Roman"/>
          <w:b/>
          <w:bCs/>
        </w:rPr>
      </w:pPr>
      <w:bookmarkStart w:id="223" w:name="_Hlk239238592"/>
      <w:bookmarkStart w:id="224" w:name="_Hlk237519583"/>
      <w:r w:rsidRPr="005077BA">
        <w:rPr>
          <w:rFonts w:ascii="Times New Roman" w:eastAsia="Times New Roman" w:hAnsi="Times New Roman" w:cs="Times New Roman"/>
          <w:b/>
          <w:bCs/>
        </w:rPr>
        <w:t xml:space="preserve">Table </w:t>
      </w:r>
      <w:r w:rsidR="007479A6">
        <w:rPr>
          <w:rFonts w:ascii="Times New Roman" w:eastAsia="Times New Roman" w:hAnsi="Times New Roman" w:cs="Times New Roman"/>
          <w:b/>
          <w:bCs/>
        </w:rPr>
        <w:t>20</w:t>
      </w:r>
      <w:r w:rsidRPr="005077BA">
        <w:rPr>
          <w:rFonts w:ascii="Times New Roman" w:eastAsia="Times New Roman" w:hAnsi="Times New Roman" w:cs="Times New Roman"/>
          <w:b/>
          <w:bCs/>
        </w:rPr>
        <w:t xml:space="preserve">: </w:t>
      </w:r>
      <w:r w:rsidR="00C34F54">
        <w:rPr>
          <w:rFonts w:ascii="Times New Roman" w:eastAsia="Times New Roman" w:hAnsi="Times New Roman" w:cs="Times New Roman"/>
          <w:b/>
          <w:bCs/>
        </w:rPr>
        <w:t>Model Fitness Test Statistics</w:t>
      </w: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9B25DD" w14:paraId="063482AF" w14:textId="77777777" w:rsidTr="009B25DD">
        <w:tc>
          <w:tcPr>
            <w:tcW w:w="1558" w:type="dxa"/>
          </w:tcPr>
          <w:bookmarkEnd w:id="223"/>
          <w:p w14:paraId="7BC92DC2" w14:textId="6D39F07A" w:rsidR="009B25DD" w:rsidRDefault="009B25DD" w:rsidP="00BB612D">
            <w:pPr>
              <w:rPr>
                <w:rFonts w:ascii="Times New Roman" w:eastAsia="Times New Roman" w:hAnsi="Times New Roman" w:cs="Times New Roman"/>
                <w:b/>
                <w:bCs/>
              </w:rPr>
            </w:pPr>
            <w:r w:rsidRPr="005077BA">
              <w:rPr>
                <w:rFonts w:ascii="Times New Roman" w:eastAsia="Times New Roman" w:hAnsi="Times New Roman" w:cs="Times New Roman"/>
                <w:b/>
                <w:bCs/>
              </w:rPr>
              <w:t xml:space="preserve">Model </w:t>
            </w:r>
          </w:p>
        </w:tc>
        <w:tc>
          <w:tcPr>
            <w:tcW w:w="1558" w:type="dxa"/>
          </w:tcPr>
          <w:p w14:paraId="6FED605D" w14:textId="1242ACDE" w:rsidR="009B25DD" w:rsidRDefault="009B25DD" w:rsidP="00C3671E">
            <w:pPr>
              <w:jc w:val="center"/>
              <w:rPr>
                <w:rFonts w:ascii="Times New Roman" w:eastAsia="Times New Roman" w:hAnsi="Times New Roman" w:cs="Times New Roman"/>
                <w:b/>
                <w:bCs/>
              </w:rPr>
            </w:pPr>
            <w:r w:rsidRPr="005077BA">
              <w:rPr>
                <w:rFonts w:ascii="Times New Roman" w:eastAsia="Times New Roman" w:hAnsi="Times New Roman" w:cs="Times New Roman"/>
                <w:b/>
                <w:bCs/>
              </w:rPr>
              <w:t>Sum of Squares</w:t>
            </w:r>
          </w:p>
        </w:tc>
        <w:tc>
          <w:tcPr>
            <w:tcW w:w="1558" w:type="dxa"/>
          </w:tcPr>
          <w:p w14:paraId="0096B76A" w14:textId="2056EDC5" w:rsidR="009B25DD" w:rsidRDefault="009B25DD" w:rsidP="00C3671E">
            <w:pPr>
              <w:jc w:val="center"/>
              <w:rPr>
                <w:rFonts w:ascii="Times New Roman" w:eastAsia="Times New Roman" w:hAnsi="Times New Roman" w:cs="Times New Roman"/>
                <w:b/>
                <w:bCs/>
              </w:rPr>
            </w:pPr>
            <w:r w:rsidRPr="005077BA">
              <w:rPr>
                <w:rFonts w:ascii="Times New Roman" w:eastAsia="Times New Roman" w:hAnsi="Times New Roman" w:cs="Times New Roman"/>
                <w:b/>
                <w:bCs/>
              </w:rPr>
              <w:t>df</w:t>
            </w:r>
          </w:p>
        </w:tc>
        <w:tc>
          <w:tcPr>
            <w:tcW w:w="1558" w:type="dxa"/>
          </w:tcPr>
          <w:p w14:paraId="31071914" w14:textId="7DE9DC4B" w:rsidR="009B25DD" w:rsidRDefault="009B25DD" w:rsidP="00C3671E">
            <w:pPr>
              <w:jc w:val="center"/>
              <w:rPr>
                <w:rFonts w:ascii="Times New Roman" w:eastAsia="Times New Roman" w:hAnsi="Times New Roman" w:cs="Times New Roman"/>
                <w:b/>
                <w:bCs/>
              </w:rPr>
            </w:pPr>
            <w:r w:rsidRPr="005077BA">
              <w:rPr>
                <w:rFonts w:ascii="Times New Roman" w:eastAsia="Times New Roman" w:hAnsi="Times New Roman" w:cs="Times New Roman"/>
                <w:b/>
                <w:bCs/>
              </w:rPr>
              <w:t>Mean Square</w:t>
            </w:r>
          </w:p>
        </w:tc>
        <w:tc>
          <w:tcPr>
            <w:tcW w:w="1559" w:type="dxa"/>
          </w:tcPr>
          <w:p w14:paraId="7859D740" w14:textId="5E33E6AD" w:rsidR="009B25DD" w:rsidRDefault="001C5DA9" w:rsidP="00C3671E">
            <w:pPr>
              <w:jc w:val="center"/>
              <w:rPr>
                <w:rFonts w:ascii="Times New Roman" w:eastAsia="Times New Roman" w:hAnsi="Times New Roman" w:cs="Times New Roman"/>
                <w:b/>
                <w:bCs/>
              </w:rPr>
            </w:pPr>
            <w:r w:rsidRPr="005077BA">
              <w:rPr>
                <w:rFonts w:ascii="Times New Roman" w:eastAsia="Times New Roman" w:hAnsi="Times New Roman" w:cs="Times New Roman"/>
                <w:b/>
                <w:bCs/>
              </w:rPr>
              <w:t>F</w:t>
            </w:r>
          </w:p>
        </w:tc>
        <w:tc>
          <w:tcPr>
            <w:tcW w:w="1559" w:type="dxa"/>
          </w:tcPr>
          <w:p w14:paraId="29A3A66E" w14:textId="4B9FE980" w:rsidR="009B25DD" w:rsidRDefault="001C5DA9" w:rsidP="00C3671E">
            <w:pPr>
              <w:jc w:val="center"/>
              <w:rPr>
                <w:rFonts w:ascii="Times New Roman" w:eastAsia="Times New Roman" w:hAnsi="Times New Roman" w:cs="Times New Roman"/>
                <w:b/>
                <w:bCs/>
              </w:rPr>
            </w:pPr>
            <w:r w:rsidRPr="005077BA">
              <w:rPr>
                <w:rFonts w:ascii="Times New Roman" w:eastAsia="Times New Roman" w:hAnsi="Times New Roman" w:cs="Times New Roman"/>
                <w:b/>
                <w:bCs/>
              </w:rPr>
              <w:t>Sig.</w:t>
            </w:r>
          </w:p>
        </w:tc>
      </w:tr>
      <w:tr w:rsidR="001C5DA9" w14:paraId="3EF65E5A" w14:textId="77777777" w:rsidTr="009B25DD">
        <w:tc>
          <w:tcPr>
            <w:tcW w:w="1558" w:type="dxa"/>
          </w:tcPr>
          <w:p w14:paraId="27863A4F" w14:textId="7DEDD261" w:rsidR="001C5DA9" w:rsidRDefault="001C5DA9" w:rsidP="00BB612D">
            <w:pPr>
              <w:rPr>
                <w:rFonts w:ascii="Times New Roman" w:eastAsia="Times New Roman" w:hAnsi="Times New Roman" w:cs="Times New Roman"/>
                <w:b/>
                <w:bCs/>
              </w:rPr>
            </w:pPr>
            <w:r w:rsidRPr="005077BA">
              <w:rPr>
                <w:rFonts w:ascii="Times New Roman" w:eastAsia="Times New Roman" w:hAnsi="Times New Roman" w:cs="Times New Roman"/>
              </w:rPr>
              <w:t xml:space="preserve">Regression </w:t>
            </w:r>
          </w:p>
        </w:tc>
        <w:tc>
          <w:tcPr>
            <w:tcW w:w="1558" w:type="dxa"/>
          </w:tcPr>
          <w:p w14:paraId="6377AE28" w14:textId="27ACBFA9" w:rsidR="001C5DA9" w:rsidRDefault="001C5DA9" w:rsidP="00C3671E">
            <w:pPr>
              <w:jc w:val="center"/>
              <w:rPr>
                <w:rFonts w:ascii="Times New Roman" w:eastAsia="Times New Roman" w:hAnsi="Times New Roman" w:cs="Times New Roman"/>
                <w:b/>
                <w:bCs/>
              </w:rPr>
            </w:pPr>
            <w:r w:rsidRPr="005077BA">
              <w:rPr>
                <w:rFonts w:ascii="Times New Roman" w:eastAsia="Times New Roman" w:hAnsi="Times New Roman" w:cs="Times New Roman"/>
              </w:rPr>
              <w:t>73.918</w:t>
            </w:r>
          </w:p>
        </w:tc>
        <w:tc>
          <w:tcPr>
            <w:tcW w:w="1558" w:type="dxa"/>
          </w:tcPr>
          <w:p w14:paraId="01611CFC" w14:textId="294189F1" w:rsidR="001C5DA9" w:rsidRDefault="001C5DA9" w:rsidP="00C3671E">
            <w:pPr>
              <w:jc w:val="center"/>
              <w:rPr>
                <w:rFonts w:ascii="Times New Roman" w:eastAsia="Times New Roman" w:hAnsi="Times New Roman" w:cs="Times New Roman"/>
                <w:b/>
                <w:bCs/>
              </w:rPr>
            </w:pPr>
            <w:r w:rsidRPr="005077BA">
              <w:rPr>
                <w:rFonts w:ascii="Times New Roman" w:eastAsia="Times New Roman" w:hAnsi="Times New Roman" w:cs="Times New Roman"/>
              </w:rPr>
              <w:t>4</w:t>
            </w:r>
          </w:p>
        </w:tc>
        <w:tc>
          <w:tcPr>
            <w:tcW w:w="1558" w:type="dxa"/>
          </w:tcPr>
          <w:p w14:paraId="05A1AAF8" w14:textId="5255AA55" w:rsidR="001C5DA9" w:rsidRDefault="001C5DA9" w:rsidP="00C3671E">
            <w:pPr>
              <w:jc w:val="center"/>
              <w:rPr>
                <w:rFonts w:ascii="Times New Roman" w:eastAsia="Times New Roman" w:hAnsi="Times New Roman" w:cs="Times New Roman"/>
                <w:b/>
                <w:bCs/>
              </w:rPr>
            </w:pPr>
            <w:r w:rsidRPr="005077BA">
              <w:rPr>
                <w:rFonts w:ascii="Times New Roman" w:eastAsia="Times New Roman" w:hAnsi="Times New Roman" w:cs="Times New Roman"/>
              </w:rPr>
              <w:t>18.480</w:t>
            </w:r>
          </w:p>
        </w:tc>
        <w:tc>
          <w:tcPr>
            <w:tcW w:w="1559" w:type="dxa"/>
          </w:tcPr>
          <w:p w14:paraId="2628A125" w14:textId="3B74592B" w:rsidR="001C5DA9" w:rsidRDefault="001C5DA9" w:rsidP="00C3671E">
            <w:pPr>
              <w:jc w:val="center"/>
              <w:rPr>
                <w:rFonts w:ascii="Times New Roman" w:eastAsia="Times New Roman" w:hAnsi="Times New Roman" w:cs="Times New Roman"/>
                <w:b/>
                <w:bCs/>
              </w:rPr>
            </w:pPr>
            <w:r w:rsidRPr="005077BA">
              <w:rPr>
                <w:rFonts w:ascii="Times New Roman" w:eastAsia="Times New Roman" w:hAnsi="Times New Roman" w:cs="Times New Roman"/>
              </w:rPr>
              <w:t>133.471</w:t>
            </w:r>
          </w:p>
        </w:tc>
        <w:tc>
          <w:tcPr>
            <w:tcW w:w="1559" w:type="dxa"/>
          </w:tcPr>
          <w:p w14:paraId="7FBADE7D" w14:textId="798D9BBD" w:rsidR="001C5DA9" w:rsidRDefault="001C5DA9" w:rsidP="00C3671E">
            <w:pPr>
              <w:jc w:val="center"/>
              <w:rPr>
                <w:rFonts w:ascii="Times New Roman" w:eastAsia="Times New Roman" w:hAnsi="Times New Roman" w:cs="Times New Roman"/>
                <w:b/>
                <w:bCs/>
              </w:rPr>
            </w:pPr>
            <w:r w:rsidRPr="005077BA">
              <w:rPr>
                <w:rFonts w:ascii="Times New Roman" w:eastAsia="Times New Roman" w:hAnsi="Times New Roman" w:cs="Times New Roman"/>
              </w:rPr>
              <w:t>.000</w:t>
            </w:r>
          </w:p>
        </w:tc>
      </w:tr>
      <w:tr w:rsidR="001C5DA9" w14:paraId="3C262036" w14:textId="77777777" w:rsidTr="009B25DD">
        <w:tc>
          <w:tcPr>
            <w:tcW w:w="1558" w:type="dxa"/>
          </w:tcPr>
          <w:p w14:paraId="0C8E8B60" w14:textId="489C88B0" w:rsidR="001C5DA9" w:rsidRDefault="001C5DA9" w:rsidP="00BB612D">
            <w:pPr>
              <w:rPr>
                <w:rFonts w:ascii="Times New Roman" w:eastAsia="Times New Roman" w:hAnsi="Times New Roman" w:cs="Times New Roman"/>
                <w:b/>
                <w:bCs/>
              </w:rPr>
            </w:pPr>
            <w:r w:rsidRPr="005077BA">
              <w:rPr>
                <w:rFonts w:ascii="Times New Roman" w:eastAsia="Times New Roman" w:hAnsi="Times New Roman" w:cs="Times New Roman"/>
              </w:rPr>
              <w:t xml:space="preserve">Residual </w:t>
            </w:r>
          </w:p>
        </w:tc>
        <w:tc>
          <w:tcPr>
            <w:tcW w:w="1558" w:type="dxa"/>
          </w:tcPr>
          <w:p w14:paraId="53858BD5" w14:textId="3834987C" w:rsidR="001C5DA9" w:rsidRDefault="001C5DA9" w:rsidP="00C3671E">
            <w:pPr>
              <w:jc w:val="center"/>
              <w:rPr>
                <w:rFonts w:ascii="Times New Roman" w:eastAsia="Times New Roman" w:hAnsi="Times New Roman" w:cs="Times New Roman"/>
                <w:b/>
                <w:bCs/>
              </w:rPr>
            </w:pPr>
            <w:r w:rsidRPr="005077BA">
              <w:rPr>
                <w:rFonts w:ascii="Times New Roman" w:eastAsia="Times New Roman" w:hAnsi="Times New Roman" w:cs="Times New Roman"/>
              </w:rPr>
              <w:t>54.690</w:t>
            </w:r>
          </w:p>
        </w:tc>
        <w:tc>
          <w:tcPr>
            <w:tcW w:w="1558" w:type="dxa"/>
          </w:tcPr>
          <w:p w14:paraId="45525FCB" w14:textId="54CAB100" w:rsidR="001C5DA9" w:rsidRDefault="001C5DA9" w:rsidP="00C3671E">
            <w:pPr>
              <w:jc w:val="center"/>
              <w:rPr>
                <w:rFonts w:ascii="Times New Roman" w:eastAsia="Times New Roman" w:hAnsi="Times New Roman" w:cs="Times New Roman"/>
                <w:b/>
                <w:bCs/>
              </w:rPr>
            </w:pPr>
            <w:r w:rsidRPr="005077BA">
              <w:rPr>
                <w:rFonts w:ascii="Times New Roman" w:eastAsia="Times New Roman" w:hAnsi="Times New Roman" w:cs="Times New Roman"/>
              </w:rPr>
              <w:t>395</w:t>
            </w:r>
          </w:p>
        </w:tc>
        <w:tc>
          <w:tcPr>
            <w:tcW w:w="1558" w:type="dxa"/>
          </w:tcPr>
          <w:p w14:paraId="0431BA6D" w14:textId="7EF532AD" w:rsidR="001C5DA9" w:rsidRDefault="001C5DA9" w:rsidP="00C3671E">
            <w:pPr>
              <w:jc w:val="center"/>
              <w:rPr>
                <w:rFonts w:ascii="Times New Roman" w:eastAsia="Times New Roman" w:hAnsi="Times New Roman" w:cs="Times New Roman"/>
                <w:b/>
                <w:bCs/>
              </w:rPr>
            </w:pPr>
            <w:r w:rsidRPr="005077BA">
              <w:rPr>
                <w:rFonts w:ascii="Times New Roman" w:eastAsia="Times New Roman" w:hAnsi="Times New Roman" w:cs="Times New Roman"/>
              </w:rPr>
              <w:t>.138</w:t>
            </w:r>
          </w:p>
        </w:tc>
        <w:tc>
          <w:tcPr>
            <w:tcW w:w="1559" w:type="dxa"/>
          </w:tcPr>
          <w:p w14:paraId="02C9AC9C" w14:textId="77777777" w:rsidR="001C5DA9" w:rsidRDefault="001C5DA9" w:rsidP="00C3671E">
            <w:pPr>
              <w:jc w:val="center"/>
              <w:rPr>
                <w:rFonts w:ascii="Times New Roman" w:eastAsia="Times New Roman" w:hAnsi="Times New Roman" w:cs="Times New Roman"/>
                <w:b/>
                <w:bCs/>
              </w:rPr>
            </w:pPr>
          </w:p>
        </w:tc>
        <w:tc>
          <w:tcPr>
            <w:tcW w:w="1559" w:type="dxa"/>
          </w:tcPr>
          <w:p w14:paraId="0DEF9B51" w14:textId="77777777" w:rsidR="001C5DA9" w:rsidRDefault="001C5DA9" w:rsidP="00C3671E">
            <w:pPr>
              <w:jc w:val="center"/>
              <w:rPr>
                <w:rFonts w:ascii="Times New Roman" w:eastAsia="Times New Roman" w:hAnsi="Times New Roman" w:cs="Times New Roman"/>
                <w:b/>
                <w:bCs/>
              </w:rPr>
            </w:pPr>
          </w:p>
        </w:tc>
      </w:tr>
      <w:tr w:rsidR="001C5DA9" w14:paraId="527EAB9E" w14:textId="77777777" w:rsidTr="009B25DD">
        <w:tc>
          <w:tcPr>
            <w:tcW w:w="1558" w:type="dxa"/>
          </w:tcPr>
          <w:p w14:paraId="1DAE816D" w14:textId="646E5744" w:rsidR="001C5DA9" w:rsidRDefault="001C5DA9" w:rsidP="00BB612D">
            <w:pPr>
              <w:rPr>
                <w:rFonts w:ascii="Times New Roman" w:eastAsia="Times New Roman" w:hAnsi="Times New Roman" w:cs="Times New Roman"/>
                <w:b/>
                <w:bCs/>
              </w:rPr>
            </w:pPr>
            <w:r w:rsidRPr="005077BA">
              <w:rPr>
                <w:rFonts w:ascii="Times New Roman" w:eastAsia="Times New Roman" w:hAnsi="Times New Roman" w:cs="Times New Roman"/>
              </w:rPr>
              <w:t xml:space="preserve">Total </w:t>
            </w:r>
          </w:p>
        </w:tc>
        <w:tc>
          <w:tcPr>
            <w:tcW w:w="1558" w:type="dxa"/>
          </w:tcPr>
          <w:p w14:paraId="4AA7E2DA" w14:textId="7816A89C" w:rsidR="001C5DA9" w:rsidRDefault="001C5DA9" w:rsidP="00C3671E">
            <w:pPr>
              <w:jc w:val="center"/>
              <w:rPr>
                <w:rFonts w:ascii="Times New Roman" w:eastAsia="Times New Roman" w:hAnsi="Times New Roman" w:cs="Times New Roman"/>
                <w:b/>
                <w:bCs/>
              </w:rPr>
            </w:pPr>
            <w:r w:rsidRPr="005077BA">
              <w:rPr>
                <w:rFonts w:ascii="Times New Roman" w:eastAsia="Times New Roman" w:hAnsi="Times New Roman" w:cs="Times New Roman"/>
              </w:rPr>
              <w:t>128.608</w:t>
            </w:r>
          </w:p>
        </w:tc>
        <w:tc>
          <w:tcPr>
            <w:tcW w:w="1558" w:type="dxa"/>
          </w:tcPr>
          <w:p w14:paraId="25B69E23" w14:textId="184F71DE" w:rsidR="001C5DA9" w:rsidRDefault="001C5DA9" w:rsidP="00C3671E">
            <w:pPr>
              <w:jc w:val="center"/>
              <w:rPr>
                <w:rFonts w:ascii="Times New Roman" w:eastAsia="Times New Roman" w:hAnsi="Times New Roman" w:cs="Times New Roman"/>
                <w:b/>
                <w:bCs/>
              </w:rPr>
            </w:pPr>
            <w:r w:rsidRPr="005077BA">
              <w:rPr>
                <w:rFonts w:ascii="Times New Roman" w:eastAsia="Times New Roman" w:hAnsi="Times New Roman" w:cs="Times New Roman"/>
              </w:rPr>
              <w:t>399</w:t>
            </w:r>
          </w:p>
        </w:tc>
        <w:tc>
          <w:tcPr>
            <w:tcW w:w="1558" w:type="dxa"/>
          </w:tcPr>
          <w:p w14:paraId="69DD6F7E" w14:textId="77777777" w:rsidR="001C5DA9" w:rsidRDefault="001C5DA9" w:rsidP="00C3671E">
            <w:pPr>
              <w:jc w:val="center"/>
              <w:rPr>
                <w:rFonts w:ascii="Times New Roman" w:eastAsia="Times New Roman" w:hAnsi="Times New Roman" w:cs="Times New Roman"/>
                <w:b/>
                <w:bCs/>
              </w:rPr>
            </w:pPr>
          </w:p>
        </w:tc>
        <w:tc>
          <w:tcPr>
            <w:tcW w:w="1559" w:type="dxa"/>
          </w:tcPr>
          <w:p w14:paraId="6F0B1940" w14:textId="77777777" w:rsidR="001C5DA9" w:rsidRDefault="001C5DA9" w:rsidP="00C3671E">
            <w:pPr>
              <w:jc w:val="center"/>
              <w:rPr>
                <w:rFonts w:ascii="Times New Roman" w:eastAsia="Times New Roman" w:hAnsi="Times New Roman" w:cs="Times New Roman"/>
                <w:b/>
                <w:bCs/>
              </w:rPr>
            </w:pPr>
          </w:p>
        </w:tc>
        <w:tc>
          <w:tcPr>
            <w:tcW w:w="1559" w:type="dxa"/>
          </w:tcPr>
          <w:p w14:paraId="17D49C58" w14:textId="77777777" w:rsidR="001C5DA9" w:rsidRDefault="001C5DA9" w:rsidP="00C3671E">
            <w:pPr>
              <w:jc w:val="center"/>
              <w:rPr>
                <w:rFonts w:ascii="Times New Roman" w:eastAsia="Times New Roman" w:hAnsi="Times New Roman" w:cs="Times New Roman"/>
                <w:b/>
                <w:bCs/>
              </w:rPr>
            </w:pPr>
          </w:p>
        </w:tc>
      </w:tr>
    </w:tbl>
    <w:bookmarkEnd w:id="224"/>
    <w:p w14:paraId="770C58D2" w14:textId="77777777" w:rsidR="008F7117" w:rsidRPr="005077BA" w:rsidRDefault="00C56957" w:rsidP="00BB612D">
      <w:pPr>
        <w:spacing w:after="0"/>
        <w:rPr>
          <w:rFonts w:ascii="Times New Roman" w:eastAsia="Times New Roman" w:hAnsi="Times New Roman" w:cs="Times New Roman"/>
          <w:b/>
          <w:bCs/>
        </w:rPr>
      </w:pPr>
      <w:r w:rsidRPr="00C56957">
        <w:rPr>
          <w:rFonts w:ascii="Times New Roman" w:eastAsia="Times New Roman" w:hAnsi="Times New Roman" w:cs="Times New Roman"/>
          <w:b/>
          <w:bCs/>
        </w:rPr>
        <w:t>Source</w:t>
      </w:r>
      <w:r>
        <w:rPr>
          <w:rFonts w:ascii="Times New Roman" w:eastAsia="Times New Roman" w:hAnsi="Times New Roman" w:cs="Times New Roman"/>
        </w:rPr>
        <w:t>:</w:t>
      </w:r>
      <w:r w:rsidR="008F7117">
        <w:rPr>
          <w:rFonts w:ascii="Times New Roman" w:eastAsia="Times New Roman" w:hAnsi="Times New Roman" w:cs="Times New Roman"/>
        </w:rPr>
        <w:t xml:space="preserve"> </w:t>
      </w:r>
      <w:r w:rsidR="008F7117" w:rsidRPr="00164418">
        <w:rPr>
          <w:rFonts w:ascii="Times New Roman" w:eastAsia="Times New Roman" w:hAnsi="Times New Roman" w:cs="Times New Roman"/>
        </w:rPr>
        <w:t>Author’s Field Survey, 2026</w:t>
      </w:r>
    </w:p>
    <w:p w14:paraId="248CE2E1" w14:textId="45916CEB" w:rsidR="00070F6C" w:rsidRPr="005077BA" w:rsidRDefault="00070F6C" w:rsidP="00BB612D">
      <w:pPr>
        <w:spacing w:after="0"/>
        <w:rPr>
          <w:rFonts w:ascii="Times New Roman" w:eastAsia="Times New Roman" w:hAnsi="Times New Roman" w:cs="Times New Roman"/>
        </w:rPr>
      </w:pPr>
    </w:p>
    <w:p w14:paraId="4BE8A775" w14:textId="48F1AE6E" w:rsidR="00070F6C" w:rsidRDefault="009B25DD"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 xml:space="preserve">Table </w:t>
      </w:r>
      <w:r w:rsidR="007479A6">
        <w:rPr>
          <w:rFonts w:ascii="Times New Roman" w:eastAsia="Times New Roman" w:hAnsi="Times New Roman" w:cs="Times New Roman"/>
        </w:rPr>
        <w:t>20</w:t>
      </w:r>
      <w:r w:rsidRPr="005077BA">
        <w:rPr>
          <w:rFonts w:ascii="Times New Roman" w:eastAsia="Times New Roman" w:hAnsi="Times New Roman" w:cs="Times New Roman"/>
        </w:rPr>
        <w:t xml:space="preserve"> presents the ANOVA results for the regression model. The table shows a regression sum of squares of 73.918, with 4 degrees of freedom, a mean square of 18.480, an F-value of 133.471, and a significance value of .000. The residual sum of squares is 54.690, with 395 degrees of freedom and a mean square of .138, while the total sum of squares is 128.608, with 399 degrees of freedom. The finding means that the regression model is statistically significant because the significance value of .000 is below the 0.05 level of significance. Thus, the legal and regulatory variables, when considered together, significantly predict the development of a secure, inclusive, and interoperable identity ecosystem.</w:t>
      </w:r>
    </w:p>
    <w:p w14:paraId="4F28D9DE" w14:textId="77777777" w:rsidR="008D0613" w:rsidRPr="008D0613" w:rsidRDefault="008D0613" w:rsidP="00BB612D">
      <w:pPr>
        <w:spacing w:after="0"/>
        <w:jc w:val="both"/>
        <w:rPr>
          <w:rFonts w:ascii="Times New Roman" w:eastAsia="Times New Roman" w:hAnsi="Times New Roman" w:cs="Times New Roman"/>
        </w:rPr>
      </w:pPr>
    </w:p>
    <w:p w14:paraId="6F095820" w14:textId="389D392E" w:rsidR="005977E0" w:rsidRDefault="00C47638" w:rsidP="00C3671E">
      <w:pPr>
        <w:spacing w:after="0" w:line="480" w:lineRule="auto"/>
        <w:jc w:val="both"/>
        <w:rPr>
          <w:rFonts w:ascii="Times New Roman" w:eastAsia="Times New Roman" w:hAnsi="Times New Roman" w:cs="Times New Roman"/>
          <w:b/>
          <w:bCs/>
        </w:rPr>
      </w:pPr>
      <w:bookmarkStart w:id="225" w:name="_Toc239235702"/>
      <w:bookmarkStart w:id="226" w:name="_Toc239374003"/>
      <w:r w:rsidRPr="00DF6DF2">
        <w:rPr>
          <w:rFonts w:ascii="Times New Roman" w:eastAsia="Times New Roman" w:hAnsi="Times New Roman" w:cs="Times New Roman"/>
          <w:b/>
          <w:bCs/>
        </w:rPr>
        <w:t>4.1.</w:t>
      </w:r>
      <w:r w:rsidR="0043396A" w:rsidRPr="00DF6DF2">
        <w:rPr>
          <w:rFonts w:ascii="Times New Roman" w:eastAsia="Times New Roman" w:hAnsi="Times New Roman" w:cs="Times New Roman"/>
          <w:b/>
          <w:bCs/>
        </w:rPr>
        <w:t>9</w:t>
      </w:r>
      <w:r w:rsidRPr="00DF6DF2">
        <w:rPr>
          <w:rFonts w:ascii="Times New Roman" w:eastAsia="Times New Roman" w:hAnsi="Times New Roman" w:cs="Times New Roman"/>
          <w:b/>
          <w:bCs/>
        </w:rPr>
        <w:t xml:space="preserve">.5 </w:t>
      </w:r>
      <w:r w:rsidR="00D06F33" w:rsidRPr="00DF6DF2">
        <w:rPr>
          <w:rFonts w:ascii="Times New Roman" w:eastAsia="Times New Roman" w:hAnsi="Times New Roman" w:cs="Times New Roman"/>
          <w:b/>
          <w:bCs/>
        </w:rPr>
        <w:t>Regression Results and Statistical Analysis</w:t>
      </w:r>
      <w:bookmarkStart w:id="227" w:name="_Hlk237519601"/>
      <w:bookmarkEnd w:id="225"/>
      <w:bookmarkEnd w:id="226"/>
    </w:p>
    <w:p w14:paraId="376D058D" w14:textId="1E15BA5B" w:rsidR="00070F6C" w:rsidRDefault="00C47638" w:rsidP="00C3671E">
      <w:pPr>
        <w:spacing w:after="0" w:line="360" w:lineRule="auto"/>
        <w:rPr>
          <w:rFonts w:ascii="Times New Roman" w:eastAsia="Times New Roman" w:hAnsi="Times New Roman" w:cs="Times New Roman"/>
          <w:b/>
          <w:bCs/>
        </w:rPr>
      </w:pPr>
      <w:bookmarkStart w:id="228" w:name="_Hlk239238713"/>
      <w:r w:rsidRPr="005077BA">
        <w:rPr>
          <w:rFonts w:ascii="Times New Roman" w:eastAsia="Times New Roman" w:hAnsi="Times New Roman" w:cs="Times New Roman"/>
          <w:b/>
          <w:bCs/>
        </w:rPr>
        <w:t xml:space="preserve">Table </w:t>
      </w:r>
      <w:r w:rsidR="007479A6">
        <w:rPr>
          <w:rFonts w:ascii="Times New Roman" w:eastAsia="Times New Roman" w:hAnsi="Times New Roman" w:cs="Times New Roman"/>
          <w:b/>
          <w:bCs/>
        </w:rPr>
        <w:t>21</w:t>
      </w:r>
      <w:r w:rsidRPr="005077BA">
        <w:rPr>
          <w:rFonts w:ascii="Times New Roman" w:eastAsia="Times New Roman" w:hAnsi="Times New Roman" w:cs="Times New Roman"/>
          <w:b/>
          <w:bCs/>
        </w:rPr>
        <w:t xml:space="preserve">: </w:t>
      </w:r>
      <w:r w:rsidR="005977E0">
        <w:rPr>
          <w:rFonts w:ascii="Times New Roman" w:eastAsia="Times New Roman" w:hAnsi="Times New Roman" w:cs="Times New Roman"/>
          <w:b/>
          <w:bCs/>
        </w:rPr>
        <w:t>Legal Adequacy Result</w:t>
      </w:r>
    </w:p>
    <w:tbl>
      <w:tblPr>
        <w:tblStyle w:val="TableGrid"/>
        <w:tblW w:w="0" w:type="auto"/>
        <w:tblLook w:val="04A0" w:firstRow="1" w:lastRow="0" w:firstColumn="1" w:lastColumn="0" w:noHBand="0" w:noVBand="1"/>
      </w:tblPr>
      <w:tblGrid>
        <w:gridCol w:w="1709"/>
        <w:gridCol w:w="1857"/>
        <w:gridCol w:w="1425"/>
        <w:gridCol w:w="1590"/>
        <w:gridCol w:w="1378"/>
        <w:gridCol w:w="1391"/>
      </w:tblGrid>
      <w:tr w:rsidR="001C5DA9" w14:paraId="51F0320B" w14:textId="77777777" w:rsidTr="001C5DA9">
        <w:tc>
          <w:tcPr>
            <w:tcW w:w="1709" w:type="dxa"/>
          </w:tcPr>
          <w:bookmarkEnd w:id="228"/>
          <w:p w14:paraId="01ECE6BF" w14:textId="5FC138A7" w:rsidR="001C5DA9" w:rsidRDefault="001C5DA9" w:rsidP="00BB612D">
            <w:pPr>
              <w:rPr>
                <w:rFonts w:ascii="Times New Roman" w:eastAsia="Times New Roman" w:hAnsi="Times New Roman" w:cs="Times New Roman"/>
                <w:b/>
                <w:bCs/>
              </w:rPr>
            </w:pPr>
            <w:r w:rsidRPr="005077BA">
              <w:rPr>
                <w:rFonts w:ascii="Times New Roman" w:eastAsia="Times New Roman" w:hAnsi="Times New Roman" w:cs="Times New Roman"/>
                <w:b/>
                <w:bCs/>
              </w:rPr>
              <w:t>Model</w:t>
            </w:r>
          </w:p>
        </w:tc>
        <w:tc>
          <w:tcPr>
            <w:tcW w:w="1857" w:type="dxa"/>
          </w:tcPr>
          <w:p w14:paraId="785CDC10" w14:textId="76ED5CB8" w:rsidR="001C5DA9" w:rsidRDefault="001C5DA9" w:rsidP="00C3671E">
            <w:pPr>
              <w:jc w:val="center"/>
              <w:rPr>
                <w:rFonts w:ascii="Times New Roman" w:eastAsia="Times New Roman" w:hAnsi="Times New Roman" w:cs="Times New Roman"/>
                <w:b/>
                <w:bCs/>
              </w:rPr>
            </w:pPr>
            <w:r w:rsidRPr="005077BA">
              <w:rPr>
                <w:rFonts w:ascii="Times New Roman" w:eastAsia="Times New Roman" w:hAnsi="Times New Roman" w:cs="Times New Roman"/>
                <w:b/>
                <w:bCs/>
              </w:rPr>
              <w:t>Unstandardized B</w:t>
            </w:r>
          </w:p>
        </w:tc>
        <w:tc>
          <w:tcPr>
            <w:tcW w:w="1425" w:type="dxa"/>
          </w:tcPr>
          <w:p w14:paraId="1D73583D" w14:textId="5F116AF1" w:rsidR="001C5DA9" w:rsidRDefault="001C5DA9" w:rsidP="00C3671E">
            <w:pPr>
              <w:jc w:val="center"/>
              <w:rPr>
                <w:rFonts w:ascii="Times New Roman" w:eastAsia="Times New Roman" w:hAnsi="Times New Roman" w:cs="Times New Roman"/>
                <w:b/>
                <w:bCs/>
              </w:rPr>
            </w:pPr>
            <w:r w:rsidRPr="005077BA">
              <w:rPr>
                <w:rFonts w:ascii="Times New Roman" w:eastAsia="Times New Roman" w:hAnsi="Times New Roman" w:cs="Times New Roman"/>
                <w:b/>
                <w:bCs/>
              </w:rPr>
              <w:t>Std. Error</w:t>
            </w:r>
          </w:p>
        </w:tc>
        <w:tc>
          <w:tcPr>
            <w:tcW w:w="1590" w:type="dxa"/>
          </w:tcPr>
          <w:p w14:paraId="6D0CE177" w14:textId="744ACC45" w:rsidR="001C5DA9" w:rsidRDefault="001C5DA9" w:rsidP="00C3671E">
            <w:pPr>
              <w:jc w:val="center"/>
              <w:rPr>
                <w:rFonts w:ascii="Times New Roman" w:eastAsia="Times New Roman" w:hAnsi="Times New Roman" w:cs="Times New Roman"/>
                <w:b/>
                <w:bCs/>
              </w:rPr>
            </w:pPr>
            <w:r w:rsidRPr="005077BA">
              <w:rPr>
                <w:rFonts w:ascii="Times New Roman" w:eastAsia="Times New Roman" w:hAnsi="Times New Roman" w:cs="Times New Roman"/>
                <w:b/>
                <w:bCs/>
              </w:rPr>
              <w:t>Standardized Beta</w:t>
            </w:r>
          </w:p>
        </w:tc>
        <w:tc>
          <w:tcPr>
            <w:tcW w:w="1378" w:type="dxa"/>
          </w:tcPr>
          <w:p w14:paraId="2232931C" w14:textId="52FEE36C" w:rsidR="001C5DA9" w:rsidRDefault="001C5DA9" w:rsidP="00C3671E">
            <w:pPr>
              <w:jc w:val="center"/>
              <w:rPr>
                <w:rFonts w:ascii="Times New Roman" w:eastAsia="Times New Roman" w:hAnsi="Times New Roman" w:cs="Times New Roman"/>
                <w:b/>
                <w:bCs/>
              </w:rPr>
            </w:pPr>
            <w:r w:rsidRPr="005077BA">
              <w:rPr>
                <w:rFonts w:ascii="Times New Roman" w:eastAsia="Times New Roman" w:hAnsi="Times New Roman" w:cs="Times New Roman"/>
                <w:b/>
                <w:bCs/>
              </w:rPr>
              <w:t>t</w:t>
            </w:r>
            <w:r w:rsidR="000F6D84">
              <w:rPr>
                <w:rFonts w:ascii="Times New Roman" w:eastAsia="Times New Roman" w:hAnsi="Times New Roman" w:cs="Times New Roman"/>
                <w:b/>
                <w:bCs/>
              </w:rPr>
              <w:t>-statistics</w:t>
            </w:r>
          </w:p>
        </w:tc>
        <w:tc>
          <w:tcPr>
            <w:tcW w:w="1391" w:type="dxa"/>
          </w:tcPr>
          <w:p w14:paraId="09425CD6" w14:textId="4CD8F765" w:rsidR="001C5DA9" w:rsidRDefault="001C5DA9" w:rsidP="00C3671E">
            <w:pPr>
              <w:jc w:val="center"/>
              <w:rPr>
                <w:rFonts w:ascii="Times New Roman" w:eastAsia="Times New Roman" w:hAnsi="Times New Roman" w:cs="Times New Roman"/>
                <w:b/>
                <w:bCs/>
              </w:rPr>
            </w:pPr>
            <w:r w:rsidRPr="005077BA">
              <w:rPr>
                <w:rFonts w:ascii="Times New Roman" w:eastAsia="Times New Roman" w:hAnsi="Times New Roman" w:cs="Times New Roman"/>
                <w:b/>
                <w:bCs/>
              </w:rPr>
              <w:t>Sig.</w:t>
            </w:r>
          </w:p>
        </w:tc>
      </w:tr>
      <w:tr w:rsidR="001C5DA9" w14:paraId="5C10A0CE" w14:textId="77777777" w:rsidTr="001C5DA9">
        <w:tc>
          <w:tcPr>
            <w:tcW w:w="1709" w:type="dxa"/>
          </w:tcPr>
          <w:p w14:paraId="06BCA199" w14:textId="68ED3937" w:rsidR="001C5DA9" w:rsidRDefault="001C5DA9" w:rsidP="00BB612D">
            <w:pPr>
              <w:rPr>
                <w:rFonts w:ascii="Times New Roman" w:eastAsia="Times New Roman" w:hAnsi="Times New Roman" w:cs="Times New Roman"/>
                <w:b/>
                <w:bCs/>
              </w:rPr>
            </w:pPr>
            <w:r w:rsidRPr="005077BA">
              <w:rPr>
                <w:rFonts w:ascii="Times New Roman" w:eastAsia="Times New Roman" w:hAnsi="Times New Roman" w:cs="Times New Roman"/>
              </w:rPr>
              <w:t>(Constant)</w:t>
            </w:r>
          </w:p>
        </w:tc>
        <w:tc>
          <w:tcPr>
            <w:tcW w:w="1857" w:type="dxa"/>
          </w:tcPr>
          <w:p w14:paraId="0D9016A5" w14:textId="6FB8F175" w:rsidR="001C5DA9" w:rsidRDefault="001C5DA9" w:rsidP="00C3671E">
            <w:pPr>
              <w:jc w:val="center"/>
              <w:rPr>
                <w:rFonts w:ascii="Times New Roman" w:eastAsia="Times New Roman" w:hAnsi="Times New Roman" w:cs="Times New Roman"/>
                <w:b/>
                <w:bCs/>
              </w:rPr>
            </w:pPr>
            <w:r w:rsidRPr="005077BA">
              <w:rPr>
                <w:rFonts w:ascii="Times New Roman" w:eastAsia="Times New Roman" w:hAnsi="Times New Roman" w:cs="Times New Roman"/>
              </w:rPr>
              <w:t>.612</w:t>
            </w:r>
          </w:p>
        </w:tc>
        <w:tc>
          <w:tcPr>
            <w:tcW w:w="1425" w:type="dxa"/>
          </w:tcPr>
          <w:p w14:paraId="6BC163EC" w14:textId="251406B9" w:rsidR="001C5DA9" w:rsidRDefault="001C5DA9" w:rsidP="00C3671E">
            <w:pPr>
              <w:jc w:val="center"/>
              <w:rPr>
                <w:rFonts w:ascii="Times New Roman" w:eastAsia="Times New Roman" w:hAnsi="Times New Roman" w:cs="Times New Roman"/>
                <w:b/>
                <w:bCs/>
              </w:rPr>
            </w:pPr>
            <w:r w:rsidRPr="005077BA">
              <w:rPr>
                <w:rFonts w:ascii="Times New Roman" w:eastAsia="Times New Roman" w:hAnsi="Times New Roman" w:cs="Times New Roman"/>
              </w:rPr>
              <w:t>.138</w:t>
            </w:r>
          </w:p>
        </w:tc>
        <w:tc>
          <w:tcPr>
            <w:tcW w:w="1590" w:type="dxa"/>
          </w:tcPr>
          <w:p w14:paraId="75234679" w14:textId="0C52AC5F" w:rsidR="001C5DA9" w:rsidRDefault="001C5DA9" w:rsidP="00C3671E">
            <w:pPr>
              <w:jc w:val="center"/>
              <w:rPr>
                <w:rFonts w:ascii="Times New Roman" w:eastAsia="Times New Roman" w:hAnsi="Times New Roman" w:cs="Times New Roman"/>
                <w:b/>
                <w:bCs/>
              </w:rPr>
            </w:pPr>
            <w:r w:rsidRPr="005077BA">
              <w:rPr>
                <w:rFonts w:ascii="Times New Roman" w:eastAsia="Times New Roman" w:hAnsi="Times New Roman" w:cs="Times New Roman"/>
              </w:rPr>
              <w:t>-</w:t>
            </w:r>
          </w:p>
        </w:tc>
        <w:tc>
          <w:tcPr>
            <w:tcW w:w="1378" w:type="dxa"/>
          </w:tcPr>
          <w:p w14:paraId="655385F8" w14:textId="5AAB5EB9" w:rsidR="001C5DA9" w:rsidRDefault="001C5DA9" w:rsidP="00C3671E">
            <w:pPr>
              <w:jc w:val="center"/>
              <w:rPr>
                <w:rFonts w:ascii="Times New Roman" w:eastAsia="Times New Roman" w:hAnsi="Times New Roman" w:cs="Times New Roman"/>
                <w:b/>
                <w:bCs/>
              </w:rPr>
            </w:pPr>
            <w:r w:rsidRPr="005077BA">
              <w:rPr>
                <w:rFonts w:ascii="Times New Roman" w:eastAsia="Times New Roman" w:hAnsi="Times New Roman" w:cs="Times New Roman"/>
              </w:rPr>
              <w:t>4.435</w:t>
            </w:r>
          </w:p>
        </w:tc>
        <w:tc>
          <w:tcPr>
            <w:tcW w:w="1391" w:type="dxa"/>
          </w:tcPr>
          <w:p w14:paraId="5047583B" w14:textId="7B5DD178" w:rsidR="001C5DA9" w:rsidRDefault="001C5DA9" w:rsidP="00C3671E">
            <w:pPr>
              <w:jc w:val="center"/>
              <w:rPr>
                <w:rFonts w:ascii="Times New Roman" w:eastAsia="Times New Roman" w:hAnsi="Times New Roman" w:cs="Times New Roman"/>
                <w:b/>
                <w:bCs/>
              </w:rPr>
            </w:pPr>
            <w:r w:rsidRPr="005077BA">
              <w:rPr>
                <w:rFonts w:ascii="Times New Roman" w:eastAsia="Times New Roman" w:hAnsi="Times New Roman" w:cs="Times New Roman"/>
              </w:rPr>
              <w:t>.000</w:t>
            </w:r>
          </w:p>
        </w:tc>
      </w:tr>
      <w:tr w:rsidR="001C5DA9" w14:paraId="1F2F097E" w14:textId="77777777" w:rsidTr="001C5DA9">
        <w:tc>
          <w:tcPr>
            <w:tcW w:w="1709" w:type="dxa"/>
          </w:tcPr>
          <w:p w14:paraId="04F5E2B8" w14:textId="5B43E4D3" w:rsidR="001C5DA9" w:rsidRDefault="001C5DA9" w:rsidP="00BB612D">
            <w:pPr>
              <w:rPr>
                <w:rFonts w:ascii="Times New Roman" w:eastAsia="Times New Roman" w:hAnsi="Times New Roman" w:cs="Times New Roman"/>
                <w:b/>
                <w:bCs/>
              </w:rPr>
            </w:pPr>
            <w:r w:rsidRPr="005077BA">
              <w:rPr>
                <w:rFonts w:ascii="Times New Roman" w:eastAsia="Times New Roman" w:hAnsi="Times New Roman" w:cs="Times New Roman"/>
              </w:rPr>
              <w:t xml:space="preserve">Legal Adequacy </w:t>
            </w:r>
          </w:p>
        </w:tc>
        <w:tc>
          <w:tcPr>
            <w:tcW w:w="1857" w:type="dxa"/>
          </w:tcPr>
          <w:p w14:paraId="68076530" w14:textId="0734779F" w:rsidR="001C5DA9" w:rsidRDefault="001C5DA9" w:rsidP="00C3671E">
            <w:pPr>
              <w:jc w:val="center"/>
              <w:rPr>
                <w:rFonts w:ascii="Times New Roman" w:eastAsia="Times New Roman" w:hAnsi="Times New Roman" w:cs="Times New Roman"/>
                <w:b/>
                <w:bCs/>
              </w:rPr>
            </w:pPr>
            <w:r w:rsidRPr="005077BA">
              <w:rPr>
                <w:rFonts w:ascii="Times New Roman" w:eastAsia="Times New Roman" w:hAnsi="Times New Roman" w:cs="Times New Roman"/>
              </w:rPr>
              <w:t>.184</w:t>
            </w:r>
          </w:p>
        </w:tc>
        <w:tc>
          <w:tcPr>
            <w:tcW w:w="1425" w:type="dxa"/>
          </w:tcPr>
          <w:p w14:paraId="7EC1D30D" w14:textId="02DDBA73" w:rsidR="001C5DA9" w:rsidRDefault="001C5DA9" w:rsidP="00C3671E">
            <w:pPr>
              <w:jc w:val="center"/>
              <w:rPr>
                <w:rFonts w:ascii="Times New Roman" w:eastAsia="Times New Roman" w:hAnsi="Times New Roman" w:cs="Times New Roman"/>
                <w:b/>
                <w:bCs/>
              </w:rPr>
            </w:pPr>
            <w:r w:rsidRPr="005077BA">
              <w:rPr>
                <w:rFonts w:ascii="Times New Roman" w:eastAsia="Times New Roman" w:hAnsi="Times New Roman" w:cs="Times New Roman"/>
              </w:rPr>
              <w:t>.042</w:t>
            </w:r>
          </w:p>
        </w:tc>
        <w:tc>
          <w:tcPr>
            <w:tcW w:w="1590" w:type="dxa"/>
          </w:tcPr>
          <w:p w14:paraId="6CCA9A26" w14:textId="0F467D49" w:rsidR="001C5DA9" w:rsidRDefault="001C5DA9" w:rsidP="00C3671E">
            <w:pPr>
              <w:jc w:val="center"/>
              <w:rPr>
                <w:rFonts w:ascii="Times New Roman" w:eastAsia="Times New Roman" w:hAnsi="Times New Roman" w:cs="Times New Roman"/>
                <w:b/>
                <w:bCs/>
              </w:rPr>
            </w:pPr>
            <w:r w:rsidRPr="005077BA">
              <w:rPr>
                <w:rFonts w:ascii="Times New Roman" w:eastAsia="Times New Roman" w:hAnsi="Times New Roman" w:cs="Times New Roman"/>
              </w:rPr>
              <w:t>.188</w:t>
            </w:r>
          </w:p>
        </w:tc>
        <w:tc>
          <w:tcPr>
            <w:tcW w:w="1378" w:type="dxa"/>
          </w:tcPr>
          <w:p w14:paraId="33888A88" w14:textId="1E411325" w:rsidR="001C5DA9" w:rsidRDefault="001C5DA9" w:rsidP="00C3671E">
            <w:pPr>
              <w:jc w:val="center"/>
              <w:rPr>
                <w:rFonts w:ascii="Times New Roman" w:eastAsia="Times New Roman" w:hAnsi="Times New Roman" w:cs="Times New Roman"/>
                <w:b/>
                <w:bCs/>
              </w:rPr>
            </w:pPr>
            <w:r w:rsidRPr="005077BA">
              <w:rPr>
                <w:rFonts w:ascii="Times New Roman" w:eastAsia="Times New Roman" w:hAnsi="Times New Roman" w:cs="Times New Roman"/>
              </w:rPr>
              <w:t>4.381</w:t>
            </w:r>
          </w:p>
        </w:tc>
        <w:tc>
          <w:tcPr>
            <w:tcW w:w="1391" w:type="dxa"/>
          </w:tcPr>
          <w:p w14:paraId="18375E72" w14:textId="418830B5" w:rsidR="001C5DA9" w:rsidRDefault="001C5DA9" w:rsidP="00C3671E">
            <w:pPr>
              <w:jc w:val="center"/>
              <w:rPr>
                <w:rFonts w:ascii="Times New Roman" w:eastAsia="Times New Roman" w:hAnsi="Times New Roman" w:cs="Times New Roman"/>
                <w:b/>
                <w:bCs/>
              </w:rPr>
            </w:pPr>
            <w:r w:rsidRPr="005077BA">
              <w:rPr>
                <w:rFonts w:ascii="Times New Roman" w:eastAsia="Times New Roman" w:hAnsi="Times New Roman" w:cs="Times New Roman"/>
              </w:rPr>
              <w:t>.000</w:t>
            </w:r>
          </w:p>
        </w:tc>
      </w:tr>
      <w:tr w:rsidR="001C5DA9" w14:paraId="713EEDCF" w14:textId="77777777" w:rsidTr="001C5DA9">
        <w:tc>
          <w:tcPr>
            <w:tcW w:w="1709" w:type="dxa"/>
          </w:tcPr>
          <w:p w14:paraId="6A8BE496" w14:textId="56AE5867" w:rsidR="001C5DA9" w:rsidRDefault="001C5DA9" w:rsidP="00BB612D">
            <w:pPr>
              <w:rPr>
                <w:rFonts w:ascii="Times New Roman" w:eastAsia="Times New Roman" w:hAnsi="Times New Roman" w:cs="Times New Roman"/>
                <w:b/>
                <w:bCs/>
              </w:rPr>
            </w:pPr>
            <w:r w:rsidRPr="005077BA">
              <w:rPr>
                <w:rFonts w:ascii="Times New Roman" w:eastAsia="Times New Roman" w:hAnsi="Times New Roman" w:cs="Times New Roman"/>
              </w:rPr>
              <w:t xml:space="preserve">Data Privacy and Security </w:t>
            </w:r>
          </w:p>
        </w:tc>
        <w:tc>
          <w:tcPr>
            <w:tcW w:w="1857" w:type="dxa"/>
          </w:tcPr>
          <w:p w14:paraId="13CD4914" w14:textId="7642681E" w:rsidR="001C5DA9" w:rsidRDefault="001C5DA9" w:rsidP="00C3671E">
            <w:pPr>
              <w:jc w:val="center"/>
              <w:rPr>
                <w:rFonts w:ascii="Times New Roman" w:eastAsia="Times New Roman" w:hAnsi="Times New Roman" w:cs="Times New Roman"/>
                <w:b/>
                <w:bCs/>
              </w:rPr>
            </w:pPr>
            <w:r w:rsidRPr="005077BA">
              <w:rPr>
                <w:rFonts w:ascii="Times New Roman" w:eastAsia="Times New Roman" w:hAnsi="Times New Roman" w:cs="Times New Roman"/>
              </w:rPr>
              <w:t>.265</w:t>
            </w:r>
          </w:p>
        </w:tc>
        <w:tc>
          <w:tcPr>
            <w:tcW w:w="1425" w:type="dxa"/>
          </w:tcPr>
          <w:p w14:paraId="45793E09" w14:textId="6CA12F0C" w:rsidR="001C5DA9" w:rsidRDefault="001C5DA9" w:rsidP="00C3671E">
            <w:pPr>
              <w:jc w:val="center"/>
              <w:rPr>
                <w:rFonts w:ascii="Times New Roman" w:eastAsia="Times New Roman" w:hAnsi="Times New Roman" w:cs="Times New Roman"/>
                <w:b/>
                <w:bCs/>
              </w:rPr>
            </w:pPr>
            <w:r w:rsidRPr="005077BA">
              <w:rPr>
                <w:rFonts w:ascii="Times New Roman" w:eastAsia="Times New Roman" w:hAnsi="Times New Roman" w:cs="Times New Roman"/>
              </w:rPr>
              <w:t>.045</w:t>
            </w:r>
          </w:p>
        </w:tc>
        <w:tc>
          <w:tcPr>
            <w:tcW w:w="1590" w:type="dxa"/>
          </w:tcPr>
          <w:p w14:paraId="574DBAD5" w14:textId="7E96CBC7" w:rsidR="001C5DA9" w:rsidRDefault="001C5DA9" w:rsidP="00C3671E">
            <w:pPr>
              <w:jc w:val="center"/>
              <w:rPr>
                <w:rFonts w:ascii="Times New Roman" w:eastAsia="Times New Roman" w:hAnsi="Times New Roman" w:cs="Times New Roman"/>
                <w:b/>
                <w:bCs/>
              </w:rPr>
            </w:pPr>
            <w:r w:rsidRPr="005077BA">
              <w:rPr>
                <w:rFonts w:ascii="Times New Roman" w:eastAsia="Times New Roman" w:hAnsi="Times New Roman" w:cs="Times New Roman"/>
              </w:rPr>
              <w:t>.272</w:t>
            </w:r>
          </w:p>
        </w:tc>
        <w:tc>
          <w:tcPr>
            <w:tcW w:w="1378" w:type="dxa"/>
          </w:tcPr>
          <w:p w14:paraId="5C0555DE" w14:textId="7A148B33" w:rsidR="001C5DA9" w:rsidRDefault="001C5DA9" w:rsidP="00C3671E">
            <w:pPr>
              <w:jc w:val="center"/>
              <w:rPr>
                <w:rFonts w:ascii="Times New Roman" w:eastAsia="Times New Roman" w:hAnsi="Times New Roman" w:cs="Times New Roman"/>
                <w:b/>
                <w:bCs/>
              </w:rPr>
            </w:pPr>
            <w:r w:rsidRPr="005077BA">
              <w:rPr>
                <w:rFonts w:ascii="Times New Roman" w:eastAsia="Times New Roman" w:hAnsi="Times New Roman" w:cs="Times New Roman"/>
              </w:rPr>
              <w:t>5.889</w:t>
            </w:r>
          </w:p>
        </w:tc>
        <w:tc>
          <w:tcPr>
            <w:tcW w:w="1391" w:type="dxa"/>
          </w:tcPr>
          <w:p w14:paraId="53BC1358" w14:textId="012D11C0" w:rsidR="001C5DA9" w:rsidRDefault="001C5DA9" w:rsidP="00C3671E">
            <w:pPr>
              <w:jc w:val="center"/>
              <w:rPr>
                <w:rFonts w:ascii="Times New Roman" w:eastAsia="Times New Roman" w:hAnsi="Times New Roman" w:cs="Times New Roman"/>
                <w:b/>
                <w:bCs/>
              </w:rPr>
            </w:pPr>
            <w:r w:rsidRPr="005077BA">
              <w:rPr>
                <w:rFonts w:ascii="Times New Roman" w:eastAsia="Times New Roman" w:hAnsi="Times New Roman" w:cs="Times New Roman"/>
              </w:rPr>
              <w:t>.000</w:t>
            </w:r>
          </w:p>
        </w:tc>
      </w:tr>
      <w:tr w:rsidR="001C5DA9" w14:paraId="75435046" w14:textId="77777777" w:rsidTr="001C5DA9">
        <w:tc>
          <w:tcPr>
            <w:tcW w:w="1709" w:type="dxa"/>
          </w:tcPr>
          <w:p w14:paraId="16360C0C" w14:textId="79825AE1" w:rsidR="001C5DA9" w:rsidRDefault="001C5DA9" w:rsidP="00BB612D">
            <w:pPr>
              <w:rPr>
                <w:rFonts w:ascii="Times New Roman" w:eastAsia="Times New Roman" w:hAnsi="Times New Roman" w:cs="Times New Roman"/>
                <w:b/>
                <w:bCs/>
              </w:rPr>
            </w:pPr>
            <w:r w:rsidRPr="005077BA">
              <w:rPr>
                <w:rFonts w:ascii="Times New Roman" w:eastAsia="Times New Roman" w:hAnsi="Times New Roman" w:cs="Times New Roman"/>
              </w:rPr>
              <w:t xml:space="preserve">Inclusiveness </w:t>
            </w:r>
          </w:p>
        </w:tc>
        <w:tc>
          <w:tcPr>
            <w:tcW w:w="1857" w:type="dxa"/>
          </w:tcPr>
          <w:p w14:paraId="3278E6ED" w14:textId="2144B77D" w:rsidR="001C5DA9" w:rsidRDefault="001C5DA9" w:rsidP="00C3671E">
            <w:pPr>
              <w:jc w:val="center"/>
              <w:rPr>
                <w:rFonts w:ascii="Times New Roman" w:eastAsia="Times New Roman" w:hAnsi="Times New Roman" w:cs="Times New Roman"/>
                <w:b/>
                <w:bCs/>
              </w:rPr>
            </w:pPr>
            <w:r w:rsidRPr="005077BA">
              <w:rPr>
                <w:rFonts w:ascii="Times New Roman" w:eastAsia="Times New Roman" w:hAnsi="Times New Roman" w:cs="Times New Roman"/>
              </w:rPr>
              <w:t>.210</w:t>
            </w:r>
          </w:p>
        </w:tc>
        <w:tc>
          <w:tcPr>
            <w:tcW w:w="1425" w:type="dxa"/>
          </w:tcPr>
          <w:p w14:paraId="633FDF46" w14:textId="643FEEC1" w:rsidR="001C5DA9" w:rsidRDefault="001C5DA9" w:rsidP="00C3671E">
            <w:pPr>
              <w:jc w:val="center"/>
              <w:rPr>
                <w:rFonts w:ascii="Times New Roman" w:eastAsia="Times New Roman" w:hAnsi="Times New Roman" w:cs="Times New Roman"/>
                <w:b/>
                <w:bCs/>
              </w:rPr>
            </w:pPr>
            <w:r w:rsidRPr="005077BA">
              <w:rPr>
                <w:rFonts w:ascii="Times New Roman" w:eastAsia="Times New Roman" w:hAnsi="Times New Roman" w:cs="Times New Roman"/>
              </w:rPr>
              <w:t>.041</w:t>
            </w:r>
          </w:p>
        </w:tc>
        <w:tc>
          <w:tcPr>
            <w:tcW w:w="1590" w:type="dxa"/>
          </w:tcPr>
          <w:p w14:paraId="24655DB8" w14:textId="03B752BC" w:rsidR="001C5DA9" w:rsidRDefault="001C5DA9" w:rsidP="00C3671E">
            <w:pPr>
              <w:jc w:val="center"/>
              <w:rPr>
                <w:rFonts w:ascii="Times New Roman" w:eastAsia="Times New Roman" w:hAnsi="Times New Roman" w:cs="Times New Roman"/>
                <w:b/>
                <w:bCs/>
              </w:rPr>
            </w:pPr>
            <w:r w:rsidRPr="005077BA">
              <w:rPr>
                <w:rFonts w:ascii="Times New Roman" w:eastAsia="Times New Roman" w:hAnsi="Times New Roman" w:cs="Times New Roman"/>
              </w:rPr>
              <w:t>.218</w:t>
            </w:r>
          </w:p>
        </w:tc>
        <w:tc>
          <w:tcPr>
            <w:tcW w:w="1378" w:type="dxa"/>
          </w:tcPr>
          <w:p w14:paraId="5FC914CA" w14:textId="2AEDAA00" w:rsidR="001C5DA9" w:rsidRDefault="001C5DA9" w:rsidP="00C3671E">
            <w:pPr>
              <w:jc w:val="center"/>
              <w:rPr>
                <w:rFonts w:ascii="Times New Roman" w:eastAsia="Times New Roman" w:hAnsi="Times New Roman" w:cs="Times New Roman"/>
                <w:b/>
                <w:bCs/>
              </w:rPr>
            </w:pPr>
            <w:r w:rsidRPr="005077BA">
              <w:rPr>
                <w:rFonts w:ascii="Times New Roman" w:eastAsia="Times New Roman" w:hAnsi="Times New Roman" w:cs="Times New Roman"/>
              </w:rPr>
              <w:t>5.122</w:t>
            </w:r>
          </w:p>
        </w:tc>
        <w:tc>
          <w:tcPr>
            <w:tcW w:w="1391" w:type="dxa"/>
          </w:tcPr>
          <w:p w14:paraId="402F6505" w14:textId="7A9F8236" w:rsidR="001C5DA9" w:rsidRDefault="001C5DA9" w:rsidP="00C3671E">
            <w:pPr>
              <w:jc w:val="center"/>
              <w:rPr>
                <w:rFonts w:ascii="Times New Roman" w:eastAsia="Times New Roman" w:hAnsi="Times New Roman" w:cs="Times New Roman"/>
                <w:b/>
                <w:bCs/>
              </w:rPr>
            </w:pPr>
            <w:r w:rsidRPr="005077BA">
              <w:rPr>
                <w:rFonts w:ascii="Times New Roman" w:eastAsia="Times New Roman" w:hAnsi="Times New Roman" w:cs="Times New Roman"/>
              </w:rPr>
              <w:t>.000</w:t>
            </w:r>
          </w:p>
        </w:tc>
      </w:tr>
      <w:tr w:rsidR="001C5DA9" w14:paraId="145F8FD7" w14:textId="77777777" w:rsidTr="001C5DA9">
        <w:tc>
          <w:tcPr>
            <w:tcW w:w="1709" w:type="dxa"/>
          </w:tcPr>
          <w:p w14:paraId="7DB3E985" w14:textId="311DEDB8" w:rsidR="001C5DA9" w:rsidRPr="005077BA" w:rsidRDefault="001C5DA9" w:rsidP="00BB612D">
            <w:pPr>
              <w:rPr>
                <w:rFonts w:ascii="Times New Roman" w:eastAsia="Times New Roman" w:hAnsi="Times New Roman" w:cs="Times New Roman"/>
              </w:rPr>
            </w:pPr>
            <w:r w:rsidRPr="005077BA">
              <w:rPr>
                <w:rFonts w:ascii="Times New Roman" w:eastAsia="Times New Roman" w:hAnsi="Times New Roman" w:cs="Times New Roman"/>
              </w:rPr>
              <w:t xml:space="preserve">Interoperability </w:t>
            </w:r>
          </w:p>
        </w:tc>
        <w:tc>
          <w:tcPr>
            <w:tcW w:w="1857" w:type="dxa"/>
          </w:tcPr>
          <w:p w14:paraId="7A127DC9" w14:textId="317F0B74" w:rsidR="001C5DA9" w:rsidRDefault="001C5DA9" w:rsidP="00C3671E">
            <w:pPr>
              <w:jc w:val="center"/>
              <w:rPr>
                <w:rFonts w:ascii="Times New Roman" w:eastAsia="Times New Roman" w:hAnsi="Times New Roman" w:cs="Times New Roman"/>
                <w:b/>
                <w:bCs/>
              </w:rPr>
            </w:pPr>
            <w:r w:rsidRPr="005077BA">
              <w:rPr>
                <w:rFonts w:ascii="Times New Roman" w:eastAsia="Times New Roman" w:hAnsi="Times New Roman" w:cs="Times New Roman"/>
              </w:rPr>
              <w:t>.228</w:t>
            </w:r>
          </w:p>
        </w:tc>
        <w:tc>
          <w:tcPr>
            <w:tcW w:w="1425" w:type="dxa"/>
          </w:tcPr>
          <w:p w14:paraId="32708C92" w14:textId="71E72CE2" w:rsidR="001C5DA9" w:rsidRDefault="001C5DA9" w:rsidP="00C3671E">
            <w:pPr>
              <w:jc w:val="center"/>
              <w:rPr>
                <w:rFonts w:ascii="Times New Roman" w:eastAsia="Times New Roman" w:hAnsi="Times New Roman" w:cs="Times New Roman"/>
                <w:b/>
                <w:bCs/>
              </w:rPr>
            </w:pPr>
            <w:r w:rsidRPr="005077BA">
              <w:rPr>
                <w:rFonts w:ascii="Times New Roman" w:eastAsia="Times New Roman" w:hAnsi="Times New Roman" w:cs="Times New Roman"/>
              </w:rPr>
              <w:t>.043</w:t>
            </w:r>
          </w:p>
        </w:tc>
        <w:tc>
          <w:tcPr>
            <w:tcW w:w="1590" w:type="dxa"/>
          </w:tcPr>
          <w:p w14:paraId="22CD7CF4" w14:textId="4CB1BD32" w:rsidR="001C5DA9" w:rsidRDefault="001C5DA9" w:rsidP="00C3671E">
            <w:pPr>
              <w:jc w:val="center"/>
              <w:rPr>
                <w:rFonts w:ascii="Times New Roman" w:eastAsia="Times New Roman" w:hAnsi="Times New Roman" w:cs="Times New Roman"/>
                <w:b/>
                <w:bCs/>
              </w:rPr>
            </w:pPr>
            <w:r w:rsidRPr="005077BA">
              <w:rPr>
                <w:rFonts w:ascii="Times New Roman" w:eastAsia="Times New Roman" w:hAnsi="Times New Roman" w:cs="Times New Roman"/>
              </w:rPr>
              <w:t>.234</w:t>
            </w:r>
          </w:p>
        </w:tc>
        <w:tc>
          <w:tcPr>
            <w:tcW w:w="1378" w:type="dxa"/>
          </w:tcPr>
          <w:p w14:paraId="403F7428" w14:textId="59B3F65D" w:rsidR="001C5DA9" w:rsidRDefault="001C5DA9" w:rsidP="00C3671E">
            <w:pPr>
              <w:jc w:val="center"/>
              <w:rPr>
                <w:rFonts w:ascii="Times New Roman" w:eastAsia="Times New Roman" w:hAnsi="Times New Roman" w:cs="Times New Roman"/>
                <w:b/>
                <w:bCs/>
              </w:rPr>
            </w:pPr>
            <w:r w:rsidRPr="005077BA">
              <w:rPr>
                <w:rFonts w:ascii="Times New Roman" w:eastAsia="Times New Roman" w:hAnsi="Times New Roman" w:cs="Times New Roman"/>
              </w:rPr>
              <w:t>5.302</w:t>
            </w:r>
          </w:p>
        </w:tc>
        <w:tc>
          <w:tcPr>
            <w:tcW w:w="1391" w:type="dxa"/>
          </w:tcPr>
          <w:p w14:paraId="5D58025D" w14:textId="67FF2766" w:rsidR="001C5DA9" w:rsidRDefault="001C5DA9" w:rsidP="00C3671E">
            <w:pPr>
              <w:jc w:val="center"/>
              <w:rPr>
                <w:rFonts w:ascii="Times New Roman" w:eastAsia="Times New Roman" w:hAnsi="Times New Roman" w:cs="Times New Roman"/>
                <w:b/>
                <w:bCs/>
              </w:rPr>
            </w:pPr>
            <w:r w:rsidRPr="005077BA">
              <w:rPr>
                <w:rFonts w:ascii="Times New Roman" w:eastAsia="Times New Roman" w:hAnsi="Times New Roman" w:cs="Times New Roman"/>
              </w:rPr>
              <w:t>.000</w:t>
            </w:r>
          </w:p>
        </w:tc>
      </w:tr>
    </w:tbl>
    <w:bookmarkEnd w:id="227"/>
    <w:p w14:paraId="6695CD0C" w14:textId="6D3B0A6A" w:rsidR="00C40E05" w:rsidRPr="005077BA" w:rsidRDefault="00C56957" w:rsidP="00BB612D">
      <w:pPr>
        <w:spacing w:after="0"/>
        <w:rPr>
          <w:rFonts w:ascii="Times New Roman" w:eastAsia="Times New Roman" w:hAnsi="Times New Roman" w:cs="Times New Roman"/>
          <w:b/>
          <w:bCs/>
        </w:rPr>
      </w:pPr>
      <w:r>
        <w:rPr>
          <w:rFonts w:ascii="Times New Roman" w:eastAsia="Times New Roman" w:hAnsi="Times New Roman" w:cs="Times New Roman"/>
          <w:b/>
          <w:bCs/>
        </w:rPr>
        <w:t xml:space="preserve">Source: </w:t>
      </w:r>
      <w:r w:rsidR="008F7117" w:rsidRPr="00164418">
        <w:rPr>
          <w:rFonts w:ascii="Times New Roman" w:eastAsia="Times New Roman" w:hAnsi="Times New Roman" w:cs="Times New Roman"/>
        </w:rPr>
        <w:t>Author’s Field Survey, 2026</w:t>
      </w:r>
    </w:p>
    <w:p w14:paraId="2D610037" w14:textId="77777777" w:rsidR="00B11BA2" w:rsidRDefault="00B11BA2" w:rsidP="00BB612D">
      <w:pPr>
        <w:spacing w:after="0"/>
        <w:jc w:val="both"/>
        <w:rPr>
          <w:rFonts w:ascii="Times New Roman" w:eastAsia="Times New Roman" w:hAnsi="Times New Roman" w:cs="Times New Roman"/>
        </w:rPr>
      </w:pPr>
    </w:p>
    <w:p w14:paraId="5112E886" w14:textId="6FA523F2" w:rsidR="001C5DA9" w:rsidRDefault="001C5DA9"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 xml:space="preserve">Table </w:t>
      </w:r>
      <w:r w:rsidR="007479A6">
        <w:rPr>
          <w:rFonts w:ascii="Times New Roman" w:eastAsia="Times New Roman" w:hAnsi="Times New Roman" w:cs="Times New Roman"/>
        </w:rPr>
        <w:t>21</w:t>
      </w:r>
      <w:r w:rsidRPr="005077BA">
        <w:rPr>
          <w:rFonts w:ascii="Times New Roman" w:eastAsia="Times New Roman" w:hAnsi="Times New Roman" w:cs="Times New Roman"/>
        </w:rPr>
        <w:t xml:space="preserve"> presents the regression coefficients for the individual dimensions of the legal and regulatory framework. The results show that Legal Adequacy has an unstandardized coefficient of .184, standardized beta of .188, t-value of 4.381, and significance value of .000. Data Privacy and Security records an unstandardized coefficient of .265, standardized beta of .272, t-value of 5.889, and significance value of .000. Inclusiveness has an unstandardized coefficient of .210, standardized beta of .218, t-value of 5.122, and significance value of .000. Interoperability records an unstandardized coefficient of .228, standardized beta of .234, t-value of 5.302, and significance value of .000. The constant has an unstandardized coefficient of .612, with a t-value of 4.435 and a significance value of .000.</w:t>
      </w:r>
    </w:p>
    <w:p w14:paraId="7454AE06" w14:textId="77777777" w:rsidR="00B11BA2" w:rsidRPr="000D29A1" w:rsidRDefault="00B11BA2" w:rsidP="00BB612D">
      <w:pPr>
        <w:spacing w:after="0"/>
        <w:jc w:val="both"/>
        <w:rPr>
          <w:rFonts w:ascii="Times New Roman" w:eastAsia="Times New Roman" w:hAnsi="Times New Roman" w:cs="Times New Roman"/>
        </w:rPr>
      </w:pPr>
    </w:p>
    <w:p w14:paraId="26563367" w14:textId="7EC1C3F2" w:rsidR="00551ED7" w:rsidRPr="005077BA" w:rsidRDefault="00551ED7"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 xml:space="preserve">The finding means that all four predictor variables have positive and statistically significant effects on the development of a secure, inclusive, and interoperable identity ecosystem. Among the </w:t>
      </w:r>
      <w:r w:rsidRPr="005077BA">
        <w:rPr>
          <w:rFonts w:ascii="Times New Roman" w:eastAsia="Times New Roman" w:hAnsi="Times New Roman" w:cs="Times New Roman"/>
        </w:rPr>
        <w:lastRenderedPageBreak/>
        <w:t>predictors, Data Privacy and Security has the highest standardized beta (β = .272), indicating the strongest relative contribution, followed by Interoperability (β = .234), Inclusiveness (β = .218), and Legal Adequacy (β = .188). Thus, improvements in these legal and regulatory dimensions are associated with corresponding improvements in the development of the identity ecosystem.</w:t>
      </w:r>
    </w:p>
    <w:p w14:paraId="2C70D978" w14:textId="77777777" w:rsidR="00B11BA2" w:rsidRDefault="00B11BA2" w:rsidP="00B11BA2">
      <w:pPr>
        <w:spacing w:after="0"/>
        <w:jc w:val="both"/>
        <w:rPr>
          <w:rFonts w:ascii="Times New Roman" w:eastAsia="Times New Roman" w:hAnsi="Times New Roman" w:cs="Times New Roman"/>
          <w:b/>
          <w:bCs/>
        </w:rPr>
      </w:pPr>
      <w:bookmarkStart w:id="229" w:name="_Toc239235703"/>
      <w:bookmarkStart w:id="230" w:name="_Toc239374004"/>
    </w:p>
    <w:p w14:paraId="35DC3C4F" w14:textId="53D1A341" w:rsidR="002C6555" w:rsidRPr="00B11BA2" w:rsidRDefault="008606B1" w:rsidP="00B11BA2">
      <w:pPr>
        <w:spacing w:after="0" w:line="480" w:lineRule="auto"/>
        <w:jc w:val="both"/>
        <w:rPr>
          <w:rFonts w:ascii="Times New Roman" w:eastAsia="Times New Roman" w:hAnsi="Times New Roman" w:cs="Times New Roman"/>
          <w:b/>
          <w:bCs/>
        </w:rPr>
      </w:pPr>
      <w:r w:rsidRPr="00B11BA2">
        <w:rPr>
          <w:rFonts w:ascii="Times New Roman" w:eastAsia="Times New Roman" w:hAnsi="Times New Roman" w:cs="Times New Roman"/>
          <w:b/>
          <w:bCs/>
        </w:rPr>
        <w:t>4.2 DISCUSSIONS</w:t>
      </w:r>
      <w:bookmarkEnd w:id="229"/>
      <w:bookmarkEnd w:id="230"/>
    </w:p>
    <w:p w14:paraId="3806EFD3" w14:textId="77777777" w:rsidR="00B11BA2" w:rsidRDefault="004D122D"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This section discusses the findings of the study in relation to the four research objectives. The discussion goes beyond the presentation of the statistical results by explaining the implications of the findings for identity management, national planning, and development in Nigeria. The findings are further examined in relation to previous empirical and theoretical studies reviewed in the literature to determine areas of convergence, corroboration, and contrast. Particular attention is given to how the results relate to national security, economic planning, governance, and service delivery; the institutional, technological, legal, and socio-cultural dimensions of identity management; the contribution of existing identity management systems to national planning processes; and the adequacy of the legal and regulatory frameworks governing identity management. The discussion also revealed the practical and policy implications of the findings and identifies how the evidence from the study contributes to a better understanding of the opportunities and challenges associated with developing a secure, inclusive, interoperable, and development-oriented identity management ecosystem in Nigeria.</w:t>
      </w:r>
      <w:r w:rsidR="00551ED7" w:rsidRPr="005077BA">
        <w:rPr>
          <w:rFonts w:ascii="Times New Roman" w:eastAsia="Times New Roman" w:hAnsi="Times New Roman" w:cs="Times New Roman"/>
        </w:rPr>
        <w:t xml:space="preserve"> </w:t>
      </w:r>
      <w:r w:rsidR="009E35AC" w:rsidRPr="005077BA">
        <w:rPr>
          <w:rFonts w:ascii="Times New Roman" w:eastAsia="Times New Roman" w:hAnsi="Times New Roman" w:cs="Times New Roman"/>
        </w:rPr>
        <w:t xml:space="preserve"> </w:t>
      </w:r>
    </w:p>
    <w:p w14:paraId="012430A4" w14:textId="77777777" w:rsidR="00B11BA2" w:rsidRDefault="00B11BA2" w:rsidP="00BB612D">
      <w:pPr>
        <w:spacing w:after="0"/>
        <w:jc w:val="both"/>
        <w:rPr>
          <w:rFonts w:ascii="Times New Roman" w:eastAsia="Times New Roman" w:hAnsi="Times New Roman" w:cs="Times New Roman"/>
        </w:rPr>
      </w:pPr>
    </w:p>
    <w:p w14:paraId="0F8AEEC9" w14:textId="728A4A64" w:rsidR="000E4704" w:rsidRDefault="00F821F7"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The consequences of weak identity management are also evident in the delivery of social protection and other public services. A reliable identity system can assist governments in identifying eligible beneficiaries, reducing duplicate registrations, preventing fraudulent claims, and monitoring whether services reach their intended recipients</w:t>
      </w:r>
      <w:r>
        <w:rPr>
          <w:rFonts w:ascii="Times New Roman" w:eastAsia="Times New Roman" w:hAnsi="Times New Roman" w:cs="Times New Roman"/>
        </w:rPr>
        <w:t xml:space="preserve"> (</w:t>
      </w:r>
      <w:r w:rsidRPr="00547235">
        <w:rPr>
          <w:rFonts w:ascii="Times New Roman" w:hAnsi="Times New Roman" w:cs="Times New Roman"/>
          <w:shd w:val="clear" w:color="auto" w:fill="FFFFFF"/>
        </w:rPr>
        <w:t>Bhardwaj</w:t>
      </w:r>
      <w:r>
        <w:rPr>
          <w:rFonts w:ascii="Times New Roman" w:hAnsi="Times New Roman" w:cs="Times New Roman"/>
          <w:shd w:val="clear" w:color="auto" w:fill="FFFFFF"/>
        </w:rPr>
        <w:t xml:space="preserve"> </w:t>
      </w:r>
      <w:r w:rsidRPr="00547235">
        <w:rPr>
          <w:rFonts w:ascii="Times New Roman" w:hAnsi="Times New Roman" w:cs="Times New Roman"/>
          <w:shd w:val="clear" w:color="auto" w:fill="FFFFFF"/>
        </w:rPr>
        <w:t>&amp; Cyphert</w:t>
      </w:r>
      <w:r>
        <w:rPr>
          <w:rFonts w:ascii="Times New Roman" w:hAnsi="Times New Roman" w:cs="Times New Roman"/>
          <w:shd w:val="clear" w:color="auto" w:fill="FFFFFF"/>
        </w:rPr>
        <w:t>, 2020)</w:t>
      </w:r>
      <w:r>
        <w:rPr>
          <w:rStyle w:val="FootnoteReference"/>
          <w:rFonts w:ascii="Times New Roman" w:hAnsi="Times New Roman" w:cs="Times New Roman"/>
          <w:shd w:val="clear" w:color="auto" w:fill="FFFFFF"/>
        </w:rPr>
        <w:footnoteReference w:id="429"/>
      </w:r>
      <w:r w:rsidRPr="005077BA">
        <w:rPr>
          <w:rFonts w:ascii="Times New Roman" w:eastAsia="Times New Roman" w:hAnsi="Times New Roman" w:cs="Times New Roman"/>
        </w:rPr>
        <w:t>. Conversely, fragmented or incomplete identity records can create exclusion errors, whereby eligible individuals are unable to access services because they cannot adequately establish their identity. They can also create inclusion errors, whereby individuals who do not meet eligibility requirements receive benefits because identity verification mechanisms are inadequate. These problems are particularly significant in a country with substantial socioeconomic disparities and large populations living in rural, remote, and underserved communities. Consequently, weaknesses in IDM may reinforce rather than reduce existing inequalities when access to identity registration becomes a prerequisite for accessing essential services.</w:t>
      </w:r>
    </w:p>
    <w:p w14:paraId="3E54CC19" w14:textId="77777777" w:rsidR="00B11BA2" w:rsidRDefault="00B11BA2" w:rsidP="00BB612D">
      <w:pPr>
        <w:spacing w:after="0"/>
        <w:jc w:val="both"/>
        <w:rPr>
          <w:rFonts w:ascii="Times New Roman" w:eastAsia="Times New Roman" w:hAnsi="Times New Roman" w:cs="Times New Roman"/>
        </w:rPr>
      </w:pPr>
    </w:p>
    <w:p w14:paraId="2E64CA09" w14:textId="77777777" w:rsidR="00B11BA2" w:rsidRDefault="000E4704" w:rsidP="00B11BA2">
      <w:pPr>
        <w:spacing w:after="0"/>
        <w:jc w:val="both"/>
        <w:rPr>
          <w:rFonts w:ascii="Times New Roman" w:eastAsia="Times New Roman" w:hAnsi="Times New Roman" w:cs="Times New Roman"/>
          <w:b/>
          <w:bCs/>
        </w:rPr>
      </w:pPr>
      <w:bookmarkStart w:id="231" w:name="_Toc239235704"/>
      <w:bookmarkStart w:id="232" w:name="_Toc239374005"/>
      <w:bookmarkStart w:id="233" w:name="_Hlk239115347"/>
      <w:r w:rsidRPr="00B11BA2">
        <w:rPr>
          <w:rFonts w:ascii="Times New Roman" w:eastAsia="Times New Roman" w:hAnsi="Times New Roman" w:cs="Times New Roman"/>
          <w:b/>
          <w:bCs/>
        </w:rPr>
        <w:t xml:space="preserve">4.2.1 RESEARCH OBJECTIVE 1: IDENTITY MANAGEMENT LANDSCAPE NIGERIA </w:t>
      </w:r>
    </w:p>
    <w:p w14:paraId="7A5835AC" w14:textId="236FD144" w:rsidR="00BE0094" w:rsidRPr="00B11BA2" w:rsidRDefault="00B11BA2" w:rsidP="00B11BA2">
      <w:pPr>
        <w:spacing w:after="0"/>
        <w:jc w:val="both"/>
        <w:rPr>
          <w:rFonts w:ascii="Times New Roman" w:eastAsia="Times New Roman" w:hAnsi="Times New Roman" w:cs="Times New Roman"/>
          <w:b/>
          <w:bCs/>
        </w:rPr>
      </w:pPr>
      <w:r>
        <w:rPr>
          <w:rFonts w:ascii="Times New Roman" w:eastAsia="Times New Roman" w:hAnsi="Times New Roman" w:cs="Times New Roman"/>
          <w:b/>
          <w:bCs/>
        </w:rPr>
        <w:t xml:space="preserve">         </w:t>
      </w:r>
      <w:r w:rsidR="000E4704" w:rsidRPr="00B11BA2">
        <w:rPr>
          <w:rFonts w:ascii="Times New Roman" w:eastAsia="Times New Roman" w:hAnsi="Times New Roman" w:cs="Times New Roman"/>
          <w:b/>
          <w:bCs/>
        </w:rPr>
        <w:t>AND ITS IMPLICATION</w:t>
      </w:r>
      <w:r w:rsidR="00C27B41" w:rsidRPr="00B11BA2">
        <w:rPr>
          <w:rFonts w:ascii="Times New Roman" w:eastAsia="Times New Roman" w:hAnsi="Times New Roman" w:cs="Times New Roman"/>
          <w:b/>
          <w:bCs/>
        </w:rPr>
        <w:t>S FOR NATIONAL PLANNING AND DEVELOPMENT</w:t>
      </w:r>
      <w:bookmarkEnd w:id="231"/>
      <w:bookmarkEnd w:id="232"/>
    </w:p>
    <w:p w14:paraId="3165DBEB" w14:textId="4AD8E459" w:rsidR="00BE0094" w:rsidRPr="005077BA" w:rsidRDefault="00BE0094" w:rsidP="00BB612D">
      <w:pPr>
        <w:spacing w:after="0"/>
      </w:pPr>
    </w:p>
    <w:p w14:paraId="72876AD7" w14:textId="13BBE6D6" w:rsidR="00503FFF" w:rsidRDefault="00503FFF"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 xml:space="preserve">The findings for the first research objective indicate that the current identity management landscape in Nigeria has an important role in national planning and development. The assessment of the major areas examined in the study shows that identity management is perceived as particularly relevant to national security, while its contribution to economic planning, governance, and service delivery is also recognized. The regression results further establish that the current state of identity management is positively and significantly associated with national planning and </w:t>
      </w:r>
      <w:r w:rsidRPr="005077BA">
        <w:rPr>
          <w:rFonts w:ascii="Times New Roman" w:eastAsia="Times New Roman" w:hAnsi="Times New Roman" w:cs="Times New Roman"/>
        </w:rPr>
        <w:lastRenderedPageBreak/>
        <w:t>development outcomes. Taken together, the findings indicate that identity management in Nigeria has extended beyond the basic function of establishing individual identity and has become an important part of the information base through which government institutions undertake planning, security administration, governance, and public service activities.</w:t>
      </w:r>
    </w:p>
    <w:p w14:paraId="2A935E02" w14:textId="77777777" w:rsidR="00B11BA2" w:rsidRPr="005077BA" w:rsidRDefault="00B11BA2" w:rsidP="00BB612D">
      <w:pPr>
        <w:spacing w:after="0"/>
        <w:jc w:val="both"/>
        <w:rPr>
          <w:rFonts w:ascii="Times New Roman" w:eastAsia="Times New Roman" w:hAnsi="Times New Roman" w:cs="Times New Roman"/>
        </w:rPr>
      </w:pPr>
    </w:p>
    <w:p w14:paraId="0F86F238" w14:textId="0D96FBA3" w:rsidR="00503FFF" w:rsidRDefault="00503FFF"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Based on this finding, the implication for government and national security institutions is that the effectiveness of identity management has an important bearing on the availability and reliability of information used in security-related activities. A functional identity system provides a basis for establishing individual identities and supporting the verification of persons who interact with government institutions. This implies that weaknesses in identity registration, verification, or maintenance of identity records may affect the reliability of information available for security-related decisions. For national planning institutions, the finding implies that the quality of identity information can influence the accuracy of population-based planning and the adminis</w:t>
      </w:r>
      <w:r w:rsidR="00740496">
        <w:rPr>
          <w:rFonts w:ascii="Times New Roman" w:eastAsia="Times New Roman" w:hAnsi="Times New Roman" w:cs="Times New Roman"/>
        </w:rPr>
        <w:t>tration of development program</w:t>
      </w:r>
      <w:r w:rsidRPr="005077BA">
        <w:rPr>
          <w:rFonts w:ascii="Times New Roman" w:eastAsia="Times New Roman" w:hAnsi="Times New Roman" w:cs="Times New Roman"/>
        </w:rPr>
        <w:t>s. When individuals can be reliably identified, government institutions have a stronger basis for determining population needs, identifying intended beneficiaries, and organizing public interventions. The implication is that the effectiveness of identity management is connected to the quality of information available for planning and development decisions.</w:t>
      </w:r>
    </w:p>
    <w:p w14:paraId="7440529C" w14:textId="77777777" w:rsidR="00B11BA2" w:rsidRPr="005077BA" w:rsidRDefault="00B11BA2" w:rsidP="00BB612D">
      <w:pPr>
        <w:spacing w:after="0"/>
        <w:jc w:val="both"/>
        <w:rPr>
          <w:rFonts w:ascii="Times New Roman" w:eastAsia="Times New Roman" w:hAnsi="Times New Roman" w:cs="Times New Roman"/>
        </w:rPr>
      </w:pPr>
    </w:p>
    <w:p w14:paraId="737702F2" w14:textId="060DC7C3" w:rsidR="00EF0692" w:rsidRPr="005077BA" w:rsidRDefault="00EF0692"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The positive and statistically significant relationship between the current state of identity management and national planning and development outcomes indicates that a functional identity management system is an important part of Nigeria’s development environment. The finding suggests that when identity systems are capable of accurately identifying individuals and maintaining dependable population information, they can provide a useful basis for government planning, security management, governance, and service delivery. During the interviews, participants similarly described identity management as more than a mechanism for issuing identification credentials. One participant explained, “I see identity management as an important source of information for government because when people are properly identified, government can have a clearer understanding of who is in the country and what different communities need” (Participant “A”). Another participant stated, “For me, good identity records make planning easier because government can know the people it is planning for instead of depending only on estimates” (Participant “B”). These views provide contextual support for the finding that the functioning of identity management is associated with national planning and development outcomes.</w:t>
      </w:r>
    </w:p>
    <w:p w14:paraId="59B54194" w14:textId="77777777" w:rsidR="00EF0692" w:rsidRPr="005077BA" w:rsidRDefault="00EF0692" w:rsidP="00BB612D">
      <w:pPr>
        <w:spacing w:after="0"/>
        <w:jc w:val="both"/>
        <w:rPr>
          <w:rFonts w:ascii="Times New Roman" w:eastAsia="Times New Roman" w:hAnsi="Times New Roman" w:cs="Times New Roman"/>
        </w:rPr>
      </w:pPr>
    </w:p>
    <w:p w14:paraId="6D11737D" w14:textId="652E2293" w:rsidR="00EF0692" w:rsidRPr="005077BA" w:rsidRDefault="00EF0692"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The implication of this finding is that identity management has a direct bearing on the capacity of government institutions to understand population needs and organize development activities. For national planning authorities, the availability of reliable identity information implies greater access to a population information base that can be used in determining priorities, identifying target groups, and assessing the distribution of public resources. For citizens and communities, the implication is that more reliable identification can make it</w:t>
      </w:r>
      <w:r w:rsidR="00740496">
        <w:rPr>
          <w:rFonts w:ascii="Times New Roman" w:eastAsia="Times New Roman" w:hAnsi="Times New Roman" w:cs="Times New Roman"/>
        </w:rPr>
        <w:t xml:space="preserve"> easier for government program</w:t>
      </w:r>
      <w:r w:rsidRPr="005077BA">
        <w:rPr>
          <w:rFonts w:ascii="Times New Roman" w:eastAsia="Times New Roman" w:hAnsi="Times New Roman" w:cs="Times New Roman"/>
        </w:rPr>
        <w:t>s and services to recognize intended beneficiaries and respond to identifiable population needs. As one participant expressed, “When people have reliable identities, it becomes easier for government to know w</w:t>
      </w:r>
      <w:r w:rsidR="00740496">
        <w:rPr>
          <w:rFonts w:ascii="Times New Roman" w:eastAsia="Times New Roman" w:hAnsi="Times New Roman" w:cs="Times New Roman"/>
        </w:rPr>
        <w:t>ho should benefit from programs and where those program</w:t>
      </w:r>
      <w:r w:rsidRPr="005077BA">
        <w:rPr>
          <w:rFonts w:ascii="Times New Roman" w:eastAsia="Times New Roman" w:hAnsi="Times New Roman" w:cs="Times New Roman"/>
        </w:rPr>
        <w:t xml:space="preserve">s are actually needed” (Participant “C”). Another participant noted, “I think identity information affects development because government needs to know the </w:t>
      </w:r>
      <w:r w:rsidR="003447BB">
        <w:rPr>
          <w:rFonts w:ascii="Times New Roman" w:eastAsia="Times New Roman" w:hAnsi="Times New Roman" w:cs="Times New Roman"/>
        </w:rPr>
        <w:t xml:space="preserve">demographics of the </w:t>
      </w:r>
      <w:r w:rsidRPr="005077BA">
        <w:rPr>
          <w:rFonts w:ascii="Times New Roman" w:eastAsia="Times New Roman" w:hAnsi="Times New Roman" w:cs="Times New Roman"/>
        </w:rPr>
        <w:t>population before it can properly plan for them” (Participant “D”).</w:t>
      </w:r>
    </w:p>
    <w:p w14:paraId="0A6717D8" w14:textId="553729D6" w:rsidR="003045D6" w:rsidRDefault="003045D6" w:rsidP="00BB612D">
      <w:pPr>
        <w:spacing w:after="0"/>
        <w:jc w:val="both"/>
        <w:rPr>
          <w:rFonts w:ascii="Times New Roman" w:eastAsia="Times New Roman" w:hAnsi="Times New Roman" w:cs="Times New Roman"/>
        </w:rPr>
      </w:pPr>
      <w:r w:rsidRPr="003045D6">
        <w:rPr>
          <w:rFonts w:ascii="Times New Roman" w:eastAsia="Times New Roman" w:hAnsi="Times New Roman" w:cs="Times New Roman"/>
        </w:rPr>
        <w:lastRenderedPageBreak/>
        <w:t>The findings lend support to the research carried out by Isah (2024)</w:t>
      </w:r>
      <w:r w:rsidR="002B7596">
        <w:rPr>
          <w:rStyle w:val="FootnoteReference"/>
          <w:rFonts w:ascii="Times New Roman" w:eastAsia="Times New Roman" w:hAnsi="Times New Roman" w:cs="Times New Roman"/>
        </w:rPr>
        <w:footnoteReference w:id="430"/>
      </w:r>
      <w:r w:rsidRPr="003045D6">
        <w:rPr>
          <w:rFonts w:ascii="Times New Roman" w:eastAsia="Times New Roman" w:hAnsi="Times New Roman" w:cs="Times New Roman"/>
        </w:rPr>
        <w:t>, who found that technological innovation influenced the performance of the National Identity Management Commission (NIMC) by improving institutional capacity and supporting the development of digital identity infrastructure. The present finding is consistent with this observation because it demonstrates that developments in identity management have implications beyond the production of identity credentials and can contribute to broader government planning and administrative functions. The value of identity infrastructure for national planning is partly derived from its ability to generate and organize information that can be used across different areas of public administration. However, Isah (2024)</w:t>
      </w:r>
      <w:r w:rsidR="002B7596">
        <w:rPr>
          <w:rStyle w:val="FootnoteReference"/>
          <w:rFonts w:ascii="Times New Roman" w:eastAsia="Times New Roman" w:hAnsi="Times New Roman" w:cs="Times New Roman"/>
        </w:rPr>
        <w:footnoteReference w:id="431"/>
      </w:r>
      <w:r w:rsidRPr="003045D6">
        <w:rPr>
          <w:rFonts w:ascii="Times New Roman" w:eastAsia="Times New Roman" w:hAnsi="Times New Roman" w:cs="Times New Roman"/>
        </w:rPr>
        <w:t xml:space="preserve"> also found that technological advancement alone is insufficient without institutional support, infrastructure development, and effective implementation strategies. This qualification provides an important complement to the present finding because it suggests that the contribution of identity management to national planning depends not only on technological development but also on the institutional and infrastructural conditions supporting the system.</w:t>
      </w:r>
    </w:p>
    <w:p w14:paraId="404CCE7C" w14:textId="77777777" w:rsidR="00B11BA2" w:rsidRPr="003045D6" w:rsidRDefault="00B11BA2" w:rsidP="00BB612D">
      <w:pPr>
        <w:spacing w:after="0"/>
        <w:jc w:val="both"/>
        <w:rPr>
          <w:rFonts w:ascii="Times New Roman" w:eastAsia="Times New Roman" w:hAnsi="Times New Roman" w:cs="Times New Roman"/>
        </w:rPr>
      </w:pPr>
    </w:p>
    <w:p w14:paraId="672CA642" w14:textId="1F5A6115" w:rsidR="003045D6" w:rsidRDefault="003045D6" w:rsidP="00BB612D">
      <w:pPr>
        <w:spacing w:after="0"/>
        <w:jc w:val="both"/>
        <w:rPr>
          <w:rFonts w:ascii="Times New Roman" w:eastAsia="Times New Roman" w:hAnsi="Times New Roman" w:cs="Times New Roman"/>
        </w:rPr>
      </w:pPr>
      <w:r w:rsidRPr="003045D6">
        <w:rPr>
          <w:rFonts w:ascii="Times New Roman" w:eastAsia="Times New Roman" w:hAnsi="Times New Roman" w:cs="Times New Roman"/>
        </w:rPr>
        <w:t>The findings are also consistent with Musoni (2023)</w:t>
      </w:r>
      <w:r w:rsidR="002B7596">
        <w:rPr>
          <w:rStyle w:val="FootnoteReference"/>
          <w:rFonts w:ascii="Times New Roman" w:eastAsia="Times New Roman" w:hAnsi="Times New Roman" w:cs="Times New Roman"/>
        </w:rPr>
        <w:footnoteReference w:id="432"/>
      </w:r>
      <w:r w:rsidRPr="003045D6">
        <w:rPr>
          <w:rFonts w:ascii="Times New Roman" w:eastAsia="Times New Roman" w:hAnsi="Times New Roman" w:cs="Times New Roman"/>
        </w:rPr>
        <w:t>, who reported that digital identity systems provide opportunities for improving governance, inclusion, and public service delivery. Musoni further observed that incomplete registration coverage, weak infrastructure, limited digital accessibility, and difficulties in establishing effective governance mechanisms can constrain the ability of digital identity systems to provide comprehensive population information required for planning. This observation complements the present findings, particularly the participants' emphasis on the importance of comprehensive identity coverage. One participant remarked, “The system can help government plan better, but the information will only be useful if most people are actually captured in the system” (Participant “E”). Another stated, “There are still people who have difficulties registering, especially where the facilities or network are not readily available” (Participant “F”). These responses reinforce Musoni's observation that the usefulness of digital identity for development planning is influenced by the completeness, accessibility, and reliability of identity coverage.</w:t>
      </w:r>
    </w:p>
    <w:p w14:paraId="1C3E835D" w14:textId="77777777" w:rsidR="003045D6" w:rsidRPr="003045D6" w:rsidRDefault="003045D6" w:rsidP="00BB612D">
      <w:pPr>
        <w:spacing w:after="0"/>
        <w:jc w:val="both"/>
        <w:rPr>
          <w:rFonts w:ascii="Times New Roman" w:eastAsia="Times New Roman" w:hAnsi="Times New Roman" w:cs="Times New Roman"/>
        </w:rPr>
      </w:pPr>
    </w:p>
    <w:p w14:paraId="79BEE2A1" w14:textId="77BC6E22" w:rsidR="003045D6" w:rsidRPr="003045D6" w:rsidRDefault="003045D6" w:rsidP="00BB612D">
      <w:pPr>
        <w:spacing w:after="0"/>
        <w:jc w:val="both"/>
        <w:rPr>
          <w:rFonts w:ascii="Times New Roman" w:eastAsia="Times New Roman" w:hAnsi="Times New Roman" w:cs="Times New Roman"/>
        </w:rPr>
      </w:pPr>
      <w:r w:rsidRPr="003045D6">
        <w:rPr>
          <w:rFonts w:ascii="Times New Roman" w:eastAsia="Times New Roman" w:hAnsi="Times New Roman" w:cs="Times New Roman"/>
        </w:rPr>
        <w:t>The findings concerning the contribution of identity management to national planning further correspond with Musoni (2023)</w:t>
      </w:r>
      <w:r w:rsidR="003B6911">
        <w:rPr>
          <w:rStyle w:val="FootnoteReference"/>
          <w:rFonts w:ascii="Times New Roman" w:eastAsia="Times New Roman" w:hAnsi="Times New Roman" w:cs="Times New Roman"/>
        </w:rPr>
        <w:footnoteReference w:id="433"/>
      </w:r>
      <w:r w:rsidRPr="003045D6">
        <w:rPr>
          <w:rFonts w:ascii="Times New Roman" w:eastAsia="Times New Roman" w:hAnsi="Times New Roman" w:cs="Times New Roman"/>
        </w:rPr>
        <w:t xml:space="preserve">, who emphasized the role of digital identity platforms in strengthening information management and supporting the </w:t>
      </w:r>
      <w:r w:rsidR="002D206F">
        <w:rPr>
          <w:rFonts w:ascii="Times New Roman" w:eastAsia="Times New Roman" w:hAnsi="Times New Roman" w:cs="Times New Roman"/>
        </w:rPr>
        <w:t>coordination of public program</w:t>
      </w:r>
      <w:r w:rsidRPr="003045D6">
        <w:rPr>
          <w:rFonts w:ascii="Times New Roman" w:eastAsia="Times New Roman" w:hAnsi="Times New Roman" w:cs="Times New Roman"/>
        </w:rPr>
        <w:t>s. Reliable identity information enables public institutions to develop a clearer understanding of the population and the groups targeted by particular interventions. This has implications for the design, implementation, and mon</w:t>
      </w:r>
      <w:r w:rsidR="002D206F">
        <w:rPr>
          <w:rFonts w:ascii="Times New Roman" w:eastAsia="Times New Roman" w:hAnsi="Times New Roman" w:cs="Times New Roman"/>
        </w:rPr>
        <w:t>itoring of development program</w:t>
      </w:r>
      <w:r w:rsidRPr="003045D6">
        <w:rPr>
          <w:rFonts w:ascii="Times New Roman" w:eastAsia="Times New Roman" w:hAnsi="Times New Roman" w:cs="Times New Roman"/>
        </w:rPr>
        <w:t xml:space="preserve">s because planning decisions are more meaningful when they are based on dependable information about the people and communities being served. One participant explained, “If the government has accurate information about the people, it can make better decisions about where to put resources and which groups need attention” </w:t>
      </w:r>
      <w:r w:rsidRPr="003045D6">
        <w:rPr>
          <w:rFonts w:ascii="Times New Roman" w:eastAsia="Times New Roman" w:hAnsi="Times New Roman" w:cs="Times New Roman"/>
        </w:rPr>
        <w:lastRenderedPageBreak/>
        <w:t>(Participant “G”). The interview evidence therefore reinforces the argument that identity management can provide an informational foundation for evidence-based national planning.</w:t>
      </w:r>
    </w:p>
    <w:p w14:paraId="197148D4" w14:textId="5D9A396C" w:rsidR="003045D6" w:rsidRDefault="003045D6" w:rsidP="00BB612D">
      <w:pPr>
        <w:spacing w:after="0"/>
        <w:jc w:val="both"/>
        <w:rPr>
          <w:rFonts w:ascii="Times New Roman" w:eastAsia="Times New Roman" w:hAnsi="Times New Roman" w:cs="Times New Roman"/>
        </w:rPr>
      </w:pPr>
      <w:r w:rsidRPr="003045D6">
        <w:rPr>
          <w:rFonts w:ascii="Times New Roman" w:eastAsia="Times New Roman" w:hAnsi="Times New Roman" w:cs="Times New Roman"/>
        </w:rPr>
        <w:t xml:space="preserve">The present </w:t>
      </w:r>
      <w:r w:rsidRPr="00B11BA2">
        <w:rPr>
          <w:rFonts w:ascii="Times New Roman" w:eastAsia="Times New Roman" w:hAnsi="Times New Roman" w:cs="Times New Roman"/>
        </w:rPr>
        <w:t xml:space="preserve">findings also </w:t>
      </w:r>
      <w:r w:rsidR="00625919" w:rsidRPr="00B11BA2">
        <w:rPr>
          <w:rFonts w:ascii="Times New Roman" w:eastAsia="Times New Roman" w:hAnsi="Times New Roman" w:cs="Times New Roman"/>
        </w:rPr>
        <w:t>agree</w:t>
      </w:r>
      <w:r w:rsidRPr="00B11BA2">
        <w:rPr>
          <w:rFonts w:ascii="Times New Roman" w:eastAsia="Times New Roman" w:hAnsi="Times New Roman" w:cs="Times New Roman"/>
        </w:rPr>
        <w:t xml:space="preserve"> with Success et al. (2026)</w:t>
      </w:r>
      <w:r w:rsidR="003B6911" w:rsidRPr="00B11BA2">
        <w:rPr>
          <w:rStyle w:val="FootnoteReference"/>
          <w:rFonts w:ascii="Times New Roman" w:eastAsia="Times New Roman" w:hAnsi="Times New Roman" w:cs="Times New Roman"/>
        </w:rPr>
        <w:footnoteReference w:id="434"/>
      </w:r>
      <w:r w:rsidRPr="00B11BA2">
        <w:rPr>
          <w:rFonts w:ascii="Times New Roman" w:eastAsia="Times New Roman" w:hAnsi="Times New Roman" w:cs="Times New Roman"/>
        </w:rPr>
        <w:t xml:space="preserve">, who found that digital transformation within Nigeria's federal bureaucracy has the </w:t>
      </w:r>
      <w:r w:rsidRPr="003045D6">
        <w:rPr>
          <w:rFonts w:ascii="Times New Roman" w:eastAsia="Times New Roman" w:hAnsi="Times New Roman" w:cs="Times New Roman"/>
        </w:rPr>
        <w:t>potential to improve administrative efficiency, although institutional resistance, limited technological capacity, and procedural difficulties continue to affect implementation outcomes. The present finding that identity management can contribute to governance and service delivery is consistent with this observation. Identity systems can facilitate identification and verification processes involved in government transactions, thereby supporting administrative activities and reducing uncertainty in the identification of citizens and service users. A participant observed, “Identity verification can make government transactions easier because officials can confirm who a person is without relying entirely on physical documents” (Participant “H”). Another stated, “When different government services can properly identify the same person, it can reduce confusion and make administration more organized” (Participant “I”). These responses provide practical evidence of how identity management can contribute to administrative efficiency, while the findings of Success et al. (2026) demonstrate that such benefits remain dependent on the institutional and technological capacity of government organizations.</w:t>
      </w:r>
    </w:p>
    <w:p w14:paraId="0099BDEE" w14:textId="77777777" w:rsidR="00B11BA2" w:rsidRPr="003045D6" w:rsidRDefault="00B11BA2" w:rsidP="00BB612D">
      <w:pPr>
        <w:spacing w:after="0"/>
        <w:jc w:val="both"/>
        <w:rPr>
          <w:rFonts w:ascii="Times New Roman" w:eastAsia="Times New Roman" w:hAnsi="Times New Roman" w:cs="Times New Roman"/>
        </w:rPr>
      </w:pPr>
    </w:p>
    <w:p w14:paraId="6C6C82B0" w14:textId="2517F0D6" w:rsidR="003045D6" w:rsidRDefault="003045D6" w:rsidP="00BB612D">
      <w:pPr>
        <w:spacing w:after="0"/>
        <w:jc w:val="both"/>
        <w:rPr>
          <w:rFonts w:ascii="Times New Roman" w:eastAsia="Times New Roman" w:hAnsi="Times New Roman" w:cs="Times New Roman"/>
        </w:rPr>
      </w:pPr>
      <w:r w:rsidRPr="003045D6">
        <w:rPr>
          <w:rFonts w:ascii="Times New Roman" w:eastAsia="Times New Roman" w:hAnsi="Times New Roman" w:cs="Times New Roman"/>
        </w:rPr>
        <w:t>The findings further support Akaeze (2026)</w:t>
      </w:r>
      <w:r w:rsidR="003B6911">
        <w:rPr>
          <w:rStyle w:val="FootnoteReference"/>
          <w:rFonts w:ascii="Times New Roman" w:eastAsia="Times New Roman" w:hAnsi="Times New Roman" w:cs="Times New Roman"/>
        </w:rPr>
        <w:footnoteReference w:id="435"/>
      </w:r>
      <w:r w:rsidRPr="003045D6">
        <w:rPr>
          <w:rFonts w:ascii="Times New Roman" w:eastAsia="Times New Roman" w:hAnsi="Times New Roman" w:cs="Times New Roman"/>
        </w:rPr>
        <w:t>, who reported that digital approaches to social service delivery provide opportunities for improving access and coordination while challenges associated with digital exclusion and infrastructure limitations remain. The present study similarly recognizes that identity management can facilitate service delivery by helping government institutions establish the identity of beneficiaries and connect individua</w:t>
      </w:r>
      <w:r w:rsidR="002D206F">
        <w:rPr>
          <w:rFonts w:ascii="Times New Roman" w:eastAsia="Times New Roman" w:hAnsi="Times New Roman" w:cs="Times New Roman"/>
        </w:rPr>
        <w:t>ls with relevant program</w:t>
      </w:r>
      <w:r w:rsidRPr="003045D6">
        <w:rPr>
          <w:rFonts w:ascii="Times New Roman" w:eastAsia="Times New Roman" w:hAnsi="Times New Roman" w:cs="Times New Roman"/>
        </w:rPr>
        <w:t>s. At the same time, the benefits of digital identity may not be distributed equally where individuals face difficulties accessing registration facilities, digital infrastructure, or government services. This issue was reflected in the interview response, with one participant stating, “Digital identity can make services faster, but people who cannot easily access registration or digital services may still be left behind” (Participant “F”). The finding therefore supports Akaeze's (2026) observation that digital transformation can improve service access and coordination while simultaneously creating risks of exclusion where infrastructure and accessibility remain inadequate.</w:t>
      </w:r>
    </w:p>
    <w:p w14:paraId="227EFD04" w14:textId="77777777" w:rsidR="00B11BA2" w:rsidRPr="003045D6" w:rsidRDefault="00B11BA2" w:rsidP="00BB612D">
      <w:pPr>
        <w:spacing w:after="0"/>
        <w:jc w:val="both"/>
        <w:rPr>
          <w:rFonts w:ascii="Times New Roman" w:eastAsia="Times New Roman" w:hAnsi="Times New Roman" w:cs="Times New Roman"/>
        </w:rPr>
      </w:pPr>
    </w:p>
    <w:p w14:paraId="08DDEAA8" w14:textId="7CBD3510" w:rsidR="003045D6" w:rsidRDefault="003045D6" w:rsidP="00BB612D">
      <w:pPr>
        <w:spacing w:after="0"/>
        <w:jc w:val="both"/>
        <w:rPr>
          <w:rFonts w:ascii="Times New Roman" w:eastAsia="Times New Roman" w:hAnsi="Times New Roman" w:cs="Times New Roman"/>
        </w:rPr>
      </w:pPr>
      <w:r w:rsidRPr="003045D6">
        <w:rPr>
          <w:rFonts w:ascii="Times New Roman" w:eastAsia="Times New Roman" w:hAnsi="Times New Roman" w:cs="Times New Roman"/>
        </w:rPr>
        <w:t>The findings are also in agreement with Ibor et al. (2024)</w:t>
      </w:r>
      <w:r w:rsidR="00A207C1">
        <w:rPr>
          <w:rStyle w:val="FootnoteReference"/>
          <w:rFonts w:ascii="Times New Roman" w:eastAsia="Times New Roman" w:hAnsi="Times New Roman" w:cs="Times New Roman"/>
        </w:rPr>
        <w:footnoteReference w:id="436"/>
      </w:r>
      <w:r w:rsidRPr="003045D6">
        <w:rPr>
          <w:rFonts w:ascii="Times New Roman" w:eastAsia="Times New Roman" w:hAnsi="Times New Roman" w:cs="Times New Roman"/>
        </w:rPr>
        <w:t xml:space="preserve">, who identified interoperability as a major requirement for trustworthy digital identity systems. Their study emphasized that effective exchange of information among institutions can improve service coordination and strengthen governance outcomes. This issue is particularly relevant to the present findings because national planning requires information from multiple government sectors and institutions. Identity information becomes more valuable when it can be securely and effectively used across institutional boundaries rather than remaining within isolated databases. One participant stated, “For me, the real benefit will come when government agencies can use identity information together instead of keeping separate records that cannot communicate with each other” (Participant </w:t>
      </w:r>
      <w:r w:rsidRPr="003045D6">
        <w:rPr>
          <w:rFonts w:ascii="Times New Roman" w:eastAsia="Times New Roman" w:hAnsi="Times New Roman" w:cs="Times New Roman"/>
        </w:rPr>
        <w:lastRenderedPageBreak/>
        <w:t>“J”). This observation closely complements Ibor et al. (2024)</w:t>
      </w:r>
      <w:r w:rsidR="00F17483">
        <w:rPr>
          <w:rStyle w:val="FootnoteReference"/>
          <w:rFonts w:ascii="Times New Roman" w:eastAsia="Times New Roman" w:hAnsi="Times New Roman" w:cs="Times New Roman"/>
        </w:rPr>
        <w:footnoteReference w:id="437"/>
      </w:r>
      <w:r w:rsidRPr="003045D6">
        <w:rPr>
          <w:rFonts w:ascii="Times New Roman" w:eastAsia="Times New Roman" w:hAnsi="Times New Roman" w:cs="Times New Roman"/>
        </w:rPr>
        <w:t>, demonstrating that interoperability is not merely a technical requirement but also an important condition for deriving broader administrative and planning benefits from identity management.</w:t>
      </w:r>
    </w:p>
    <w:p w14:paraId="01A9AEA0" w14:textId="77777777" w:rsidR="00B11BA2" w:rsidRPr="003045D6" w:rsidRDefault="00B11BA2" w:rsidP="00BB612D">
      <w:pPr>
        <w:spacing w:after="0"/>
        <w:jc w:val="both"/>
        <w:rPr>
          <w:rFonts w:ascii="Times New Roman" w:eastAsia="Times New Roman" w:hAnsi="Times New Roman" w:cs="Times New Roman"/>
        </w:rPr>
      </w:pPr>
    </w:p>
    <w:p w14:paraId="36852100" w14:textId="659CD91C" w:rsidR="003045D6" w:rsidRDefault="003045D6" w:rsidP="00BB612D">
      <w:pPr>
        <w:spacing w:after="0"/>
        <w:jc w:val="both"/>
        <w:rPr>
          <w:rFonts w:ascii="Times New Roman" w:eastAsia="Times New Roman" w:hAnsi="Times New Roman" w:cs="Times New Roman"/>
        </w:rPr>
      </w:pPr>
      <w:r w:rsidRPr="003045D6">
        <w:rPr>
          <w:rFonts w:ascii="Times New Roman" w:eastAsia="Times New Roman" w:hAnsi="Times New Roman" w:cs="Times New Roman"/>
        </w:rPr>
        <w:t>The findings concerning the identity management landscape also correspond with Okunoye (2022)</w:t>
      </w:r>
      <w:r w:rsidR="00F17483">
        <w:rPr>
          <w:rStyle w:val="FootnoteReference"/>
          <w:rFonts w:ascii="Times New Roman" w:eastAsia="Times New Roman" w:hAnsi="Times New Roman" w:cs="Times New Roman"/>
        </w:rPr>
        <w:footnoteReference w:id="438"/>
      </w:r>
      <w:r w:rsidRPr="003045D6">
        <w:rPr>
          <w:rFonts w:ascii="Times New Roman" w:eastAsia="Times New Roman" w:hAnsi="Times New Roman" w:cs="Times New Roman"/>
        </w:rPr>
        <w:t xml:space="preserve">, who found that public mistrust of government institutions can influence the acceptance and adoption of digital identity systems in Nigeria. Okunoye identified concerns surrounding privacy, surveillance, and possible misuse of personal information as factors that may affect citizens' willingness to participate in </w:t>
      </w:r>
      <w:r w:rsidR="002D206F">
        <w:rPr>
          <w:rFonts w:ascii="Times New Roman" w:eastAsia="Times New Roman" w:hAnsi="Times New Roman" w:cs="Times New Roman"/>
        </w:rPr>
        <w:t>digital identification program</w:t>
      </w:r>
      <w:r w:rsidRPr="003045D6">
        <w:rPr>
          <w:rFonts w:ascii="Times New Roman" w:eastAsia="Times New Roman" w:hAnsi="Times New Roman" w:cs="Times New Roman"/>
        </w:rPr>
        <w:t>s. The present interview findings provide similar evidence. One participant explained, “People will c</w:t>
      </w:r>
      <w:r w:rsidR="002D206F">
        <w:rPr>
          <w:rFonts w:ascii="Times New Roman" w:eastAsia="Times New Roman" w:hAnsi="Times New Roman" w:cs="Times New Roman"/>
        </w:rPr>
        <w:t>ooperate with identity program</w:t>
      </w:r>
      <w:r w:rsidRPr="003045D6">
        <w:rPr>
          <w:rFonts w:ascii="Times New Roman" w:eastAsia="Times New Roman" w:hAnsi="Times New Roman" w:cs="Times New Roman"/>
        </w:rPr>
        <w:t>s when they believe that their information will be protected and will not be misused” (Participant “A”). Another stated, “Some people are concerned about giving government their biometric information because they want to know what will happen to the data after registration” (Participant “C”). These observations indicate that the usefulness of identity management for national planning depends not only on the technical capacity of the system but also on citizens' confidence in the institutions responsible for collecting and managing identity information.</w:t>
      </w:r>
    </w:p>
    <w:p w14:paraId="4D41EEB9" w14:textId="77777777" w:rsidR="00B11BA2" w:rsidRPr="003045D6" w:rsidRDefault="00B11BA2" w:rsidP="00BB612D">
      <w:pPr>
        <w:spacing w:after="0"/>
        <w:jc w:val="both"/>
        <w:rPr>
          <w:rFonts w:ascii="Times New Roman" w:eastAsia="Times New Roman" w:hAnsi="Times New Roman" w:cs="Times New Roman"/>
        </w:rPr>
      </w:pPr>
    </w:p>
    <w:p w14:paraId="7B5D6D29" w14:textId="7570158E" w:rsidR="003045D6" w:rsidRDefault="003045D6" w:rsidP="00BB612D">
      <w:pPr>
        <w:spacing w:after="0"/>
        <w:jc w:val="both"/>
        <w:rPr>
          <w:rFonts w:ascii="Times New Roman" w:eastAsia="Times New Roman" w:hAnsi="Times New Roman" w:cs="Times New Roman"/>
        </w:rPr>
      </w:pPr>
      <w:r w:rsidRPr="003045D6">
        <w:rPr>
          <w:rFonts w:ascii="Times New Roman" w:eastAsia="Times New Roman" w:hAnsi="Times New Roman" w:cs="Times New Roman"/>
        </w:rPr>
        <w:t>The findings further corroborate Effoduh and Odeh (2024)</w:t>
      </w:r>
      <w:r w:rsidR="00F17483">
        <w:rPr>
          <w:rStyle w:val="FootnoteReference"/>
          <w:rFonts w:ascii="Times New Roman" w:eastAsia="Times New Roman" w:hAnsi="Times New Roman" w:cs="Times New Roman"/>
        </w:rPr>
        <w:footnoteReference w:id="439"/>
      </w:r>
      <w:r w:rsidRPr="003045D6">
        <w:rPr>
          <w:rFonts w:ascii="Times New Roman" w:eastAsia="Times New Roman" w:hAnsi="Times New Roman" w:cs="Times New Roman"/>
        </w:rPr>
        <w:t>, who emphasized the importance of stronger data-protection mechanisms for protecting citizens' privacy and increasing confidence in digital systems. They are also consistent with Aloamaka (2025)</w:t>
      </w:r>
      <w:r w:rsidR="007A5486">
        <w:rPr>
          <w:rStyle w:val="FootnoteReference"/>
          <w:rFonts w:ascii="Times New Roman" w:eastAsia="Times New Roman" w:hAnsi="Times New Roman" w:cs="Times New Roman"/>
        </w:rPr>
        <w:footnoteReference w:id="440"/>
      </w:r>
      <w:r w:rsidRPr="003045D6">
        <w:rPr>
          <w:rFonts w:ascii="Times New Roman" w:eastAsia="Times New Roman" w:hAnsi="Times New Roman" w:cs="Times New Roman"/>
        </w:rPr>
        <w:t>, who examined the Nigeria Data Protection Act 2023 and reported that legal frameworks are important for establishing accountability in the collection, processing, and use of personal information. These studies complement the present findings by demonstrating that the developmental value of identity management is closely connected to how identity information is governed and protected. One participant observed, “Identity information is very useful for planning, but people also need assurance that their personal information is safe” (Participant “G”). The interview evidence therefore reinforces the relationship between data protection, public confidence, and the broader developmental usefulness of identity management.</w:t>
      </w:r>
    </w:p>
    <w:p w14:paraId="67F7ED6F" w14:textId="77777777" w:rsidR="00B11BA2" w:rsidRPr="003045D6" w:rsidRDefault="00B11BA2" w:rsidP="00BB612D">
      <w:pPr>
        <w:spacing w:after="0"/>
        <w:jc w:val="both"/>
        <w:rPr>
          <w:rFonts w:ascii="Times New Roman" w:eastAsia="Times New Roman" w:hAnsi="Times New Roman" w:cs="Times New Roman"/>
        </w:rPr>
      </w:pPr>
    </w:p>
    <w:p w14:paraId="6F1A907D" w14:textId="2D5C971D" w:rsidR="003045D6" w:rsidRDefault="003045D6" w:rsidP="00BB612D">
      <w:pPr>
        <w:spacing w:after="0"/>
        <w:jc w:val="both"/>
        <w:rPr>
          <w:rFonts w:ascii="Times New Roman" w:eastAsia="Times New Roman" w:hAnsi="Times New Roman" w:cs="Times New Roman"/>
        </w:rPr>
      </w:pPr>
      <w:r w:rsidRPr="003045D6">
        <w:rPr>
          <w:rFonts w:ascii="Times New Roman" w:eastAsia="Times New Roman" w:hAnsi="Times New Roman" w:cs="Times New Roman"/>
        </w:rPr>
        <w:t xml:space="preserve">The findings are further consistent with Omotoso (2026), who found that biometric identity systems, including the NIN framework, create both opportunities and risks, particularly concerning privacy protection and potential algorithmic exclusion. The present study's finding that identity management contributes positively to national planning and development is consistent with the opportunities associated with reliable biometric identification and improved identity verification. However, Omotoso's findings also provide an important qualification because the developmental benefits of identity systems can be undermined when individuals experience difficulties with registration, verification, or correction of identity records. One participant explained, “A person who cannot complete registration or correct an identity problem may have difficulty accessing services that require identification” (Participant “E”). This observation demonstrates that the </w:t>
      </w:r>
      <w:r w:rsidRPr="003045D6">
        <w:rPr>
          <w:rFonts w:ascii="Times New Roman" w:eastAsia="Times New Roman" w:hAnsi="Times New Roman" w:cs="Times New Roman"/>
        </w:rPr>
        <w:lastRenderedPageBreak/>
        <w:t>contribution of identity management to development depends partly on whether individuals can effectively participate in and navigate the identity system.</w:t>
      </w:r>
    </w:p>
    <w:p w14:paraId="541DFA91" w14:textId="77777777" w:rsidR="00B11BA2" w:rsidRPr="003045D6" w:rsidRDefault="00B11BA2" w:rsidP="00BB612D">
      <w:pPr>
        <w:spacing w:after="0"/>
        <w:jc w:val="both"/>
        <w:rPr>
          <w:rFonts w:ascii="Times New Roman" w:eastAsia="Times New Roman" w:hAnsi="Times New Roman" w:cs="Times New Roman"/>
        </w:rPr>
      </w:pPr>
    </w:p>
    <w:p w14:paraId="6FF221E3" w14:textId="1D226E03" w:rsidR="003045D6" w:rsidRDefault="003045D6" w:rsidP="00BB612D">
      <w:pPr>
        <w:spacing w:after="0"/>
        <w:jc w:val="both"/>
        <w:rPr>
          <w:rFonts w:ascii="Times New Roman" w:eastAsia="Times New Roman" w:hAnsi="Times New Roman" w:cs="Times New Roman"/>
        </w:rPr>
      </w:pPr>
      <w:r w:rsidRPr="003045D6">
        <w:rPr>
          <w:rFonts w:ascii="Times New Roman" w:eastAsia="Times New Roman" w:hAnsi="Times New Roman" w:cs="Times New Roman"/>
        </w:rPr>
        <w:t>The results also correspond with Auya and Jamiu (2026)</w:t>
      </w:r>
      <w:r w:rsidR="00E6342F">
        <w:rPr>
          <w:rStyle w:val="FootnoteReference"/>
          <w:rFonts w:ascii="Times New Roman" w:eastAsia="Times New Roman" w:hAnsi="Times New Roman" w:cs="Times New Roman"/>
        </w:rPr>
        <w:footnoteReference w:id="441"/>
      </w:r>
      <w:r w:rsidRPr="003045D6">
        <w:rPr>
          <w:rFonts w:ascii="Times New Roman" w:eastAsia="Times New Roman" w:hAnsi="Times New Roman" w:cs="Times New Roman"/>
        </w:rPr>
        <w:t>, who reported that technological innovations in Nigerian banking have improved financial processes while emerging identity-related threats, including synthetic identity fraud, continue to challenge digital authentication mechanisms. This finding complements the present study's assessment of identity management as relevant to economic planning and development. Reliable identity verification can facilitate participation in formal financial activities by strengthening customer identification and authentication, while weaknesses in identity systems may create opportunities for fraudulent practices. The present findings therefore extend the implications of digital identity beyond government administration to the broader economic environment, where reliable identification can contribute to secure financial transactions and participation.</w:t>
      </w:r>
    </w:p>
    <w:p w14:paraId="4CE31AB1" w14:textId="77777777" w:rsidR="00B11BA2" w:rsidRPr="003045D6" w:rsidRDefault="00B11BA2" w:rsidP="00BB612D">
      <w:pPr>
        <w:spacing w:after="0"/>
        <w:jc w:val="both"/>
        <w:rPr>
          <w:rFonts w:ascii="Times New Roman" w:eastAsia="Times New Roman" w:hAnsi="Times New Roman" w:cs="Times New Roman"/>
        </w:rPr>
      </w:pPr>
    </w:p>
    <w:p w14:paraId="01D38D22" w14:textId="3F83DB95" w:rsidR="00EF0692" w:rsidRDefault="003045D6" w:rsidP="00BB612D">
      <w:pPr>
        <w:spacing w:after="0"/>
        <w:jc w:val="both"/>
        <w:rPr>
          <w:rFonts w:ascii="Times New Roman" w:eastAsia="Times New Roman" w:hAnsi="Times New Roman" w:cs="Times New Roman"/>
        </w:rPr>
      </w:pPr>
      <w:r w:rsidRPr="003045D6">
        <w:rPr>
          <w:rFonts w:ascii="Times New Roman" w:eastAsia="Times New Roman" w:hAnsi="Times New Roman" w:cs="Times New Roman"/>
        </w:rPr>
        <w:t>Finally, the findings are consistent with Fatogun (2026)</w:t>
      </w:r>
      <w:r w:rsidR="00E6342F">
        <w:rPr>
          <w:rStyle w:val="FootnoteReference"/>
          <w:rFonts w:ascii="Times New Roman" w:eastAsia="Times New Roman" w:hAnsi="Times New Roman" w:cs="Times New Roman"/>
        </w:rPr>
        <w:footnoteReference w:id="442"/>
      </w:r>
      <w:r w:rsidRPr="003045D6">
        <w:rPr>
          <w:rFonts w:ascii="Times New Roman" w:eastAsia="Times New Roman" w:hAnsi="Times New Roman" w:cs="Times New Roman"/>
        </w:rPr>
        <w:t>, who found that advances in artificial intelligence have created new forms of identity fraud, demonstrating that the development of digital identity systems is accompanied by evolving security risks. This observation provides an important qualification to the positive relationship identified in the present study. Although stronger identity management can improve identification, authentication, and planning, technological advancement also creates new opportunities for sophisticated forms of identity-related fraud. A participant noted, “A stronger identity system can help prevent people from pretending to be someone else, but the system itself must also be protected from new forms of fraud” (Participant “D”). This response reinforces the view that the developmental contribution of identity management depends on the continuous strengthening of authentication, cybersecurity, and data-protection mechanisms.</w:t>
      </w:r>
    </w:p>
    <w:p w14:paraId="408BB075" w14:textId="77777777" w:rsidR="00B11BA2" w:rsidRPr="005077BA" w:rsidRDefault="00B11BA2" w:rsidP="00BB612D">
      <w:pPr>
        <w:spacing w:after="0"/>
        <w:jc w:val="both"/>
        <w:rPr>
          <w:rFonts w:ascii="Times New Roman" w:eastAsia="Times New Roman" w:hAnsi="Times New Roman" w:cs="Times New Roman"/>
        </w:rPr>
      </w:pPr>
    </w:p>
    <w:p w14:paraId="17DC2927" w14:textId="338BD587" w:rsidR="002B44A5" w:rsidRPr="005077BA" w:rsidRDefault="00EF0692"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 xml:space="preserve">Taken together, the quantitative and </w:t>
      </w:r>
      <w:r w:rsidR="003045D6">
        <w:rPr>
          <w:rFonts w:ascii="Times New Roman" w:eastAsia="Times New Roman" w:hAnsi="Times New Roman" w:cs="Times New Roman"/>
        </w:rPr>
        <w:t>qualitative</w:t>
      </w:r>
      <w:r w:rsidRPr="005077BA">
        <w:rPr>
          <w:rFonts w:ascii="Times New Roman" w:eastAsia="Times New Roman" w:hAnsi="Times New Roman" w:cs="Times New Roman"/>
        </w:rPr>
        <w:t xml:space="preserve"> evidence presents identity management as an important component of Nigeria’s national planning and development environment. The interview responses provide practical explanations for the observed relationship by showing how participants connect reliable identity information with planning, security, governance, service delivery, and economic activities. At the same time, the participants’ observations regarding infrastructure, registration coverage, interoperability, privacy, and public trust correspond with the qualifications identified in the empirical literature. The findings therefore suggest that identity management has developmental value not simply because individuals can be identified, but because reliable identity information can become part of the wider institutional processes through which government understands its population and delivers public functions. The overall evidence establishes that the role of identity management in national development is </w:t>
      </w:r>
      <w:r w:rsidR="003045D6">
        <w:rPr>
          <w:rFonts w:ascii="Times New Roman" w:eastAsia="Times New Roman" w:hAnsi="Times New Roman" w:cs="Times New Roman"/>
        </w:rPr>
        <w:t>influenced</w:t>
      </w:r>
      <w:r w:rsidRPr="005077BA">
        <w:rPr>
          <w:rFonts w:ascii="Times New Roman" w:eastAsia="Times New Roman" w:hAnsi="Times New Roman" w:cs="Times New Roman"/>
        </w:rPr>
        <w:t xml:space="preserve"> by both its functional capacity and the institutional, technological, social, and governance conditions surrounding its use.</w:t>
      </w:r>
    </w:p>
    <w:p w14:paraId="175FDEBB" w14:textId="77777777" w:rsidR="00B11BA2" w:rsidRDefault="00B11BA2" w:rsidP="00B11BA2">
      <w:pPr>
        <w:spacing w:after="0"/>
        <w:jc w:val="both"/>
        <w:rPr>
          <w:rFonts w:ascii="Times New Roman" w:eastAsia="Times New Roman" w:hAnsi="Times New Roman" w:cs="Times New Roman"/>
          <w:b/>
          <w:bCs/>
        </w:rPr>
      </w:pPr>
      <w:bookmarkStart w:id="234" w:name="_Toc239235705"/>
      <w:bookmarkStart w:id="235" w:name="_Toc239374006"/>
      <w:bookmarkEnd w:id="233"/>
    </w:p>
    <w:p w14:paraId="4A54D09D" w14:textId="77777777" w:rsidR="00B11BA2" w:rsidRDefault="00B11BA2" w:rsidP="00B11BA2">
      <w:pPr>
        <w:spacing w:after="0"/>
        <w:jc w:val="both"/>
        <w:rPr>
          <w:rFonts w:ascii="Times New Roman" w:eastAsia="Times New Roman" w:hAnsi="Times New Roman" w:cs="Times New Roman"/>
          <w:b/>
          <w:bCs/>
        </w:rPr>
      </w:pPr>
    </w:p>
    <w:p w14:paraId="06CA78EB" w14:textId="77777777" w:rsidR="00B11BA2" w:rsidRDefault="00B11BA2" w:rsidP="00B11BA2">
      <w:pPr>
        <w:spacing w:after="0"/>
        <w:jc w:val="both"/>
        <w:rPr>
          <w:rFonts w:ascii="Times New Roman" w:eastAsia="Times New Roman" w:hAnsi="Times New Roman" w:cs="Times New Roman"/>
          <w:b/>
          <w:bCs/>
        </w:rPr>
      </w:pPr>
    </w:p>
    <w:p w14:paraId="092E2325" w14:textId="4A06ED4D" w:rsidR="00B11BA2" w:rsidRDefault="00BE0094" w:rsidP="00B11BA2">
      <w:pPr>
        <w:spacing w:after="0"/>
        <w:jc w:val="both"/>
        <w:rPr>
          <w:rFonts w:ascii="Times New Roman" w:eastAsia="Times New Roman" w:hAnsi="Times New Roman" w:cs="Times New Roman"/>
          <w:b/>
          <w:bCs/>
        </w:rPr>
      </w:pPr>
      <w:r w:rsidRPr="00B11BA2">
        <w:rPr>
          <w:rFonts w:ascii="Times New Roman" w:eastAsia="Times New Roman" w:hAnsi="Times New Roman" w:cs="Times New Roman"/>
          <w:b/>
          <w:bCs/>
        </w:rPr>
        <w:lastRenderedPageBreak/>
        <w:t xml:space="preserve">4.2.2 RESEARCH OBJECTIVE 2: ROLES OF KEY INSTITUTIONS IN IDENTITY </w:t>
      </w:r>
    </w:p>
    <w:p w14:paraId="4090D17C" w14:textId="48CF9E3C" w:rsidR="00402696" w:rsidRDefault="00B11BA2" w:rsidP="00B11BA2">
      <w:pPr>
        <w:spacing w:after="0"/>
        <w:jc w:val="both"/>
        <w:rPr>
          <w:rFonts w:ascii="Times New Roman" w:eastAsia="Times New Roman" w:hAnsi="Times New Roman" w:cs="Times New Roman"/>
          <w:b/>
          <w:bCs/>
        </w:rPr>
      </w:pPr>
      <w:r>
        <w:rPr>
          <w:rFonts w:ascii="Times New Roman" w:eastAsia="Times New Roman" w:hAnsi="Times New Roman" w:cs="Times New Roman"/>
          <w:b/>
          <w:bCs/>
        </w:rPr>
        <w:t xml:space="preserve">         </w:t>
      </w:r>
      <w:r w:rsidR="00BE0094" w:rsidRPr="00B11BA2">
        <w:rPr>
          <w:rFonts w:ascii="Times New Roman" w:eastAsia="Times New Roman" w:hAnsi="Times New Roman" w:cs="Times New Roman"/>
          <w:b/>
          <w:bCs/>
        </w:rPr>
        <w:t>REGISTRATION AND DATABASE MANAGEMENT</w:t>
      </w:r>
      <w:bookmarkEnd w:id="234"/>
      <w:bookmarkEnd w:id="235"/>
    </w:p>
    <w:p w14:paraId="5FF64CD8" w14:textId="77777777" w:rsidR="00B11BA2" w:rsidRPr="00B11BA2" w:rsidRDefault="00B11BA2" w:rsidP="00B11BA2">
      <w:pPr>
        <w:spacing w:after="0"/>
        <w:jc w:val="both"/>
        <w:rPr>
          <w:rFonts w:ascii="Times New Roman" w:eastAsia="Times New Roman" w:hAnsi="Times New Roman" w:cs="Times New Roman"/>
          <w:b/>
          <w:bCs/>
        </w:rPr>
      </w:pPr>
    </w:p>
    <w:p w14:paraId="2DB92F8D" w14:textId="77777777" w:rsidR="00402696" w:rsidRPr="005077BA" w:rsidRDefault="00402696"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The second research objective examined the roles of key institutions involved in identity registration and database management in Nigeria. The findings show that the institutions considered in the study were generally perceived to have important roles in the identity management process. The Nigeria Digital Identification for Development Project, Nigeria Immigration Service, Independent National Electoral Commission, and National Identity Management Commission received positive assessments, while the Nigeria Communications Commission received a comparatively neutral assessment. The regression results further show that the roles performed by the institutions have a significant relationship with the effectiveness of identity management implementation. The findings therefore indicate that institutional involvement is an important feature of Nigeria's identity management environment, with the effectiveness of implementation depending to a considerable extent on how the different institutions perform their respective functions.</w:t>
      </w:r>
    </w:p>
    <w:p w14:paraId="28540324" w14:textId="77777777" w:rsidR="00402696" w:rsidRPr="005077BA" w:rsidRDefault="00402696" w:rsidP="00BB612D">
      <w:pPr>
        <w:spacing w:after="0"/>
        <w:jc w:val="both"/>
        <w:rPr>
          <w:rFonts w:ascii="Times New Roman" w:eastAsia="Times New Roman" w:hAnsi="Times New Roman" w:cs="Times New Roman"/>
        </w:rPr>
      </w:pPr>
    </w:p>
    <w:p w14:paraId="01730DDF" w14:textId="06EEEDA3" w:rsidR="00402696" w:rsidRDefault="00402696"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Based on this finding, the implication for NIMC and other government identity-management institutions is that their institutional responsibilities have a direct bearing on the effectiveness and reliability of identity registration and database management. The implication is that the manner in which institutions register individuals, verify identities, maintain records, exchange information, and perform related functions can influence the overall performance of the identity management system. For citizens and users of government identity services, the finding implies that the quality of institutional coordination can affect their experience when interacting with different government systems. Where institutional roles are clearly understood and effectively performed, individuals may encounter greater consistency when their identities are registered or verified across government services. Conversely, differences in institutional processes can create difficulties where individuals are required to interact with several identity-related agencies.</w:t>
      </w:r>
    </w:p>
    <w:p w14:paraId="171F40A9" w14:textId="77777777" w:rsidR="00B11BA2" w:rsidRPr="005077BA" w:rsidRDefault="00B11BA2" w:rsidP="00BB612D">
      <w:pPr>
        <w:spacing w:after="0"/>
        <w:jc w:val="both"/>
        <w:rPr>
          <w:rFonts w:ascii="Times New Roman" w:eastAsia="Times New Roman" w:hAnsi="Times New Roman" w:cs="Times New Roman"/>
        </w:rPr>
      </w:pPr>
    </w:p>
    <w:p w14:paraId="1CF4F4F5" w14:textId="250060F3" w:rsidR="002B44A5" w:rsidRDefault="002B44A5"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The findings under this objective indicate that the institutions involved in Nigeria’s identity management environment have important and complementary responsibilities in identity registration, verification, database management, and the broader administration of digital identity. The assessment suggests that the contribution of these institutions is generally recognized by respondents, while the regression result further establishes that institutional roles are significantly associated with the effectiveness of identity management implementation. The finding implies that the performance of Nigeria’s identity management system is influenced not only by the existence of identity technologies and databases but also by the capacity of the institutions responsible for operating, coordinating, and using those systems. The interview responses provide additional context to this position. One participant explained, “I believe every institution has a role to play because identity management cannot be handled effectively by one agency alone. Different agencies have different responsibilities, but their activities have to work together” (Participant “A”). Another participant stated, “From my experience, the effectiveness of identity management depends on whether the agencies understand their responsibilities and are able to perform them without unnecessary duplication” (Participant “B”).</w:t>
      </w:r>
    </w:p>
    <w:p w14:paraId="1A93FDAE" w14:textId="77777777" w:rsidR="00B11BA2" w:rsidRPr="005077BA" w:rsidRDefault="00B11BA2" w:rsidP="00BB612D">
      <w:pPr>
        <w:spacing w:after="0"/>
        <w:jc w:val="both"/>
        <w:rPr>
          <w:rFonts w:ascii="Times New Roman" w:eastAsia="Times New Roman" w:hAnsi="Times New Roman" w:cs="Times New Roman"/>
        </w:rPr>
      </w:pPr>
    </w:p>
    <w:p w14:paraId="7390E77B" w14:textId="3A77C6EA" w:rsidR="002B44A5" w:rsidRDefault="002B44A5"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 xml:space="preserve">The implication of this finding for identity management institutions is that their individual mandates have broader effects on the functioning of the national identity ecosystem. When </w:t>
      </w:r>
      <w:r w:rsidRPr="005077BA">
        <w:rPr>
          <w:rFonts w:ascii="Times New Roman" w:eastAsia="Times New Roman" w:hAnsi="Times New Roman" w:cs="Times New Roman"/>
        </w:rPr>
        <w:lastRenderedPageBreak/>
        <w:t>institutions perform their responsibilities effectively, their activities can contribute to more reliable registration, verification, database management, and use of identity information. For government and national planning authorities, the implication is that institutional effectiveness affects the availability and reliability of identity information required for planning, security, governance, and public administration. One participant remarked, “When agencies perform their identity-related duties properly, government can have better information to work with. The problem comes when one agency has information that another agency also needs but they cannot easily use it” (Participant “C”). This observation illustrates how institutional performance is connected to the wider usefulness of identity information across government.</w:t>
      </w:r>
    </w:p>
    <w:p w14:paraId="2016DC85" w14:textId="77777777" w:rsidR="00B11BA2" w:rsidRPr="005077BA" w:rsidRDefault="00B11BA2" w:rsidP="00BB612D">
      <w:pPr>
        <w:spacing w:after="0"/>
        <w:jc w:val="both"/>
        <w:rPr>
          <w:rFonts w:ascii="Times New Roman" w:eastAsia="Times New Roman" w:hAnsi="Times New Roman" w:cs="Times New Roman"/>
        </w:rPr>
      </w:pPr>
    </w:p>
    <w:p w14:paraId="5D50531C" w14:textId="2816A82B" w:rsidR="00625919" w:rsidRDefault="002360CC" w:rsidP="00BB612D">
      <w:pPr>
        <w:spacing w:after="0"/>
        <w:jc w:val="both"/>
        <w:rPr>
          <w:rFonts w:ascii="Times New Roman" w:eastAsia="Times New Roman" w:hAnsi="Times New Roman" w:cs="Times New Roman"/>
        </w:rPr>
      </w:pPr>
      <w:r w:rsidRPr="002360CC">
        <w:rPr>
          <w:rFonts w:ascii="Times New Roman" w:eastAsia="Times New Roman" w:hAnsi="Times New Roman" w:cs="Times New Roman"/>
        </w:rPr>
        <w:t>The finding is consistent with Okunoye (2022)</w:t>
      </w:r>
      <w:r w:rsidR="007A1813">
        <w:rPr>
          <w:rStyle w:val="FootnoteReference"/>
          <w:rFonts w:ascii="Times New Roman" w:eastAsia="Times New Roman" w:hAnsi="Times New Roman" w:cs="Times New Roman"/>
        </w:rPr>
        <w:footnoteReference w:id="443"/>
      </w:r>
      <w:r w:rsidRPr="002360CC">
        <w:rPr>
          <w:rFonts w:ascii="Times New Roman" w:eastAsia="Times New Roman" w:hAnsi="Times New Roman" w:cs="Times New Roman"/>
        </w:rPr>
        <w:t xml:space="preserve">, who examined Nigeria’s national digital identity project and highlighted the importance of institutional trust in the adoption and implementation of digital identification. Okunoye noted that the foundational digital identity project led by the National Identity Management Commission (NIMC) was intended to connect public and private functional identity databases and improve access to government services and national security. The present finding supports this perspective by demonstrating the importance of institutional roles in the implementation of identity management. The existence of institutions with specific responsibilities provides an organizational structure through which identity-related activities can be carried out. </w:t>
      </w:r>
    </w:p>
    <w:p w14:paraId="083E48E6" w14:textId="77777777" w:rsidR="00B11BA2" w:rsidRDefault="00B11BA2" w:rsidP="00BB612D">
      <w:pPr>
        <w:spacing w:after="0"/>
        <w:jc w:val="both"/>
        <w:rPr>
          <w:rFonts w:ascii="Times New Roman" w:eastAsia="Times New Roman" w:hAnsi="Times New Roman" w:cs="Times New Roman"/>
        </w:rPr>
      </w:pPr>
    </w:p>
    <w:p w14:paraId="6B3808EE" w14:textId="587F59C6" w:rsidR="002360CC" w:rsidRDefault="002360CC" w:rsidP="00BB612D">
      <w:pPr>
        <w:spacing w:after="0"/>
        <w:jc w:val="both"/>
        <w:rPr>
          <w:rFonts w:ascii="Times New Roman" w:eastAsia="Times New Roman" w:hAnsi="Times New Roman" w:cs="Times New Roman"/>
        </w:rPr>
      </w:pPr>
      <w:r w:rsidRPr="002360CC">
        <w:rPr>
          <w:rFonts w:ascii="Times New Roman" w:eastAsia="Times New Roman" w:hAnsi="Times New Roman" w:cs="Times New Roman"/>
        </w:rPr>
        <w:t>However, Okunoye’s findings indicate that institutional arrangements must be accompanied by public trust and confidence in the management of personal information. This suggests that the effectiveness of institutional roles cannot be assessed solely on the basis of formal mandates, since citizens’ perceptions of institutional credibility can also influence par</w:t>
      </w:r>
      <w:r w:rsidR="002D206F">
        <w:rPr>
          <w:rFonts w:ascii="Times New Roman" w:eastAsia="Times New Roman" w:hAnsi="Times New Roman" w:cs="Times New Roman"/>
        </w:rPr>
        <w:t>ticipation in identity program</w:t>
      </w:r>
      <w:r w:rsidRPr="002360CC">
        <w:rPr>
          <w:rFonts w:ascii="Times New Roman" w:eastAsia="Times New Roman" w:hAnsi="Times New Roman" w:cs="Times New Roman"/>
        </w:rPr>
        <w:t>s. As one participant observed, “I think the institutions are important, but sometimes their responsibilities can overlap, and that can make it difficult to know which agency should take the lead on a particular identity issue” (Participant “D”). This perspective reinforces the importance of clearly defined institutional responsibilities and public confidence in the organizations responsible for identity management.</w:t>
      </w:r>
    </w:p>
    <w:p w14:paraId="28A3DFF1" w14:textId="77777777" w:rsidR="00B11BA2" w:rsidRPr="002360CC" w:rsidRDefault="00B11BA2" w:rsidP="00BB612D">
      <w:pPr>
        <w:spacing w:after="0"/>
        <w:jc w:val="both"/>
        <w:rPr>
          <w:rFonts w:ascii="Times New Roman" w:eastAsia="Times New Roman" w:hAnsi="Times New Roman" w:cs="Times New Roman"/>
        </w:rPr>
      </w:pPr>
    </w:p>
    <w:p w14:paraId="3A2A132D" w14:textId="31D2E051" w:rsidR="002360CC" w:rsidRDefault="002360CC" w:rsidP="00BB612D">
      <w:pPr>
        <w:spacing w:after="0"/>
        <w:jc w:val="both"/>
        <w:rPr>
          <w:rFonts w:ascii="Times New Roman" w:eastAsia="Times New Roman" w:hAnsi="Times New Roman" w:cs="Times New Roman"/>
        </w:rPr>
      </w:pPr>
      <w:r w:rsidRPr="002360CC">
        <w:rPr>
          <w:rFonts w:ascii="Times New Roman" w:eastAsia="Times New Roman" w:hAnsi="Times New Roman" w:cs="Times New Roman"/>
        </w:rPr>
        <w:t>The finding also corresponds with Oludu et al. (2025)</w:t>
      </w:r>
      <w:r w:rsidR="007A1813">
        <w:rPr>
          <w:rStyle w:val="FootnoteReference"/>
          <w:rFonts w:ascii="Times New Roman" w:eastAsia="Times New Roman" w:hAnsi="Times New Roman" w:cs="Times New Roman"/>
        </w:rPr>
        <w:footnoteReference w:id="444"/>
      </w:r>
      <w:r w:rsidRPr="002360CC">
        <w:rPr>
          <w:rFonts w:ascii="Times New Roman" w:eastAsia="Times New Roman" w:hAnsi="Times New Roman" w:cs="Times New Roman"/>
        </w:rPr>
        <w:t xml:space="preserve">, who found that differences in e-government adoption across Nigerian local government authorities were associated with infrastructure limitations, institutional capacity, and political will. Their study further examined the relationship between citizens’ trust in government and participation through available digital platforms. Although their study focused on e-government more broadly rather than identity management alone, the findings provide useful support for understanding the institutional dimension of the present study. Identity management operates within the broader digital-government environment, meaning that the capacity of institutions to perform their responsibilities is influenced by available infrastructure, organizational capacity, and governance conditions. One participant noted, “Having an agency responsible for identity management is not enough. The agency also needs the resources, staff, technology, and authority to perform its responsibilities </w:t>
      </w:r>
      <w:r w:rsidRPr="002360CC">
        <w:rPr>
          <w:rFonts w:ascii="Times New Roman" w:eastAsia="Times New Roman" w:hAnsi="Times New Roman" w:cs="Times New Roman"/>
        </w:rPr>
        <w:lastRenderedPageBreak/>
        <w:t>effectively” (Participant “G”). This observation is compatible with Oludu et al. (2025)</w:t>
      </w:r>
      <w:r w:rsidR="007A1813">
        <w:rPr>
          <w:rStyle w:val="FootnoteReference"/>
          <w:rFonts w:ascii="Times New Roman" w:eastAsia="Times New Roman" w:hAnsi="Times New Roman" w:cs="Times New Roman"/>
        </w:rPr>
        <w:footnoteReference w:id="445"/>
      </w:r>
      <w:r w:rsidRPr="002360CC">
        <w:rPr>
          <w:rFonts w:ascii="Times New Roman" w:eastAsia="Times New Roman" w:hAnsi="Times New Roman" w:cs="Times New Roman"/>
        </w:rPr>
        <w:t>, whose findings demonstrate that institutional capacity and infrastructure are important conditions for the effective implementation of digital-government initiatives.</w:t>
      </w:r>
    </w:p>
    <w:p w14:paraId="01F44D02" w14:textId="77777777" w:rsidR="00B11BA2" w:rsidRPr="002360CC" w:rsidRDefault="00B11BA2" w:rsidP="00BB612D">
      <w:pPr>
        <w:spacing w:after="0"/>
        <w:jc w:val="both"/>
        <w:rPr>
          <w:rFonts w:ascii="Times New Roman" w:eastAsia="Times New Roman" w:hAnsi="Times New Roman" w:cs="Times New Roman"/>
        </w:rPr>
      </w:pPr>
    </w:p>
    <w:p w14:paraId="432DF676" w14:textId="143B0771" w:rsidR="002360CC" w:rsidRDefault="002360CC" w:rsidP="00BB612D">
      <w:pPr>
        <w:spacing w:after="0"/>
        <w:jc w:val="both"/>
        <w:rPr>
          <w:rFonts w:ascii="Times New Roman" w:eastAsia="Times New Roman" w:hAnsi="Times New Roman" w:cs="Times New Roman"/>
        </w:rPr>
      </w:pPr>
      <w:r w:rsidRPr="002360CC">
        <w:rPr>
          <w:rFonts w:ascii="Times New Roman" w:eastAsia="Times New Roman" w:hAnsi="Times New Roman" w:cs="Times New Roman"/>
        </w:rPr>
        <w:t>The present finding is further supported by Abdulkareem et al. (2024), who examined factors influencing electronic identity adoption in Nigeria using data from 692 respondents. Their findings identified digital literacy, ICT access, perceived credibility, trust, and perceived autonomy among the factors influencing citizens’ adoption of electronic identity. These findings complement the present study because the roles performed by identity institutions ultimately affect how citizens experience and respond to identity progr</w:t>
      </w:r>
      <w:r w:rsidR="002D206F">
        <w:rPr>
          <w:rFonts w:ascii="Times New Roman" w:eastAsia="Times New Roman" w:hAnsi="Times New Roman" w:cs="Times New Roman"/>
        </w:rPr>
        <w:t>am</w:t>
      </w:r>
      <w:r w:rsidRPr="002360CC">
        <w:rPr>
          <w:rFonts w:ascii="Times New Roman" w:eastAsia="Times New Roman" w:hAnsi="Times New Roman" w:cs="Times New Roman"/>
        </w:rPr>
        <w:t>s. Institutional effectiveness therefore extends beyond the internal performance of agencies to include the credibility, accessibility, and trust that citizens associate with those institutions. One participant explained, “People are more willing to register when they understand why their information is being collected and believe that the institution will use it properly” (Participant “B”). This observation corresponds with Abdulkareem et al. (2024)</w:t>
      </w:r>
      <w:r w:rsidR="007A1813">
        <w:rPr>
          <w:rStyle w:val="FootnoteReference"/>
          <w:rFonts w:ascii="Times New Roman" w:eastAsia="Times New Roman" w:hAnsi="Times New Roman" w:cs="Times New Roman"/>
        </w:rPr>
        <w:footnoteReference w:id="446"/>
      </w:r>
      <w:r w:rsidRPr="002360CC">
        <w:rPr>
          <w:rFonts w:ascii="Times New Roman" w:eastAsia="Times New Roman" w:hAnsi="Times New Roman" w:cs="Times New Roman"/>
        </w:rPr>
        <w:t>, particularly their finding that trust, perceived credibility, and digital literacy influence participation in electronic identity systems.</w:t>
      </w:r>
    </w:p>
    <w:p w14:paraId="379938FE" w14:textId="77777777" w:rsidR="00B11BA2" w:rsidRPr="002360CC" w:rsidRDefault="00B11BA2" w:rsidP="00BB612D">
      <w:pPr>
        <w:spacing w:after="0"/>
        <w:jc w:val="both"/>
        <w:rPr>
          <w:rFonts w:ascii="Times New Roman" w:eastAsia="Times New Roman" w:hAnsi="Times New Roman" w:cs="Times New Roman"/>
        </w:rPr>
      </w:pPr>
    </w:p>
    <w:p w14:paraId="3517FFF2" w14:textId="0C2C48EF" w:rsidR="002360CC" w:rsidRDefault="002360CC" w:rsidP="00BB612D">
      <w:pPr>
        <w:spacing w:after="0"/>
        <w:jc w:val="both"/>
        <w:rPr>
          <w:rFonts w:ascii="Times New Roman" w:eastAsia="Times New Roman" w:hAnsi="Times New Roman" w:cs="Times New Roman"/>
        </w:rPr>
      </w:pPr>
      <w:r w:rsidRPr="002360CC">
        <w:rPr>
          <w:rFonts w:ascii="Times New Roman" w:eastAsia="Times New Roman" w:hAnsi="Times New Roman" w:cs="Times New Roman"/>
        </w:rPr>
        <w:t>The finding concerning institutional effectiveness also relates to Okunoye (2022)</w:t>
      </w:r>
      <w:r w:rsidR="007A1813">
        <w:rPr>
          <w:rStyle w:val="FootnoteReference"/>
          <w:rFonts w:ascii="Times New Roman" w:eastAsia="Times New Roman" w:hAnsi="Times New Roman" w:cs="Times New Roman"/>
        </w:rPr>
        <w:footnoteReference w:id="447"/>
      </w:r>
      <w:r w:rsidRPr="002360CC">
        <w:rPr>
          <w:rFonts w:ascii="Times New Roman" w:eastAsia="Times New Roman" w:hAnsi="Times New Roman" w:cs="Times New Roman"/>
        </w:rPr>
        <w:t xml:space="preserve"> through the issue of integration among identity-related databases. Okunoye described the national foundational digital identity project as an initiative intended to connect public and private functional identity databases. This objective demonstrates the importance of institutional coordination in establishing an identity environment in which information can be used across relevant sectors. The present finding similarly indicates that the roles of different institutions are interconnected rather than completely independent. One participant stated, “For identity management to work properly, I think agencies should be able to verify information from one another when there is a legitimate reason to do so. Keeping everything separately makes the process more difficult” (Participant “F”). The interview response therefore reinforces the importance of institutional integration and appropriate information exchange in achieving the intended benefits of national identity infrastructure.</w:t>
      </w:r>
    </w:p>
    <w:p w14:paraId="19F6B871" w14:textId="77777777" w:rsidR="00B11BA2" w:rsidRPr="002360CC" w:rsidRDefault="00B11BA2" w:rsidP="00BB612D">
      <w:pPr>
        <w:spacing w:after="0"/>
        <w:jc w:val="both"/>
        <w:rPr>
          <w:rFonts w:ascii="Times New Roman" w:eastAsia="Times New Roman" w:hAnsi="Times New Roman" w:cs="Times New Roman"/>
        </w:rPr>
      </w:pPr>
    </w:p>
    <w:p w14:paraId="6B10E452" w14:textId="290E82B2" w:rsidR="002360CC" w:rsidRDefault="002360CC" w:rsidP="00BB612D">
      <w:pPr>
        <w:spacing w:after="0"/>
        <w:jc w:val="both"/>
        <w:rPr>
          <w:rFonts w:ascii="Times New Roman" w:eastAsia="Times New Roman" w:hAnsi="Times New Roman" w:cs="Times New Roman"/>
        </w:rPr>
      </w:pPr>
      <w:r w:rsidRPr="002360CC">
        <w:rPr>
          <w:rFonts w:ascii="Times New Roman" w:eastAsia="Times New Roman" w:hAnsi="Times New Roman" w:cs="Times New Roman"/>
        </w:rPr>
        <w:t>The findings further correspond with Oludu et al. (2025)</w:t>
      </w:r>
      <w:r w:rsidR="007A1813">
        <w:rPr>
          <w:rStyle w:val="FootnoteReference"/>
          <w:rFonts w:ascii="Times New Roman" w:eastAsia="Times New Roman" w:hAnsi="Times New Roman" w:cs="Times New Roman"/>
        </w:rPr>
        <w:footnoteReference w:id="448"/>
      </w:r>
      <w:r w:rsidRPr="002360CC">
        <w:rPr>
          <w:rFonts w:ascii="Times New Roman" w:eastAsia="Times New Roman" w:hAnsi="Times New Roman" w:cs="Times New Roman"/>
        </w:rPr>
        <w:t xml:space="preserve">, whose study established that institutional capacity, infrastructure limitations, and political will influence the implementation and sustainability of digital-government initiatives in Nigeria. This provides an important explanation for the present finding that institutional roles are significantly associated with implementation effectiveness. Formal institutional responsibilities do not automatically guarantee effective implementation because agencies must possess sufficient organizational and technological capacity to perform those responsibilities. A participant expressed this concern by stating, “The institutions are dealing with very sensitive information, so I believe their </w:t>
      </w:r>
      <w:r w:rsidRPr="002360CC">
        <w:rPr>
          <w:rFonts w:ascii="Times New Roman" w:eastAsia="Times New Roman" w:hAnsi="Times New Roman" w:cs="Times New Roman"/>
        </w:rPr>
        <w:lastRenderedPageBreak/>
        <w:t>responsibility is not only to register people but also to make sure that the information is properly protected” (Participant “J”). The observation highlights the multidimensional nature of institutional effectiveness, which includes not only registration and verification but also responsible management of identity information.</w:t>
      </w:r>
    </w:p>
    <w:p w14:paraId="2CB8B09F" w14:textId="77777777" w:rsidR="00B11BA2" w:rsidRPr="002360CC" w:rsidRDefault="00B11BA2" w:rsidP="00BB612D">
      <w:pPr>
        <w:spacing w:after="0"/>
        <w:jc w:val="both"/>
        <w:rPr>
          <w:rFonts w:ascii="Times New Roman" w:eastAsia="Times New Roman" w:hAnsi="Times New Roman" w:cs="Times New Roman"/>
        </w:rPr>
      </w:pPr>
    </w:p>
    <w:p w14:paraId="58CF6B05" w14:textId="445C81F4" w:rsidR="002360CC" w:rsidRDefault="002360CC" w:rsidP="00BB612D">
      <w:pPr>
        <w:spacing w:after="0"/>
        <w:jc w:val="both"/>
        <w:rPr>
          <w:rFonts w:ascii="Times New Roman" w:eastAsia="Times New Roman" w:hAnsi="Times New Roman" w:cs="Times New Roman"/>
        </w:rPr>
      </w:pPr>
      <w:r w:rsidRPr="002360CC">
        <w:rPr>
          <w:rFonts w:ascii="Times New Roman" w:eastAsia="Times New Roman" w:hAnsi="Times New Roman" w:cs="Times New Roman"/>
        </w:rPr>
        <w:t>The finding is also consistent with Omotoso (2026)</w:t>
      </w:r>
      <w:r w:rsidR="00291FA8">
        <w:rPr>
          <w:rStyle w:val="FootnoteReference"/>
          <w:rFonts w:ascii="Times New Roman" w:eastAsia="Times New Roman" w:hAnsi="Times New Roman" w:cs="Times New Roman"/>
        </w:rPr>
        <w:footnoteReference w:id="449"/>
      </w:r>
      <w:r w:rsidRPr="002360CC">
        <w:rPr>
          <w:rFonts w:ascii="Times New Roman" w:eastAsia="Times New Roman" w:hAnsi="Times New Roman" w:cs="Times New Roman"/>
        </w:rPr>
        <w:t>, who examined Nigeria’s NIN system in relation to the Nigeria Data Protection Act 2023 and identified concerns involving privacy, biometric information, algorithmic exclusion, and the protection of individual rights. The study emphasizes the importance of legal and institutional safeguards in ensuring that biometric identity systems support inclusion and public administration without creating disproportionate risks to citizens’ privacy and rights. This perspective complements the present finding because institutions responsible for identity management play an important role in determining how biometric and personal information is collected, processed, stored, and used. One participant explained, “When people provide their biometric information, they expect the institutions handling it to treat it responsibly. If people feel that their information is not safe, they may lose confidence in the whole system” (Participant “A”). Thus, institutional effectiveness encompasses both operational responsibilities and the protection of citizens’ rights.</w:t>
      </w:r>
    </w:p>
    <w:p w14:paraId="2BF23E57" w14:textId="77777777" w:rsidR="00B11BA2" w:rsidRPr="002360CC" w:rsidRDefault="00B11BA2" w:rsidP="00BB612D">
      <w:pPr>
        <w:spacing w:after="0"/>
        <w:jc w:val="both"/>
        <w:rPr>
          <w:rFonts w:ascii="Times New Roman" w:eastAsia="Times New Roman" w:hAnsi="Times New Roman" w:cs="Times New Roman"/>
        </w:rPr>
      </w:pPr>
    </w:p>
    <w:p w14:paraId="26A0C275" w14:textId="074E5B23" w:rsidR="002360CC" w:rsidRDefault="002360CC" w:rsidP="00BB612D">
      <w:pPr>
        <w:spacing w:after="0"/>
        <w:jc w:val="both"/>
        <w:rPr>
          <w:rFonts w:ascii="Times New Roman" w:eastAsia="Times New Roman" w:hAnsi="Times New Roman" w:cs="Times New Roman"/>
        </w:rPr>
      </w:pPr>
      <w:r w:rsidRPr="002360CC">
        <w:rPr>
          <w:rFonts w:ascii="Times New Roman" w:eastAsia="Times New Roman" w:hAnsi="Times New Roman" w:cs="Times New Roman"/>
        </w:rPr>
        <w:t>From the socio-cultural perspective, the finding corresponds closely with Abdulkareem et al. (2024)</w:t>
      </w:r>
      <w:r w:rsidR="00291FA8">
        <w:rPr>
          <w:rStyle w:val="FootnoteReference"/>
          <w:rFonts w:ascii="Times New Roman" w:eastAsia="Times New Roman" w:hAnsi="Times New Roman" w:cs="Times New Roman"/>
        </w:rPr>
        <w:footnoteReference w:id="450"/>
      </w:r>
      <w:r w:rsidRPr="002360CC">
        <w:rPr>
          <w:rFonts w:ascii="Times New Roman" w:eastAsia="Times New Roman" w:hAnsi="Times New Roman" w:cs="Times New Roman"/>
        </w:rPr>
        <w:t>, who established that digital literacy, ICT access, perceived credibility, trust, and related technology-acceptance factors influence electronic identity adoption in Nigeria. Their findings suggest that institutional roles cannot be separated from citizens’ ability and willingness to engage with digital identity systems. Even where institutions fulfil their formal responsibilities, limited digital literacy or inadequate access to ICT may constrain participation. The present interview evidence reflects this relationship, particularly where participants emphasized the importance of public understanding and confidence in identity institutions. This suggests that institutional effectiveness is partly reflected in the ex</w:t>
      </w:r>
      <w:r w:rsidR="002D206F">
        <w:rPr>
          <w:rFonts w:ascii="Times New Roman" w:eastAsia="Times New Roman" w:hAnsi="Times New Roman" w:cs="Times New Roman"/>
        </w:rPr>
        <w:t>tent to which identity program</w:t>
      </w:r>
      <w:r w:rsidRPr="002360CC">
        <w:rPr>
          <w:rFonts w:ascii="Times New Roman" w:eastAsia="Times New Roman" w:hAnsi="Times New Roman" w:cs="Times New Roman"/>
        </w:rPr>
        <w:t>s are understandable, accessible, and trusted by the population.</w:t>
      </w:r>
    </w:p>
    <w:p w14:paraId="640B04C9" w14:textId="77777777" w:rsidR="00B11BA2" w:rsidRPr="002360CC" w:rsidRDefault="00B11BA2" w:rsidP="00BB612D">
      <w:pPr>
        <w:spacing w:after="0"/>
        <w:jc w:val="both"/>
        <w:rPr>
          <w:rFonts w:ascii="Times New Roman" w:eastAsia="Times New Roman" w:hAnsi="Times New Roman" w:cs="Times New Roman"/>
        </w:rPr>
      </w:pPr>
    </w:p>
    <w:p w14:paraId="35B814F5" w14:textId="15C38045" w:rsidR="002360CC" w:rsidRDefault="002360CC" w:rsidP="00BB612D">
      <w:pPr>
        <w:spacing w:after="0"/>
        <w:jc w:val="both"/>
        <w:rPr>
          <w:rFonts w:ascii="Times New Roman" w:eastAsia="Times New Roman" w:hAnsi="Times New Roman" w:cs="Times New Roman"/>
        </w:rPr>
      </w:pPr>
      <w:r w:rsidRPr="002360CC">
        <w:rPr>
          <w:rFonts w:ascii="Times New Roman" w:eastAsia="Times New Roman" w:hAnsi="Times New Roman" w:cs="Times New Roman"/>
        </w:rPr>
        <w:t>The findings further correspond with Omojola (2025)</w:t>
      </w:r>
      <w:r w:rsidR="00291FA8">
        <w:rPr>
          <w:rStyle w:val="FootnoteReference"/>
          <w:rFonts w:ascii="Times New Roman" w:eastAsia="Times New Roman" w:hAnsi="Times New Roman" w:cs="Times New Roman"/>
        </w:rPr>
        <w:footnoteReference w:id="451"/>
      </w:r>
      <w:r w:rsidRPr="002360CC">
        <w:rPr>
          <w:rFonts w:ascii="Times New Roman" w:eastAsia="Times New Roman" w:hAnsi="Times New Roman" w:cs="Times New Roman"/>
        </w:rPr>
        <w:t xml:space="preserve">, who examined national identity enrolment among rural populations in Southwest Nigeria. The study found that radio broadcasts, banners, interpersonal communication, and the involvement of religious and community leaders were important in mobilizing citizens. Omojola also identified systemic barriers, including </w:t>
      </w:r>
      <w:r w:rsidR="002D206F">
        <w:rPr>
          <w:rFonts w:ascii="Times New Roman" w:eastAsia="Times New Roman" w:hAnsi="Times New Roman" w:cs="Times New Roman"/>
        </w:rPr>
        <w:t>insufficient registration center</w:t>
      </w:r>
      <w:r w:rsidRPr="002360CC">
        <w:rPr>
          <w:rFonts w:ascii="Times New Roman" w:eastAsia="Times New Roman" w:hAnsi="Times New Roman" w:cs="Times New Roman"/>
        </w:rPr>
        <w:t xml:space="preserve">s, inconsistent service availability, misinformation, and the monetization of services intended to be free. These findings provide an important dimension to the present results because they demonstrate that institutional effectiveness includes the ability to reach and communicate with different population groups. One participant observed, “The role of an identity institution is not fully effective if people in rural areas cannot easily reach registration centres or access the technology needed to complete the process” (Participant “C”). This </w:t>
      </w:r>
      <w:r w:rsidRPr="002360CC">
        <w:rPr>
          <w:rFonts w:ascii="Times New Roman" w:eastAsia="Times New Roman" w:hAnsi="Times New Roman" w:cs="Times New Roman"/>
        </w:rPr>
        <w:lastRenderedPageBreak/>
        <w:t>observation is consistent with Omojola’s (2025)</w:t>
      </w:r>
      <w:r w:rsidR="00300CFA">
        <w:rPr>
          <w:rStyle w:val="FootnoteReference"/>
          <w:rFonts w:ascii="Times New Roman" w:eastAsia="Times New Roman" w:hAnsi="Times New Roman" w:cs="Times New Roman"/>
        </w:rPr>
        <w:footnoteReference w:id="452"/>
      </w:r>
      <w:r w:rsidRPr="002360CC">
        <w:rPr>
          <w:rFonts w:ascii="Times New Roman" w:eastAsia="Times New Roman" w:hAnsi="Times New Roman" w:cs="Times New Roman"/>
        </w:rPr>
        <w:t xml:space="preserve"> findings, particularly regarding registration accessibility and the importance of communication and community-level engagement.</w:t>
      </w:r>
    </w:p>
    <w:p w14:paraId="081C841A" w14:textId="77777777" w:rsidR="00B11BA2" w:rsidRPr="002360CC" w:rsidRDefault="00B11BA2" w:rsidP="00BB612D">
      <w:pPr>
        <w:spacing w:after="0"/>
        <w:jc w:val="both"/>
        <w:rPr>
          <w:rFonts w:ascii="Times New Roman" w:eastAsia="Times New Roman" w:hAnsi="Times New Roman" w:cs="Times New Roman"/>
        </w:rPr>
      </w:pPr>
    </w:p>
    <w:p w14:paraId="0527C18A" w14:textId="4904934A" w:rsidR="002360CC" w:rsidRDefault="002360CC" w:rsidP="00BB612D">
      <w:pPr>
        <w:spacing w:after="0"/>
        <w:jc w:val="both"/>
        <w:rPr>
          <w:rFonts w:ascii="Times New Roman" w:eastAsia="Times New Roman" w:hAnsi="Times New Roman" w:cs="Times New Roman"/>
        </w:rPr>
      </w:pPr>
      <w:r w:rsidRPr="002360CC">
        <w:rPr>
          <w:rFonts w:ascii="Times New Roman" w:eastAsia="Times New Roman" w:hAnsi="Times New Roman" w:cs="Times New Roman"/>
        </w:rPr>
        <w:t>The findings are also in agreement with Oludu et al. (2025)</w:t>
      </w:r>
      <w:r w:rsidR="00B8271B">
        <w:rPr>
          <w:rStyle w:val="FootnoteReference"/>
          <w:rFonts w:ascii="Times New Roman" w:eastAsia="Times New Roman" w:hAnsi="Times New Roman" w:cs="Times New Roman"/>
        </w:rPr>
        <w:footnoteReference w:id="453"/>
      </w:r>
      <w:r w:rsidRPr="002360CC">
        <w:rPr>
          <w:rFonts w:ascii="Times New Roman" w:eastAsia="Times New Roman" w:hAnsi="Times New Roman" w:cs="Times New Roman"/>
        </w:rPr>
        <w:t xml:space="preserve"> concerning accessibility and citizens’ engagement with digital government. Their findings indicate that infrastructure limitations and institutional capacity affect e-government adoption, while trust in government is also relevant to citizens’ participation. This provides further support for the present finding because identity institutions operate within the same broader digital-government environment. Where infrastructure is inadequate or institutions lack sufficient capacity, citizens may experience difficulties accessing identity-related services. Conversely, where institutional capacity and accessibility are strengthened, citizens may be better positioned to participate in digi</w:t>
      </w:r>
      <w:r w:rsidR="002D206F">
        <w:rPr>
          <w:rFonts w:ascii="Times New Roman" w:eastAsia="Times New Roman" w:hAnsi="Times New Roman" w:cs="Times New Roman"/>
        </w:rPr>
        <w:t>tal identity program</w:t>
      </w:r>
      <w:r w:rsidRPr="002360CC">
        <w:rPr>
          <w:rFonts w:ascii="Times New Roman" w:eastAsia="Times New Roman" w:hAnsi="Times New Roman" w:cs="Times New Roman"/>
        </w:rPr>
        <w:t>s.</w:t>
      </w:r>
    </w:p>
    <w:p w14:paraId="4F93606A" w14:textId="77777777" w:rsidR="00B11BA2" w:rsidRPr="005077BA" w:rsidRDefault="00B11BA2" w:rsidP="00BB612D">
      <w:pPr>
        <w:spacing w:after="0"/>
        <w:jc w:val="both"/>
        <w:rPr>
          <w:rFonts w:ascii="Times New Roman" w:eastAsia="Times New Roman" w:hAnsi="Times New Roman" w:cs="Times New Roman"/>
        </w:rPr>
      </w:pPr>
    </w:p>
    <w:p w14:paraId="46703BC4" w14:textId="577CCCA0" w:rsidR="00CB6BD9" w:rsidRDefault="002B44A5"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Overall, the quantitative and interview evidence suggests that the roles of key institutions constitute an important part of the effectiveness of identity registration and database management in Nigeria. The empirical literature largely supports this position, while also drawing attention to institutional fragmentation, overlapping mandates, data silos, technological limitations, cybersecurity risks, inadequate accessibility, and public trust. The interview perspectives provide a practical dimension to these findings by showing how institutional responsibilities are perceived in relation to coordination, technology, information security, accessibility, and public confidence. The evidence therefore indicates that the institutional foundation of identity management is shaped not simply by the number of agencies involved, but by how effectively their respective responsibilities function within the wider identity management environment.</w:t>
      </w:r>
    </w:p>
    <w:p w14:paraId="003458E3" w14:textId="77777777" w:rsidR="001E14D9" w:rsidRPr="00B8271B" w:rsidRDefault="001E14D9" w:rsidP="00BB612D">
      <w:pPr>
        <w:spacing w:after="0"/>
        <w:jc w:val="both"/>
        <w:rPr>
          <w:rFonts w:ascii="Times New Roman" w:eastAsia="Times New Roman" w:hAnsi="Times New Roman" w:cs="Times New Roman"/>
        </w:rPr>
      </w:pPr>
    </w:p>
    <w:p w14:paraId="18D906C4" w14:textId="4C57F9A4" w:rsidR="00BE0094" w:rsidRPr="00B11BA2" w:rsidRDefault="00BE0094" w:rsidP="00B11BA2">
      <w:pPr>
        <w:spacing w:after="0"/>
        <w:jc w:val="both"/>
        <w:rPr>
          <w:rFonts w:ascii="Times New Roman" w:eastAsia="Times New Roman" w:hAnsi="Times New Roman" w:cs="Times New Roman"/>
          <w:b/>
          <w:bCs/>
        </w:rPr>
      </w:pPr>
      <w:bookmarkStart w:id="236" w:name="_Toc239235706"/>
      <w:bookmarkStart w:id="237" w:name="_Toc239374007"/>
      <w:r w:rsidRPr="00B11BA2">
        <w:rPr>
          <w:rFonts w:ascii="Times New Roman" w:eastAsia="Times New Roman" w:hAnsi="Times New Roman" w:cs="Times New Roman"/>
          <w:b/>
          <w:bCs/>
        </w:rPr>
        <w:t>4.2.3 RESEARCH OBJECTIVE 3: CONTRIBUTIONS OF EXISTING IDENTITY</w:t>
      </w:r>
      <w:bookmarkEnd w:id="236"/>
      <w:bookmarkEnd w:id="237"/>
      <w:r w:rsidRPr="00B11BA2">
        <w:rPr>
          <w:rFonts w:ascii="Times New Roman" w:eastAsia="Times New Roman" w:hAnsi="Times New Roman" w:cs="Times New Roman"/>
          <w:b/>
          <w:bCs/>
        </w:rPr>
        <w:t xml:space="preserve"> </w:t>
      </w:r>
    </w:p>
    <w:p w14:paraId="58E539B6" w14:textId="3258FC03" w:rsidR="00BE0094" w:rsidRPr="00B11BA2" w:rsidRDefault="00BE0094" w:rsidP="00B11BA2">
      <w:pPr>
        <w:spacing w:after="0"/>
        <w:jc w:val="both"/>
        <w:rPr>
          <w:rFonts w:ascii="Times New Roman" w:eastAsia="Times New Roman" w:hAnsi="Times New Roman" w:cs="Times New Roman"/>
          <w:b/>
          <w:bCs/>
        </w:rPr>
      </w:pPr>
      <w:r w:rsidRPr="00B11BA2">
        <w:rPr>
          <w:rFonts w:ascii="Times New Roman" w:eastAsia="Times New Roman" w:hAnsi="Times New Roman" w:cs="Times New Roman"/>
          <w:b/>
          <w:bCs/>
        </w:rPr>
        <w:t xml:space="preserve">         </w:t>
      </w:r>
      <w:bookmarkStart w:id="238" w:name="_Toc239235707"/>
      <w:bookmarkStart w:id="239" w:name="_Toc239374008"/>
      <w:r w:rsidRPr="00B11BA2">
        <w:rPr>
          <w:rFonts w:ascii="Times New Roman" w:eastAsia="Times New Roman" w:hAnsi="Times New Roman" w:cs="Times New Roman"/>
          <w:b/>
          <w:bCs/>
        </w:rPr>
        <w:t>MANAGEMENT SYSTEMS SUPPORT OR CONSTRAIN</w:t>
      </w:r>
      <w:r w:rsidR="00D23650" w:rsidRPr="00B11BA2">
        <w:rPr>
          <w:rFonts w:ascii="Times New Roman" w:eastAsia="Times New Roman" w:hAnsi="Times New Roman" w:cs="Times New Roman"/>
          <w:b/>
          <w:bCs/>
        </w:rPr>
        <w:t>TS</w:t>
      </w:r>
      <w:r w:rsidRPr="00B11BA2">
        <w:rPr>
          <w:rFonts w:ascii="Times New Roman" w:eastAsia="Times New Roman" w:hAnsi="Times New Roman" w:cs="Times New Roman"/>
          <w:b/>
          <w:bCs/>
        </w:rPr>
        <w:t xml:space="preserve"> NATIONAL</w:t>
      </w:r>
      <w:bookmarkEnd w:id="238"/>
      <w:bookmarkEnd w:id="239"/>
      <w:r w:rsidRPr="00B11BA2">
        <w:rPr>
          <w:rFonts w:ascii="Times New Roman" w:eastAsia="Times New Roman" w:hAnsi="Times New Roman" w:cs="Times New Roman"/>
          <w:b/>
          <w:bCs/>
        </w:rPr>
        <w:t xml:space="preserve"> </w:t>
      </w:r>
    </w:p>
    <w:p w14:paraId="7AD253A8" w14:textId="25CD3561" w:rsidR="00BE0094" w:rsidRPr="00B11BA2" w:rsidRDefault="00BE0094" w:rsidP="00B11BA2">
      <w:pPr>
        <w:spacing w:after="0"/>
        <w:jc w:val="both"/>
        <w:rPr>
          <w:rFonts w:ascii="Times New Roman" w:eastAsia="Times New Roman" w:hAnsi="Times New Roman" w:cs="Times New Roman"/>
          <w:b/>
          <w:bCs/>
        </w:rPr>
      </w:pPr>
      <w:r w:rsidRPr="00B11BA2">
        <w:rPr>
          <w:rFonts w:ascii="Times New Roman" w:eastAsia="Times New Roman" w:hAnsi="Times New Roman" w:cs="Times New Roman"/>
          <w:b/>
          <w:bCs/>
        </w:rPr>
        <w:t xml:space="preserve">        </w:t>
      </w:r>
      <w:bookmarkStart w:id="240" w:name="_Toc239235708"/>
      <w:bookmarkStart w:id="241" w:name="_Toc239374009"/>
      <w:r w:rsidR="00B11BA2">
        <w:rPr>
          <w:rFonts w:ascii="Times New Roman" w:eastAsia="Times New Roman" w:hAnsi="Times New Roman" w:cs="Times New Roman"/>
          <w:b/>
          <w:bCs/>
        </w:rPr>
        <w:t xml:space="preserve"> </w:t>
      </w:r>
      <w:r w:rsidRPr="00B11BA2">
        <w:rPr>
          <w:rFonts w:ascii="Times New Roman" w:eastAsia="Times New Roman" w:hAnsi="Times New Roman" w:cs="Times New Roman"/>
          <w:b/>
          <w:bCs/>
        </w:rPr>
        <w:t>PLANNING PROCESSES IN NIGERIA</w:t>
      </w:r>
      <w:bookmarkEnd w:id="240"/>
      <w:bookmarkEnd w:id="241"/>
    </w:p>
    <w:p w14:paraId="1E4039FD" w14:textId="77777777" w:rsidR="002B44A5" w:rsidRPr="005077BA" w:rsidRDefault="002B44A5" w:rsidP="00BB612D">
      <w:pPr>
        <w:spacing w:after="0"/>
        <w:jc w:val="both"/>
        <w:rPr>
          <w:rFonts w:ascii="Times New Roman" w:eastAsia="Times New Roman" w:hAnsi="Times New Roman" w:cs="Times New Roman"/>
          <w:b/>
          <w:bCs/>
        </w:rPr>
      </w:pPr>
    </w:p>
    <w:p w14:paraId="0346F9AA" w14:textId="3BDBA896" w:rsidR="00E04976" w:rsidRPr="005077BA" w:rsidRDefault="0063636A"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The third research objective examined how existing identity management systems in Nigeria contribute to or constrain national planning processes. The findings indicate that identity management systems are perceived as contributing to several important areas of national development, particularly financial inclusion, national security, governance, and the efficiency of public service processes. The regression analysis further established that identity management systems have a significant positive relationship with national planning processes. This suggests that identity management is increasingly connected with the way government institutions plan, organize, and implement development-related activities. Rather than serving only as a mechanism for establishing individual identity, identity systems provide information and verification mechanisms that can be applied across different areas of public administration and national development.</w:t>
      </w:r>
    </w:p>
    <w:p w14:paraId="5FDDA43D" w14:textId="60B4E3EC" w:rsidR="00E04976" w:rsidRPr="005077BA" w:rsidRDefault="0063636A"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Based on this finding, the implication for government planning and policy institutions is that the quality and availability of identity information can influence the exten</w:t>
      </w:r>
      <w:r w:rsidR="002D206F">
        <w:rPr>
          <w:rFonts w:ascii="Times New Roman" w:eastAsia="Times New Roman" w:hAnsi="Times New Roman" w:cs="Times New Roman"/>
        </w:rPr>
        <w:t>t to which development program</w:t>
      </w:r>
      <w:r w:rsidRPr="005077BA">
        <w:rPr>
          <w:rFonts w:ascii="Times New Roman" w:eastAsia="Times New Roman" w:hAnsi="Times New Roman" w:cs="Times New Roman"/>
        </w:rPr>
        <w:t xml:space="preserve">s are planned around identifiable populations and beneficiaries. Reliable identity </w:t>
      </w:r>
      <w:r w:rsidRPr="005077BA">
        <w:rPr>
          <w:rFonts w:ascii="Times New Roman" w:eastAsia="Times New Roman" w:hAnsi="Times New Roman" w:cs="Times New Roman"/>
        </w:rPr>
        <w:lastRenderedPageBreak/>
        <w:t xml:space="preserve">information provides a basis for understanding who is </w:t>
      </w:r>
      <w:r w:rsidR="002D206F">
        <w:rPr>
          <w:rFonts w:ascii="Times New Roman" w:eastAsia="Times New Roman" w:hAnsi="Times New Roman" w:cs="Times New Roman"/>
        </w:rPr>
        <w:t>included in particular program</w:t>
      </w:r>
      <w:r w:rsidRPr="005077BA">
        <w:rPr>
          <w:rFonts w:ascii="Times New Roman" w:eastAsia="Times New Roman" w:hAnsi="Times New Roman" w:cs="Times New Roman"/>
        </w:rPr>
        <w:t>s, where services are required, and how government resources are distributed among intended groups. The implication for citizens and b</w:t>
      </w:r>
      <w:r w:rsidR="002D206F">
        <w:rPr>
          <w:rFonts w:ascii="Times New Roman" w:eastAsia="Times New Roman" w:hAnsi="Times New Roman" w:cs="Times New Roman"/>
        </w:rPr>
        <w:t>eneficiaries of public program</w:t>
      </w:r>
      <w:r w:rsidRPr="005077BA">
        <w:rPr>
          <w:rFonts w:ascii="Times New Roman" w:eastAsia="Times New Roman" w:hAnsi="Times New Roman" w:cs="Times New Roman"/>
        </w:rPr>
        <w:t>s is that effective identity systems can make it easier to establish eligibility and access services that depend on identity verification. At the same time, individuals whose identities are not adequately captured within the system may experience difficulties whe</w:t>
      </w:r>
      <w:r w:rsidR="002D206F">
        <w:rPr>
          <w:rFonts w:ascii="Times New Roman" w:eastAsia="Times New Roman" w:hAnsi="Times New Roman" w:cs="Times New Roman"/>
        </w:rPr>
        <w:t>n attempting to access program</w:t>
      </w:r>
      <w:r w:rsidRPr="005077BA">
        <w:rPr>
          <w:rFonts w:ascii="Times New Roman" w:eastAsia="Times New Roman" w:hAnsi="Times New Roman" w:cs="Times New Roman"/>
        </w:rPr>
        <w:t>s or services that depend on formal identification. Thus, the contribution of identity management to national planning has implications for both the effec</w:t>
      </w:r>
      <w:r w:rsidR="002D206F">
        <w:rPr>
          <w:rFonts w:ascii="Times New Roman" w:eastAsia="Times New Roman" w:hAnsi="Times New Roman" w:cs="Times New Roman"/>
        </w:rPr>
        <w:t>tiveness of government program</w:t>
      </w:r>
      <w:r w:rsidRPr="005077BA">
        <w:rPr>
          <w:rFonts w:ascii="Times New Roman" w:eastAsia="Times New Roman" w:hAnsi="Times New Roman" w:cs="Times New Roman"/>
        </w:rPr>
        <w:t>s and the ability of citizens to participate in them.</w:t>
      </w:r>
    </w:p>
    <w:p w14:paraId="1A773E6F" w14:textId="77777777" w:rsidR="00B11BA2" w:rsidRDefault="002B44A5"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 xml:space="preserve">The positive and statistically significant relationship between the current state of identity management and national planning and development outcomes further indicates that improvements in the functioning of identity management are associated with better development-related outcomes. </w:t>
      </w:r>
    </w:p>
    <w:p w14:paraId="625E3310" w14:textId="77777777" w:rsidR="00B11BA2" w:rsidRDefault="00B11BA2" w:rsidP="00BB612D">
      <w:pPr>
        <w:spacing w:after="0"/>
        <w:jc w:val="both"/>
        <w:rPr>
          <w:rFonts w:ascii="Times New Roman" w:eastAsia="Times New Roman" w:hAnsi="Times New Roman" w:cs="Times New Roman"/>
        </w:rPr>
      </w:pPr>
    </w:p>
    <w:p w14:paraId="7695E941" w14:textId="52D9EAC4" w:rsidR="002B44A5" w:rsidRDefault="002B44A5"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 xml:space="preserve">The finding provides empirical evidence that identity management constitutes a meaningful component of Nigeria's national planning and development environment. The interview responses provide further insight into this relationship. One participant explained, “I believe identity management gives government a clearer picture of the people it is planning for. When people can be properly identified, it becomes easier to know who needs particular services and where those services are required” (Participant “A”). Another participant stated, “For me, the usefulness of identity management is not only about having an identification number. It gives government information that can be used when </w:t>
      </w:r>
      <w:r w:rsidR="002D206F">
        <w:rPr>
          <w:rFonts w:ascii="Times New Roman" w:eastAsia="Times New Roman" w:hAnsi="Times New Roman" w:cs="Times New Roman"/>
        </w:rPr>
        <w:t>making decisions about program</w:t>
      </w:r>
      <w:r w:rsidRPr="005077BA">
        <w:rPr>
          <w:rFonts w:ascii="Times New Roman" w:eastAsia="Times New Roman" w:hAnsi="Times New Roman" w:cs="Times New Roman"/>
        </w:rPr>
        <w:t>s and development” (Participant “B”). These views suggest that participants perceived identity information as an important resource for government planning and decision-making.</w:t>
      </w:r>
    </w:p>
    <w:p w14:paraId="0D104802" w14:textId="77777777" w:rsidR="00B11BA2" w:rsidRPr="005077BA" w:rsidRDefault="00B11BA2" w:rsidP="00BB612D">
      <w:pPr>
        <w:spacing w:after="0"/>
        <w:jc w:val="both"/>
        <w:rPr>
          <w:rFonts w:ascii="Times New Roman" w:eastAsia="Times New Roman" w:hAnsi="Times New Roman" w:cs="Times New Roman"/>
        </w:rPr>
      </w:pPr>
    </w:p>
    <w:p w14:paraId="634808BA" w14:textId="44A7304B" w:rsidR="00D144F2" w:rsidRDefault="00D144F2" w:rsidP="00BB612D">
      <w:pPr>
        <w:spacing w:after="0"/>
        <w:jc w:val="both"/>
        <w:rPr>
          <w:rFonts w:ascii="Times New Roman" w:eastAsia="Times New Roman" w:hAnsi="Times New Roman" w:cs="Times New Roman"/>
        </w:rPr>
      </w:pPr>
      <w:r w:rsidRPr="00D144F2">
        <w:rPr>
          <w:rFonts w:ascii="Times New Roman" w:eastAsia="Times New Roman" w:hAnsi="Times New Roman" w:cs="Times New Roman"/>
        </w:rPr>
        <w:t>The findings are consistent with Eke et al. (2022)</w:t>
      </w:r>
      <w:r w:rsidR="00CB6BD9">
        <w:rPr>
          <w:rStyle w:val="FootnoteReference"/>
          <w:rFonts w:ascii="Times New Roman" w:eastAsia="Times New Roman" w:hAnsi="Times New Roman" w:cs="Times New Roman"/>
        </w:rPr>
        <w:footnoteReference w:id="454"/>
      </w:r>
      <w:r w:rsidRPr="00D144F2">
        <w:rPr>
          <w:rFonts w:ascii="Times New Roman" w:eastAsia="Times New Roman" w:hAnsi="Times New Roman" w:cs="Times New Roman"/>
        </w:rPr>
        <w:t>, who examined Nigeria’s digital id</w:t>
      </w:r>
      <w:r w:rsidR="002D206F">
        <w:rPr>
          <w:rFonts w:ascii="Times New Roman" w:eastAsia="Times New Roman" w:hAnsi="Times New Roman" w:cs="Times New Roman"/>
        </w:rPr>
        <w:t>entification management program</w:t>
      </w:r>
      <w:r w:rsidRPr="00D144F2">
        <w:rPr>
          <w:rFonts w:ascii="Times New Roman" w:eastAsia="Times New Roman" w:hAnsi="Times New Roman" w:cs="Times New Roman"/>
        </w:rPr>
        <w:t xml:space="preserve"> and found that national digital identity infrastructure has the potential to support inclusion in increasingly digitised public services. However, their analysis also identified institutional, ethical, legal, security, and socio-cultural concerns that may influence the effectiveness and legitimacy of national identity infrastructure. The present finding similarly indicates that the current state of identity management has implications beyond the issuance of identification credentials and extends to broader national development outcomes. One participant observed, “Technology has made identity registration and verification more organized than before, but the technology must be supported by people, infrastructure, and proper management for it to produce the expected results” (Participant “C”). This observation complements Eke et al.’s (2022)</w:t>
      </w:r>
      <w:r w:rsidR="00CB6BD9">
        <w:rPr>
          <w:rStyle w:val="FootnoteReference"/>
          <w:rFonts w:ascii="Times New Roman" w:eastAsia="Times New Roman" w:hAnsi="Times New Roman" w:cs="Times New Roman"/>
        </w:rPr>
        <w:footnoteReference w:id="455"/>
      </w:r>
      <w:r w:rsidRPr="00D144F2">
        <w:rPr>
          <w:rFonts w:ascii="Times New Roman" w:eastAsia="Times New Roman" w:hAnsi="Times New Roman" w:cs="Times New Roman"/>
        </w:rPr>
        <w:t xml:space="preserve"> position that the developmental potential of digital identity depends on the institutional and socio-cultural conditions surrounding its implementation. Thus, while identity infrastructure can contribute to inclusion and public administration, its effectiveness may be affected by governance, security, ethical, and institutional considerations.</w:t>
      </w:r>
    </w:p>
    <w:p w14:paraId="5CF49698" w14:textId="77777777" w:rsidR="00B11BA2" w:rsidRPr="00D144F2" w:rsidRDefault="00B11BA2" w:rsidP="00BB612D">
      <w:pPr>
        <w:spacing w:after="0"/>
        <w:jc w:val="both"/>
        <w:rPr>
          <w:rFonts w:ascii="Times New Roman" w:eastAsia="Times New Roman" w:hAnsi="Times New Roman" w:cs="Times New Roman"/>
        </w:rPr>
      </w:pPr>
    </w:p>
    <w:p w14:paraId="23548B73" w14:textId="2E422DE5" w:rsidR="00D144F2" w:rsidRDefault="00D144F2" w:rsidP="00BB612D">
      <w:pPr>
        <w:spacing w:after="0"/>
        <w:jc w:val="both"/>
        <w:rPr>
          <w:rFonts w:ascii="Times New Roman" w:eastAsia="Times New Roman" w:hAnsi="Times New Roman" w:cs="Times New Roman"/>
        </w:rPr>
      </w:pPr>
      <w:r w:rsidRPr="00D144F2">
        <w:rPr>
          <w:rFonts w:ascii="Times New Roman" w:eastAsia="Times New Roman" w:hAnsi="Times New Roman" w:cs="Times New Roman"/>
        </w:rPr>
        <w:lastRenderedPageBreak/>
        <w:t>The findings further support Ogunbela et al. (2021), who examined the post-adoption effects of identification policy in Nigerian public administration and reported that low enrolment, particularly among lower-income communities, remains a significant challenge to the ability of digital identification systems to support effective public-service administration. The present findings similarly suggest that the developmental usefulness of identity management depends on the extent to which the population is adequately represented within the identity system. One participant explained, “The system can only help planning when most people are captured. If some communities or individuals are not registered, the information government uses for planning may not represent the entire population” (Participant “D”). Another participant remarked, “There are still places where people have difficulties accessing registration services, especially where the infrastructure is not strong. That can affect the completeness of the database” (Participant “E”). These observations reinforce Ogunbela et al.’s (2021)</w:t>
      </w:r>
      <w:r w:rsidR="00CB6BD9">
        <w:rPr>
          <w:rStyle w:val="FootnoteReference"/>
          <w:rFonts w:ascii="Times New Roman" w:eastAsia="Times New Roman" w:hAnsi="Times New Roman" w:cs="Times New Roman"/>
        </w:rPr>
        <w:footnoteReference w:id="456"/>
      </w:r>
      <w:r w:rsidRPr="00D144F2">
        <w:rPr>
          <w:rFonts w:ascii="Times New Roman" w:eastAsia="Times New Roman" w:hAnsi="Times New Roman" w:cs="Times New Roman"/>
        </w:rPr>
        <w:t xml:space="preserve"> finding that low enrolment can constrain the usefulness of digital identification for public administration and inclusion. The findings therefore suggest that the developmental value of identity management is partly dependent on broad and equitable population coverage.</w:t>
      </w:r>
    </w:p>
    <w:p w14:paraId="3BE77A84" w14:textId="77777777" w:rsidR="00B11BA2" w:rsidRPr="00D144F2" w:rsidRDefault="00B11BA2" w:rsidP="00BB612D">
      <w:pPr>
        <w:spacing w:after="0"/>
        <w:jc w:val="both"/>
        <w:rPr>
          <w:rFonts w:ascii="Times New Roman" w:eastAsia="Times New Roman" w:hAnsi="Times New Roman" w:cs="Times New Roman"/>
        </w:rPr>
      </w:pPr>
    </w:p>
    <w:p w14:paraId="4575EE02" w14:textId="3A53E901" w:rsidR="00D144F2" w:rsidRDefault="00D144F2" w:rsidP="00BB612D">
      <w:pPr>
        <w:spacing w:after="0"/>
        <w:jc w:val="both"/>
        <w:rPr>
          <w:rFonts w:ascii="Times New Roman" w:eastAsia="Times New Roman" w:hAnsi="Times New Roman" w:cs="Times New Roman"/>
        </w:rPr>
      </w:pPr>
      <w:r w:rsidRPr="00D144F2">
        <w:rPr>
          <w:rFonts w:ascii="Times New Roman" w:eastAsia="Times New Roman" w:hAnsi="Times New Roman" w:cs="Times New Roman"/>
        </w:rPr>
        <w:t>The finding concerning national security is in accordance with Njoku and Ovuoh (2026)</w:t>
      </w:r>
      <w:r w:rsidR="00A15BB9">
        <w:rPr>
          <w:rStyle w:val="FootnoteReference"/>
          <w:rFonts w:ascii="Times New Roman" w:eastAsia="Times New Roman" w:hAnsi="Times New Roman" w:cs="Times New Roman"/>
        </w:rPr>
        <w:footnoteReference w:id="457"/>
      </w:r>
      <w:r w:rsidRPr="00D144F2">
        <w:rPr>
          <w:rFonts w:ascii="Times New Roman" w:eastAsia="Times New Roman" w:hAnsi="Times New Roman" w:cs="Times New Roman"/>
        </w:rPr>
        <w:t>, who examined the potential role of the NIN and Bank Verification Number (BVN) systems in Nigerian security administration. Their study argued that digital identity can contribute to identity traceability, financial intelligence, and security operations. This finding supports the present result because national security planning requires mechanisms through which individuals can be reliably identified and verified. One participant stated, “When an individual can be properly identified and verified, it becomes more difficult for someone to hide behind a false identity. That is important for security agencies when they are trying to establish who a person really is” (Participant “F”). The observation is consistent with Njoku and Ovuoh’s (2026)</w:t>
      </w:r>
      <w:r w:rsidR="00A54B05">
        <w:rPr>
          <w:rStyle w:val="FootnoteReference"/>
          <w:rFonts w:ascii="Times New Roman" w:eastAsia="Times New Roman" w:hAnsi="Times New Roman" w:cs="Times New Roman"/>
        </w:rPr>
        <w:footnoteReference w:id="458"/>
      </w:r>
      <w:r w:rsidRPr="00D144F2">
        <w:rPr>
          <w:rFonts w:ascii="Times New Roman" w:eastAsia="Times New Roman" w:hAnsi="Times New Roman" w:cs="Times New Roman"/>
        </w:rPr>
        <w:t xml:space="preserve"> argument that digital identity can strengthen security-related functions through improved identity traceability.</w:t>
      </w:r>
    </w:p>
    <w:p w14:paraId="401E970B" w14:textId="77777777" w:rsidR="00B11BA2" w:rsidRPr="00D144F2" w:rsidRDefault="00B11BA2" w:rsidP="00BB612D">
      <w:pPr>
        <w:spacing w:after="0"/>
        <w:jc w:val="both"/>
        <w:rPr>
          <w:rFonts w:ascii="Times New Roman" w:eastAsia="Times New Roman" w:hAnsi="Times New Roman" w:cs="Times New Roman"/>
        </w:rPr>
      </w:pPr>
    </w:p>
    <w:p w14:paraId="0CE14F1D" w14:textId="70954601" w:rsidR="00D144F2" w:rsidRDefault="00D144F2" w:rsidP="00BB612D">
      <w:pPr>
        <w:spacing w:after="0"/>
        <w:jc w:val="both"/>
        <w:rPr>
          <w:rFonts w:ascii="Times New Roman" w:eastAsia="Times New Roman" w:hAnsi="Times New Roman" w:cs="Times New Roman"/>
        </w:rPr>
      </w:pPr>
      <w:r w:rsidRPr="00D144F2">
        <w:rPr>
          <w:rFonts w:ascii="Times New Roman" w:eastAsia="Times New Roman" w:hAnsi="Times New Roman" w:cs="Times New Roman"/>
        </w:rPr>
        <w:t>However, Njoku and Ovuoh (2026)</w:t>
      </w:r>
      <w:r w:rsidR="00A54B05">
        <w:rPr>
          <w:rStyle w:val="FootnoteReference"/>
          <w:rFonts w:ascii="Times New Roman" w:eastAsia="Times New Roman" w:hAnsi="Times New Roman" w:cs="Times New Roman"/>
        </w:rPr>
        <w:footnoteReference w:id="459"/>
      </w:r>
      <w:r w:rsidRPr="00D144F2">
        <w:rPr>
          <w:rFonts w:ascii="Times New Roman" w:eastAsia="Times New Roman" w:hAnsi="Times New Roman" w:cs="Times New Roman"/>
        </w:rPr>
        <w:t xml:space="preserve"> also identified institutional fragmentation, digital exclusion, data-protection risks, and public trust as challenges associated with using identity systems for security purposes. This provides an important qualification to the present finding. Although reliable identity information can strengthen security operations, the security value of identity management depends on the governance arrangements through which identity information is accessed and used. In this regard, the findings suggest that the contribution of identity management to national security should not be interpreted solely in terms of improved identification. It also </w:t>
      </w:r>
      <w:r w:rsidRPr="00D144F2">
        <w:rPr>
          <w:rFonts w:ascii="Times New Roman" w:eastAsia="Times New Roman" w:hAnsi="Times New Roman" w:cs="Times New Roman"/>
        </w:rPr>
        <w:lastRenderedPageBreak/>
        <w:t>involves ensuring that identity information is handled responsibly and that security objectives do not create disproportionate risks to citizens' rights and privacy.</w:t>
      </w:r>
    </w:p>
    <w:p w14:paraId="29AB795E" w14:textId="77777777" w:rsidR="00B11BA2" w:rsidRPr="00D144F2" w:rsidRDefault="00B11BA2" w:rsidP="00BB612D">
      <w:pPr>
        <w:spacing w:after="0"/>
        <w:jc w:val="both"/>
        <w:rPr>
          <w:rFonts w:ascii="Times New Roman" w:eastAsia="Times New Roman" w:hAnsi="Times New Roman" w:cs="Times New Roman"/>
        </w:rPr>
      </w:pPr>
    </w:p>
    <w:p w14:paraId="5CA56EBE" w14:textId="5B32E256" w:rsidR="00D144F2" w:rsidRDefault="00D144F2" w:rsidP="00BB612D">
      <w:pPr>
        <w:spacing w:after="0"/>
        <w:jc w:val="both"/>
        <w:rPr>
          <w:rFonts w:ascii="Times New Roman" w:eastAsia="Times New Roman" w:hAnsi="Times New Roman" w:cs="Times New Roman"/>
        </w:rPr>
      </w:pPr>
      <w:r w:rsidRPr="00D144F2">
        <w:rPr>
          <w:rFonts w:ascii="Times New Roman" w:eastAsia="Times New Roman" w:hAnsi="Times New Roman" w:cs="Times New Roman"/>
        </w:rPr>
        <w:t>The findings concerning economic development and national planning are consistent with Faboye (2022)</w:t>
      </w:r>
      <w:r w:rsidR="00A54B05">
        <w:rPr>
          <w:rStyle w:val="FootnoteReference"/>
          <w:rFonts w:ascii="Times New Roman" w:eastAsia="Times New Roman" w:hAnsi="Times New Roman" w:cs="Times New Roman"/>
        </w:rPr>
        <w:footnoteReference w:id="460"/>
      </w:r>
      <w:r w:rsidRPr="00D144F2">
        <w:rPr>
          <w:rFonts w:ascii="Times New Roman" w:eastAsia="Times New Roman" w:hAnsi="Times New Roman" w:cs="Times New Roman"/>
        </w:rPr>
        <w:t>, who examined Nigeria’s digital identity project in relation to economic inclusion and regional integration. Faboye argued that harmoni</w:t>
      </w:r>
      <w:r w:rsidR="00B11BA2">
        <w:rPr>
          <w:rFonts w:ascii="Times New Roman" w:eastAsia="Times New Roman" w:hAnsi="Times New Roman" w:cs="Times New Roman"/>
        </w:rPr>
        <w:t>z</w:t>
      </w:r>
      <w:r w:rsidRPr="00D144F2">
        <w:rPr>
          <w:rFonts w:ascii="Times New Roman" w:eastAsia="Times New Roman" w:hAnsi="Times New Roman" w:cs="Times New Roman"/>
        </w:rPr>
        <w:t>ing Nigeria’s different digital identity schemes is important for socioeconomic inclusion, access to social services, economic digiti</w:t>
      </w:r>
      <w:r w:rsidR="00B11BA2">
        <w:rPr>
          <w:rFonts w:ascii="Times New Roman" w:eastAsia="Times New Roman" w:hAnsi="Times New Roman" w:cs="Times New Roman"/>
        </w:rPr>
        <w:t>z</w:t>
      </w:r>
      <w:r w:rsidRPr="00D144F2">
        <w:rPr>
          <w:rFonts w:ascii="Times New Roman" w:eastAsia="Times New Roman" w:hAnsi="Times New Roman" w:cs="Times New Roman"/>
        </w:rPr>
        <w:t>ation, and regional integration. The study further identified the NIN as an important component of Nigeria’s efforts to integrate identity information and facilitate participation in the digital economy. This complements the present finding that identity management has implications for national development. A reliable and sufficiently integrated identity infrastructure can provide a basis for individuals to participate in formal economic and social systems while also giving government institutions better information for planning. One participant explained, “When identity can be verified properly, it becomes easier for institutions to know who they are dealing with. This is useful not only for government but also for financial institutions and other services” (Participant “B”). The response supports Faboye’s (2022)</w:t>
      </w:r>
      <w:r w:rsidR="00A54B05">
        <w:rPr>
          <w:rStyle w:val="FootnoteReference"/>
          <w:rFonts w:ascii="Times New Roman" w:eastAsia="Times New Roman" w:hAnsi="Times New Roman" w:cs="Times New Roman"/>
        </w:rPr>
        <w:footnoteReference w:id="461"/>
      </w:r>
      <w:r w:rsidRPr="00D144F2">
        <w:rPr>
          <w:rFonts w:ascii="Times New Roman" w:eastAsia="Times New Roman" w:hAnsi="Times New Roman" w:cs="Times New Roman"/>
        </w:rPr>
        <w:t xml:space="preserve"> position that digital identity has implications for economic participation and socioeconomic inclusion.</w:t>
      </w:r>
    </w:p>
    <w:p w14:paraId="0992196A" w14:textId="77777777" w:rsidR="00B11BA2" w:rsidRPr="00D144F2" w:rsidRDefault="00B11BA2" w:rsidP="00BB612D">
      <w:pPr>
        <w:spacing w:after="0"/>
        <w:jc w:val="both"/>
        <w:rPr>
          <w:rFonts w:ascii="Times New Roman" w:eastAsia="Times New Roman" w:hAnsi="Times New Roman" w:cs="Times New Roman"/>
        </w:rPr>
      </w:pPr>
    </w:p>
    <w:p w14:paraId="11FF63B6" w14:textId="4A21E937" w:rsidR="00D144F2" w:rsidRDefault="00D144F2" w:rsidP="00BB612D">
      <w:pPr>
        <w:spacing w:after="0"/>
        <w:jc w:val="both"/>
        <w:rPr>
          <w:rFonts w:ascii="Times New Roman" w:eastAsia="Times New Roman" w:hAnsi="Times New Roman" w:cs="Times New Roman"/>
        </w:rPr>
      </w:pPr>
      <w:r w:rsidRPr="00D144F2">
        <w:rPr>
          <w:rFonts w:ascii="Times New Roman" w:eastAsia="Times New Roman" w:hAnsi="Times New Roman" w:cs="Times New Roman"/>
        </w:rPr>
        <w:t>The findings are also consistent with Omoyele (2026)</w:t>
      </w:r>
      <w:r w:rsidR="00ED5297">
        <w:rPr>
          <w:rStyle w:val="FootnoteReference"/>
          <w:rFonts w:ascii="Times New Roman" w:eastAsia="Times New Roman" w:hAnsi="Times New Roman" w:cs="Times New Roman"/>
        </w:rPr>
        <w:footnoteReference w:id="462"/>
      </w:r>
      <w:r w:rsidRPr="00D144F2">
        <w:rPr>
          <w:rFonts w:ascii="Times New Roman" w:eastAsia="Times New Roman" w:hAnsi="Times New Roman" w:cs="Times New Roman"/>
        </w:rPr>
        <w:t>, who examined Nigeria’s fragmented identification architecture and found that parallel identity registries can produce verification inconsistencies, increase transaction costs, constrain financial inclusion, and create enforcement gaps. The study identified interoperability as an important condition for strengthening administrative reach and state capacity. The present findings similarly indicate that the usefulness of identity management for national planning depends partly on the ability of relevant systems and institutions to make effective use of identity information. One participant observed, “Sometimes the challenge is that different agencies have information about the same person, but the systems do not always communicate effectively. When information can move properly between agencies, it makes verification and planning easier” (Participant “I”). This observation closely corresponds with Omoyele’s (2026)</w:t>
      </w:r>
      <w:r w:rsidR="00ED5297">
        <w:rPr>
          <w:rStyle w:val="FootnoteReference"/>
          <w:rFonts w:ascii="Times New Roman" w:eastAsia="Times New Roman" w:hAnsi="Times New Roman" w:cs="Times New Roman"/>
        </w:rPr>
        <w:footnoteReference w:id="463"/>
      </w:r>
      <w:r w:rsidRPr="00D144F2">
        <w:rPr>
          <w:rFonts w:ascii="Times New Roman" w:eastAsia="Times New Roman" w:hAnsi="Times New Roman" w:cs="Times New Roman"/>
        </w:rPr>
        <w:t xml:space="preserve"> finding that fragmented identification systems can create verification difficulties and constrain the broader benefits of identity infrastructure. The present findings therefore reinforce the importance of interoperability in translating identity information into practical administrative and development outcomes.</w:t>
      </w:r>
    </w:p>
    <w:p w14:paraId="11FCB302" w14:textId="77777777" w:rsidR="00B11BA2" w:rsidRPr="00D144F2" w:rsidRDefault="00B11BA2" w:rsidP="00BB612D">
      <w:pPr>
        <w:spacing w:after="0"/>
        <w:jc w:val="both"/>
        <w:rPr>
          <w:rFonts w:ascii="Times New Roman" w:eastAsia="Times New Roman" w:hAnsi="Times New Roman" w:cs="Times New Roman"/>
        </w:rPr>
      </w:pPr>
    </w:p>
    <w:p w14:paraId="759EE1D5" w14:textId="266C06E8" w:rsidR="00D144F2" w:rsidRDefault="00D144F2" w:rsidP="00BB612D">
      <w:pPr>
        <w:spacing w:after="0"/>
        <w:jc w:val="both"/>
        <w:rPr>
          <w:rFonts w:ascii="Times New Roman" w:eastAsia="Times New Roman" w:hAnsi="Times New Roman" w:cs="Times New Roman"/>
        </w:rPr>
      </w:pPr>
      <w:r w:rsidRPr="00D144F2">
        <w:rPr>
          <w:rFonts w:ascii="Times New Roman" w:eastAsia="Times New Roman" w:hAnsi="Times New Roman" w:cs="Times New Roman"/>
        </w:rPr>
        <w:t>The findings concerning financial inclusion further corroborate the observations of Faboye (2022) and Omoyele (2026)</w:t>
      </w:r>
      <w:r w:rsidR="00ED5297">
        <w:rPr>
          <w:rStyle w:val="FootnoteReference"/>
          <w:rFonts w:ascii="Times New Roman" w:eastAsia="Times New Roman" w:hAnsi="Times New Roman" w:cs="Times New Roman"/>
        </w:rPr>
        <w:footnoteReference w:id="464"/>
      </w:r>
      <w:r w:rsidRPr="00D144F2">
        <w:rPr>
          <w:rFonts w:ascii="Times New Roman" w:eastAsia="Times New Roman" w:hAnsi="Times New Roman" w:cs="Times New Roman"/>
        </w:rPr>
        <w:t>. Faboye (2022)</w:t>
      </w:r>
      <w:r w:rsidR="00ED5297">
        <w:rPr>
          <w:rStyle w:val="FootnoteReference"/>
          <w:rFonts w:ascii="Times New Roman" w:eastAsia="Times New Roman" w:hAnsi="Times New Roman" w:cs="Times New Roman"/>
        </w:rPr>
        <w:footnoteReference w:id="465"/>
      </w:r>
      <w:r w:rsidRPr="00D144F2">
        <w:rPr>
          <w:rFonts w:ascii="Times New Roman" w:eastAsia="Times New Roman" w:hAnsi="Times New Roman" w:cs="Times New Roman"/>
        </w:rPr>
        <w:t xml:space="preserve"> argued that digital identity registration can broaden </w:t>
      </w:r>
      <w:r w:rsidRPr="00D144F2">
        <w:rPr>
          <w:rFonts w:ascii="Times New Roman" w:eastAsia="Times New Roman" w:hAnsi="Times New Roman" w:cs="Times New Roman"/>
        </w:rPr>
        <w:lastRenderedPageBreak/>
        <w:t>access to social services and participation in the digital economy, particularly by addressing problems associated with fragmented identity arrangements. Omoyele (2026)</w:t>
      </w:r>
      <w:r w:rsidR="00927DAE">
        <w:rPr>
          <w:rStyle w:val="FootnoteReference"/>
          <w:rFonts w:ascii="Times New Roman" w:eastAsia="Times New Roman" w:hAnsi="Times New Roman" w:cs="Times New Roman"/>
        </w:rPr>
        <w:footnoteReference w:id="466"/>
      </w:r>
      <w:r w:rsidRPr="00D144F2">
        <w:rPr>
          <w:rFonts w:ascii="Times New Roman" w:eastAsia="Times New Roman" w:hAnsi="Times New Roman" w:cs="Times New Roman"/>
        </w:rPr>
        <w:t>, meanwhile, found that fragmented identification architecture can constrain financial inclusion because parallel registries create verification inconsistencies and increase transaction costs. These findings provide complementary explanations for the present result. Digital identity can facilitate participation in formal economic and financial systems when individuals can be reliably identified, but fragmentation and inconsistent verification can create barriers to that participation. Thus, the developmental contribution of identity management depends not only on whether individuals possess an identity credential but also on whether that identity can be effectively recognized and authenticated across relevant systems.</w:t>
      </w:r>
    </w:p>
    <w:p w14:paraId="1951A815" w14:textId="77777777" w:rsidR="00B11BA2" w:rsidRPr="00D144F2" w:rsidRDefault="00B11BA2" w:rsidP="00BB612D">
      <w:pPr>
        <w:spacing w:after="0"/>
        <w:jc w:val="both"/>
        <w:rPr>
          <w:rFonts w:ascii="Times New Roman" w:eastAsia="Times New Roman" w:hAnsi="Times New Roman" w:cs="Times New Roman"/>
        </w:rPr>
      </w:pPr>
    </w:p>
    <w:p w14:paraId="27974BE2" w14:textId="6CA9F123" w:rsidR="00D144F2" w:rsidRDefault="00D144F2" w:rsidP="00BB612D">
      <w:pPr>
        <w:spacing w:after="0"/>
        <w:jc w:val="both"/>
        <w:rPr>
          <w:rFonts w:ascii="Times New Roman" w:eastAsia="Times New Roman" w:hAnsi="Times New Roman" w:cs="Times New Roman"/>
        </w:rPr>
      </w:pPr>
      <w:r w:rsidRPr="00D144F2">
        <w:rPr>
          <w:rFonts w:ascii="Times New Roman" w:eastAsia="Times New Roman" w:hAnsi="Times New Roman" w:cs="Times New Roman"/>
        </w:rPr>
        <w:t>The findings also correspond with Ogunbela et al. (2021)</w:t>
      </w:r>
      <w:r w:rsidR="00927DAE">
        <w:rPr>
          <w:rStyle w:val="FootnoteReference"/>
          <w:rFonts w:ascii="Times New Roman" w:eastAsia="Times New Roman" w:hAnsi="Times New Roman" w:cs="Times New Roman"/>
        </w:rPr>
        <w:footnoteReference w:id="467"/>
      </w:r>
      <w:r w:rsidRPr="00D144F2">
        <w:rPr>
          <w:rFonts w:ascii="Times New Roman" w:eastAsia="Times New Roman" w:hAnsi="Times New Roman" w:cs="Times New Roman"/>
        </w:rPr>
        <w:t>, who reported that low enrolment, particularly among lower-income communities, creates challenges for the use of digital identification in financial and social inclusion and public administration. This finding provides an important contrast to the potential benefits of digital identity identified by Faboye (2022)</w:t>
      </w:r>
      <w:r w:rsidR="00821566">
        <w:rPr>
          <w:rStyle w:val="FootnoteReference"/>
          <w:rFonts w:ascii="Times New Roman" w:eastAsia="Times New Roman" w:hAnsi="Times New Roman" w:cs="Times New Roman"/>
        </w:rPr>
        <w:footnoteReference w:id="468"/>
      </w:r>
      <w:r w:rsidRPr="00D144F2">
        <w:rPr>
          <w:rFonts w:ascii="Times New Roman" w:eastAsia="Times New Roman" w:hAnsi="Times New Roman" w:cs="Times New Roman"/>
        </w:rPr>
        <w:t>. While digital identity can facilitate access to economic and social opportunities, these benefits may not be fully realized when economically disadvantaged groups remain inadequately registered. The present interview evidence reflects this concern, particularly where participants emphasized difficulties in accessing registration services. Consequently, the findings indicate that digital identity may simultaneously create opportunities for inclusion and reproduce exclusion where coverage and accessibility remain uneven.</w:t>
      </w:r>
    </w:p>
    <w:p w14:paraId="4E94BECE" w14:textId="77777777" w:rsidR="00B11BA2" w:rsidRPr="00D144F2" w:rsidRDefault="00B11BA2" w:rsidP="00BB612D">
      <w:pPr>
        <w:spacing w:after="0"/>
        <w:jc w:val="both"/>
        <w:rPr>
          <w:rFonts w:ascii="Times New Roman" w:eastAsia="Times New Roman" w:hAnsi="Times New Roman" w:cs="Times New Roman"/>
        </w:rPr>
      </w:pPr>
    </w:p>
    <w:p w14:paraId="63C42D28" w14:textId="1FD62F19" w:rsidR="00DE657D" w:rsidRDefault="00D144F2" w:rsidP="00BB612D">
      <w:pPr>
        <w:spacing w:after="0"/>
        <w:jc w:val="both"/>
        <w:rPr>
          <w:rFonts w:ascii="Times New Roman" w:eastAsia="Times New Roman" w:hAnsi="Times New Roman" w:cs="Times New Roman"/>
        </w:rPr>
      </w:pPr>
      <w:r w:rsidRPr="00D144F2">
        <w:rPr>
          <w:rFonts w:ascii="Times New Roman" w:eastAsia="Times New Roman" w:hAnsi="Times New Roman" w:cs="Times New Roman"/>
        </w:rPr>
        <w:t>The findings are further consistent with Eke et al. (2022)</w:t>
      </w:r>
      <w:r w:rsidR="00821566">
        <w:rPr>
          <w:rStyle w:val="FootnoteReference"/>
          <w:rFonts w:ascii="Times New Roman" w:eastAsia="Times New Roman" w:hAnsi="Times New Roman" w:cs="Times New Roman"/>
        </w:rPr>
        <w:footnoteReference w:id="469"/>
      </w:r>
      <w:r w:rsidRPr="00D144F2">
        <w:rPr>
          <w:rFonts w:ascii="Times New Roman" w:eastAsia="Times New Roman" w:hAnsi="Times New Roman" w:cs="Times New Roman"/>
        </w:rPr>
        <w:t>, who identified inclusion as an important potential benefit of national digital identity while also highlighting privacy, security, human-rights, ethical, and socio-cultural concerns. This provides a balanced interpretation of the present finding. The positive contribution of identity management to national development does not mean that digital identity systems are without risks. Rather, the findings suggest that developmental benefits must be considered alongside the conditions necessary for responsible implementation. The participant observation that identity systems require appropriate management and protection reinforces Eke et al.’s (2022)</w:t>
      </w:r>
      <w:r w:rsidR="00821566">
        <w:rPr>
          <w:rStyle w:val="FootnoteReference"/>
          <w:rFonts w:ascii="Times New Roman" w:eastAsia="Times New Roman" w:hAnsi="Times New Roman" w:cs="Times New Roman"/>
        </w:rPr>
        <w:footnoteReference w:id="470"/>
      </w:r>
      <w:r w:rsidRPr="00D144F2">
        <w:rPr>
          <w:rFonts w:ascii="Times New Roman" w:eastAsia="Times New Roman" w:hAnsi="Times New Roman" w:cs="Times New Roman"/>
        </w:rPr>
        <w:t xml:space="preserve"> argument that the effectiveness and legitimacy of national identity infrastructure depend on addressing broader ethical, legal, security, and socio-cultural considerations.</w:t>
      </w:r>
      <w:r>
        <w:rPr>
          <w:rFonts w:ascii="Times New Roman" w:eastAsia="Times New Roman" w:hAnsi="Times New Roman" w:cs="Times New Roman"/>
        </w:rPr>
        <w:t xml:space="preserve"> </w:t>
      </w:r>
    </w:p>
    <w:p w14:paraId="7D9C74A4" w14:textId="77777777" w:rsidR="00DE657D" w:rsidRDefault="00DE657D" w:rsidP="00BB612D">
      <w:pPr>
        <w:spacing w:after="0"/>
        <w:jc w:val="both"/>
        <w:rPr>
          <w:rFonts w:ascii="Times New Roman" w:eastAsia="Times New Roman" w:hAnsi="Times New Roman" w:cs="Times New Roman"/>
        </w:rPr>
      </w:pPr>
    </w:p>
    <w:p w14:paraId="09D0A180" w14:textId="3B68BEAD" w:rsidR="002B44A5" w:rsidRDefault="00D144F2" w:rsidP="00BB612D">
      <w:pPr>
        <w:spacing w:after="0"/>
        <w:jc w:val="both"/>
        <w:rPr>
          <w:rFonts w:ascii="Times New Roman" w:eastAsia="Times New Roman" w:hAnsi="Times New Roman" w:cs="Times New Roman"/>
        </w:rPr>
      </w:pPr>
      <w:r w:rsidRPr="00D144F2">
        <w:rPr>
          <w:rFonts w:ascii="Times New Roman" w:eastAsia="Times New Roman" w:hAnsi="Times New Roman" w:cs="Times New Roman"/>
        </w:rPr>
        <w:t>The findings also support Okoh et al. (2026)</w:t>
      </w:r>
      <w:r w:rsidR="00821566">
        <w:rPr>
          <w:rStyle w:val="FootnoteReference"/>
          <w:rFonts w:ascii="Times New Roman" w:eastAsia="Times New Roman" w:hAnsi="Times New Roman" w:cs="Times New Roman"/>
        </w:rPr>
        <w:footnoteReference w:id="471"/>
      </w:r>
      <w:r w:rsidRPr="00D144F2">
        <w:rPr>
          <w:rFonts w:ascii="Times New Roman" w:eastAsia="Times New Roman" w:hAnsi="Times New Roman" w:cs="Times New Roman"/>
        </w:rPr>
        <w:t xml:space="preserve">, who examined e-passport, NIN, and electronic civil registration and vital statistics as digital initiatives within Nigerian public administration. </w:t>
      </w:r>
      <w:r w:rsidRPr="00D144F2">
        <w:rPr>
          <w:rFonts w:ascii="Times New Roman" w:eastAsia="Times New Roman" w:hAnsi="Times New Roman" w:cs="Times New Roman"/>
        </w:rPr>
        <w:lastRenderedPageBreak/>
        <w:t>Their study identified both opportunities and implementation challenges associated with these technologies and emphasized the importance of institutional and technological conditions in determining the effectiveness of digital solutions in public administration. This finding complements the present result because identity management should not be viewed as an isolated technological intervention. Rather, NIN, e-passport, and civil registration systems form part of a wider digital public infrastructure through which government institutions establish, verify, and manage information about individuals. The present findings similarly suggest that the developmental value of identity management depends on the capacity of institutions and technological systems to function effectively within the broader public-administration environment.</w:t>
      </w:r>
    </w:p>
    <w:p w14:paraId="3C67C485" w14:textId="77777777" w:rsidR="00B11BA2" w:rsidRPr="005077BA" w:rsidRDefault="00B11BA2" w:rsidP="00BB612D">
      <w:pPr>
        <w:spacing w:after="0"/>
        <w:jc w:val="both"/>
        <w:rPr>
          <w:rFonts w:ascii="Times New Roman" w:eastAsia="Times New Roman" w:hAnsi="Times New Roman" w:cs="Times New Roman"/>
        </w:rPr>
      </w:pPr>
    </w:p>
    <w:p w14:paraId="0BBE8FA9" w14:textId="73EAFBB4" w:rsidR="002B44A5" w:rsidRDefault="002B44A5"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The qualitative responses therefore provide additional context for the statistical finding that the current identity management landscape is positively associated with national planning and development. Participants connected identity management with population information, security, governance, service provision, institutional coordination, and economic activities, while also drawing attention to registration coverage, infrastructure, privacy, and public trust. These observations are broadly consistent with the empirical literature reviewed in this study. The evidence collectively suggests that identity management has become an important component of Nigeria's national development infrastructure because it provides identification and information mechanisms that can support planning and administration. At the same time, the interview responses reinforce the view that the usefulness of identity systems depends on the conditions under which they operate, including accessibility, institutional capacity, interoperability, data protection, and public confidence.</w:t>
      </w:r>
    </w:p>
    <w:p w14:paraId="18C71CFB" w14:textId="77777777" w:rsidR="00B11BA2" w:rsidRPr="005077BA" w:rsidRDefault="00B11BA2" w:rsidP="00BB612D">
      <w:pPr>
        <w:spacing w:after="0"/>
        <w:jc w:val="both"/>
        <w:rPr>
          <w:rFonts w:ascii="Times New Roman" w:eastAsia="Times New Roman" w:hAnsi="Times New Roman" w:cs="Times New Roman"/>
        </w:rPr>
      </w:pPr>
    </w:p>
    <w:p w14:paraId="7CC6C1EB" w14:textId="3A49BB6E" w:rsidR="004158ED" w:rsidRPr="00D144F2" w:rsidRDefault="002B44A5"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Overall, the findings establish identity management as a meaningful element of the national planning environment. The quantitative results and the interview perspectives point in the same general direction: reliable identity information can support government efforts to understand populations, manag</w:t>
      </w:r>
      <w:r w:rsidR="002D206F">
        <w:rPr>
          <w:rFonts w:ascii="Times New Roman" w:eastAsia="Times New Roman" w:hAnsi="Times New Roman" w:cs="Times New Roman"/>
        </w:rPr>
        <w:t>e security, administer program</w:t>
      </w:r>
      <w:r w:rsidRPr="005077BA">
        <w:rPr>
          <w:rFonts w:ascii="Times New Roman" w:eastAsia="Times New Roman" w:hAnsi="Times New Roman" w:cs="Times New Roman"/>
        </w:rPr>
        <w:t>s, and make development-related decisions. The empirical literature largely corroborates this position, while also demonstrating that infrastructure limitations, incomplete coverage, institutional fragmentation, privacy concerns, and emerging identity-related threats can influence the extent to which these benefits are realized.</w:t>
      </w:r>
      <w:r w:rsidR="00D144F2">
        <w:rPr>
          <w:rFonts w:ascii="Times New Roman" w:eastAsia="Times New Roman" w:hAnsi="Times New Roman" w:cs="Times New Roman"/>
        </w:rPr>
        <w:t xml:space="preserve"> </w:t>
      </w:r>
      <w:r w:rsidR="00D144F2" w:rsidRPr="00D144F2">
        <w:rPr>
          <w:rFonts w:ascii="Times New Roman" w:eastAsia="Times New Roman" w:hAnsi="Times New Roman" w:cs="Times New Roman"/>
        </w:rPr>
        <w:t>Thus, the current state of identity management in Nigeria can contribute to national development, but its developmental value is likely to be constrained where fragmentation, incomplete enrolment, weak infrastructure, or inadequate institutional and governance arrangements persist.</w:t>
      </w:r>
    </w:p>
    <w:p w14:paraId="30B47BB9" w14:textId="77777777" w:rsidR="00B11BA2" w:rsidRDefault="00B11BA2" w:rsidP="00B11BA2">
      <w:pPr>
        <w:spacing w:after="0"/>
        <w:jc w:val="both"/>
        <w:rPr>
          <w:rFonts w:ascii="Times New Roman" w:eastAsia="Times New Roman" w:hAnsi="Times New Roman" w:cs="Times New Roman"/>
          <w:b/>
          <w:bCs/>
        </w:rPr>
      </w:pPr>
      <w:bookmarkStart w:id="242" w:name="_Toc239235709"/>
      <w:bookmarkStart w:id="243" w:name="_Toc239374010"/>
    </w:p>
    <w:p w14:paraId="44D5E183" w14:textId="3353CB8C" w:rsidR="00BE0094" w:rsidRPr="00B11BA2" w:rsidRDefault="00BE0094" w:rsidP="00B11BA2">
      <w:pPr>
        <w:spacing w:after="0"/>
        <w:jc w:val="both"/>
        <w:rPr>
          <w:rFonts w:ascii="Times New Roman" w:eastAsia="Times New Roman" w:hAnsi="Times New Roman" w:cs="Times New Roman"/>
          <w:b/>
          <w:bCs/>
        </w:rPr>
      </w:pPr>
      <w:r w:rsidRPr="00B11BA2">
        <w:rPr>
          <w:rFonts w:ascii="Times New Roman" w:eastAsia="Times New Roman" w:hAnsi="Times New Roman" w:cs="Times New Roman"/>
          <w:b/>
          <w:bCs/>
        </w:rPr>
        <w:t>4.2.4 RESEARCH OBJECTIVE 4: LEGAL AND REGULATORY FRAMEWORKS THAT GOVERN IDENTITY MANAGEMENT (IDM) IN NIGERIA</w:t>
      </w:r>
      <w:bookmarkEnd w:id="242"/>
      <w:bookmarkEnd w:id="243"/>
    </w:p>
    <w:p w14:paraId="59526697" w14:textId="49369DF9" w:rsidR="004158ED" w:rsidRPr="005077BA" w:rsidRDefault="004158ED" w:rsidP="00BB612D">
      <w:pPr>
        <w:spacing w:after="0"/>
        <w:jc w:val="both"/>
        <w:rPr>
          <w:rFonts w:ascii="Times New Roman" w:hAnsi="Times New Roman" w:cs="Times New Roman"/>
          <w:b/>
          <w:bCs/>
        </w:rPr>
      </w:pPr>
    </w:p>
    <w:p w14:paraId="17287E6D" w14:textId="433C60B2" w:rsidR="004F1D57" w:rsidRDefault="00881DAA"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The fourth research objective examined the legal and regulatory frameworks governing identity management in Nigeria, with particular attention to their operability, adequacy, inclusiveness, and ability to protect personal information. The findings present a mixed picture of the regulatory environment. Respondents did not express a clear positive assessment of the existing framework across the areas examined, suggesting that the legal foundation for identity management is present but its practical effectiveness remains uncertain. At the same time, the regression findings indicate that the legal and regulatory dimensions examined in the study are significantly associated with the development of a secure, inclusive,</w:t>
      </w:r>
      <w:r w:rsidR="00DE657D">
        <w:rPr>
          <w:rFonts w:ascii="Times New Roman" w:eastAsia="Times New Roman" w:hAnsi="Times New Roman" w:cs="Times New Roman"/>
        </w:rPr>
        <w:t xml:space="preserve"> </w:t>
      </w:r>
      <w:r w:rsidRPr="005077BA">
        <w:rPr>
          <w:rFonts w:ascii="Times New Roman" w:eastAsia="Times New Roman" w:hAnsi="Times New Roman" w:cs="Times New Roman"/>
        </w:rPr>
        <w:t xml:space="preserve">and interoperable identity ecosystem. The findings </w:t>
      </w:r>
      <w:r w:rsidRPr="005077BA">
        <w:rPr>
          <w:rFonts w:ascii="Times New Roman" w:eastAsia="Times New Roman" w:hAnsi="Times New Roman" w:cs="Times New Roman"/>
        </w:rPr>
        <w:lastRenderedPageBreak/>
        <w:t>therefore suggest that laws and regulatory arrangements are not merely supporting instruments for identity management but form part of the conditions that shape how securely, inclusively, and effectively identity systems operate.</w:t>
      </w:r>
    </w:p>
    <w:p w14:paraId="7E5670B1" w14:textId="77777777" w:rsidR="00B11BA2" w:rsidRPr="005077BA" w:rsidRDefault="00B11BA2" w:rsidP="00BB612D">
      <w:pPr>
        <w:spacing w:after="0"/>
        <w:jc w:val="both"/>
        <w:rPr>
          <w:rFonts w:ascii="Times New Roman" w:eastAsia="Times New Roman" w:hAnsi="Times New Roman" w:cs="Times New Roman"/>
        </w:rPr>
      </w:pPr>
    </w:p>
    <w:p w14:paraId="5D801282" w14:textId="552E22F2" w:rsidR="004F1D57" w:rsidRDefault="00881DAA"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 xml:space="preserve">Based on this finding, the implication for government and regulatory institutions is that the effectiveness of identity management is closely connected to the clarity, adequacy, and practical application of the rules governing personal information and identity systems. Where legal provisions are unclear or their application is inconsistent, institutions may face uncertainty concerning their responsibilities for collecting, processing, sharing, and protecting identity information. For citizens and users of identity services, the finding implies that the strength of the regulatory environment affects the level of protection surrounding their personal and biometric information. It also implies that weaknesses in legal protection or its practical application may influence public confidence in identity systems and the willingness of individuals to participate in </w:t>
      </w:r>
      <w:r w:rsidR="002D206F">
        <w:rPr>
          <w:rFonts w:ascii="Times New Roman" w:eastAsia="Times New Roman" w:hAnsi="Times New Roman" w:cs="Times New Roman"/>
        </w:rPr>
        <w:t>digital identification program</w:t>
      </w:r>
      <w:r w:rsidRPr="005077BA">
        <w:rPr>
          <w:rFonts w:ascii="Times New Roman" w:eastAsia="Times New Roman" w:hAnsi="Times New Roman" w:cs="Times New Roman"/>
        </w:rPr>
        <w:t>s. The regulatory environment therefore has implications for both institutional accountability and citizens' confidence in the identity infrastructure.</w:t>
      </w:r>
    </w:p>
    <w:p w14:paraId="65FF8670" w14:textId="77777777" w:rsidR="00B11BA2" w:rsidRPr="005077BA" w:rsidRDefault="00B11BA2" w:rsidP="00BB612D">
      <w:pPr>
        <w:spacing w:after="0"/>
        <w:jc w:val="both"/>
        <w:rPr>
          <w:rFonts w:ascii="Times New Roman" w:eastAsia="Times New Roman" w:hAnsi="Times New Roman" w:cs="Times New Roman"/>
        </w:rPr>
      </w:pPr>
    </w:p>
    <w:p w14:paraId="5357C898" w14:textId="16D55F71" w:rsidR="00F14528" w:rsidRDefault="00F14528"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The positive and statistically significant relationship between the current state of identity management and national planning and development outcomes further indicates that improvements in the functioning of identity management are associated with better development-related outcomes. The regression coefficient indicates a positive direction of influence, meaning that a stronger identity management system is associated with improved national planning and development outcomes. The significance of the relationship indicates that the observed association is not merely a product of random variation within the study data. This finding provides empirical evidence that identity management constitutes a meaningful component of Nigeria's national planning and development environment. The interview responses provide additional context to this result. One participant explained, “I have seen how having a reliable identity record makes it easier for government to know who is receiving services and where resources are needed” (Participant “A”). This perspective illustrates how identity information can provide a basis for identifying population groups and supporting decisions concerning the distribution of public resources.</w:t>
      </w:r>
    </w:p>
    <w:p w14:paraId="12BB22FB" w14:textId="77777777" w:rsidR="00B11BA2" w:rsidRPr="005077BA" w:rsidRDefault="00B11BA2" w:rsidP="00BB612D">
      <w:pPr>
        <w:spacing w:after="0"/>
        <w:jc w:val="both"/>
        <w:rPr>
          <w:rFonts w:ascii="Times New Roman" w:eastAsia="Times New Roman" w:hAnsi="Times New Roman" w:cs="Times New Roman"/>
        </w:rPr>
      </w:pPr>
    </w:p>
    <w:p w14:paraId="5916E8D3" w14:textId="3039C21D" w:rsidR="004A43E6" w:rsidRDefault="004A43E6" w:rsidP="00BB612D">
      <w:pPr>
        <w:spacing w:after="0"/>
        <w:jc w:val="both"/>
        <w:rPr>
          <w:rFonts w:ascii="Times New Roman" w:eastAsia="Times New Roman" w:hAnsi="Times New Roman" w:cs="Times New Roman"/>
        </w:rPr>
      </w:pPr>
      <w:r w:rsidRPr="004A43E6">
        <w:rPr>
          <w:rFonts w:ascii="Times New Roman" w:eastAsia="Times New Roman" w:hAnsi="Times New Roman" w:cs="Times New Roman"/>
        </w:rPr>
        <w:t>The findings are consistent with Eke et al. (2022)</w:t>
      </w:r>
      <w:r w:rsidR="00AF6396">
        <w:rPr>
          <w:rStyle w:val="FootnoteReference"/>
          <w:rFonts w:ascii="Times New Roman" w:eastAsia="Times New Roman" w:hAnsi="Times New Roman" w:cs="Times New Roman"/>
        </w:rPr>
        <w:footnoteReference w:id="472"/>
      </w:r>
      <w:r w:rsidRPr="004A43E6">
        <w:rPr>
          <w:rFonts w:ascii="Times New Roman" w:eastAsia="Times New Roman" w:hAnsi="Times New Roman" w:cs="Times New Roman"/>
        </w:rPr>
        <w:t xml:space="preserve">, who examined Nigeria’s national digital identification programme and identified the potential of digital identity infrastructure to support public administration and inclusion while also highlighting legal, ethical, privacy, security, human-rights, and socio-cultural concerns. The present findings similarly indicate that the current state of identity management has implications beyond the issuance of identification credentials and can contribute to broader national planning and development outcomes. However, the developmental value of identity management depends on how effectively the system addresses the concerns surrounding its implementation. A participant similarly observed, “I believe the identity system can contribute greatly to development, but its usefulness depends on how complete, accurate, and accessible the information is” (Participant “H”). This perspective complements Eke et al.’s </w:t>
      </w:r>
      <w:r w:rsidRPr="004A43E6">
        <w:rPr>
          <w:rFonts w:ascii="Times New Roman" w:eastAsia="Times New Roman" w:hAnsi="Times New Roman" w:cs="Times New Roman"/>
        </w:rPr>
        <w:lastRenderedPageBreak/>
        <w:t>(2022)</w:t>
      </w:r>
      <w:r w:rsidR="00AF6396">
        <w:rPr>
          <w:rStyle w:val="FootnoteReference"/>
          <w:rFonts w:ascii="Times New Roman" w:eastAsia="Times New Roman" w:hAnsi="Times New Roman" w:cs="Times New Roman"/>
        </w:rPr>
        <w:footnoteReference w:id="473"/>
      </w:r>
      <w:r w:rsidRPr="004A43E6">
        <w:rPr>
          <w:rFonts w:ascii="Times New Roman" w:eastAsia="Times New Roman" w:hAnsi="Times New Roman" w:cs="Times New Roman"/>
        </w:rPr>
        <w:t xml:space="preserve"> argument that the effectiveness and legitimacy of national identity infrastructure depend on appropriate institutional safeguards, responsible data governance, and public confidence. Thus, the present finding suggests that the contribution of identity management to national development is influenced not only by the existence of digital infrastructure but also by the quality, accessibility, and responsible management of the information generated through it.</w:t>
      </w:r>
    </w:p>
    <w:p w14:paraId="32D89E97" w14:textId="77777777" w:rsidR="00B11BA2" w:rsidRPr="004A43E6" w:rsidRDefault="00B11BA2" w:rsidP="00BB612D">
      <w:pPr>
        <w:spacing w:after="0"/>
        <w:jc w:val="both"/>
        <w:rPr>
          <w:rFonts w:ascii="Times New Roman" w:eastAsia="Times New Roman" w:hAnsi="Times New Roman" w:cs="Times New Roman"/>
        </w:rPr>
      </w:pPr>
    </w:p>
    <w:p w14:paraId="08E28D5F" w14:textId="3B48C858" w:rsidR="004A43E6" w:rsidRDefault="004A43E6" w:rsidP="00BB612D">
      <w:pPr>
        <w:spacing w:after="0"/>
        <w:jc w:val="both"/>
        <w:rPr>
          <w:rFonts w:ascii="Times New Roman" w:eastAsia="Times New Roman" w:hAnsi="Times New Roman" w:cs="Times New Roman"/>
        </w:rPr>
      </w:pPr>
      <w:r w:rsidRPr="004A43E6">
        <w:rPr>
          <w:rFonts w:ascii="Times New Roman" w:eastAsia="Times New Roman" w:hAnsi="Times New Roman" w:cs="Times New Roman"/>
        </w:rPr>
        <w:t>The findings further correspond with Ogunbela et al. (2021)</w:t>
      </w:r>
      <w:r w:rsidR="00AF6396">
        <w:rPr>
          <w:rStyle w:val="FootnoteReference"/>
          <w:rFonts w:ascii="Times New Roman" w:eastAsia="Times New Roman" w:hAnsi="Times New Roman" w:cs="Times New Roman"/>
        </w:rPr>
        <w:footnoteReference w:id="474"/>
      </w:r>
      <w:r w:rsidRPr="004A43E6">
        <w:rPr>
          <w:rFonts w:ascii="Times New Roman" w:eastAsia="Times New Roman" w:hAnsi="Times New Roman" w:cs="Times New Roman"/>
        </w:rPr>
        <w:t>, who found that low enrolment in Nigeria’s identification system, particularly among lower-income communities, presents a significant challenge to the capacity of digital identification systems to support effective public-service administration. This finding provides an important explanation for the present result because the usefulness of identity management for national planning depends partly on the extent to which the population is adequately represented within the system. Where substantial segments of the population remain outside the identity database, the information available to government may not provide a sufficiently complete basis for planning and resource allocation. The interview evidence reflects this concern. One participant stated, “The major challenge I have observed is that some people are still not captured in the system, especially where registration facilities and network services are limited” (Participant “C”). This observation reinforces Ogunbela et al.’s (2021)</w:t>
      </w:r>
      <w:r w:rsidR="00AF6396">
        <w:rPr>
          <w:rStyle w:val="FootnoteReference"/>
          <w:rFonts w:ascii="Times New Roman" w:eastAsia="Times New Roman" w:hAnsi="Times New Roman" w:cs="Times New Roman"/>
        </w:rPr>
        <w:footnoteReference w:id="475"/>
      </w:r>
      <w:r w:rsidRPr="004A43E6">
        <w:rPr>
          <w:rFonts w:ascii="Times New Roman" w:eastAsia="Times New Roman" w:hAnsi="Times New Roman" w:cs="Times New Roman"/>
        </w:rPr>
        <w:t xml:space="preserve"> finding that low enrolment can constrain the administrative and developmental value of digital identification.</w:t>
      </w:r>
    </w:p>
    <w:p w14:paraId="723AA85D" w14:textId="77777777" w:rsidR="00B11BA2" w:rsidRPr="004A43E6" w:rsidRDefault="00B11BA2" w:rsidP="00BB612D">
      <w:pPr>
        <w:spacing w:after="0"/>
        <w:jc w:val="both"/>
        <w:rPr>
          <w:rFonts w:ascii="Times New Roman" w:eastAsia="Times New Roman" w:hAnsi="Times New Roman" w:cs="Times New Roman"/>
        </w:rPr>
      </w:pPr>
    </w:p>
    <w:p w14:paraId="62162797" w14:textId="201FE2AE" w:rsidR="004A43E6" w:rsidRPr="004A43E6" w:rsidRDefault="004A43E6" w:rsidP="00BB612D">
      <w:pPr>
        <w:spacing w:after="0"/>
        <w:jc w:val="both"/>
        <w:rPr>
          <w:rFonts w:ascii="Times New Roman" w:eastAsia="Times New Roman" w:hAnsi="Times New Roman" w:cs="Times New Roman"/>
        </w:rPr>
      </w:pPr>
      <w:r w:rsidRPr="004A43E6">
        <w:rPr>
          <w:rFonts w:ascii="Times New Roman" w:eastAsia="Times New Roman" w:hAnsi="Times New Roman" w:cs="Times New Roman"/>
        </w:rPr>
        <w:t>The finding concerning the contribution of identity management to national planning also complements Faboye (2022)</w:t>
      </w:r>
      <w:r w:rsidR="00AF6396">
        <w:rPr>
          <w:rStyle w:val="FootnoteReference"/>
          <w:rFonts w:ascii="Times New Roman" w:eastAsia="Times New Roman" w:hAnsi="Times New Roman" w:cs="Times New Roman"/>
        </w:rPr>
        <w:footnoteReference w:id="476"/>
      </w:r>
      <w:r w:rsidRPr="004A43E6">
        <w:rPr>
          <w:rFonts w:ascii="Times New Roman" w:eastAsia="Times New Roman" w:hAnsi="Times New Roman" w:cs="Times New Roman"/>
        </w:rPr>
        <w:t>, who examined Nigeria’s digital identity project in relation to economic inclusion and regional integration. Faboye argued that harmonizing Nigeria’s different digital identity schemes is important for socioeconomic inclusion, access to social services, economic digitization, and broader participation in the digital economy. The present finding similarly indicates that reliable identity information can provide an important informational foundation for government planning and decision-making. When identity information can be used to establish clearer information about population groups and beneficiaries, government institutions may be better positioned to design, implement, a</w:t>
      </w:r>
      <w:r w:rsidR="002D206F">
        <w:rPr>
          <w:rFonts w:ascii="Times New Roman" w:eastAsia="Times New Roman" w:hAnsi="Times New Roman" w:cs="Times New Roman"/>
        </w:rPr>
        <w:t>nd monitor development program</w:t>
      </w:r>
      <w:r w:rsidRPr="004A43E6">
        <w:rPr>
          <w:rFonts w:ascii="Times New Roman" w:eastAsia="Times New Roman" w:hAnsi="Times New Roman" w:cs="Times New Roman"/>
        </w:rPr>
        <w:t>s. As another participant explained, “When different agencies have access to reliable identity information, it becomes easier to</w:t>
      </w:r>
      <w:r w:rsidR="002D206F">
        <w:rPr>
          <w:rFonts w:ascii="Times New Roman" w:eastAsia="Times New Roman" w:hAnsi="Times New Roman" w:cs="Times New Roman"/>
        </w:rPr>
        <w:t xml:space="preserve"> coordinate government program</w:t>
      </w:r>
      <w:r w:rsidRPr="004A43E6">
        <w:rPr>
          <w:rFonts w:ascii="Times New Roman" w:eastAsia="Times New Roman" w:hAnsi="Times New Roman" w:cs="Times New Roman"/>
        </w:rPr>
        <w:t>s and make planning decisions” (Participant “E”). This interview perspective is consistent with Faboye’s (2022)</w:t>
      </w:r>
      <w:r w:rsidR="00AF6396">
        <w:rPr>
          <w:rStyle w:val="FootnoteReference"/>
          <w:rFonts w:ascii="Times New Roman" w:eastAsia="Times New Roman" w:hAnsi="Times New Roman" w:cs="Times New Roman"/>
        </w:rPr>
        <w:footnoteReference w:id="477"/>
      </w:r>
      <w:r w:rsidRPr="004A43E6">
        <w:rPr>
          <w:rFonts w:ascii="Times New Roman" w:eastAsia="Times New Roman" w:hAnsi="Times New Roman" w:cs="Times New Roman"/>
        </w:rPr>
        <w:t xml:space="preserve"> argument that a more harmonized identity environment can contribute to wider socioeconomic and administrative objectives.</w:t>
      </w:r>
    </w:p>
    <w:p w14:paraId="342DDA21" w14:textId="4F59F42A" w:rsidR="004A43E6" w:rsidRDefault="004A43E6" w:rsidP="00BB612D">
      <w:pPr>
        <w:spacing w:after="0"/>
        <w:jc w:val="both"/>
        <w:rPr>
          <w:rFonts w:ascii="Times New Roman" w:eastAsia="Times New Roman" w:hAnsi="Times New Roman" w:cs="Times New Roman"/>
        </w:rPr>
      </w:pPr>
      <w:r w:rsidRPr="004A43E6">
        <w:rPr>
          <w:rFonts w:ascii="Times New Roman" w:eastAsia="Times New Roman" w:hAnsi="Times New Roman" w:cs="Times New Roman"/>
        </w:rPr>
        <w:lastRenderedPageBreak/>
        <w:t>The results also correspond with Okoh et al. (2026), who examined e-passport, NIN, and electronic civil registration and vital statistics as digital initiatives within Nigerian public administration. Their study identified both opportunities and implementation challenges associated with digital technologies in government and emphasized the importance of institutional and technological conditions in determining their effectiveness. The present finding that identity management contributes to governance and service delivery is consistent with this observation. Identity systems can support identification and verification processes involved in government transactions and administrative activities. A participant observed, “Identity verification can reduce some forms of fraud because institutions can confirm that the person presenting an identity actually exists in the database” (Participant “I”). This perspective demonstrates how reliable identity verification can strengthen administrative processes by providing government institutions with a basis for confirming the identities of individuals interacting with public systems. Nevertheless, Okoh et al. (2026)</w:t>
      </w:r>
      <w:r w:rsidR="00AF6396">
        <w:rPr>
          <w:rStyle w:val="FootnoteReference"/>
          <w:rFonts w:ascii="Times New Roman" w:eastAsia="Times New Roman" w:hAnsi="Times New Roman" w:cs="Times New Roman"/>
        </w:rPr>
        <w:footnoteReference w:id="478"/>
      </w:r>
      <w:r w:rsidRPr="004A43E6">
        <w:rPr>
          <w:rFonts w:ascii="Times New Roman" w:eastAsia="Times New Roman" w:hAnsi="Times New Roman" w:cs="Times New Roman"/>
        </w:rPr>
        <w:t xml:space="preserve"> also demonstrate that the availability of digital technologies does not automatically guarantee effective administrative outcomes, as implementation remains dependent on institutional and technological conditions.</w:t>
      </w:r>
    </w:p>
    <w:p w14:paraId="48F8DD2D" w14:textId="77777777" w:rsidR="00B11BA2" w:rsidRPr="004A43E6" w:rsidRDefault="00B11BA2" w:rsidP="00BB612D">
      <w:pPr>
        <w:spacing w:after="0"/>
        <w:jc w:val="both"/>
        <w:rPr>
          <w:rFonts w:ascii="Times New Roman" w:eastAsia="Times New Roman" w:hAnsi="Times New Roman" w:cs="Times New Roman"/>
        </w:rPr>
      </w:pPr>
    </w:p>
    <w:p w14:paraId="45FFC133" w14:textId="77777777" w:rsidR="00B11BA2" w:rsidRDefault="004A43E6" w:rsidP="00BB612D">
      <w:pPr>
        <w:spacing w:after="0"/>
        <w:jc w:val="both"/>
        <w:rPr>
          <w:rFonts w:ascii="Times New Roman" w:eastAsia="Times New Roman" w:hAnsi="Times New Roman" w:cs="Times New Roman"/>
        </w:rPr>
      </w:pPr>
      <w:r w:rsidRPr="004A43E6">
        <w:rPr>
          <w:rFonts w:ascii="Times New Roman" w:eastAsia="Times New Roman" w:hAnsi="Times New Roman" w:cs="Times New Roman"/>
        </w:rPr>
        <w:t>The findings are further supported by Ogunbela et al. (2021)</w:t>
      </w:r>
      <w:r w:rsidR="00AF6396">
        <w:rPr>
          <w:rStyle w:val="FootnoteReference"/>
          <w:rFonts w:ascii="Times New Roman" w:eastAsia="Times New Roman" w:hAnsi="Times New Roman" w:cs="Times New Roman"/>
        </w:rPr>
        <w:footnoteReference w:id="479"/>
      </w:r>
      <w:r w:rsidRPr="004A43E6">
        <w:rPr>
          <w:rFonts w:ascii="Times New Roman" w:eastAsia="Times New Roman" w:hAnsi="Times New Roman" w:cs="Times New Roman"/>
        </w:rPr>
        <w:t xml:space="preserve"> and Eke et al. (2022)</w:t>
      </w:r>
      <w:r w:rsidR="00AF6396">
        <w:rPr>
          <w:rStyle w:val="FootnoteReference"/>
          <w:rFonts w:ascii="Times New Roman" w:eastAsia="Times New Roman" w:hAnsi="Times New Roman" w:cs="Times New Roman"/>
        </w:rPr>
        <w:footnoteReference w:id="480"/>
      </w:r>
      <w:r w:rsidRPr="004A43E6">
        <w:rPr>
          <w:rFonts w:ascii="Times New Roman" w:eastAsia="Times New Roman" w:hAnsi="Times New Roman" w:cs="Times New Roman"/>
        </w:rPr>
        <w:t xml:space="preserve"> regarding the relationship between identity infrastructure and inclusion. Ogunbela et al. (2021)</w:t>
      </w:r>
      <w:r w:rsidR="005D6576">
        <w:rPr>
          <w:rStyle w:val="FootnoteReference"/>
          <w:rFonts w:ascii="Times New Roman" w:eastAsia="Times New Roman" w:hAnsi="Times New Roman" w:cs="Times New Roman"/>
        </w:rPr>
        <w:footnoteReference w:id="481"/>
      </w:r>
      <w:r w:rsidRPr="004A43E6">
        <w:rPr>
          <w:rFonts w:ascii="Times New Roman" w:eastAsia="Times New Roman" w:hAnsi="Times New Roman" w:cs="Times New Roman"/>
        </w:rPr>
        <w:t xml:space="preserve"> found that low identification enrolment, particularly among lower-income populations, limits the effectiveness of digital identification for public administration and inclusion. Eke et al. (2022)</w:t>
      </w:r>
      <w:r w:rsidR="005D6576">
        <w:rPr>
          <w:rStyle w:val="FootnoteReference"/>
          <w:rFonts w:ascii="Times New Roman" w:eastAsia="Times New Roman" w:hAnsi="Times New Roman" w:cs="Times New Roman"/>
        </w:rPr>
        <w:footnoteReference w:id="482"/>
      </w:r>
      <w:r w:rsidRPr="004A43E6">
        <w:rPr>
          <w:rFonts w:ascii="Times New Roman" w:eastAsia="Times New Roman" w:hAnsi="Times New Roman" w:cs="Times New Roman"/>
        </w:rPr>
        <w:t>, meanwhile, identified inclusion as an important potential benefit of Nigeria’s national digital identity infrastructure while emphasizing the legal, ethical, privacy, security, human-rights, and socio-cultural concerns associated with its expansion. The present study’s recognition of identity management as relevant to service delivery therefore needs to be understood alongside the possibility of unequal participation.</w:t>
      </w:r>
    </w:p>
    <w:p w14:paraId="1D45FDDC" w14:textId="0E49F319" w:rsidR="00DE657D" w:rsidRDefault="004A43E6" w:rsidP="00BB612D">
      <w:pPr>
        <w:spacing w:after="0"/>
        <w:jc w:val="both"/>
        <w:rPr>
          <w:rFonts w:ascii="Times New Roman" w:eastAsia="Times New Roman" w:hAnsi="Times New Roman" w:cs="Times New Roman"/>
        </w:rPr>
      </w:pPr>
      <w:r w:rsidRPr="004A43E6">
        <w:rPr>
          <w:rFonts w:ascii="Times New Roman" w:eastAsia="Times New Roman" w:hAnsi="Times New Roman" w:cs="Times New Roman"/>
        </w:rPr>
        <w:t xml:space="preserve"> </w:t>
      </w:r>
    </w:p>
    <w:p w14:paraId="0919E956" w14:textId="2F89FC3F" w:rsidR="004A43E6" w:rsidRPr="004A43E6" w:rsidRDefault="004A43E6" w:rsidP="00BB612D">
      <w:pPr>
        <w:spacing w:after="0"/>
        <w:jc w:val="both"/>
        <w:rPr>
          <w:rFonts w:ascii="Times New Roman" w:eastAsia="Times New Roman" w:hAnsi="Times New Roman" w:cs="Times New Roman"/>
        </w:rPr>
      </w:pPr>
      <w:r w:rsidRPr="004A43E6">
        <w:rPr>
          <w:rFonts w:ascii="Times New Roman" w:eastAsia="Times New Roman" w:hAnsi="Times New Roman" w:cs="Times New Roman"/>
        </w:rPr>
        <w:t>Digital identity can assist institutions in identifying beneficiaries and connecting individuals with gove</w:t>
      </w:r>
      <w:r w:rsidR="002D206F">
        <w:rPr>
          <w:rFonts w:ascii="Times New Roman" w:eastAsia="Times New Roman" w:hAnsi="Times New Roman" w:cs="Times New Roman"/>
        </w:rPr>
        <w:t>rnment program</w:t>
      </w:r>
      <w:r w:rsidRPr="004A43E6">
        <w:rPr>
          <w:rFonts w:ascii="Times New Roman" w:eastAsia="Times New Roman" w:hAnsi="Times New Roman" w:cs="Times New Roman"/>
        </w:rPr>
        <w:t>s, but people who experience difficulties with registration or verification may not fully benefit from these systems. A participant noted, “In some cases, technical problems and incomplete records make verification difficult, and this can delay the process of providing services” (Participant “F”). This observation provides practical support for the literature showing that the developmental contribution of identity systems depends on inclusive implementation.</w:t>
      </w:r>
    </w:p>
    <w:p w14:paraId="5AA7EF73" w14:textId="7FA3A76D" w:rsidR="004A43E6" w:rsidRDefault="004A43E6" w:rsidP="00BB612D">
      <w:pPr>
        <w:spacing w:after="0"/>
        <w:jc w:val="both"/>
        <w:rPr>
          <w:rFonts w:ascii="Times New Roman" w:eastAsia="Times New Roman" w:hAnsi="Times New Roman" w:cs="Times New Roman"/>
        </w:rPr>
      </w:pPr>
      <w:r w:rsidRPr="004A43E6">
        <w:rPr>
          <w:rFonts w:ascii="Times New Roman" w:eastAsia="Times New Roman" w:hAnsi="Times New Roman" w:cs="Times New Roman"/>
        </w:rPr>
        <w:lastRenderedPageBreak/>
        <w:t>The findings are also in agreement with Omoyele (2026)</w:t>
      </w:r>
      <w:r w:rsidR="005D6576">
        <w:rPr>
          <w:rStyle w:val="FootnoteReference"/>
          <w:rFonts w:ascii="Times New Roman" w:eastAsia="Times New Roman" w:hAnsi="Times New Roman" w:cs="Times New Roman"/>
        </w:rPr>
        <w:footnoteReference w:id="483"/>
      </w:r>
      <w:r w:rsidRPr="004A43E6">
        <w:rPr>
          <w:rFonts w:ascii="Times New Roman" w:eastAsia="Times New Roman" w:hAnsi="Times New Roman" w:cs="Times New Roman"/>
        </w:rPr>
        <w:t>, who examined Nigeria’s fragmented identification architecture and found that parallel identity registries can produce verification inconsistencies, increase transaction costs, constrain financial inclusion, and create enforcement gaps. The study identified interoperability as an important condition for strengthening administrative reach and state capacity. This observation is relevant to the present findings because national planning requires information that can be appropriately used across different institutional and administrative contexts. Where identity information remains fragmented across separate systems, government institutions may have difficulty obtaining a complete and consistent picture of individuals and population groups. The interview evidence illustrates this issue. One participant stated, “I have noticed that coordination between institutions is important because having separate databases can make it difficult to obtain a complete picture of an individual” (Participant “J”). The finding therefore supports Omoyele’s (2026)</w:t>
      </w:r>
      <w:r w:rsidR="005D6576">
        <w:rPr>
          <w:rStyle w:val="FootnoteReference"/>
          <w:rFonts w:ascii="Times New Roman" w:eastAsia="Times New Roman" w:hAnsi="Times New Roman" w:cs="Times New Roman"/>
        </w:rPr>
        <w:footnoteReference w:id="484"/>
      </w:r>
      <w:r w:rsidRPr="004A43E6">
        <w:rPr>
          <w:rFonts w:ascii="Times New Roman" w:eastAsia="Times New Roman" w:hAnsi="Times New Roman" w:cs="Times New Roman"/>
        </w:rPr>
        <w:t xml:space="preserve"> argument that fragmentation within the identity architecture can limit the wider administrative value of identity information.</w:t>
      </w:r>
    </w:p>
    <w:p w14:paraId="445B0200" w14:textId="77777777" w:rsidR="00B11BA2" w:rsidRPr="004A43E6" w:rsidRDefault="00B11BA2" w:rsidP="00BB612D">
      <w:pPr>
        <w:spacing w:after="0"/>
        <w:jc w:val="both"/>
        <w:rPr>
          <w:rFonts w:ascii="Times New Roman" w:eastAsia="Times New Roman" w:hAnsi="Times New Roman" w:cs="Times New Roman"/>
        </w:rPr>
      </w:pPr>
    </w:p>
    <w:p w14:paraId="67977A65" w14:textId="72688826" w:rsidR="004A43E6" w:rsidRDefault="004A43E6" w:rsidP="00BB612D">
      <w:pPr>
        <w:spacing w:after="0"/>
        <w:jc w:val="both"/>
        <w:rPr>
          <w:rFonts w:ascii="Times New Roman" w:eastAsia="Times New Roman" w:hAnsi="Times New Roman" w:cs="Times New Roman"/>
        </w:rPr>
      </w:pPr>
      <w:r w:rsidRPr="004A43E6">
        <w:rPr>
          <w:rFonts w:ascii="Times New Roman" w:eastAsia="Times New Roman" w:hAnsi="Times New Roman" w:cs="Times New Roman"/>
        </w:rPr>
        <w:t>The finding concerning national security is consistent with Njoku and Ovuoh (2026)</w:t>
      </w:r>
      <w:r w:rsidR="005D6576">
        <w:rPr>
          <w:rStyle w:val="FootnoteReference"/>
          <w:rFonts w:ascii="Times New Roman" w:eastAsia="Times New Roman" w:hAnsi="Times New Roman" w:cs="Times New Roman"/>
        </w:rPr>
        <w:footnoteReference w:id="485"/>
      </w:r>
      <w:r w:rsidRPr="004A43E6">
        <w:rPr>
          <w:rFonts w:ascii="Times New Roman" w:eastAsia="Times New Roman" w:hAnsi="Times New Roman" w:cs="Times New Roman"/>
        </w:rPr>
        <w:t xml:space="preserve">, who examined the potential role of NIN and BVN systems in Nigerian security administration. Their study argued that digital identity can contribute to identity traceability, financial intelligence, and security operations. This finding supports the present result because national security planning depends partly on the ability of relevant authorities to establish and verify individual identities. A participant explained, “From my experience, identity information is useful for security because it helps us verify who a person is before making important decisions” (Participant “B”). The observation provides practical context for the finding that identity management has implications for national security. </w:t>
      </w:r>
      <w:r w:rsidR="00DE657D" w:rsidRPr="00683F60">
        <w:rPr>
          <w:rFonts w:ascii="Times New Roman" w:eastAsia="Times New Roman" w:hAnsi="Times New Roman" w:cs="Times New Roman"/>
        </w:rPr>
        <w:t>More</w:t>
      </w:r>
      <w:r w:rsidR="00683F60" w:rsidRPr="00683F60">
        <w:rPr>
          <w:rFonts w:ascii="Times New Roman" w:eastAsia="Times New Roman" w:hAnsi="Times New Roman" w:cs="Times New Roman"/>
        </w:rPr>
        <w:t>o</w:t>
      </w:r>
      <w:r w:rsidRPr="00683F60">
        <w:rPr>
          <w:rFonts w:ascii="Times New Roman" w:eastAsia="Times New Roman" w:hAnsi="Times New Roman" w:cs="Times New Roman"/>
        </w:rPr>
        <w:t>ver,</w:t>
      </w:r>
      <w:r w:rsidRPr="004A43E6">
        <w:rPr>
          <w:rFonts w:ascii="Times New Roman" w:eastAsia="Times New Roman" w:hAnsi="Times New Roman" w:cs="Times New Roman"/>
        </w:rPr>
        <w:t xml:space="preserve"> Njoku and Ovuoh (2026)</w:t>
      </w:r>
      <w:r w:rsidR="005D6576">
        <w:rPr>
          <w:rStyle w:val="FootnoteReference"/>
          <w:rFonts w:ascii="Times New Roman" w:eastAsia="Times New Roman" w:hAnsi="Times New Roman" w:cs="Times New Roman"/>
        </w:rPr>
        <w:footnoteReference w:id="486"/>
      </w:r>
      <w:r w:rsidRPr="004A43E6">
        <w:rPr>
          <w:rFonts w:ascii="Times New Roman" w:eastAsia="Times New Roman" w:hAnsi="Times New Roman" w:cs="Times New Roman"/>
        </w:rPr>
        <w:t xml:space="preserve"> also identified institutional fragmentation, digital exclusion, data-protection risks, and public trust as challenges associated with the use of identity systems for security purposes. Therefore, the security contribution of digital identity should not be interpreted solely in terms of identification capability; it also depends on the governance arrangements through which identity information is accessed and used.</w:t>
      </w:r>
    </w:p>
    <w:p w14:paraId="2F3C04F4" w14:textId="77777777" w:rsidR="00B11BA2" w:rsidRPr="004A43E6" w:rsidRDefault="00B11BA2" w:rsidP="00BB612D">
      <w:pPr>
        <w:spacing w:after="0"/>
        <w:jc w:val="both"/>
        <w:rPr>
          <w:rFonts w:ascii="Times New Roman" w:eastAsia="Times New Roman" w:hAnsi="Times New Roman" w:cs="Times New Roman"/>
        </w:rPr>
      </w:pPr>
    </w:p>
    <w:p w14:paraId="1A91CED5" w14:textId="63DC70D1" w:rsidR="004A43E6" w:rsidRDefault="004A43E6" w:rsidP="00BB612D">
      <w:pPr>
        <w:spacing w:after="0"/>
        <w:jc w:val="both"/>
        <w:rPr>
          <w:rFonts w:ascii="Times New Roman" w:eastAsia="Times New Roman" w:hAnsi="Times New Roman" w:cs="Times New Roman"/>
        </w:rPr>
      </w:pPr>
      <w:r w:rsidRPr="004A43E6">
        <w:rPr>
          <w:rFonts w:ascii="Times New Roman" w:eastAsia="Times New Roman" w:hAnsi="Times New Roman" w:cs="Times New Roman"/>
        </w:rPr>
        <w:t>The findings further complement Eke et al. (2022)</w:t>
      </w:r>
      <w:r w:rsidR="005D6576">
        <w:rPr>
          <w:rStyle w:val="FootnoteReference"/>
          <w:rFonts w:ascii="Times New Roman" w:eastAsia="Times New Roman" w:hAnsi="Times New Roman" w:cs="Times New Roman"/>
        </w:rPr>
        <w:footnoteReference w:id="487"/>
      </w:r>
      <w:r w:rsidRPr="004A43E6">
        <w:rPr>
          <w:rFonts w:ascii="Times New Roman" w:eastAsia="Times New Roman" w:hAnsi="Times New Roman" w:cs="Times New Roman"/>
        </w:rPr>
        <w:t xml:space="preserve">, who emphasized the importance of public trust, responsible data governance, and safeguards in the development of Nigeria’s national identity infrastructure. This is particularly relevant to the present finding because the contribution of identity management to national planning depends partly on sufficiently broad participation in the system. Where citizens lack confidence in the institutions responsible for collecting and managing their information, their willingness to participate may be affected, potentially limiting the completeness of identity databases. One participant remarked, “I think people are more willing </w:t>
      </w:r>
      <w:r w:rsidRPr="004A43E6">
        <w:rPr>
          <w:rFonts w:ascii="Times New Roman" w:eastAsia="Times New Roman" w:hAnsi="Times New Roman" w:cs="Times New Roman"/>
        </w:rPr>
        <w:lastRenderedPageBreak/>
        <w:t>to provide their information when they understand how it will be used and when they are confident that their personal data will be protected” (Participant “D”). This perspective supports Eke et al.’s (2022)</w:t>
      </w:r>
      <w:r w:rsidR="005D6576">
        <w:rPr>
          <w:rStyle w:val="FootnoteReference"/>
          <w:rFonts w:ascii="Times New Roman" w:eastAsia="Times New Roman" w:hAnsi="Times New Roman" w:cs="Times New Roman"/>
        </w:rPr>
        <w:footnoteReference w:id="488"/>
      </w:r>
      <w:r w:rsidRPr="004A43E6">
        <w:rPr>
          <w:rFonts w:ascii="Times New Roman" w:eastAsia="Times New Roman" w:hAnsi="Times New Roman" w:cs="Times New Roman"/>
        </w:rPr>
        <w:t xml:space="preserve"> observation that the legitimacy and effectiveness of digital identity infrastructure are connected to responsible governance and public confidence.</w:t>
      </w:r>
    </w:p>
    <w:p w14:paraId="4F5AEA8E" w14:textId="77777777" w:rsidR="004A43E6" w:rsidRPr="004A43E6" w:rsidRDefault="004A43E6" w:rsidP="00BB612D">
      <w:pPr>
        <w:spacing w:after="0"/>
        <w:jc w:val="both"/>
        <w:rPr>
          <w:rFonts w:ascii="Times New Roman" w:eastAsia="Times New Roman" w:hAnsi="Times New Roman" w:cs="Times New Roman"/>
        </w:rPr>
      </w:pPr>
    </w:p>
    <w:p w14:paraId="0E35F41D" w14:textId="2C96D4E4" w:rsidR="004A43E6" w:rsidRDefault="004A43E6" w:rsidP="00BB612D">
      <w:pPr>
        <w:spacing w:after="0"/>
        <w:jc w:val="both"/>
        <w:rPr>
          <w:rFonts w:ascii="Times New Roman" w:eastAsia="Times New Roman" w:hAnsi="Times New Roman" w:cs="Times New Roman"/>
        </w:rPr>
      </w:pPr>
      <w:r w:rsidRPr="004A43E6">
        <w:rPr>
          <w:rFonts w:ascii="Times New Roman" w:eastAsia="Times New Roman" w:hAnsi="Times New Roman" w:cs="Times New Roman"/>
        </w:rPr>
        <w:t xml:space="preserve">The findings also </w:t>
      </w:r>
      <w:r w:rsidR="00DE657D" w:rsidRPr="003618C1">
        <w:rPr>
          <w:rFonts w:ascii="Times New Roman" w:eastAsia="Times New Roman" w:hAnsi="Times New Roman" w:cs="Times New Roman"/>
        </w:rPr>
        <w:t>align</w:t>
      </w:r>
      <w:r w:rsidRPr="003618C1">
        <w:rPr>
          <w:rFonts w:ascii="Times New Roman" w:eastAsia="Times New Roman" w:hAnsi="Times New Roman" w:cs="Times New Roman"/>
        </w:rPr>
        <w:t xml:space="preserve"> </w:t>
      </w:r>
      <w:r w:rsidRPr="004A43E6">
        <w:rPr>
          <w:rFonts w:ascii="Times New Roman" w:eastAsia="Times New Roman" w:hAnsi="Times New Roman" w:cs="Times New Roman"/>
        </w:rPr>
        <w:t>with Olawale and Oluwaseun (2026)</w:t>
      </w:r>
      <w:r w:rsidR="005D6576">
        <w:rPr>
          <w:rStyle w:val="FootnoteReference"/>
          <w:rFonts w:ascii="Times New Roman" w:eastAsia="Times New Roman" w:hAnsi="Times New Roman" w:cs="Times New Roman"/>
        </w:rPr>
        <w:footnoteReference w:id="489"/>
      </w:r>
      <w:r w:rsidRPr="004A43E6">
        <w:rPr>
          <w:rFonts w:ascii="Times New Roman" w:eastAsia="Times New Roman" w:hAnsi="Times New Roman" w:cs="Times New Roman"/>
        </w:rPr>
        <w:t>, who examined digital identity and citizens’ privacy rights in Abeokuta, Ogun State, with particular attention to awareness of the NIN, understanding of privacy rights under the Nigeria Data Protection Act 2023, perceived privacy risks, and citizens’ trust in NIMC. Their study demonstrates that public awareness, privacy concerns, and institutional trust are important considerations in the governance of digital identity systems. The present findings similarly indicate that the usefulness of identity management for national development is connected to public perceptions regarding the responsible use and protection of personal information. A participant stated, “For me, privacy is very important because identity databases contain information that can affect people if it is accessed or used improperly” (Participant “G”). This observation reinforces the view that the developmental value of identity systems can be affected by citizens’ perceptions of privacy protection and institutional responsibility.</w:t>
      </w:r>
    </w:p>
    <w:p w14:paraId="3171F6E9" w14:textId="77777777" w:rsidR="00B11BA2" w:rsidRPr="004A43E6" w:rsidRDefault="00B11BA2" w:rsidP="00BB612D">
      <w:pPr>
        <w:spacing w:after="0"/>
        <w:jc w:val="both"/>
        <w:rPr>
          <w:rFonts w:ascii="Times New Roman" w:eastAsia="Times New Roman" w:hAnsi="Times New Roman" w:cs="Times New Roman"/>
        </w:rPr>
      </w:pPr>
    </w:p>
    <w:p w14:paraId="015936D6" w14:textId="7C1A1871" w:rsidR="004A43E6" w:rsidRDefault="004A43E6" w:rsidP="00BB612D">
      <w:pPr>
        <w:spacing w:after="0"/>
        <w:jc w:val="both"/>
        <w:rPr>
          <w:rFonts w:ascii="Times New Roman" w:eastAsia="Times New Roman" w:hAnsi="Times New Roman" w:cs="Times New Roman"/>
        </w:rPr>
      </w:pPr>
      <w:r w:rsidRPr="004A43E6">
        <w:rPr>
          <w:rFonts w:ascii="Times New Roman" w:eastAsia="Times New Roman" w:hAnsi="Times New Roman" w:cs="Times New Roman"/>
        </w:rPr>
        <w:t>The findings are further in accordance with Aloamaka (2025)</w:t>
      </w:r>
      <w:r w:rsidR="005D6576">
        <w:rPr>
          <w:rStyle w:val="FootnoteReference"/>
          <w:rFonts w:ascii="Times New Roman" w:eastAsia="Times New Roman" w:hAnsi="Times New Roman" w:cs="Times New Roman"/>
        </w:rPr>
        <w:footnoteReference w:id="490"/>
      </w:r>
      <w:r w:rsidRPr="004A43E6">
        <w:rPr>
          <w:rFonts w:ascii="Times New Roman" w:eastAsia="Times New Roman" w:hAnsi="Times New Roman" w:cs="Times New Roman"/>
        </w:rPr>
        <w:t>, who examined the Nigeria Data Protection Act 2023 against international data-protection standards and discussed data-subject rights, obligations of data controllers and processors, and regulatory compliance. The study also identified continuing questions regarding the implementation and effectiveness of data-protection regulation. The present findings complement this perspective by demonstrating that identity information has developmental value but must be managed within appropriate governance and accountability arrangements. Identity databases are useful for planning precisely because they contain information about identifiable individuals and population groups; consequently, inappropriate collection, processing, or disclosure of such information may undermine public confidence in the system. The participant observation that “privacy is very important because identity databases contain information that can affect people if it is accessed or used improperly” (Participant “G”) provides practical support for the importance of data protection within identity governance.</w:t>
      </w:r>
    </w:p>
    <w:p w14:paraId="1028920D" w14:textId="77777777" w:rsidR="00B11BA2" w:rsidRPr="004A43E6" w:rsidRDefault="00B11BA2" w:rsidP="00BB612D">
      <w:pPr>
        <w:spacing w:after="0"/>
        <w:jc w:val="both"/>
        <w:rPr>
          <w:rFonts w:ascii="Times New Roman" w:eastAsia="Times New Roman" w:hAnsi="Times New Roman" w:cs="Times New Roman"/>
        </w:rPr>
      </w:pPr>
    </w:p>
    <w:p w14:paraId="53D1006A" w14:textId="7F77BEE1" w:rsidR="004A43E6" w:rsidRDefault="004A43E6" w:rsidP="00BB612D">
      <w:pPr>
        <w:spacing w:after="0"/>
        <w:jc w:val="both"/>
        <w:rPr>
          <w:rFonts w:ascii="Times New Roman" w:eastAsia="Times New Roman" w:hAnsi="Times New Roman" w:cs="Times New Roman"/>
        </w:rPr>
      </w:pPr>
      <w:r w:rsidRPr="004A43E6">
        <w:rPr>
          <w:rFonts w:ascii="Times New Roman" w:eastAsia="Times New Roman" w:hAnsi="Times New Roman" w:cs="Times New Roman"/>
        </w:rPr>
        <w:t>The findings are also consistent with Okpara and Okpara (2025)</w:t>
      </w:r>
      <w:r w:rsidR="001B3533">
        <w:rPr>
          <w:rStyle w:val="FootnoteReference"/>
          <w:rFonts w:ascii="Times New Roman" w:eastAsia="Times New Roman" w:hAnsi="Times New Roman" w:cs="Times New Roman"/>
        </w:rPr>
        <w:footnoteReference w:id="491"/>
      </w:r>
      <w:r w:rsidRPr="004A43E6">
        <w:rPr>
          <w:rFonts w:ascii="Times New Roman" w:eastAsia="Times New Roman" w:hAnsi="Times New Roman" w:cs="Times New Roman"/>
        </w:rPr>
        <w:t xml:space="preserve">, who examined the relationship between the Nigeria Data Protection Act 2023 and the constitutional right to privacy under Section 37 of the Nigerian Constitution. Their study emphasized the importance of enforcement mechanisms and legal safeguards in protecting personal information in the digital environment. This is relevant to the present finding because the developmental benefits of identity management </w:t>
      </w:r>
      <w:r w:rsidRPr="004A43E6">
        <w:rPr>
          <w:rFonts w:ascii="Times New Roman" w:eastAsia="Times New Roman" w:hAnsi="Times New Roman" w:cs="Times New Roman"/>
        </w:rPr>
        <w:lastRenderedPageBreak/>
        <w:t>must coexist with the protection of citizens’ rights. The existence of identity infrastructure alone does not guarantee public acceptance or sustainable use. Instead, confidence in the legal and institutional safeguards surrounding identity information can influence the legitimacy of the system. The present findings therefore reinforce the broader literature indicating that digital identity governance requires a balance between administrative utility and the protection of individual privacy.</w:t>
      </w:r>
    </w:p>
    <w:p w14:paraId="2FE2CCDA" w14:textId="77777777" w:rsidR="00B11BA2" w:rsidRPr="004A43E6" w:rsidRDefault="00B11BA2" w:rsidP="00BB612D">
      <w:pPr>
        <w:spacing w:after="0"/>
        <w:jc w:val="both"/>
        <w:rPr>
          <w:rFonts w:ascii="Times New Roman" w:eastAsia="Times New Roman" w:hAnsi="Times New Roman" w:cs="Times New Roman"/>
        </w:rPr>
      </w:pPr>
    </w:p>
    <w:p w14:paraId="56D8B97E" w14:textId="2AD99EA3" w:rsidR="004A43E6" w:rsidRDefault="004A43E6" w:rsidP="00BB612D">
      <w:pPr>
        <w:spacing w:after="0"/>
        <w:jc w:val="both"/>
        <w:rPr>
          <w:rFonts w:ascii="Times New Roman" w:eastAsia="Times New Roman" w:hAnsi="Times New Roman" w:cs="Times New Roman"/>
        </w:rPr>
      </w:pPr>
      <w:r w:rsidRPr="004A43E6">
        <w:rPr>
          <w:rFonts w:ascii="Times New Roman" w:eastAsia="Times New Roman" w:hAnsi="Times New Roman" w:cs="Times New Roman"/>
        </w:rPr>
        <w:t>The findings further correspond with Omotoso (2026)</w:t>
      </w:r>
      <w:r w:rsidR="001B3533">
        <w:rPr>
          <w:rStyle w:val="FootnoteReference"/>
          <w:rFonts w:ascii="Times New Roman" w:eastAsia="Times New Roman" w:hAnsi="Times New Roman" w:cs="Times New Roman"/>
        </w:rPr>
        <w:footnoteReference w:id="492"/>
      </w:r>
      <w:r w:rsidRPr="004A43E6">
        <w:rPr>
          <w:rFonts w:ascii="Times New Roman" w:eastAsia="Times New Roman" w:hAnsi="Times New Roman" w:cs="Times New Roman"/>
        </w:rPr>
        <w:t>, who examined Nigeria’s NIN system in relation to biometric identity, algorithmic exclusion, privacy, and the Nigeria Data Protection Act 2023. The study highlights the potential tension between the administrative benefits of biometric identification and the protection of individual rights.</w:t>
      </w:r>
      <w:r w:rsidR="009A0330">
        <w:rPr>
          <w:rFonts w:ascii="Times New Roman" w:eastAsia="Times New Roman" w:hAnsi="Times New Roman" w:cs="Times New Roman"/>
        </w:rPr>
        <w:t xml:space="preserve"> </w:t>
      </w:r>
      <w:r w:rsidRPr="004A43E6">
        <w:rPr>
          <w:rFonts w:ascii="Times New Roman" w:eastAsia="Times New Roman" w:hAnsi="Times New Roman" w:cs="Times New Roman"/>
        </w:rPr>
        <w:t xml:space="preserve">The present study’s finding that identity management has a significant positive relationship with national planning and development is consistent with the opportunities associated with reliable biometric identification. At the same time, the findings recognize that individuals experiencing difficulties with registration, verification, or correction of identity information may face barriers when attempting to access services that depend on digital identification. The interview comments concerning incomplete registration and technical difficulties therefore provide additional context for Omotoso’s (2026) </w:t>
      </w:r>
      <w:r w:rsidR="001B3533">
        <w:rPr>
          <w:rStyle w:val="FootnoteReference"/>
          <w:rFonts w:ascii="Times New Roman" w:eastAsia="Times New Roman" w:hAnsi="Times New Roman" w:cs="Times New Roman"/>
        </w:rPr>
        <w:footnoteReference w:id="493"/>
      </w:r>
      <w:r w:rsidRPr="004A43E6">
        <w:rPr>
          <w:rFonts w:ascii="Times New Roman" w:eastAsia="Times New Roman" w:hAnsi="Times New Roman" w:cs="Times New Roman"/>
        </w:rPr>
        <w:t>discussion of exclusion risks. This suggests that the developmental benefits of identity management are strongest when participation and access are sufficiently inclusive.</w:t>
      </w:r>
    </w:p>
    <w:p w14:paraId="79A7AC14" w14:textId="77777777" w:rsidR="00B11BA2" w:rsidRPr="004A43E6" w:rsidRDefault="00B11BA2" w:rsidP="00BB612D">
      <w:pPr>
        <w:spacing w:after="0"/>
        <w:jc w:val="both"/>
        <w:rPr>
          <w:rFonts w:ascii="Times New Roman" w:eastAsia="Times New Roman" w:hAnsi="Times New Roman" w:cs="Times New Roman"/>
        </w:rPr>
      </w:pPr>
    </w:p>
    <w:p w14:paraId="62FAAAE7" w14:textId="30816571" w:rsidR="004A43E6" w:rsidRDefault="004A43E6" w:rsidP="00BB612D">
      <w:pPr>
        <w:spacing w:after="0"/>
        <w:jc w:val="both"/>
        <w:rPr>
          <w:rFonts w:ascii="Times New Roman" w:eastAsia="Times New Roman" w:hAnsi="Times New Roman" w:cs="Times New Roman"/>
        </w:rPr>
      </w:pPr>
      <w:r w:rsidRPr="004A43E6">
        <w:rPr>
          <w:rFonts w:ascii="Times New Roman" w:eastAsia="Times New Roman" w:hAnsi="Times New Roman" w:cs="Times New Roman"/>
        </w:rPr>
        <w:t>The findings concerning the security and reliability of digital identity also relate to Osho and Onoja (2015)</w:t>
      </w:r>
      <w:r w:rsidR="001B3533">
        <w:rPr>
          <w:rStyle w:val="FootnoteReference"/>
          <w:rFonts w:ascii="Times New Roman" w:eastAsia="Times New Roman" w:hAnsi="Times New Roman" w:cs="Times New Roman"/>
        </w:rPr>
        <w:footnoteReference w:id="494"/>
      </w:r>
      <w:r w:rsidRPr="004A43E6">
        <w:rPr>
          <w:rFonts w:ascii="Times New Roman" w:eastAsia="Times New Roman" w:hAnsi="Times New Roman" w:cs="Times New Roman"/>
        </w:rPr>
        <w:t>, who evaluated Nigeria’s National Cyber Security Policy and Strategy and found that although the policy framework addressed important cybersecurity requirements, some elements remained insufficiently addressed within the Nigerian context. Their findings demonstrate that the effectiveness of digital infrastructure depends partly on the capacity of institutions to implement appropriate cybersecurity measures. This is relevant to the present study because identity systems contain sensitive information and increasingly support administrative, economic, and security functions. Consequently, weaknesses in cybersecurity can affect not only the protection of personal information but also confidence in the wider identity infrastructure.</w:t>
      </w:r>
    </w:p>
    <w:p w14:paraId="6F1D625C" w14:textId="77777777" w:rsidR="00B11BA2" w:rsidRPr="004A43E6" w:rsidRDefault="00B11BA2" w:rsidP="00BB612D">
      <w:pPr>
        <w:spacing w:after="0"/>
        <w:jc w:val="both"/>
        <w:rPr>
          <w:rFonts w:ascii="Times New Roman" w:eastAsia="Times New Roman" w:hAnsi="Times New Roman" w:cs="Times New Roman"/>
        </w:rPr>
      </w:pPr>
    </w:p>
    <w:p w14:paraId="28124339" w14:textId="55535A1B" w:rsidR="004A43E6" w:rsidRDefault="004A43E6" w:rsidP="00BB612D">
      <w:pPr>
        <w:spacing w:after="0"/>
        <w:jc w:val="both"/>
        <w:rPr>
          <w:rFonts w:ascii="Times New Roman" w:eastAsia="Times New Roman" w:hAnsi="Times New Roman" w:cs="Times New Roman"/>
        </w:rPr>
      </w:pPr>
      <w:r w:rsidRPr="004A43E6">
        <w:rPr>
          <w:rFonts w:ascii="Times New Roman" w:eastAsia="Times New Roman" w:hAnsi="Times New Roman" w:cs="Times New Roman"/>
        </w:rPr>
        <w:t>More recent evidence from Falade and Osho (2026)</w:t>
      </w:r>
      <w:r w:rsidR="001B3533">
        <w:rPr>
          <w:rStyle w:val="FootnoteReference"/>
          <w:rFonts w:ascii="Times New Roman" w:eastAsia="Times New Roman" w:hAnsi="Times New Roman" w:cs="Times New Roman"/>
        </w:rPr>
        <w:footnoteReference w:id="495"/>
      </w:r>
      <w:r w:rsidRPr="004A43E6">
        <w:rPr>
          <w:rFonts w:ascii="Times New Roman" w:eastAsia="Times New Roman" w:hAnsi="Times New Roman" w:cs="Times New Roman"/>
        </w:rPr>
        <w:t xml:space="preserve"> further supports this interpretation. Their examination of Nigeria’s cybersecurity legislation, policies, and strategies identified continuing challenges involving legislative ambiguity, weak enforcement, institutional coordination, and capacity constraints. They argued that stronger implementation and clearer accountability are necessary to provide effective and sustainable protection for Nigeria’s digital infrastructure. The present findings complement this position by indicating that the developmental contribution of identity management is closely related to the reliability and security of the systems supporting it. </w:t>
      </w:r>
      <w:r w:rsidRPr="004A43E6">
        <w:rPr>
          <w:rFonts w:ascii="Times New Roman" w:eastAsia="Times New Roman" w:hAnsi="Times New Roman" w:cs="Times New Roman"/>
        </w:rPr>
        <w:lastRenderedPageBreak/>
        <w:t>A digital identity system may provide substantial benefits for planning, administration, and security, but these benefits can be weakened when cybersecurity protection, institutional coordination, or regulatory enforcement is inadequate.</w:t>
      </w:r>
    </w:p>
    <w:p w14:paraId="79B4B338" w14:textId="77777777" w:rsidR="00B11BA2" w:rsidRPr="004A43E6" w:rsidRDefault="00B11BA2" w:rsidP="00BB612D">
      <w:pPr>
        <w:spacing w:after="0"/>
        <w:jc w:val="both"/>
        <w:rPr>
          <w:rFonts w:ascii="Times New Roman" w:eastAsia="Times New Roman" w:hAnsi="Times New Roman" w:cs="Times New Roman"/>
        </w:rPr>
      </w:pPr>
    </w:p>
    <w:p w14:paraId="08E990F2" w14:textId="199B225B" w:rsidR="004A43E6" w:rsidRDefault="004A43E6" w:rsidP="00BB612D">
      <w:pPr>
        <w:spacing w:after="0"/>
        <w:jc w:val="both"/>
        <w:rPr>
          <w:rFonts w:ascii="Times New Roman" w:eastAsia="Times New Roman" w:hAnsi="Times New Roman" w:cs="Times New Roman"/>
        </w:rPr>
      </w:pPr>
      <w:r w:rsidRPr="004A43E6">
        <w:rPr>
          <w:rFonts w:ascii="Times New Roman" w:eastAsia="Times New Roman" w:hAnsi="Times New Roman" w:cs="Times New Roman"/>
        </w:rPr>
        <w:t>Finally, the findings are consistent with Faboye (2022)</w:t>
      </w:r>
      <w:r w:rsidR="001B3533">
        <w:rPr>
          <w:rStyle w:val="FootnoteReference"/>
          <w:rFonts w:ascii="Times New Roman" w:eastAsia="Times New Roman" w:hAnsi="Times New Roman" w:cs="Times New Roman"/>
        </w:rPr>
        <w:footnoteReference w:id="496"/>
      </w:r>
      <w:r w:rsidRPr="004A43E6">
        <w:rPr>
          <w:rFonts w:ascii="Times New Roman" w:eastAsia="Times New Roman" w:hAnsi="Times New Roman" w:cs="Times New Roman"/>
        </w:rPr>
        <w:t xml:space="preserve"> and Omoyele (2026)</w:t>
      </w:r>
      <w:r w:rsidR="001B3533">
        <w:rPr>
          <w:rStyle w:val="FootnoteReference"/>
          <w:rFonts w:ascii="Times New Roman" w:eastAsia="Times New Roman" w:hAnsi="Times New Roman" w:cs="Times New Roman"/>
        </w:rPr>
        <w:footnoteReference w:id="497"/>
      </w:r>
      <w:r w:rsidRPr="004A43E6">
        <w:rPr>
          <w:rFonts w:ascii="Times New Roman" w:eastAsia="Times New Roman" w:hAnsi="Times New Roman" w:cs="Times New Roman"/>
        </w:rPr>
        <w:t xml:space="preserve"> regarding the economic and inclusion dimensions of identity management. Faboye (2022)</w:t>
      </w:r>
      <w:r w:rsidR="001B3533">
        <w:rPr>
          <w:rStyle w:val="FootnoteReference"/>
          <w:rFonts w:ascii="Times New Roman" w:eastAsia="Times New Roman" w:hAnsi="Times New Roman" w:cs="Times New Roman"/>
        </w:rPr>
        <w:footnoteReference w:id="498"/>
      </w:r>
      <w:r w:rsidRPr="004A43E6">
        <w:rPr>
          <w:rFonts w:ascii="Times New Roman" w:eastAsia="Times New Roman" w:hAnsi="Times New Roman" w:cs="Times New Roman"/>
        </w:rPr>
        <w:t xml:space="preserve"> argued that harmonizing Nigeria’s digital identity schemes can support socioeconomic inclusion, access to social services, economic digitization, and participation in the digital economy. Omoyele (2026)</w:t>
      </w:r>
      <w:r w:rsidR="00B77068">
        <w:rPr>
          <w:rStyle w:val="FootnoteReference"/>
          <w:rFonts w:ascii="Times New Roman" w:eastAsia="Times New Roman" w:hAnsi="Times New Roman" w:cs="Times New Roman"/>
        </w:rPr>
        <w:footnoteReference w:id="499"/>
      </w:r>
      <w:r w:rsidRPr="004A43E6">
        <w:rPr>
          <w:rFonts w:ascii="Times New Roman" w:eastAsia="Times New Roman" w:hAnsi="Times New Roman" w:cs="Times New Roman"/>
        </w:rPr>
        <w:t xml:space="preserve"> similarly found that fragmented identity registries can constrain financial inclusion because verification inconsistencies and increased transaction costs affect citizens and institutions. These findings provide further support for the present result that identity management has implications for national development beyond administrative identification. Reliable and harmonized identity information can facilitate participation in formal economic systems, while fragmented or incomplete identity infrastructure can create barriers to inclusion. Thus, the present findings reinforce the view that digital identity should be understood as part of a broader digital public infrastructure in which identity verification, interoperability, institutional capacity, public administration, economic participation, security, and citizen inclusion are interconnected.</w:t>
      </w:r>
    </w:p>
    <w:p w14:paraId="6F81C0DE" w14:textId="77777777" w:rsidR="00B11BA2" w:rsidRDefault="00B11BA2" w:rsidP="00BB612D">
      <w:pPr>
        <w:spacing w:after="0"/>
        <w:jc w:val="both"/>
        <w:rPr>
          <w:rFonts w:ascii="Times New Roman" w:eastAsia="Times New Roman" w:hAnsi="Times New Roman" w:cs="Times New Roman"/>
        </w:rPr>
      </w:pPr>
    </w:p>
    <w:p w14:paraId="7BB26249" w14:textId="4511F9C5" w:rsidR="009D0BCA" w:rsidRPr="00B11BA2" w:rsidRDefault="00CF462F" w:rsidP="00B11BA2">
      <w:pPr>
        <w:spacing w:after="0" w:line="480" w:lineRule="auto"/>
        <w:jc w:val="both"/>
        <w:rPr>
          <w:rFonts w:ascii="Times New Roman" w:eastAsia="Times New Roman" w:hAnsi="Times New Roman" w:cs="Times New Roman"/>
          <w:b/>
          <w:bCs/>
        </w:rPr>
      </w:pPr>
      <w:bookmarkStart w:id="245" w:name="_Toc239235710"/>
      <w:bookmarkStart w:id="246" w:name="_Toc239374011"/>
      <w:r w:rsidRPr="00B11BA2">
        <w:rPr>
          <w:rFonts w:ascii="Times New Roman" w:eastAsia="Times New Roman" w:hAnsi="Times New Roman" w:cs="Times New Roman"/>
          <w:b/>
          <w:bCs/>
        </w:rPr>
        <w:t xml:space="preserve">4.3 OVERALL </w:t>
      </w:r>
      <w:r w:rsidR="009A0330" w:rsidRPr="00B11BA2">
        <w:rPr>
          <w:rFonts w:ascii="Times New Roman" w:eastAsia="Times New Roman" w:hAnsi="Times New Roman" w:cs="Times New Roman"/>
          <w:b/>
          <w:bCs/>
        </w:rPr>
        <w:t xml:space="preserve">IMPLICATIONS OF THE FINDINGS </w:t>
      </w:r>
      <w:r w:rsidRPr="00B11BA2">
        <w:rPr>
          <w:rFonts w:ascii="Times New Roman" w:eastAsia="Times New Roman" w:hAnsi="Times New Roman" w:cs="Times New Roman"/>
          <w:b/>
          <w:bCs/>
        </w:rPr>
        <w:t>FOR THIS STUDY</w:t>
      </w:r>
      <w:bookmarkEnd w:id="245"/>
      <w:bookmarkEnd w:id="246"/>
    </w:p>
    <w:p w14:paraId="0E8D3F94" w14:textId="1F81AE49" w:rsidR="009D0BCA" w:rsidRDefault="009D0BCA"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The overall implications of the findings of this study are that identity management in Nigeria extends beyond the provision of identification credentials and has broader implications for national planning, governance, security, economic development, public service delivery, and the protection of citizens’ personal information. The findings indicate that the effectiveness of identity management is closely connected to the quality of the institutional, technological, legal, and socio-cultural environment within which identity systems operate. A functional identity infrastructure provides government with a basis for establishing reliable information about individuals and populations, thereby creating conditions for more informed decision-making and more coordinated public administration. At the same time, weaknesses within any component of the identity management environment may limit the extent to which identity information can contribute to national development.</w:t>
      </w:r>
    </w:p>
    <w:p w14:paraId="4D07F293" w14:textId="77777777" w:rsidR="00B11BA2" w:rsidRPr="005077BA" w:rsidRDefault="00B11BA2" w:rsidP="00BB612D">
      <w:pPr>
        <w:spacing w:after="0"/>
        <w:jc w:val="both"/>
        <w:rPr>
          <w:rFonts w:ascii="Times New Roman" w:eastAsia="Times New Roman" w:hAnsi="Times New Roman" w:cs="Times New Roman"/>
        </w:rPr>
      </w:pPr>
    </w:p>
    <w:p w14:paraId="39D56E2E" w14:textId="56334ED2" w:rsidR="009D0BCA" w:rsidRPr="005077BA" w:rsidRDefault="009D0BCA"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For government institutions and national planning authorities, the findings imply that the quality and availability of identity information have important impli</w:t>
      </w:r>
      <w:r w:rsidR="0048180C">
        <w:rPr>
          <w:rFonts w:ascii="Times New Roman" w:eastAsia="Times New Roman" w:hAnsi="Times New Roman" w:cs="Times New Roman"/>
        </w:rPr>
        <w:t>cations for how public program</w:t>
      </w:r>
      <w:r w:rsidRPr="005077BA">
        <w:rPr>
          <w:rFonts w:ascii="Times New Roman" w:eastAsia="Times New Roman" w:hAnsi="Times New Roman" w:cs="Times New Roman"/>
        </w:rPr>
        <w:t xml:space="preserve">s, security initiatives, economic activities, and government services are planned and administered. Reliable identity information can strengthen the government's ability to identify population groups, determine </w:t>
      </w:r>
      <w:r w:rsidR="002D206F">
        <w:rPr>
          <w:rFonts w:ascii="Times New Roman" w:eastAsia="Times New Roman" w:hAnsi="Times New Roman" w:cs="Times New Roman"/>
        </w:rPr>
        <w:t>eligibility for public program</w:t>
      </w:r>
      <w:r w:rsidRPr="005077BA">
        <w:rPr>
          <w:rFonts w:ascii="Times New Roman" w:eastAsia="Times New Roman" w:hAnsi="Times New Roman" w:cs="Times New Roman"/>
        </w:rPr>
        <w:t xml:space="preserve">s, coordinate interventions, and maintain accurate administrative records. Conversely, gaps in registration, fragmented databases, weak institutional coordination, and limited interoperability may create difficulties in obtaining a consistent picture </w:t>
      </w:r>
      <w:r w:rsidRPr="005077BA">
        <w:rPr>
          <w:rFonts w:ascii="Times New Roman" w:eastAsia="Times New Roman" w:hAnsi="Times New Roman" w:cs="Times New Roman"/>
        </w:rPr>
        <w:lastRenderedPageBreak/>
        <w:t>of the population. Such conditions can affect the accuracy of planning decisions and the effectiveness of resource distribution across different sectors.</w:t>
      </w:r>
    </w:p>
    <w:p w14:paraId="58551E6C" w14:textId="77777777" w:rsidR="009D0BCA" w:rsidRPr="005077BA" w:rsidRDefault="009D0BCA" w:rsidP="00BB612D">
      <w:pPr>
        <w:spacing w:after="0"/>
        <w:jc w:val="both"/>
        <w:rPr>
          <w:rFonts w:ascii="Times New Roman" w:eastAsia="Times New Roman" w:hAnsi="Times New Roman" w:cs="Times New Roman"/>
        </w:rPr>
      </w:pPr>
    </w:p>
    <w:p w14:paraId="56CD0A81" w14:textId="44F1C147" w:rsidR="009D0BCA" w:rsidRDefault="009D0BCA"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For citizens and users of identity-related services, the findings imply that identity management can influence their interaction with government institutions and their access to services and economic opportunities. Effective identity verification can facilitate access to fin</w:t>
      </w:r>
      <w:r w:rsidR="0048180C">
        <w:rPr>
          <w:rFonts w:ascii="Times New Roman" w:eastAsia="Times New Roman" w:hAnsi="Times New Roman" w:cs="Times New Roman"/>
        </w:rPr>
        <w:t>ancial services, social program</w:t>
      </w:r>
      <w:r w:rsidRPr="005077BA">
        <w:rPr>
          <w:rFonts w:ascii="Times New Roman" w:eastAsia="Times New Roman" w:hAnsi="Times New Roman" w:cs="Times New Roman"/>
        </w:rPr>
        <w:t>s, healthcare, education, and other services that require reliable identification. However, incomplete registration coverage, accessibility barriers, privacy concerns, and weaknesses in data protection may create difficulties for individuals whose identities are not adequately captured or whose personal information is not sufficiently protected. The implications are therefore both enabling and restrictive, depending on how effectively the identity system responds to the needs and circumstances of different population groups.</w:t>
      </w:r>
    </w:p>
    <w:p w14:paraId="09908C66" w14:textId="77777777" w:rsidR="00B11BA2" w:rsidRPr="005077BA" w:rsidRDefault="00B11BA2" w:rsidP="00BB612D">
      <w:pPr>
        <w:spacing w:after="0"/>
        <w:jc w:val="both"/>
        <w:rPr>
          <w:rFonts w:ascii="Times New Roman" w:eastAsia="Times New Roman" w:hAnsi="Times New Roman" w:cs="Times New Roman"/>
        </w:rPr>
      </w:pPr>
    </w:p>
    <w:p w14:paraId="3E3E6AB2" w14:textId="4FE2834E" w:rsidR="009D0BCA" w:rsidRDefault="009D0BCA"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The findings also have implications for identity management institutions and other government agencies responsible for collecting, processing, and using identity information. The study indicates that institutional roles and coordination are important to the effectiveness of identity management implementation. Where institutions maintain separate systems without adequate coordination, information exchange and identity verification may become more difficult. Conversely, clearer institutional relationships and effective information-sharing arrangements create conditions for identity information to be used across different areas of public administration. The implication is that identity management should be understood as an interconnected institutional system rather than as the responsibility of a single organization.</w:t>
      </w:r>
    </w:p>
    <w:p w14:paraId="3FD426B8" w14:textId="77777777" w:rsidR="00B11BA2" w:rsidRPr="005077BA" w:rsidRDefault="00B11BA2" w:rsidP="00BB612D">
      <w:pPr>
        <w:spacing w:after="0"/>
        <w:jc w:val="both"/>
        <w:rPr>
          <w:rFonts w:ascii="Times New Roman" w:eastAsia="Times New Roman" w:hAnsi="Times New Roman" w:cs="Times New Roman"/>
        </w:rPr>
      </w:pPr>
    </w:p>
    <w:p w14:paraId="5E8F1AF3" w14:textId="48DE4373" w:rsidR="009D0BCA" w:rsidRDefault="009D0BCA"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For regulatory and data protection institutions, the findings imply that the legal environment surrounding identity management has direct relevance to public trust, institutional accountability, privacy, and the security of personal information. The increasing use of biometric and digital identification technologies means that identity systems handle information that can have significant implications for individuals. Weaknesses in privacy protection, enforcement, institutional accountability, or cybersecurity may therefore affect confidence in digital identity systems. A strong regulatory environment, on the other hand, provides a basis for defining institutional responsibilities and protecting citizens while allowing identity information to support legitimate government and development activities.</w:t>
      </w:r>
    </w:p>
    <w:p w14:paraId="11CE6E1E" w14:textId="77777777" w:rsidR="00B11BA2" w:rsidRPr="005077BA" w:rsidRDefault="00B11BA2" w:rsidP="00BB612D">
      <w:pPr>
        <w:spacing w:after="0"/>
        <w:jc w:val="both"/>
        <w:rPr>
          <w:rFonts w:ascii="Times New Roman" w:eastAsia="Times New Roman" w:hAnsi="Times New Roman" w:cs="Times New Roman"/>
        </w:rPr>
      </w:pPr>
    </w:p>
    <w:p w14:paraId="1B7F410F" w14:textId="3763387C" w:rsidR="00B276F9" w:rsidRDefault="00B276F9"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The study also has important implications for national security institutions because identity management provides a foundational mechanism for establishing, verifying, and maintaining reliable information about individuals within the country. Effective identity systems can assist security institutions in determining whether an individual’s identity is genuine and consistent with available records, thereby supporting processes such as identity verification, border management, investigation, and the detection of identity-related fraud. Where identity information is accurate, current, and accessible to authorized security institutions, it becomes easier to distinguish legitimate identities from fraudulent, duplicated, or improperly assumed identities. This implies that the effectiveness of security-related activities is partly connected to the reliability of the identity infrastructure on which verification processes depend.</w:t>
      </w:r>
    </w:p>
    <w:p w14:paraId="747AC0BD" w14:textId="77777777" w:rsidR="00B11BA2" w:rsidRPr="005077BA" w:rsidRDefault="00B11BA2" w:rsidP="00BB612D">
      <w:pPr>
        <w:spacing w:after="0"/>
        <w:jc w:val="both"/>
        <w:rPr>
          <w:rFonts w:ascii="Times New Roman" w:eastAsia="Times New Roman" w:hAnsi="Times New Roman" w:cs="Times New Roman"/>
        </w:rPr>
      </w:pPr>
    </w:p>
    <w:p w14:paraId="38F9FF4D" w14:textId="58CFDC29" w:rsidR="00B276F9" w:rsidRPr="005077BA" w:rsidRDefault="00B276F9"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 xml:space="preserve">For national security institutions, therefore, identity management represents both an operational resource and a responsibility involving the protection of citizens' information. The findings imply </w:t>
      </w:r>
      <w:r w:rsidRPr="005077BA">
        <w:rPr>
          <w:rFonts w:ascii="Times New Roman" w:eastAsia="Times New Roman" w:hAnsi="Times New Roman" w:cs="Times New Roman"/>
        </w:rPr>
        <w:lastRenderedPageBreak/>
        <w:t>that stronger identity systems can improve the capacity of security institutions to verify identities and support security-related functions, while weaknesses in data governance can undermine public confidence and create new security and privacy risks. A balanced identity management environment is consequently important, in which legitimate security requirements are accommodated without compromising the privacy, dignity, and lawful rights of individuals.</w:t>
      </w:r>
    </w:p>
    <w:p w14:paraId="1955B70C" w14:textId="58CFDC29" w:rsidR="00B276F9" w:rsidRPr="005077BA" w:rsidRDefault="00B276F9" w:rsidP="00BB612D">
      <w:pPr>
        <w:spacing w:after="0"/>
        <w:jc w:val="both"/>
        <w:rPr>
          <w:rFonts w:ascii="Times New Roman" w:eastAsia="Times New Roman" w:hAnsi="Times New Roman" w:cs="Times New Roman"/>
        </w:rPr>
      </w:pPr>
    </w:p>
    <w:p w14:paraId="70E019D1" w14:textId="24410EBE" w:rsidR="009D0BCA" w:rsidRDefault="009D0BCA"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For economic and financial institutions, the findings imply that reliable identity systems can influence financial inclusion, customer verification, and the administratio</w:t>
      </w:r>
      <w:r w:rsidR="0048180C">
        <w:rPr>
          <w:rFonts w:ascii="Times New Roman" w:eastAsia="Times New Roman" w:hAnsi="Times New Roman" w:cs="Times New Roman"/>
        </w:rPr>
        <w:t>n of economic program</w:t>
      </w:r>
      <w:r w:rsidRPr="005077BA">
        <w:rPr>
          <w:rFonts w:ascii="Times New Roman" w:eastAsia="Times New Roman" w:hAnsi="Times New Roman" w:cs="Times New Roman"/>
        </w:rPr>
        <w:t>s. Individuals who possess recognized and verifiable identities may experience fewer barriers when interacting with formal financial institutions and other services that require identity authentication. Identity information can also support government efforts to improve the accuracy of economic records and identify beneficiaries or pa</w:t>
      </w:r>
      <w:r w:rsidR="0048180C">
        <w:rPr>
          <w:rFonts w:ascii="Times New Roman" w:eastAsia="Times New Roman" w:hAnsi="Times New Roman" w:cs="Times New Roman"/>
        </w:rPr>
        <w:t>rticipants in economic program</w:t>
      </w:r>
      <w:r w:rsidRPr="005077BA">
        <w:rPr>
          <w:rFonts w:ascii="Times New Roman" w:eastAsia="Times New Roman" w:hAnsi="Times New Roman" w:cs="Times New Roman"/>
        </w:rPr>
        <w:t>s. However, individuals who remain outside identity systems may continue to experience barriers to formal economic participation, making identity coverage an important factor in the inclusiveness of development processes.</w:t>
      </w:r>
    </w:p>
    <w:p w14:paraId="6EDF6111" w14:textId="77777777" w:rsidR="00B11BA2" w:rsidRPr="005077BA" w:rsidRDefault="00B11BA2" w:rsidP="00BB612D">
      <w:pPr>
        <w:spacing w:after="0"/>
        <w:jc w:val="both"/>
        <w:rPr>
          <w:rFonts w:ascii="Times New Roman" w:eastAsia="Times New Roman" w:hAnsi="Times New Roman" w:cs="Times New Roman"/>
        </w:rPr>
      </w:pPr>
    </w:p>
    <w:p w14:paraId="509B949F" w14:textId="60DD0F3A" w:rsidR="00BE0094" w:rsidRPr="005077BA" w:rsidRDefault="00F2260B"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 xml:space="preserve">Finally, the findings have implications for future researchers. The study provides an empirical basis for further investigation into identity management and its relationship with national planning and development in Nigeria. Future studies may build on these findings by examining specific dimensions of identity management in greater depth, particularly institutional interoperability, data protection, digital exclusion, cybersecurity, public trust, and the use of identity data in specific sectors such as healthcare, education, social protection, and financial services. The findings also provide a basis for comparative studies across different regions of Nigeria or between Nigeria and other countries with more established digital identity ecosystems. </w:t>
      </w:r>
    </w:p>
    <w:p w14:paraId="7BA1702C" w14:textId="77777777" w:rsidR="00FD3A7F" w:rsidRPr="005077BA" w:rsidRDefault="00FD3A7F" w:rsidP="00BB612D">
      <w:pPr>
        <w:spacing w:after="0"/>
        <w:jc w:val="both"/>
        <w:rPr>
          <w:rFonts w:ascii="Times New Roman" w:eastAsia="Times New Roman" w:hAnsi="Times New Roman" w:cs="Times New Roman"/>
        </w:rPr>
        <w:sectPr w:rsidR="00FD3A7F" w:rsidRPr="005077BA" w:rsidSect="00327507">
          <w:pgSz w:w="12240" w:h="15840"/>
          <w:pgMar w:top="1440" w:right="1440" w:bottom="1440" w:left="1440" w:header="720" w:footer="720" w:gutter="0"/>
          <w:cols w:space="720"/>
          <w:titlePg/>
          <w:docGrid w:linePitch="360"/>
        </w:sectPr>
      </w:pPr>
    </w:p>
    <w:p w14:paraId="092B73EF" w14:textId="52E13F94" w:rsidR="00FD3A7F" w:rsidRPr="005077BA" w:rsidRDefault="00FD3A7F" w:rsidP="00B11BA2">
      <w:pPr>
        <w:spacing w:after="0" w:line="480" w:lineRule="auto"/>
        <w:jc w:val="center"/>
        <w:rPr>
          <w:rFonts w:ascii="Times New Roman" w:eastAsia="Times New Roman" w:hAnsi="Times New Roman" w:cs="Times New Roman"/>
          <w:b/>
          <w:bCs/>
        </w:rPr>
      </w:pPr>
      <w:r w:rsidRPr="005077BA">
        <w:rPr>
          <w:rFonts w:ascii="Times New Roman" w:eastAsia="Times New Roman" w:hAnsi="Times New Roman" w:cs="Times New Roman"/>
          <w:b/>
          <w:bCs/>
        </w:rPr>
        <w:lastRenderedPageBreak/>
        <w:t>CHAPTER FIVE</w:t>
      </w:r>
    </w:p>
    <w:p w14:paraId="0B16B908" w14:textId="01C531DD" w:rsidR="00FD3A7F" w:rsidRPr="005077BA" w:rsidRDefault="00FD3A7F" w:rsidP="00B11BA2">
      <w:pPr>
        <w:spacing w:after="0" w:line="480" w:lineRule="auto"/>
        <w:jc w:val="center"/>
        <w:rPr>
          <w:rFonts w:ascii="Times New Roman" w:eastAsia="Times New Roman" w:hAnsi="Times New Roman" w:cs="Times New Roman"/>
          <w:b/>
          <w:bCs/>
        </w:rPr>
      </w:pPr>
      <w:r w:rsidRPr="005077BA">
        <w:rPr>
          <w:rFonts w:ascii="Times New Roman" w:eastAsia="Times New Roman" w:hAnsi="Times New Roman" w:cs="Times New Roman"/>
          <w:b/>
          <w:bCs/>
        </w:rPr>
        <w:t>SUMMARY OF FINDINGS, CONCLUSION AND RECOMMENDATIONS</w:t>
      </w:r>
    </w:p>
    <w:p w14:paraId="435F2D37" w14:textId="1161603F" w:rsidR="0033166A" w:rsidRDefault="0033166A"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This chapter presents the summary of the major findings of the study on identity management in Nigeria and its implications for national planning and development. It brings together the key results obtained from the analysis and interpretation of the data in the preceding chapter and relates them to the research objectives. The chapter also presents the conclusions drawn from the findings and provides recommendations based on the issues identified in the study. In addition, areas requiring further investigation are identified to provide a basis for future research on identity management and its contribution to national planning and development in Nigeria.</w:t>
      </w:r>
    </w:p>
    <w:p w14:paraId="5FB61E23" w14:textId="77777777" w:rsidR="00B11BA2" w:rsidRPr="005077BA" w:rsidRDefault="00B11BA2" w:rsidP="00BB612D">
      <w:pPr>
        <w:spacing w:after="0"/>
        <w:jc w:val="both"/>
        <w:rPr>
          <w:rFonts w:ascii="Times New Roman" w:eastAsia="Times New Roman" w:hAnsi="Times New Roman" w:cs="Times New Roman"/>
        </w:rPr>
      </w:pPr>
    </w:p>
    <w:p w14:paraId="50BCF3C1" w14:textId="2BE8B332" w:rsidR="0033166A" w:rsidRPr="00B11BA2" w:rsidRDefault="0033166A" w:rsidP="00B11BA2">
      <w:pPr>
        <w:spacing w:after="0" w:line="480" w:lineRule="auto"/>
        <w:rPr>
          <w:rFonts w:ascii="Times New Roman" w:eastAsia="Times New Roman" w:hAnsi="Times New Roman" w:cs="Times New Roman"/>
          <w:b/>
          <w:bCs/>
        </w:rPr>
      </w:pPr>
      <w:bookmarkStart w:id="247" w:name="_Toc239235711"/>
      <w:bookmarkStart w:id="248" w:name="_Toc239374012"/>
      <w:r w:rsidRPr="00B11BA2">
        <w:rPr>
          <w:rFonts w:ascii="Times New Roman" w:eastAsia="Times New Roman" w:hAnsi="Times New Roman" w:cs="Times New Roman"/>
          <w:b/>
          <w:bCs/>
        </w:rPr>
        <w:t>5.</w:t>
      </w:r>
      <w:r w:rsidR="008559C5" w:rsidRPr="00B11BA2">
        <w:rPr>
          <w:rFonts w:ascii="Times New Roman" w:eastAsia="Times New Roman" w:hAnsi="Times New Roman" w:cs="Times New Roman"/>
          <w:b/>
          <w:bCs/>
        </w:rPr>
        <w:t>1</w:t>
      </w:r>
      <w:r w:rsidRPr="00B11BA2">
        <w:rPr>
          <w:rFonts w:ascii="Times New Roman" w:eastAsia="Times New Roman" w:hAnsi="Times New Roman" w:cs="Times New Roman"/>
          <w:b/>
          <w:bCs/>
        </w:rPr>
        <w:t xml:space="preserve"> SUMMARY OF FINDINGS</w:t>
      </w:r>
      <w:bookmarkEnd w:id="247"/>
      <w:bookmarkEnd w:id="248"/>
    </w:p>
    <w:p w14:paraId="63EEEAE3" w14:textId="68AF08F7" w:rsidR="00F40A72" w:rsidRDefault="00F47A47" w:rsidP="00BB612D">
      <w:pPr>
        <w:spacing w:after="0"/>
        <w:jc w:val="both"/>
        <w:rPr>
          <w:rFonts w:ascii="Times New Roman" w:eastAsia="Times New Roman" w:hAnsi="Times New Roman" w:cs="Times New Roman"/>
        </w:rPr>
      </w:pPr>
      <w:r>
        <w:rPr>
          <w:rFonts w:ascii="Times New Roman" w:eastAsia="Times New Roman" w:hAnsi="Times New Roman" w:cs="Times New Roman"/>
        </w:rPr>
        <w:t xml:space="preserve">This research study investigated identity management in Nigeria which is of national and global importance. </w:t>
      </w:r>
      <w:r w:rsidR="0079233D">
        <w:rPr>
          <w:rFonts w:ascii="Times New Roman" w:eastAsia="Times New Roman" w:hAnsi="Times New Roman" w:cs="Times New Roman"/>
        </w:rPr>
        <w:t xml:space="preserve">Numerous statistical estimates produced different impressive findings. </w:t>
      </w:r>
      <w:r>
        <w:rPr>
          <w:rFonts w:ascii="Times New Roman" w:eastAsia="Times New Roman" w:hAnsi="Times New Roman" w:cs="Times New Roman"/>
        </w:rPr>
        <w:t>This is especially as it affects national planning and development.</w:t>
      </w:r>
      <w:r w:rsidR="003542BB">
        <w:rPr>
          <w:rFonts w:ascii="Times New Roman" w:eastAsia="Times New Roman" w:hAnsi="Times New Roman" w:cs="Times New Roman"/>
        </w:rPr>
        <w:t xml:space="preserve"> National identity management responsibility also entails critical bio data gathering willfully submitted by vast number of citizens.</w:t>
      </w:r>
      <w:r>
        <w:rPr>
          <w:rFonts w:ascii="Times New Roman" w:eastAsia="Times New Roman" w:hAnsi="Times New Roman" w:cs="Times New Roman"/>
        </w:rPr>
        <w:t xml:space="preserve"> </w:t>
      </w:r>
      <w:r w:rsidR="001D57F5">
        <w:rPr>
          <w:rFonts w:ascii="Times New Roman" w:eastAsia="Times New Roman" w:hAnsi="Times New Roman" w:cs="Times New Roman"/>
        </w:rPr>
        <w:t>In-depth assessment tends to c</w:t>
      </w:r>
      <w:r w:rsidR="008D3275">
        <w:rPr>
          <w:rFonts w:ascii="Times New Roman" w:eastAsia="Times New Roman" w:hAnsi="Times New Roman" w:cs="Times New Roman"/>
        </w:rPr>
        <w:t>ategorically suggest</w:t>
      </w:r>
      <w:r w:rsidR="001D57F5">
        <w:rPr>
          <w:rFonts w:ascii="Times New Roman" w:eastAsia="Times New Roman" w:hAnsi="Times New Roman" w:cs="Times New Roman"/>
        </w:rPr>
        <w:t xml:space="preserve"> </w:t>
      </w:r>
      <w:r w:rsidR="001D57F5" w:rsidRPr="001D57F5">
        <w:rPr>
          <w:rFonts w:ascii="Times New Roman" w:eastAsia="Times New Roman" w:hAnsi="Times New Roman" w:cs="Times New Roman"/>
        </w:rPr>
        <w:t xml:space="preserve">that identity management provides an important </w:t>
      </w:r>
      <w:r w:rsidR="003542BB">
        <w:rPr>
          <w:rFonts w:ascii="Times New Roman" w:eastAsia="Times New Roman" w:hAnsi="Times New Roman" w:cs="Times New Roman"/>
        </w:rPr>
        <w:t>Regression of multiple variables reveals certain domestic perceptions as regards to security of the nation. Evidence shows that</w:t>
      </w:r>
      <w:r w:rsidR="003542BB" w:rsidRPr="003542BB">
        <w:rPr>
          <w:rFonts w:ascii="Times New Roman" w:eastAsia="Times New Roman" w:hAnsi="Times New Roman" w:cs="Times New Roman"/>
        </w:rPr>
        <w:t xml:space="preserve"> current state of identity management is positive</w:t>
      </w:r>
      <w:r w:rsidR="003542BB">
        <w:rPr>
          <w:rFonts w:ascii="Times New Roman" w:eastAsia="Times New Roman" w:hAnsi="Times New Roman" w:cs="Times New Roman"/>
        </w:rPr>
        <w:t xml:space="preserve"> </w:t>
      </w:r>
      <w:r w:rsidR="003542BB" w:rsidRPr="003542BB">
        <w:rPr>
          <w:rFonts w:ascii="Times New Roman" w:eastAsia="Times New Roman" w:hAnsi="Times New Roman" w:cs="Times New Roman"/>
        </w:rPr>
        <w:t xml:space="preserve">and </w:t>
      </w:r>
      <w:r w:rsidR="003542BB">
        <w:rPr>
          <w:rFonts w:ascii="Times New Roman" w:eastAsia="Times New Roman" w:hAnsi="Times New Roman" w:cs="Times New Roman"/>
        </w:rPr>
        <w:t>has a significant relationship with</w:t>
      </w:r>
      <w:r w:rsidR="003542BB" w:rsidRPr="003542BB">
        <w:rPr>
          <w:rFonts w:ascii="Times New Roman" w:eastAsia="Times New Roman" w:hAnsi="Times New Roman" w:cs="Times New Roman"/>
        </w:rPr>
        <w:t xml:space="preserve"> national planning and development outcomes.</w:t>
      </w:r>
      <w:r w:rsidR="003115E4">
        <w:rPr>
          <w:rFonts w:ascii="Times New Roman" w:eastAsia="Times New Roman" w:hAnsi="Times New Roman" w:cs="Times New Roman"/>
        </w:rPr>
        <w:t xml:space="preserve"> Finding shows a positive and significant relationship between c</w:t>
      </w:r>
      <w:r w:rsidR="003115E4" w:rsidRPr="003115E4">
        <w:rPr>
          <w:rFonts w:ascii="Times New Roman" w:eastAsia="Times New Roman" w:hAnsi="Times New Roman" w:cs="Times New Roman"/>
        </w:rPr>
        <w:t xml:space="preserve">urrent </w:t>
      </w:r>
      <w:r w:rsidR="003115E4">
        <w:rPr>
          <w:rFonts w:ascii="Times New Roman" w:eastAsia="Times New Roman" w:hAnsi="Times New Roman" w:cs="Times New Roman"/>
        </w:rPr>
        <w:t>s</w:t>
      </w:r>
      <w:r w:rsidR="003115E4" w:rsidRPr="003115E4">
        <w:rPr>
          <w:rFonts w:ascii="Times New Roman" w:eastAsia="Times New Roman" w:hAnsi="Times New Roman" w:cs="Times New Roman"/>
        </w:rPr>
        <w:t xml:space="preserve">tate of </w:t>
      </w:r>
      <w:r w:rsidR="003115E4">
        <w:rPr>
          <w:rFonts w:ascii="Times New Roman" w:eastAsia="Times New Roman" w:hAnsi="Times New Roman" w:cs="Times New Roman"/>
        </w:rPr>
        <w:t>i</w:t>
      </w:r>
      <w:r w:rsidR="003115E4" w:rsidRPr="003115E4">
        <w:rPr>
          <w:rFonts w:ascii="Times New Roman" w:eastAsia="Times New Roman" w:hAnsi="Times New Roman" w:cs="Times New Roman"/>
        </w:rPr>
        <w:t xml:space="preserve">dentity </w:t>
      </w:r>
      <w:r w:rsidR="003115E4">
        <w:rPr>
          <w:rFonts w:ascii="Times New Roman" w:eastAsia="Times New Roman" w:hAnsi="Times New Roman" w:cs="Times New Roman"/>
        </w:rPr>
        <w:t>m</w:t>
      </w:r>
      <w:r w:rsidR="003115E4" w:rsidRPr="003115E4">
        <w:rPr>
          <w:rFonts w:ascii="Times New Roman" w:eastAsia="Times New Roman" w:hAnsi="Times New Roman" w:cs="Times New Roman"/>
        </w:rPr>
        <w:t xml:space="preserve">anagement </w:t>
      </w:r>
      <w:r w:rsidR="003115E4">
        <w:rPr>
          <w:rFonts w:ascii="Times New Roman" w:eastAsia="Times New Roman" w:hAnsi="Times New Roman" w:cs="Times New Roman"/>
        </w:rPr>
        <w:t>s</w:t>
      </w:r>
      <w:r w:rsidR="003115E4" w:rsidRPr="003115E4">
        <w:rPr>
          <w:rFonts w:ascii="Times New Roman" w:eastAsia="Times New Roman" w:hAnsi="Times New Roman" w:cs="Times New Roman"/>
        </w:rPr>
        <w:t>ystems</w:t>
      </w:r>
      <w:r w:rsidR="00681583">
        <w:rPr>
          <w:rFonts w:ascii="Times New Roman" w:eastAsia="Times New Roman" w:hAnsi="Times New Roman" w:cs="Times New Roman"/>
        </w:rPr>
        <w:t xml:space="preserve"> and support for national planning and development</w:t>
      </w:r>
      <w:r w:rsidR="004058F5">
        <w:rPr>
          <w:rFonts w:ascii="Times New Roman" w:eastAsia="Times New Roman" w:hAnsi="Times New Roman" w:cs="Times New Roman"/>
        </w:rPr>
        <w:t xml:space="preserve">, hence </w:t>
      </w:r>
      <w:r w:rsidR="00A64DA9">
        <w:rPr>
          <w:rFonts w:ascii="Times New Roman" w:eastAsia="Times New Roman" w:hAnsi="Times New Roman" w:cs="Times New Roman"/>
        </w:rPr>
        <w:t>rejecti</w:t>
      </w:r>
      <w:r w:rsidR="004058F5">
        <w:rPr>
          <w:rFonts w:ascii="Times New Roman" w:eastAsia="Times New Roman" w:hAnsi="Times New Roman" w:cs="Times New Roman"/>
        </w:rPr>
        <w:t>on of</w:t>
      </w:r>
      <w:r w:rsidR="00A64DA9">
        <w:rPr>
          <w:rFonts w:ascii="Times New Roman" w:eastAsia="Times New Roman" w:hAnsi="Times New Roman" w:cs="Times New Roman"/>
        </w:rPr>
        <w:t xml:space="preserve"> the null hypothesis</w:t>
      </w:r>
      <w:r w:rsidR="004058F5">
        <w:rPr>
          <w:rFonts w:ascii="Times New Roman" w:eastAsia="Times New Roman" w:hAnsi="Times New Roman" w:cs="Times New Roman"/>
        </w:rPr>
        <w:t>.</w:t>
      </w:r>
    </w:p>
    <w:p w14:paraId="1DF7ED49" w14:textId="77777777" w:rsidR="00B11BA2" w:rsidRPr="005077BA" w:rsidRDefault="00B11BA2" w:rsidP="00BB612D">
      <w:pPr>
        <w:spacing w:after="0"/>
        <w:jc w:val="both"/>
        <w:rPr>
          <w:rFonts w:ascii="Times New Roman" w:eastAsia="Times New Roman" w:hAnsi="Times New Roman" w:cs="Times New Roman"/>
        </w:rPr>
      </w:pPr>
    </w:p>
    <w:p w14:paraId="760585B8" w14:textId="01B232EC" w:rsidR="00F40A72" w:rsidRDefault="00F40A72"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Research Question 2 revealed that the major institutions involved in identity registration and database management play significant roles in Nigeria’s identity management environment. The Nigeria Digital Identification for Development Project (ID4D) received the strongest assessment, followed by the Nigeria Immigration Service (NIS), the Independent National Electoral Commission (INEC), and the National Identity Management Commission (NIMC). The Nigeria Communications Commission (NCC) received a neutral assessment, indicating a comparatively less pronounced perceived role in identity registration and database management. The regression analysis established that the roles performed by the institutions significantly influence the effectiveness of identity management implementation. The second null hypothesis, which stated that institutional roles do not significantly affect the effectiveness of identity management implementation, was rejected.</w:t>
      </w:r>
    </w:p>
    <w:p w14:paraId="2C583A76" w14:textId="77777777" w:rsidR="00B11BA2" w:rsidRPr="005077BA" w:rsidRDefault="00B11BA2" w:rsidP="00BB612D">
      <w:pPr>
        <w:spacing w:after="0"/>
        <w:jc w:val="both"/>
        <w:rPr>
          <w:rFonts w:ascii="Times New Roman" w:eastAsia="Times New Roman" w:hAnsi="Times New Roman" w:cs="Times New Roman"/>
        </w:rPr>
      </w:pPr>
    </w:p>
    <w:p w14:paraId="76F186EF" w14:textId="4F63B0AE" w:rsidR="00F40A72" w:rsidRDefault="00F40A72"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 xml:space="preserve">Research Question 3 revealed that existing identity management systems contribute to national planning through financial inclusion, national security, governance, and improved efficiency in service delivery. Financial inclusion received the strongest assessment, indicating the importance of reliable identity verification in facilitating participation in formal financial activities. National security and governance were also identified as important areas in which identity systems support planning and administration, while digital identity was perceived to contribute to reducing waiting time in service delivery. The regression analysis established that identity management systems significantly contribute to national planning processes. Consequently, the third null hypothesis, </w:t>
      </w:r>
      <w:r w:rsidRPr="005077BA">
        <w:rPr>
          <w:rFonts w:ascii="Times New Roman" w:eastAsia="Times New Roman" w:hAnsi="Times New Roman" w:cs="Times New Roman"/>
        </w:rPr>
        <w:lastRenderedPageBreak/>
        <w:t>which stated that identity management systems do not significantly contribute to national planning processes, was rejected.</w:t>
      </w:r>
    </w:p>
    <w:p w14:paraId="3E7DEFDB" w14:textId="77777777" w:rsidR="00B11BA2" w:rsidRPr="005077BA" w:rsidRDefault="00B11BA2" w:rsidP="00BB612D">
      <w:pPr>
        <w:spacing w:after="0"/>
        <w:jc w:val="both"/>
        <w:rPr>
          <w:rFonts w:ascii="Times New Roman" w:eastAsia="Times New Roman" w:hAnsi="Times New Roman" w:cs="Times New Roman"/>
        </w:rPr>
      </w:pPr>
    </w:p>
    <w:p w14:paraId="09671D38" w14:textId="00678CF0" w:rsidR="00F40A72" w:rsidRDefault="00F40A72"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Research Question 4 revealed that respondents expressed a neutral assessment of the legal and regulatory environment across operability, legal adequacy, inclusiveness, and data privacy and security. This indicates that the existing framework provides a basis for identity management but is not perceived as fully satisfactory across the dimensions examined. The regression analysis nevertheless established that legal and regulatory factors significantly influence the development of a secure, inclusive, and interoperable identity ecosystem. The fourth null hypothesis, which stated that legal and regulatory frameworks do not significantly affect the development of a secure, inclusive, and interoperable identity ecosystem, was therefore rejected.</w:t>
      </w:r>
    </w:p>
    <w:p w14:paraId="1F9687A4" w14:textId="77777777" w:rsidR="00B11BA2" w:rsidRPr="005077BA" w:rsidRDefault="00B11BA2" w:rsidP="00BB612D">
      <w:pPr>
        <w:spacing w:after="0"/>
        <w:jc w:val="both"/>
        <w:rPr>
          <w:rFonts w:ascii="Times New Roman" w:eastAsia="Times New Roman" w:hAnsi="Times New Roman" w:cs="Times New Roman"/>
        </w:rPr>
      </w:pPr>
    </w:p>
    <w:p w14:paraId="0469E3FA" w14:textId="70C18CA5" w:rsidR="0033166A" w:rsidRDefault="00F40A72"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Overall, the four hypotheses were rejected, indicating that the major dimensions examined in the study, identity management systems, institutional roles, identity-related contributions to national planning, and legal and regulatory frameworks, have significant relationships with the respective outcomes examined. The findings collectively demonstrate that identity management is an important component of Nigeria’s governance and development infrastructure.</w:t>
      </w:r>
      <w:r w:rsidR="00B11BA2">
        <w:rPr>
          <w:rFonts w:ascii="Times New Roman" w:eastAsia="Times New Roman" w:hAnsi="Times New Roman" w:cs="Times New Roman"/>
        </w:rPr>
        <w:t xml:space="preserve"> </w:t>
      </w:r>
      <w:r w:rsidR="00C603FD">
        <w:rPr>
          <w:rFonts w:ascii="Times New Roman" w:eastAsia="Times New Roman" w:hAnsi="Times New Roman" w:cs="Times New Roman"/>
        </w:rPr>
        <w:t>On support or constrains to national planning</w:t>
      </w:r>
      <w:r w:rsidR="005A32E6">
        <w:rPr>
          <w:rFonts w:ascii="Times New Roman" w:eastAsia="Times New Roman" w:hAnsi="Times New Roman" w:cs="Times New Roman"/>
        </w:rPr>
        <w:t xml:space="preserve">, finding shows </w:t>
      </w:r>
      <w:r w:rsidR="005A32E6" w:rsidRPr="005A32E6">
        <w:rPr>
          <w:rFonts w:ascii="Times New Roman" w:eastAsia="Times New Roman" w:hAnsi="Times New Roman" w:cs="Times New Roman"/>
        </w:rPr>
        <w:t>that respondents generally agreed that existing identity management systems make meaningful contributions to national planning processes in Nigeria</w:t>
      </w:r>
      <w:r w:rsidR="005A32E6">
        <w:rPr>
          <w:rFonts w:ascii="Times New Roman" w:eastAsia="Times New Roman" w:hAnsi="Times New Roman" w:cs="Times New Roman"/>
        </w:rPr>
        <w:t>, hence, the null hypothesis is invalid.</w:t>
      </w:r>
      <w:r w:rsidR="00C23DAE">
        <w:rPr>
          <w:rFonts w:ascii="Times New Roman" w:eastAsia="Times New Roman" w:hAnsi="Times New Roman" w:cs="Times New Roman"/>
        </w:rPr>
        <w:t xml:space="preserve"> It is instrumental </w:t>
      </w:r>
      <w:r w:rsidR="002C71BE">
        <w:rPr>
          <w:rFonts w:ascii="Times New Roman" w:eastAsia="Times New Roman" w:hAnsi="Times New Roman" w:cs="Times New Roman"/>
        </w:rPr>
        <w:t xml:space="preserve">for </w:t>
      </w:r>
      <w:r w:rsidR="00C23DAE">
        <w:rPr>
          <w:rFonts w:ascii="Times New Roman" w:eastAsia="Times New Roman" w:hAnsi="Times New Roman" w:cs="Times New Roman"/>
        </w:rPr>
        <w:t>national planning process</w:t>
      </w:r>
      <w:r w:rsidR="004B6318">
        <w:rPr>
          <w:rFonts w:ascii="Times New Roman" w:eastAsia="Times New Roman" w:hAnsi="Times New Roman" w:cs="Times New Roman"/>
        </w:rPr>
        <w:t>es</w:t>
      </w:r>
      <w:r w:rsidR="00C23DAE">
        <w:rPr>
          <w:rFonts w:ascii="Times New Roman" w:eastAsia="Times New Roman" w:hAnsi="Times New Roman" w:cs="Times New Roman"/>
        </w:rPr>
        <w:t>.</w:t>
      </w:r>
    </w:p>
    <w:p w14:paraId="4C3D8463" w14:textId="77777777" w:rsidR="00B11BA2" w:rsidRPr="00C603FD" w:rsidRDefault="00B11BA2" w:rsidP="00BB612D">
      <w:pPr>
        <w:spacing w:after="0"/>
        <w:jc w:val="both"/>
        <w:rPr>
          <w:rFonts w:ascii="Times New Roman" w:eastAsia="Times New Roman" w:hAnsi="Times New Roman" w:cs="Times New Roman"/>
        </w:rPr>
      </w:pPr>
    </w:p>
    <w:p w14:paraId="0A885398" w14:textId="2220EB14" w:rsidR="0033166A" w:rsidRPr="00B11BA2" w:rsidRDefault="0033166A" w:rsidP="00B11BA2">
      <w:pPr>
        <w:spacing w:after="0" w:line="480" w:lineRule="auto"/>
        <w:jc w:val="both"/>
        <w:rPr>
          <w:rFonts w:ascii="Times New Roman" w:eastAsia="Times New Roman" w:hAnsi="Times New Roman" w:cs="Times New Roman"/>
          <w:b/>
          <w:bCs/>
        </w:rPr>
      </w:pPr>
      <w:bookmarkStart w:id="249" w:name="_Toc239235712"/>
      <w:bookmarkStart w:id="250" w:name="_Toc239374013"/>
      <w:r w:rsidRPr="00B11BA2">
        <w:rPr>
          <w:rFonts w:ascii="Times New Roman" w:eastAsia="Times New Roman" w:hAnsi="Times New Roman" w:cs="Times New Roman"/>
          <w:b/>
          <w:bCs/>
        </w:rPr>
        <w:t>5.</w:t>
      </w:r>
      <w:r w:rsidR="00912FF0" w:rsidRPr="00B11BA2">
        <w:rPr>
          <w:rFonts w:ascii="Times New Roman" w:eastAsia="Times New Roman" w:hAnsi="Times New Roman" w:cs="Times New Roman"/>
          <w:b/>
          <w:bCs/>
        </w:rPr>
        <w:t>2</w:t>
      </w:r>
      <w:r w:rsidRPr="00B11BA2">
        <w:rPr>
          <w:rFonts w:ascii="Times New Roman" w:eastAsia="Times New Roman" w:hAnsi="Times New Roman" w:cs="Times New Roman"/>
          <w:b/>
          <w:bCs/>
        </w:rPr>
        <w:t xml:space="preserve"> CONCLUSION</w:t>
      </w:r>
      <w:bookmarkEnd w:id="249"/>
      <w:bookmarkEnd w:id="250"/>
      <w:r w:rsidR="00B11BA2">
        <w:rPr>
          <w:rFonts w:ascii="Times New Roman" w:eastAsia="Times New Roman" w:hAnsi="Times New Roman" w:cs="Times New Roman"/>
          <w:b/>
          <w:bCs/>
        </w:rPr>
        <w:t>S</w:t>
      </w:r>
    </w:p>
    <w:p w14:paraId="01A7AB82" w14:textId="63E714BD" w:rsidR="00F40A72" w:rsidRDefault="00F40A72"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This section presents the conclusions drawn from the findings of the study. The conclusions go beyond restating the empirical results by explaining what the findings collectively establish about identity management and its broader role in Nigeria’s national development.</w:t>
      </w:r>
    </w:p>
    <w:p w14:paraId="33137286" w14:textId="77777777" w:rsidR="00B11BA2" w:rsidRPr="005077BA" w:rsidRDefault="00B11BA2" w:rsidP="00BB612D">
      <w:pPr>
        <w:spacing w:after="0"/>
        <w:jc w:val="both"/>
        <w:rPr>
          <w:rFonts w:ascii="Times New Roman" w:eastAsia="Times New Roman" w:hAnsi="Times New Roman" w:cs="Times New Roman"/>
        </w:rPr>
      </w:pPr>
    </w:p>
    <w:p w14:paraId="01147A47" w14:textId="0C1D4CAF" w:rsidR="00F40A72" w:rsidRDefault="00F40A72"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With respect to the first research objective, the study concluded that identity management has become an important component of Nigeria’s national development architecture. Its relevance extends beyond the administrative identification of individuals to broader governmental functions that depend on reliable information about the population. The relationship established in the study suggests that the quality of identity infrastructure can influence the capacity of government to undertake informed planning and perform essential public functions. Identity management should therefore be understood as a foundational component of contemporary governance rather than as an isolated administrative activity.</w:t>
      </w:r>
    </w:p>
    <w:p w14:paraId="5B138C6C" w14:textId="77777777" w:rsidR="00B11BA2" w:rsidRPr="005077BA" w:rsidRDefault="00B11BA2" w:rsidP="00BB612D">
      <w:pPr>
        <w:spacing w:after="0"/>
        <w:jc w:val="both"/>
        <w:rPr>
          <w:rFonts w:ascii="Times New Roman" w:eastAsia="Times New Roman" w:hAnsi="Times New Roman" w:cs="Times New Roman"/>
        </w:rPr>
      </w:pPr>
    </w:p>
    <w:p w14:paraId="6781C3A6" w14:textId="17FEE394" w:rsidR="00F40A72" w:rsidRDefault="00F40A72"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For the second research objective, the study concluded that the effectiveness of Nigeria’s identity management system depends substantially on the interaction among the institutions responsible for identification, registration, verification, and the management or use of identity information. The involvement of several institutions creates opportunities for identity information to serve different governmental purposes, but it also makes institutional coordination and clarity of responsibilities essential. The study therefore concludes that identity management is inherently a multi-institutional process in which the effectiveness of one institution can affect the functioning of the wider identity ecosystem.</w:t>
      </w:r>
    </w:p>
    <w:p w14:paraId="286D5E2A" w14:textId="77777777" w:rsidR="00B11BA2" w:rsidRPr="005077BA" w:rsidRDefault="00B11BA2" w:rsidP="00BB612D">
      <w:pPr>
        <w:spacing w:after="0"/>
        <w:jc w:val="both"/>
        <w:rPr>
          <w:rFonts w:ascii="Times New Roman" w:eastAsia="Times New Roman" w:hAnsi="Times New Roman" w:cs="Times New Roman"/>
        </w:rPr>
      </w:pPr>
    </w:p>
    <w:p w14:paraId="25761DF4" w14:textId="1FF9E96B" w:rsidR="00F40A72" w:rsidRDefault="00F40A72"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lastRenderedPageBreak/>
        <w:t>Regarding the third research objective, the study concluded that identity management has become relevant to the processes through which government plans and administers national development. Reliable identification can provide an information base for economic participation, security administration, public governance, and the delivery of government services. However, the developmental value of identity systems ultimately depends on whether identity information can be effectively connected with the processes through which government plans, allocates resources, and serves the population. Identity management can consequently be regarded as an enabling infrastructure for evidence-informed public administration.</w:t>
      </w:r>
    </w:p>
    <w:p w14:paraId="517C7D72" w14:textId="77777777" w:rsidR="00B11BA2" w:rsidRPr="005077BA" w:rsidRDefault="00B11BA2" w:rsidP="00BB612D">
      <w:pPr>
        <w:spacing w:after="0"/>
        <w:jc w:val="both"/>
        <w:rPr>
          <w:rFonts w:ascii="Times New Roman" w:eastAsia="Times New Roman" w:hAnsi="Times New Roman" w:cs="Times New Roman"/>
        </w:rPr>
      </w:pPr>
    </w:p>
    <w:p w14:paraId="0CA7C467" w14:textId="2FE55482" w:rsidR="00F40A72" w:rsidRDefault="00F40A72"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For the fourth research objective, the study concluded that Nigeria's legal and regulatory environment provides an important foundation for identity management but does not yet provide sufficient assurance across all aspects of the identity ecosystem. The neutral assessment across the regulatory dimensions suggests that the existence of legislation and policies does not automatically guarantee effective protection, inclusion, or interoperability. The study consequently concludes that the effectiveness of identity governance is dependent not only on the existence of legal provisions but also on their practical application, institutional accountability, enforcement, and compatibility with technological developments.</w:t>
      </w:r>
    </w:p>
    <w:p w14:paraId="0BE7CDC1" w14:textId="77777777" w:rsidR="00B11BA2" w:rsidRPr="005077BA" w:rsidRDefault="00B11BA2" w:rsidP="00BB612D">
      <w:pPr>
        <w:spacing w:after="0"/>
        <w:jc w:val="both"/>
        <w:rPr>
          <w:rFonts w:ascii="Times New Roman" w:eastAsia="Times New Roman" w:hAnsi="Times New Roman" w:cs="Times New Roman"/>
        </w:rPr>
      </w:pPr>
    </w:p>
    <w:p w14:paraId="10EA4D30" w14:textId="3DB84F57" w:rsidR="0033166A" w:rsidRDefault="00F40A72"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Based on the above, the study concluded that Nigeria's identity management ecosystem has considerable developmental value but remains dependent on the strength of the institutional, technological, legal, and administrative structures surrounding it. The findings establish that identity management can support national development when identity information is reliable, institutions work within a coordinated system, and citizens can participate without unreasonable barriers. The study therefore concludes that the future effectiveness of identity management in Nigeria will depend on the extent to which the identity ecosystem develops as an integrated national infrastructure capable of supporting government functions while protecting the rights and interests of citizens.</w:t>
      </w:r>
    </w:p>
    <w:p w14:paraId="62C88D27" w14:textId="77777777" w:rsidR="00B11BA2" w:rsidRPr="003F64F6" w:rsidRDefault="00B11BA2" w:rsidP="00BB612D">
      <w:pPr>
        <w:spacing w:after="0"/>
        <w:jc w:val="both"/>
        <w:rPr>
          <w:rFonts w:ascii="Times New Roman" w:eastAsia="Times New Roman" w:hAnsi="Times New Roman" w:cs="Times New Roman"/>
        </w:rPr>
      </w:pPr>
    </w:p>
    <w:p w14:paraId="7E0C7208" w14:textId="135C1768" w:rsidR="0033166A" w:rsidRPr="00B11BA2" w:rsidRDefault="0033166A" w:rsidP="00B11BA2">
      <w:pPr>
        <w:spacing w:after="0"/>
        <w:jc w:val="both"/>
        <w:rPr>
          <w:rFonts w:ascii="Times New Roman" w:eastAsia="Times New Roman" w:hAnsi="Times New Roman" w:cs="Times New Roman"/>
          <w:b/>
          <w:bCs/>
        </w:rPr>
      </w:pPr>
      <w:bookmarkStart w:id="251" w:name="_Toc239235713"/>
      <w:bookmarkStart w:id="252" w:name="_Toc239374014"/>
      <w:r w:rsidRPr="00B11BA2">
        <w:rPr>
          <w:rFonts w:ascii="Times New Roman" w:eastAsia="Times New Roman" w:hAnsi="Times New Roman" w:cs="Times New Roman"/>
          <w:b/>
          <w:bCs/>
        </w:rPr>
        <w:t>5.</w:t>
      </w:r>
      <w:r w:rsidR="00912FF0" w:rsidRPr="00B11BA2">
        <w:rPr>
          <w:rFonts w:ascii="Times New Roman" w:eastAsia="Times New Roman" w:hAnsi="Times New Roman" w:cs="Times New Roman"/>
          <w:b/>
          <w:bCs/>
        </w:rPr>
        <w:t>3</w:t>
      </w:r>
      <w:r w:rsidRPr="00B11BA2">
        <w:rPr>
          <w:rFonts w:ascii="Times New Roman" w:eastAsia="Times New Roman" w:hAnsi="Times New Roman" w:cs="Times New Roman"/>
          <w:b/>
          <w:bCs/>
        </w:rPr>
        <w:t xml:space="preserve"> RECOMMENDATIONS</w:t>
      </w:r>
      <w:bookmarkEnd w:id="251"/>
      <w:bookmarkEnd w:id="252"/>
    </w:p>
    <w:p w14:paraId="12A37BCF" w14:textId="522CE595" w:rsidR="005E42B2" w:rsidRDefault="005E42B2" w:rsidP="00B11BA2">
      <w:pPr>
        <w:spacing w:after="0"/>
        <w:jc w:val="both"/>
        <w:rPr>
          <w:rFonts w:ascii="Times New Roman" w:eastAsia="Times New Roman" w:hAnsi="Times New Roman" w:cs="Times New Roman"/>
        </w:rPr>
      </w:pPr>
      <w:r w:rsidRPr="005077BA">
        <w:rPr>
          <w:rFonts w:ascii="Times New Roman" w:eastAsia="Times New Roman" w:hAnsi="Times New Roman" w:cs="Times New Roman"/>
        </w:rPr>
        <w:t>Based on the findings and conclusions of the study, six major recommendations are proposed to address the institutional, technological, planning, and regulatory issues affecting identity management in Nigeria. The recommendations are designed to be practical and sustainable through clear institutional responsibilities, phased implementation, monitoring, and periodic evaluation.</w:t>
      </w:r>
    </w:p>
    <w:p w14:paraId="1F7077B2" w14:textId="77777777" w:rsidR="00B11BA2" w:rsidRPr="005077BA" w:rsidRDefault="00B11BA2" w:rsidP="00B11BA2">
      <w:pPr>
        <w:spacing w:after="0"/>
        <w:jc w:val="both"/>
        <w:rPr>
          <w:rFonts w:ascii="Times New Roman" w:eastAsia="Times New Roman" w:hAnsi="Times New Roman" w:cs="Times New Roman"/>
        </w:rPr>
      </w:pPr>
    </w:p>
    <w:p w14:paraId="2412D7B1" w14:textId="4963F78F" w:rsidR="00A5146B" w:rsidRDefault="00A5146B" w:rsidP="00B11BA2">
      <w:pPr>
        <w:pStyle w:val="ListParagraph"/>
        <w:numPr>
          <w:ilvl w:val="0"/>
          <w:numId w:val="24"/>
        </w:numPr>
        <w:spacing w:after="0" w:line="240" w:lineRule="auto"/>
        <w:jc w:val="both"/>
        <w:rPr>
          <w:rFonts w:ascii="Times New Roman" w:eastAsia="Times New Roman" w:hAnsi="Times New Roman" w:cs="Times New Roman"/>
        </w:rPr>
      </w:pPr>
      <w:r w:rsidRPr="00B11BA2">
        <w:rPr>
          <w:rFonts w:ascii="Times New Roman" w:eastAsia="Times New Roman" w:hAnsi="Times New Roman" w:cs="Times New Roman"/>
        </w:rPr>
        <w:t xml:space="preserve">Although government is the principal custodian of national identity profile of citizens and sees to its very security, however, the citizens themselves have responsibility to protect government efforts. They deserve to have proper orientation and apply their understanding of national identity management and importance by willfully supplying necessary data to the government agencies in charge of gathering such data. This should be seen through the lens of civic duty to the state. Meanwhile securing the integrity of the database is important, thus, privileged citizens working for such purpose should strive to be honest by putting national interest and security </w:t>
      </w:r>
      <w:r w:rsidR="001546E0" w:rsidRPr="00B11BA2">
        <w:rPr>
          <w:rFonts w:ascii="Times New Roman" w:eastAsia="Times New Roman" w:hAnsi="Times New Roman" w:cs="Times New Roman"/>
        </w:rPr>
        <w:t>into proper consideration irrespective of financial inducement or political alliance that requires compromise of national information. This is a collective task.</w:t>
      </w:r>
    </w:p>
    <w:p w14:paraId="1B1CF681" w14:textId="77777777" w:rsidR="00B11BA2" w:rsidRPr="00B11BA2" w:rsidRDefault="00B11BA2" w:rsidP="00B11BA2">
      <w:pPr>
        <w:pStyle w:val="ListParagraph"/>
        <w:spacing w:after="0" w:line="240" w:lineRule="auto"/>
        <w:jc w:val="both"/>
        <w:rPr>
          <w:rFonts w:ascii="Times New Roman" w:eastAsia="Times New Roman" w:hAnsi="Times New Roman" w:cs="Times New Roman"/>
        </w:rPr>
      </w:pPr>
    </w:p>
    <w:p w14:paraId="146F8DA2" w14:textId="74BFCA1E" w:rsidR="00B11BA2" w:rsidRDefault="005E42B2" w:rsidP="00B11BA2">
      <w:pPr>
        <w:pStyle w:val="ListParagraph"/>
        <w:numPr>
          <w:ilvl w:val="0"/>
          <w:numId w:val="24"/>
        </w:numPr>
        <w:spacing w:after="0" w:line="240" w:lineRule="auto"/>
        <w:jc w:val="both"/>
        <w:rPr>
          <w:rFonts w:ascii="Times New Roman" w:eastAsia="Times New Roman" w:hAnsi="Times New Roman" w:cs="Times New Roman"/>
        </w:rPr>
      </w:pPr>
      <w:r w:rsidRPr="00B11BA2">
        <w:rPr>
          <w:rFonts w:ascii="Times New Roman" w:eastAsia="Times New Roman" w:hAnsi="Times New Roman" w:cs="Times New Roman"/>
        </w:rPr>
        <w:lastRenderedPageBreak/>
        <w:t>The Federal Government should establish a stronger inter-agency coordination mechanism involving NIMC, ID4D, NIS, INEC, NCC, and other relevant institutions responsible for identity registration, verification, and database management. The mechanism should clearly define institutional responsibilities, data-sharing procedures, verification processes, and accountability arrangements. At the same time, identity databases should progressively become interoperable through common technical standards, secure data-exchange protocols, and compatible identification procedures. Implementation should be phased to allow institutions to address differences in existing systems and legacy databases without disrupting ongoing identity services.</w:t>
      </w:r>
    </w:p>
    <w:p w14:paraId="7CB9CA9E" w14:textId="77777777" w:rsidR="00B11BA2" w:rsidRDefault="00B11BA2" w:rsidP="00B11BA2">
      <w:pPr>
        <w:pStyle w:val="ListParagraph"/>
        <w:spacing w:after="0" w:line="240" w:lineRule="auto"/>
        <w:jc w:val="both"/>
        <w:rPr>
          <w:rFonts w:ascii="Times New Roman" w:eastAsia="Times New Roman" w:hAnsi="Times New Roman" w:cs="Times New Roman"/>
        </w:rPr>
      </w:pPr>
    </w:p>
    <w:p w14:paraId="5896ACE7" w14:textId="7E9F1AFD" w:rsidR="00B11BA2" w:rsidRDefault="005E42B2" w:rsidP="00B11BA2">
      <w:pPr>
        <w:pStyle w:val="ListParagraph"/>
        <w:numPr>
          <w:ilvl w:val="0"/>
          <w:numId w:val="24"/>
        </w:numPr>
        <w:spacing w:after="0" w:line="240" w:lineRule="auto"/>
        <w:jc w:val="both"/>
        <w:rPr>
          <w:rFonts w:ascii="Times New Roman" w:eastAsia="Times New Roman" w:hAnsi="Times New Roman" w:cs="Times New Roman"/>
        </w:rPr>
      </w:pPr>
      <w:r w:rsidRPr="00B11BA2">
        <w:rPr>
          <w:rFonts w:ascii="Times New Roman" w:eastAsia="Times New Roman" w:hAnsi="Times New Roman" w:cs="Times New Roman"/>
        </w:rPr>
        <w:t xml:space="preserve">Relevant identity management institutions should increase registration coverage, particularly among populations facing geographical, technological, socioeconomic, or informational barriers. Mobile registration </w:t>
      </w:r>
      <w:r w:rsidR="0048180C" w:rsidRPr="00B11BA2">
        <w:rPr>
          <w:rFonts w:ascii="Times New Roman" w:eastAsia="Times New Roman" w:hAnsi="Times New Roman" w:cs="Times New Roman"/>
        </w:rPr>
        <w:t>center</w:t>
      </w:r>
      <w:r w:rsidRPr="00B11BA2">
        <w:rPr>
          <w:rFonts w:ascii="Times New Roman" w:eastAsia="Times New Roman" w:hAnsi="Times New Roman" w:cs="Times New Roman"/>
        </w:rPr>
        <w:t>s, community-based registration exercises, simplified procedures, and accessible registration points can improve participation among underserved populations. The sustainability of this measure should be supported through regular assessment of registration gaps and targeted deployment of personnel, infrastructure, and resources to areas with limited identity coverage.</w:t>
      </w:r>
    </w:p>
    <w:p w14:paraId="38DB4509" w14:textId="77777777" w:rsidR="00B11BA2" w:rsidRPr="00B11BA2" w:rsidRDefault="00B11BA2" w:rsidP="00B11BA2">
      <w:pPr>
        <w:spacing w:after="0"/>
        <w:jc w:val="both"/>
        <w:rPr>
          <w:rFonts w:ascii="Times New Roman" w:eastAsia="Times New Roman" w:hAnsi="Times New Roman" w:cs="Times New Roman"/>
        </w:rPr>
      </w:pPr>
    </w:p>
    <w:p w14:paraId="6884E733" w14:textId="2F86B84B" w:rsidR="00B11BA2" w:rsidRDefault="005E42B2" w:rsidP="00B11BA2">
      <w:pPr>
        <w:pStyle w:val="ListParagraph"/>
        <w:numPr>
          <w:ilvl w:val="0"/>
          <w:numId w:val="24"/>
        </w:numPr>
        <w:spacing w:after="0" w:line="240" w:lineRule="auto"/>
        <w:jc w:val="both"/>
        <w:rPr>
          <w:rFonts w:ascii="Times New Roman" w:eastAsia="Times New Roman" w:hAnsi="Times New Roman" w:cs="Times New Roman"/>
        </w:rPr>
      </w:pPr>
      <w:r w:rsidRPr="00B11BA2">
        <w:rPr>
          <w:rFonts w:ascii="Times New Roman" w:eastAsia="Times New Roman" w:hAnsi="Times New Roman" w:cs="Times New Roman"/>
        </w:rPr>
        <w:t>Government planning institutions should strengthen the responsible use of verified identity information in economic planning, national security, social protection, healthcare, education, financial inclusion, and public service delivery. Clear data-use protocols should determine how identity information is accessed and applied for legitimate planning and administrative purposes. Periodic data-quality assessments should also be conducted to reduce duplication and inaccuracies and to ensure that planning decisions are based on reliable and current population information.</w:t>
      </w:r>
    </w:p>
    <w:p w14:paraId="5E58E318" w14:textId="77777777" w:rsidR="00B11BA2" w:rsidRPr="00B11BA2" w:rsidRDefault="00B11BA2" w:rsidP="00B11BA2">
      <w:pPr>
        <w:spacing w:after="0"/>
        <w:jc w:val="both"/>
        <w:rPr>
          <w:rFonts w:ascii="Times New Roman" w:eastAsia="Times New Roman" w:hAnsi="Times New Roman" w:cs="Times New Roman"/>
        </w:rPr>
      </w:pPr>
    </w:p>
    <w:p w14:paraId="27784ECC" w14:textId="5B9CDAB9" w:rsidR="00B11BA2" w:rsidRDefault="005E42B2" w:rsidP="00B11BA2">
      <w:pPr>
        <w:pStyle w:val="ListParagraph"/>
        <w:numPr>
          <w:ilvl w:val="0"/>
          <w:numId w:val="24"/>
        </w:numPr>
        <w:spacing w:after="0" w:line="240" w:lineRule="auto"/>
        <w:jc w:val="both"/>
        <w:rPr>
          <w:rFonts w:ascii="Times New Roman" w:eastAsia="Times New Roman" w:hAnsi="Times New Roman" w:cs="Times New Roman"/>
        </w:rPr>
      </w:pPr>
      <w:r w:rsidRPr="00B11BA2">
        <w:rPr>
          <w:rFonts w:ascii="Times New Roman" w:eastAsia="Times New Roman" w:hAnsi="Times New Roman" w:cs="Times New Roman"/>
        </w:rPr>
        <w:t>Identity management institutions and relevant regulatory agencies should strengthen the protection of personal and biometric information through stronger access controls, encryption, secure authentication, audit mechanisms, and continuous monitoring of identity databases. Existing data protection, privacy, and cybersecurity provisions should also be effectively enforced through regular compliance assessments and appropriate sanctions for unauthorized access, disclosure, or misuse of identity information. Periodic security assessments should be conducted to identify emerging threats and maintain public confidence in digital identity systems.</w:t>
      </w:r>
    </w:p>
    <w:p w14:paraId="2B7FDE26" w14:textId="77777777" w:rsidR="00B11BA2" w:rsidRPr="00B11BA2" w:rsidRDefault="00B11BA2" w:rsidP="00B11BA2">
      <w:pPr>
        <w:spacing w:after="0"/>
        <w:jc w:val="both"/>
        <w:rPr>
          <w:rFonts w:ascii="Times New Roman" w:eastAsia="Times New Roman" w:hAnsi="Times New Roman" w:cs="Times New Roman"/>
        </w:rPr>
      </w:pPr>
    </w:p>
    <w:p w14:paraId="6ABD294E" w14:textId="77777777" w:rsidR="00B11BA2" w:rsidRDefault="005E42B2" w:rsidP="00B11BA2">
      <w:pPr>
        <w:pStyle w:val="ListParagraph"/>
        <w:numPr>
          <w:ilvl w:val="0"/>
          <w:numId w:val="24"/>
        </w:numPr>
        <w:spacing w:after="0" w:line="240" w:lineRule="auto"/>
        <w:jc w:val="both"/>
        <w:rPr>
          <w:rFonts w:ascii="Times New Roman" w:eastAsia="Times New Roman" w:hAnsi="Times New Roman" w:cs="Times New Roman"/>
        </w:rPr>
      </w:pPr>
      <w:r w:rsidRPr="00B11BA2">
        <w:rPr>
          <w:rFonts w:ascii="Times New Roman" w:eastAsia="Times New Roman" w:hAnsi="Times New Roman" w:cs="Times New Roman"/>
        </w:rPr>
        <w:t>Government identity institutions should strengthen public awareness of the purpose and benefits of identity registration, citizens' privacy rights, available identity services, and mechanisms for resolving registration or verification problems. Communication should be delivered through accessible channels appropriate to both urban and rural communities. Public feedback mechanisms should also be maintained to identify concerns relating to privacy, accessibility, registration procedures, and the use of personal information. This approach can strengthen citizens' confidence and encourage broader participation in the national identity ecosystem.</w:t>
      </w:r>
    </w:p>
    <w:p w14:paraId="75E682A7" w14:textId="77777777" w:rsidR="00B11BA2" w:rsidRPr="00B11BA2" w:rsidRDefault="00B11BA2" w:rsidP="00B11BA2">
      <w:pPr>
        <w:pStyle w:val="ListParagraph"/>
        <w:rPr>
          <w:rFonts w:ascii="Times New Roman" w:eastAsia="Times New Roman" w:hAnsi="Times New Roman" w:cs="Times New Roman"/>
        </w:rPr>
      </w:pPr>
    </w:p>
    <w:p w14:paraId="5A565989" w14:textId="77777777" w:rsidR="00B11BA2" w:rsidRDefault="005E42B2" w:rsidP="00B11BA2">
      <w:pPr>
        <w:pStyle w:val="ListParagraph"/>
        <w:numPr>
          <w:ilvl w:val="0"/>
          <w:numId w:val="24"/>
        </w:numPr>
        <w:spacing w:after="0" w:line="240" w:lineRule="auto"/>
        <w:jc w:val="both"/>
        <w:rPr>
          <w:rFonts w:ascii="Times New Roman" w:eastAsia="Times New Roman" w:hAnsi="Times New Roman" w:cs="Times New Roman"/>
        </w:rPr>
      </w:pPr>
      <w:r w:rsidRPr="00B11BA2">
        <w:rPr>
          <w:rFonts w:ascii="Times New Roman" w:eastAsia="Times New Roman" w:hAnsi="Times New Roman" w:cs="Times New Roman"/>
        </w:rPr>
        <w:t xml:space="preserve">The government should establish a continuous monitoring and evaluation framework for assessing the performance of the national identity management ecosystem. Key indicators </w:t>
      </w:r>
      <w:r w:rsidRPr="00B11BA2">
        <w:rPr>
          <w:rFonts w:ascii="Times New Roman" w:eastAsia="Times New Roman" w:hAnsi="Times New Roman" w:cs="Times New Roman"/>
        </w:rPr>
        <w:lastRenderedPageBreak/>
        <w:t>should cover registration coverage, database accuracy, interoperability, verification effectiveness, service accessibility, privacy compliance, cybersecurity incidents, and user experience. Universities, research institutions, and relevant government agencies should also support further empirical studies on emerging issues such as digital exclusion, cybersecurity, privacy, public trust, and the use of identity information in specific sectors. Periodic evaluation and research findings should inform adjustments to policies, institutional arrangements, technologies, and implementation strategies to ensure that the identity management system remains effective and sustainable.</w:t>
      </w:r>
    </w:p>
    <w:p w14:paraId="3DB5D421" w14:textId="77777777" w:rsidR="00B11BA2" w:rsidRPr="00B11BA2" w:rsidRDefault="00B11BA2" w:rsidP="00B11BA2">
      <w:pPr>
        <w:pStyle w:val="ListParagraph"/>
        <w:rPr>
          <w:rFonts w:ascii="Times New Roman" w:eastAsia="Times New Roman" w:hAnsi="Times New Roman" w:cs="Times New Roman"/>
        </w:rPr>
      </w:pPr>
    </w:p>
    <w:p w14:paraId="27BC6D87" w14:textId="3EA191D7" w:rsidR="00090445" w:rsidRPr="00374CC5" w:rsidRDefault="00EE3A22" w:rsidP="00374CC5">
      <w:pPr>
        <w:pStyle w:val="ListParagraph"/>
        <w:numPr>
          <w:ilvl w:val="0"/>
          <w:numId w:val="24"/>
        </w:numPr>
        <w:spacing w:after="0" w:line="240" w:lineRule="auto"/>
        <w:jc w:val="both"/>
        <w:rPr>
          <w:rFonts w:ascii="Times New Roman" w:eastAsia="Times New Roman" w:hAnsi="Times New Roman" w:cs="Times New Roman"/>
        </w:rPr>
      </w:pPr>
      <w:r w:rsidRPr="00B11BA2">
        <w:rPr>
          <w:rFonts w:ascii="Times New Roman" w:eastAsia="Times New Roman" w:hAnsi="Times New Roman" w:cs="Times New Roman"/>
        </w:rPr>
        <w:t>There should be periodic audit of national identity management system technology. The regular audit strengthens security of our common national database. Critical security codes can be compromised or the system itself could malfunction.</w:t>
      </w:r>
      <w:r w:rsidR="00542360" w:rsidRPr="00B11BA2">
        <w:rPr>
          <w:rFonts w:ascii="Times New Roman" w:eastAsia="Times New Roman" w:hAnsi="Times New Roman" w:cs="Times New Roman"/>
        </w:rPr>
        <w:t xml:space="preserve"> Auditors could be outsourced while deploying strong internal control mechanism that checks staff corruption and inducement to defraud the system. Therefore, a note of caution suggests employ</w:t>
      </w:r>
      <w:r w:rsidR="006746ED" w:rsidRPr="00B11BA2">
        <w:rPr>
          <w:rFonts w:ascii="Times New Roman" w:eastAsia="Times New Roman" w:hAnsi="Times New Roman" w:cs="Times New Roman"/>
        </w:rPr>
        <w:t>ing</w:t>
      </w:r>
      <w:r w:rsidR="00542360" w:rsidRPr="00B11BA2">
        <w:rPr>
          <w:rFonts w:ascii="Times New Roman" w:eastAsia="Times New Roman" w:hAnsi="Times New Roman" w:cs="Times New Roman"/>
        </w:rPr>
        <w:t xml:space="preserve"> </w:t>
      </w:r>
      <w:r w:rsidR="006746ED" w:rsidRPr="00B11BA2">
        <w:rPr>
          <w:rFonts w:ascii="Times New Roman" w:eastAsia="Times New Roman" w:hAnsi="Times New Roman" w:cs="Times New Roman"/>
        </w:rPr>
        <w:t>staff with sound history of integrity prior to entrusting such individual with the task of national identity security. Thus, politically loyal persons should not be involved. Only sound technocrats are ideal.</w:t>
      </w:r>
      <w:r w:rsidR="00374CC5">
        <w:rPr>
          <w:rFonts w:ascii="Times New Roman" w:eastAsia="Times New Roman" w:hAnsi="Times New Roman" w:cs="Times New Roman"/>
        </w:rPr>
        <w:t xml:space="preserve"> </w:t>
      </w:r>
      <w:r w:rsidR="00090445" w:rsidRPr="00374CC5">
        <w:rPr>
          <w:rFonts w:ascii="Times New Roman" w:eastAsia="Times New Roman" w:hAnsi="Times New Roman" w:cs="Times New Roman"/>
        </w:rPr>
        <w:t xml:space="preserve">Internal collaboration and cooperation also matter for information sharing. There should as well be caution in doing so to avoid illegal access to critical and classified national information that makes Nigeria vulnerable during cyberattacks from foreign agents. </w:t>
      </w:r>
    </w:p>
    <w:p w14:paraId="4265593A" w14:textId="77777777" w:rsidR="00374CC5" w:rsidRDefault="00374CC5" w:rsidP="00374CC5">
      <w:pPr>
        <w:spacing w:after="0"/>
        <w:jc w:val="both"/>
        <w:rPr>
          <w:rFonts w:ascii="Times New Roman" w:eastAsia="Times New Roman" w:hAnsi="Times New Roman" w:cs="Times New Roman"/>
          <w:b/>
          <w:bCs/>
        </w:rPr>
      </w:pPr>
      <w:bookmarkStart w:id="253" w:name="_Toc239235714"/>
      <w:bookmarkStart w:id="254" w:name="_Toc239374015"/>
    </w:p>
    <w:p w14:paraId="27446895" w14:textId="6740F78A" w:rsidR="002449CE" w:rsidRPr="00374CC5" w:rsidRDefault="0033166A" w:rsidP="00374CC5">
      <w:pPr>
        <w:spacing w:after="0" w:line="480" w:lineRule="auto"/>
        <w:jc w:val="both"/>
        <w:rPr>
          <w:rFonts w:ascii="Times New Roman" w:eastAsia="Times New Roman" w:hAnsi="Times New Roman" w:cs="Times New Roman"/>
          <w:b/>
          <w:bCs/>
        </w:rPr>
      </w:pPr>
      <w:r w:rsidRPr="00374CC5">
        <w:rPr>
          <w:rFonts w:ascii="Times New Roman" w:eastAsia="Times New Roman" w:hAnsi="Times New Roman" w:cs="Times New Roman"/>
          <w:b/>
          <w:bCs/>
        </w:rPr>
        <w:t>5.</w:t>
      </w:r>
      <w:r w:rsidR="00912FF0" w:rsidRPr="00374CC5">
        <w:rPr>
          <w:rFonts w:ascii="Times New Roman" w:eastAsia="Times New Roman" w:hAnsi="Times New Roman" w:cs="Times New Roman"/>
          <w:b/>
          <w:bCs/>
        </w:rPr>
        <w:t>4</w:t>
      </w:r>
      <w:r w:rsidRPr="00374CC5">
        <w:rPr>
          <w:rFonts w:ascii="Times New Roman" w:eastAsia="Times New Roman" w:hAnsi="Times New Roman" w:cs="Times New Roman"/>
          <w:b/>
          <w:bCs/>
        </w:rPr>
        <w:t xml:space="preserve"> LIMITATIONS OF THE STUDY</w:t>
      </w:r>
      <w:bookmarkEnd w:id="253"/>
      <w:bookmarkEnd w:id="254"/>
    </w:p>
    <w:p w14:paraId="0B3C2B95" w14:textId="05E65F9B" w:rsidR="002449CE" w:rsidRDefault="002449CE"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 xml:space="preserve">This study was conducted within the context of identity management in Nigeria and its implications for national planning and development. Although considerable effort was made to ensure that the research process was systematic and the findings were dependable, certain limitations were encountered during the course of the study. </w:t>
      </w:r>
    </w:p>
    <w:p w14:paraId="71EE77D3" w14:textId="77777777" w:rsidR="00374CC5" w:rsidRPr="005077BA" w:rsidRDefault="00374CC5" w:rsidP="00BB612D">
      <w:pPr>
        <w:spacing w:after="0"/>
        <w:jc w:val="both"/>
        <w:rPr>
          <w:rFonts w:ascii="Times New Roman" w:eastAsia="Times New Roman" w:hAnsi="Times New Roman" w:cs="Times New Roman"/>
        </w:rPr>
      </w:pPr>
    </w:p>
    <w:p w14:paraId="2D8E5723" w14:textId="6477D488" w:rsidR="002449CE" w:rsidRDefault="002449CE"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One limitation concerns the geographical coverage of the study. Although respondents were drawn from different geopolitical areas of Nigeria, the country is geographically extensive and characterized by considerable differences in infrastructure, institutional capacity, socioeconomic conditions, and access to identity services. Consequently, the experiences and perceptions captured by the study may not fully represent every locality, particularly remote communities and populations with limited access to digital identity services. Another limitation relates to the use of respondents who were directly involved in identity registration, verification, or identity database management. While this provided respondents with relevant knowledge of the subject, their professional experiences and institutional positions may have influenced their perceptions of the effectiveness of identity management systems. Some respondents may also have been cautious when providing views concerning institutional weaknesses, regulatory shortcomings, or challenges within their respective organizations.</w:t>
      </w:r>
    </w:p>
    <w:p w14:paraId="64216169" w14:textId="77777777" w:rsidR="00374CC5" w:rsidRPr="005077BA" w:rsidRDefault="00374CC5" w:rsidP="00BB612D">
      <w:pPr>
        <w:spacing w:after="0"/>
        <w:jc w:val="both"/>
        <w:rPr>
          <w:rFonts w:ascii="Times New Roman" w:eastAsia="Times New Roman" w:hAnsi="Times New Roman" w:cs="Times New Roman"/>
        </w:rPr>
      </w:pPr>
    </w:p>
    <w:p w14:paraId="629B9344" w14:textId="6FA2EA95" w:rsidR="002449CE" w:rsidRDefault="002449CE"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 xml:space="preserve">Access to institutional information also presented a limitation. Identity management involves sensitive personal, biometric, security, and administrative information, and access to certain institutional records or operational details may be restricted. Consequently, the study relied primarily on information that could be obtained through the approved research instruments and available sources rather than confidential institutional databases or restricted operational records. </w:t>
      </w:r>
      <w:r w:rsidRPr="005077BA">
        <w:rPr>
          <w:rFonts w:ascii="Times New Roman" w:eastAsia="Times New Roman" w:hAnsi="Times New Roman" w:cs="Times New Roman"/>
        </w:rPr>
        <w:lastRenderedPageBreak/>
        <w:t>The rapidly changing nature of digital identity technology and regulation constitutes another limitation. Identity management systems, cybersecurity practices, data protection regulations, and institutional arrangements continue to evolve. Some developments occurring after the period of data collection may therefore not be fully reflected in the findings. The results should consequently be interpreted within the context and period in which the study was conducted.</w:t>
      </w:r>
    </w:p>
    <w:p w14:paraId="580E567B" w14:textId="77777777" w:rsidR="00374CC5" w:rsidRPr="005077BA" w:rsidRDefault="00374CC5" w:rsidP="00BB612D">
      <w:pPr>
        <w:spacing w:after="0"/>
        <w:jc w:val="both"/>
        <w:rPr>
          <w:rFonts w:ascii="Times New Roman" w:eastAsia="Times New Roman" w:hAnsi="Times New Roman" w:cs="Times New Roman"/>
        </w:rPr>
      </w:pPr>
    </w:p>
    <w:p w14:paraId="22DEB29C" w14:textId="28DBE8C9" w:rsidR="0033166A" w:rsidRDefault="002449CE"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Notwithstanding the problems and limitations highlighted, appropriate measures were taken throughout the research process to ensure methodological consistency, ethical conduct, and systematic analysis of the data. The limitations do not invalidate the findings of the study; rather, they provide context for interpreting their scope and applicability. The results of this study are therefore considered valid and reliable within the defined scope, population, methodology, and period of the research.</w:t>
      </w:r>
    </w:p>
    <w:p w14:paraId="177E3D6A" w14:textId="77777777" w:rsidR="00374CC5" w:rsidRPr="00B77068" w:rsidRDefault="00374CC5" w:rsidP="00BB612D">
      <w:pPr>
        <w:spacing w:after="0"/>
        <w:jc w:val="both"/>
        <w:rPr>
          <w:rFonts w:ascii="Times New Roman" w:eastAsia="Times New Roman" w:hAnsi="Times New Roman" w:cs="Times New Roman"/>
        </w:rPr>
      </w:pPr>
    </w:p>
    <w:p w14:paraId="10234F3C" w14:textId="3E2A39A1" w:rsidR="0033166A" w:rsidRPr="00374CC5" w:rsidRDefault="0033166A" w:rsidP="00374CC5">
      <w:pPr>
        <w:spacing w:after="0" w:line="480" w:lineRule="auto"/>
        <w:jc w:val="both"/>
        <w:rPr>
          <w:rFonts w:ascii="Times New Roman" w:eastAsia="Times New Roman" w:hAnsi="Times New Roman" w:cs="Times New Roman"/>
          <w:b/>
          <w:bCs/>
        </w:rPr>
      </w:pPr>
      <w:bookmarkStart w:id="255" w:name="_Toc239235715"/>
      <w:bookmarkStart w:id="256" w:name="_Toc239374016"/>
      <w:r w:rsidRPr="00374CC5">
        <w:rPr>
          <w:rFonts w:ascii="Times New Roman" w:eastAsia="Times New Roman" w:hAnsi="Times New Roman" w:cs="Times New Roman"/>
          <w:b/>
          <w:bCs/>
        </w:rPr>
        <w:t>5.</w:t>
      </w:r>
      <w:r w:rsidR="00912FF0" w:rsidRPr="00374CC5">
        <w:rPr>
          <w:rFonts w:ascii="Times New Roman" w:eastAsia="Times New Roman" w:hAnsi="Times New Roman" w:cs="Times New Roman"/>
          <w:b/>
          <w:bCs/>
        </w:rPr>
        <w:t>5</w:t>
      </w:r>
      <w:r w:rsidRPr="00374CC5">
        <w:rPr>
          <w:rFonts w:ascii="Times New Roman" w:eastAsia="Times New Roman" w:hAnsi="Times New Roman" w:cs="Times New Roman"/>
          <w:b/>
          <w:bCs/>
        </w:rPr>
        <w:t xml:space="preserve"> SUGGESTIONS FOR FURTHER RESEARCH</w:t>
      </w:r>
      <w:bookmarkEnd w:id="255"/>
      <w:bookmarkEnd w:id="256"/>
      <w:r w:rsidRPr="00374CC5">
        <w:rPr>
          <w:rFonts w:ascii="Times New Roman" w:eastAsia="Times New Roman" w:hAnsi="Times New Roman" w:cs="Times New Roman"/>
          <w:b/>
          <w:bCs/>
        </w:rPr>
        <w:t xml:space="preserve"> </w:t>
      </w:r>
    </w:p>
    <w:p w14:paraId="6F4B25EE" w14:textId="77777777" w:rsidR="002449CE" w:rsidRPr="005077BA" w:rsidRDefault="002449CE"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The findings of this study provide a basis for further investigation into identity management and its relationship with national planning and development in Nigeria. Given the continuing evolution of digital identity technologies, institutional arrangements, and regulatory frameworks, further research can provide additional evidence and perspectives beyond the scope of the present study.</w:t>
      </w:r>
    </w:p>
    <w:p w14:paraId="23123F16" w14:textId="4618DC3A" w:rsidR="00CE2632" w:rsidRDefault="002449CE"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Future researchers may undertake longitudinal studies to examine how Nigeria's identity management system changes over time and whether improvements in registration coverage, interoperability, data protection, and institutional coordination produce sustained effects on national planning and development. Such studies would provide evidence on changes that cannot be adequately captured through a single period of data collection.</w:t>
      </w:r>
    </w:p>
    <w:p w14:paraId="42C58406" w14:textId="77777777" w:rsidR="00374CC5" w:rsidRPr="005077BA" w:rsidRDefault="00374CC5" w:rsidP="00BB612D">
      <w:pPr>
        <w:spacing w:after="0"/>
        <w:jc w:val="both"/>
        <w:rPr>
          <w:rFonts w:ascii="Times New Roman" w:eastAsia="Times New Roman" w:hAnsi="Times New Roman" w:cs="Times New Roman"/>
        </w:rPr>
      </w:pPr>
    </w:p>
    <w:p w14:paraId="4C194315" w14:textId="2E66A3B0" w:rsidR="002449CE" w:rsidRDefault="002449CE"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Further research may also examine regional differences in identity management across Nigeria's geopolitical zones. Comparative studies could investigate variations in registration coverage, accessibility, institutional effectiveness, digital infrastructure, and citizens' experiences across urban, semi-urban, and rural communities. This could provide a more detailed understanding of the factors responsible for regional disparities in identity participation. Researchers could also focus specifically on interoperability among identity databases maintained by government institutions. Such research could examine the technological, institutional, legal, and administrative factors that facilitate or constrain secure information exchange among identity-related agencies. This area is particularly relevant to understanding how fragmented databases affect government planning and service delivery.</w:t>
      </w:r>
    </w:p>
    <w:p w14:paraId="32A251AF" w14:textId="77777777" w:rsidR="00374CC5" w:rsidRPr="005077BA" w:rsidRDefault="00374CC5" w:rsidP="00BB612D">
      <w:pPr>
        <w:spacing w:after="0"/>
        <w:jc w:val="both"/>
        <w:rPr>
          <w:rFonts w:ascii="Times New Roman" w:eastAsia="Times New Roman" w:hAnsi="Times New Roman" w:cs="Times New Roman"/>
        </w:rPr>
      </w:pPr>
    </w:p>
    <w:p w14:paraId="6D1E2106" w14:textId="2B939AC1" w:rsidR="00E60F50" w:rsidRPr="005077BA" w:rsidRDefault="002449CE"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Another area for future research is privacy, cybersecurity, and public trust in digital identity systems. Future studies could investigate citizens' perceptions of biometric data collection, data protection, surveillance, unauthorized access, and the use of personal information by government institutions. Mixed-method or qualitative approaches could provide deeper insights into concerns that may not be fully captured through structured questionnaires.</w:t>
      </w:r>
      <w:r w:rsidR="00E60F50" w:rsidRPr="005077BA">
        <w:rPr>
          <w:rFonts w:ascii="Times New Roman" w:eastAsia="Times New Roman" w:hAnsi="Times New Roman" w:cs="Times New Roman"/>
        </w:rPr>
        <w:t xml:space="preserve"> </w:t>
      </w:r>
      <w:r w:rsidRPr="005077BA">
        <w:rPr>
          <w:rFonts w:ascii="Times New Roman" w:eastAsia="Times New Roman" w:hAnsi="Times New Roman" w:cs="Times New Roman"/>
        </w:rPr>
        <w:t>Further studies may examine the sector-specific application of identity management in areas such as healthcare, education, social protection, taxation, financial inclusion, and electoral administration. Such research could determine how identity information affects outcomes within individual sectors and identify the institutional conditions required for identity systems to generate meaningful benefits in each area.</w:t>
      </w:r>
    </w:p>
    <w:p w14:paraId="5A41AC78" w14:textId="51936FD3" w:rsidR="0033166A" w:rsidRDefault="002449CE"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lastRenderedPageBreak/>
        <w:t>Finally, future researchers may conduct comparative international studies involving Nigeria and countries with more mature digital identity ecosystems. Such comparisons could examine differences in institutional structures, legal frameworks, technological architecture, privacy safeguards, interoperability, and citizen participation. The results could provide broader evidence concerning the factors that influence the effectiveness and sustainability of national identity management systems.</w:t>
      </w:r>
    </w:p>
    <w:p w14:paraId="2035CB7E" w14:textId="77777777" w:rsidR="00374CC5" w:rsidRPr="00B77068" w:rsidRDefault="00374CC5" w:rsidP="00BB612D">
      <w:pPr>
        <w:spacing w:after="0"/>
        <w:jc w:val="both"/>
        <w:rPr>
          <w:rFonts w:ascii="Times New Roman" w:eastAsia="Times New Roman" w:hAnsi="Times New Roman" w:cs="Times New Roman"/>
        </w:rPr>
      </w:pPr>
    </w:p>
    <w:p w14:paraId="5A301A7D" w14:textId="1A2F7BA3" w:rsidR="0033166A" w:rsidRPr="00374CC5" w:rsidRDefault="0033166A" w:rsidP="00374CC5">
      <w:pPr>
        <w:spacing w:after="0" w:line="480" w:lineRule="auto"/>
        <w:jc w:val="both"/>
        <w:rPr>
          <w:rFonts w:ascii="Times New Roman" w:eastAsia="Times New Roman" w:hAnsi="Times New Roman" w:cs="Times New Roman"/>
          <w:b/>
          <w:bCs/>
        </w:rPr>
      </w:pPr>
      <w:bookmarkStart w:id="257" w:name="_Toc239235716"/>
      <w:bookmarkStart w:id="258" w:name="_Toc239374017"/>
      <w:r w:rsidRPr="00374CC5">
        <w:rPr>
          <w:rFonts w:ascii="Times New Roman" w:eastAsia="Times New Roman" w:hAnsi="Times New Roman" w:cs="Times New Roman"/>
          <w:b/>
          <w:bCs/>
        </w:rPr>
        <w:t>5.</w:t>
      </w:r>
      <w:r w:rsidR="00912FF0" w:rsidRPr="00374CC5">
        <w:rPr>
          <w:rFonts w:ascii="Times New Roman" w:eastAsia="Times New Roman" w:hAnsi="Times New Roman" w:cs="Times New Roman"/>
          <w:b/>
          <w:bCs/>
        </w:rPr>
        <w:t>6</w:t>
      </w:r>
      <w:r w:rsidRPr="00374CC5">
        <w:rPr>
          <w:rFonts w:ascii="Times New Roman" w:eastAsia="Times New Roman" w:hAnsi="Times New Roman" w:cs="Times New Roman"/>
          <w:b/>
          <w:bCs/>
        </w:rPr>
        <w:t xml:space="preserve"> CONTRIBUTIONS TO KNOWLEDGE</w:t>
      </w:r>
      <w:bookmarkEnd w:id="257"/>
      <w:bookmarkEnd w:id="258"/>
      <w:r w:rsidRPr="00374CC5">
        <w:rPr>
          <w:rFonts w:ascii="Times New Roman" w:eastAsia="Times New Roman" w:hAnsi="Times New Roman" w:cs="Times New Roman"/>
          <w:b/>
          <w:bCs/>
        </w:rPr>
        <w:t xml:space="preserve">  </w:t>
      </w:r>
    </w:p>
    <w:p w14:paraId="24BC9B76" w14:textId="4ACC7272" w:rsidR="004E1559" w:rsidRDefault="004E1559"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This study contributes to knowledge by providing empirical evidence on identity management in Nigeria and its relationship with national planning and development. It brings together institutional, technological, planning, and legal perspectives to provide a broader understanding of identity management as a component of national development infrastructure.</w:t>
      </w:r>
    </w:p>
    <w:p w14:paraId="204F58CE" w14:textId="77777777" w:rsidR="00374CC5" w:rsidRPr="005077BA" w:rsidRDefault="00374CC5" w:rsidP="00BB612D">
      <w:pPr>
        <w:spacing w:after="0"/>
        <w:jc w:val="both"/>
        <w:rPr>
          <w:rFonts w:ascii="Times New Roman" w:eastAsia="Times New Roman" w:hAnsi="Times New Roman" w:cs="Times New Roman"/>
        </w:rPr>
      </w:pPr>
    </w:p>
    <w:p w14:paraId="6FE7740D" w14:textId="77777777" w:rsidR="004E1559" w:rsidRPr="005077BA" w:rsidRDefault="004E1559"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 xml:space="preserve">First, the study contributes empirical knowledge by establishing evidence on the current identity management landscape in Nigeria and its relevance to national security, economic planning, governance, and public service delivery. The study demonstrates that identity management extends beyond the administrative function of identifying individuals and has wider implications for the capacity of government to undertake planning and deliver public functions. </w:t>
      </w:r>
    </w:p>
    <w:p w14:paraId="7152AEFB" w14:textId="77777777" w:rsidR="004E1559" w:rsidRPr="005077BA" w:rsidRDefault="004E1559" w:rsidP="00BB612D">
      <w:pPr>
        <w:spacing w:after="0"/>
        <w:jc w:val="both"/>
        <w:rPr>
          <w:rFonts w:ascii="Times New Roman" w:eastAsia="Times New Roman" w:hAnsi="Times New Roman" w:cs="Times New Roman"/>
        </w:rPr>
      </w:pPr>
    </w:p>
    <w:p w14:paraId="56416DE1" w14:textId="7E3DE0A6" w:rsidR="004E1559" w:rsidRDefault="004E1559"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Second, the study contributes to understanding the institutional dimension of identity management by examining the roles of major institutions involved in identity registration and database management. By considering NIMC, ID4D, NIS, INEC, and NCC within the same analytical framework, the study provides a broader perspective on the multi-institutional nature of Nigeria's identity ecosystem and the relationship between institutional roles and implementation effectiveness.</w:t>
      </w:r>
    </w:p>
    <w:p w14:paraId="26E0478D" w14:textId="77777777" w:rsidR="00374CC5" w:rsidRPr="005077BA" w:rsidRDefault="00374CC5" w:rsidP="00BB612D">
      <w:pPr>
        <w:spacing w:after="0"/>
        <w:jc w:val="both"/>
        <w:rPr>
          <w:rFonts w:ascii="Times New Roman" w:eastAsia="Times New Roman" w:hAnsi="Times New Roman" w:cs="Times New Roman"/>
        </w:rPr>
      </w:pPr>
    </w:p>
    <w:p w14:paraId="1DC5DC6E" w14:textId="0525C0D2" w:rsidR="00090095" w:rsidRDefault="00090095"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Third, the study contributes knowledge concerning the relationship between identity management and national planning processes. The findings provide empirical support for the view that reliable identity systems can contribute to financial inclusion, national security, governance, and public service efficiency. This adds to existing literature by connecting identity management more directly with the broader processes through which national development is planned and administered. It further demonstrates how accurate and accessible identity information can strengthen the evidence base available to institutions responsible for planning and implementing national development programmes.</w:t>
      </w:r>
    </w:p>
    <w:p w14:paraId="1462EE8A" w14:textId="77777777" w:rsidR="00374CC5" w:rsidRPr="005077BA" w:rsidRDefault="00374CC5" w:rsidP="00BB612D">
      <w:pPr>
        <w:spacing w:after="0"/>
        <w:jc w:val="both"/>
        <w:rPr>
          <w:rFonts w:ascii="Times New Roman" w:eastAsia="Times New Roman" w:hAnsi="Times New Roman" w:cs="Times New Roman"/>
        </w:rPr>
      </w:pPr>
    </w:p>
    <w:p w14:paraId="06BA0668" w14:textId="4AA6301E" w:rsidR="00090095" w:rsidRPr="005077BA" w:rsidRDefault="00090095"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Fourth, the study contributes to the legal and regulatory understanding of identity management by examining operability, legal adequacy, inclusiveness, data privacy, security, and interoperability within the Nigerian context. The findings provide evidence that the regulatory environment is an important component of the development of a secure and inclusive identity ecosystem, while also drawing attention to the distinction between the existence of legal provisions and their practical effectiveness. This distinction provides a basis for assessing not only whether appropriate legal safeguards exist but also whether they are effectively implemented and enforced in practice.</w:t>
      </w:r>
    </w:p>
    <w:p w14:paraId="6490C5AA" w14:textId="77777777" w:rsidR="00090095" w:rsidRPr="005077BA" w:rsidRDefault="00090095" w:rsidP="00BB612D">
      <w:pPr>
        <w:spacing w:after="0"/>
        <w:jc w:val="both"/>
        <w:rPr>
          <w:rFonts w:ascii="Times New Roman" w:eastAsia="Times New Roman" w:hAnsi="Times New Roman" w:cs="Times New Roman"/>
        </w:rPr>
      </w:pPr>
    </w:p>
    <w:p w14:paraId="2034B66A" w14:textId="2DCACADA" w:rsidR="00090095" w:rsidRDefault="00090095"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 xml:space="preserve">Fifth, the study contributes methodological knowledge by integrating descriptive assessment with regression-based hypothesis testing to examine relationships between identity management </w:t>
      </w:r>
      <w:r w:rsidRPr="005077BA">
        <w:rPr>
          <w:rFonts w:ascii="Times New Roman" w:eastAsia="Times New Roman" w:hAnsi="Times New Roman" w:cs="Times New Roman"/>
        </w:rPr>
        <w:lastRenderedPageBreak/>
        <w:t>dimensions and broader development outcomes. This approach provides an empirical basis for moving beyond general descriptions of Nigeria's identity challenges toward an assessment of how specific identity management factors relate to national planning and implementation outcomes. The approach may also assist future researchers in applying empirical statistical techniques to evaluate the contribution of identity management to specific governance and development outcomes. It therefore demonstrates the usefulness of combining descriptive and inferential statistical procedures when examining the multidimensional nature of identity management and its implications for national development.</w:t>
      </w:r>
    </w:p>
    <w:p w14:paraId="57D4EAA1" w14:textId="77777777" w:rsidR="00374CC5" w:rsidRPr="005077BA" w:rsidRDefault="00374CC5" w:rsidP="00BB612D">
      <w:pPr>
        <w:spacing w:after="0"/>
        <w:jc w:val="both"/>
        <w:rPr>
          <w:rFonts w:ascii="Times New Roman" w:eastAsia="Times New Roman" w:hAnsi="Times New Roman" w:cs="Times New Roman"/>
        </w:rPr>
      </w:pPr>
    </w:p>
    <w:p w14:paraId="29D6E62E" w14:textId="77777777" w:rsidR="00090095" w:rsidRPr="005077BA" w:rsidRDefault="00090095"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Finally, the study contributes a context-specific framework for understanding identity management and national development in Nigeria. By examining identity management through institutional, technological, legal, and developmental perspectives, the study provides a foundation upon which future researchers can investigate specific aspects of the identity ecosystem. The findings may also serve as a reference for researchers examining digital identity, public administration, governance, national planning, data protection, and digital transformation in Nigeria and comparable developing-country contexts. In this regard, the study provides a useful conceptual and empirical foundation for continued research into how identity infrastructure can be strengthened to support inclusive and sustainable national development. The framework may further support the development of future studies and policies that seek to align identity-management reforms with Nigeria's broader governance and development priorities.</w:t>
      </w:r>
    </w:p>
    <w:p w14:paraId="6A6C1C20" w14:textId="4CA5374C" w:rsidR="004E1559" w:rsidRPr="005077BA" w:rsidRDefault="004E1559" w:rsidP="00BB612D">
      <w:pPr>
        <w:spacing w:after="0"/>
        <w:rPr>
          <w:rFonts w:ascii="Times New Roman" w:eastAsia="Times New Roman" w:hAnsi="Times New Roman" w:cs="Times New Roman"/>
        </w:rPr>
        <w:sectPr w:rsidR="004E1559" w:rsidRPr="005077BA" w:rsidSect="00327507">
          <w:pgSz w:w="12240" w:h="15840"/>
          <w:pgMar w:top="1440" w:right="1440" w:bottom="1440" w:left="1440" w:header="720" w:footer="720" w:gutter="0"/>
          <w:cols w:space="720"/>
          <w:titlePg/>
          <w:docGrid w:linePitch="360"/>
        </w:sectPr>
      </w:pPr>
    </w:p>
    <w:p w14:paraId="77AF5AFC" w14:textId="45136F1E" w:rsidR="00D33B14" w:rsidRPr="00374CC5" w:rsidRDefault="00C22B07" w:rsidP="00374CC5">
      <w:pPr>
        <w:spacing w:after="0" w:line="480" w:lineRule="auto"/>
        <w:jc w:val="both"/>
        <w:rPr>
          <w:rFonts w:ascii="Times New Roman" w:eastAsia="Times New Roman" w:hAnsi="Times New Roman" w:cs="Times New Roman"/>
          <w:b/>
          <w:bCs/>
        </w:rPr>
      </w:pPr>
      <w:r w:rsidRPr="00374CC5">
        <w:rPr>
          <w:rFonts w:ascii="Times New Roman" w:eastAsia="Times New Roman" w:hAnsi="Times New Roman" w:cs="Times New Roman"/>
          <w:b/>
          <w:bCs/>
        </w:rPr>
        <w:lastRenderedPageBreak/>
        <w:t xml:space="preserve">                                                </w:t>
      </w:r>
      <w:bookmarkStart w:id="259" w:name="_Toc239235717"/>
      <w:bookmarkStart w:id="260" w:name="_Toc239374018"/>
      <w:r w:rsidR="00037D66" w:rsidRPr="00374CC5">
        <w:rPr>
          <w:rFonts w:ascii="Times New Roman" w:eastAsia="Times New Roman" w:hAnsi="Times New Roman" w:cs="Times New Roman"/>
          <w:b/>
          <w:bCs/>
        </w:rPr>
        <w:t>BIBLIOGRAPHY</w:t>
      </w:r>
      <w:bookmarkEnd w:id="259"/>
      <w:bookmarkEnd w:id="260"/>
    </w:p>
    <w:p w14:paraId="1D426E09" w14:textId="77777777" w:rsidR="00143D6F" w:rsidRPr="00777AB1" w:rsidRDefault="00143D6F" w:rsidP="00374CC5">
      <w:pPr>
        <w:spacing w:after="0"/>
        <w:ind w:left="720" w:hanging="720"/>
        <w:jc w:val="both"/>
        <w:rPr>
          <w:rFonts w:ascii="Times New Roman" w:eastAsia="Times New Roman" w:hAnsi="Times New Roman" w:cs="Times New Roman"/>
        </w:rPr>
      </w:pPr>
      <w:r w:rsidRPr="00777AB1">
        <w:rPr>
          <w:rFonts w:ascii="Times New Roman" w:eastAsia="Times New Roman" w:hAnsi="Times New Roman" w:cs="Times New Roman"/>
        </w:rPr>
        <w:t xml:space="preserve">Abdulkareem, A. K., Oladimeji, K. A., Ishola, A. A., Adejumo, A., &amp; Abdulkareem, Z. J. (2024). Factors influencing the adoption of electronic identity in Nigeria. </w:t>
      </w:r>
      <w:r w:rsidRPr="00777AB1">
        <w:rPr>
          <w:rFonts w:ascii="Times New Roman" w:eastAsia="Times New Roman" w:hAnsi="Times New Roman" w:cs="Times New Roman"/>
          <w:i/>
          <w:iCs/>
        </w:rPr>
        <w:t>eJournal of eDemocracy and Open Government, 16</w:t>
      </w:r>
      <w:r w:rsidRPr="00777AB1">
        <w:rPr>
          <w:rFonts w:ascii="Times New Roman" w:eastAsia="Times New Roman" w:hAnsi="Times New Roman" w:cs="Times New Roman"/>
        </w:rPr>
        <w:t xml:space="preserve">(1), 108–129. </w:t>
      </w:r>
      <w:hyperlink r:id="rId15" w:tgtFrame="_new" w:history="1">
        <w:r w:rsidRPr="00777AB1">
          <w:rPr>
            <w:rFonts w:ascii="Times New Roman" w:eastAsia="Times New Roman" w:hAnsi="Times New Roman" w:cs="Times New Roman"/>
          </w:rPr>
          <w:t>https://doi.org/10.29379/jedem.v16i1.858</w:t>
        </w:r>
      </w:hyperlink>
    </w:p>
    <w:p w14:paraId="188405BF" w14:textId="77777777" w:rsidR="00143D6F" w:rsidRPr="00777AB1" w:rsidRDefault="00143D6F" w:rsidP="00374CC5">
      <w:pPr>
        <w:spacing w:after="0"/>
        <w:ind w:left="720" w:hanging="720"/>
        <w:jc w:val="both"/>
        <w:rPr>
          <w:rFonts w:ascii="Times New Roman" w:eastAsia="Times New Roman" w:hAnsi="Times New Roman" w:cs="Times New Roman"/>
        </w:rPr>
      </w:pPr>
    </w:p>
    <w:p w14:paraId="1BDD25E3" w14:textId="77777777" w:rsidR="00143D6F" w:rsidRPr="00777AB1" w:rsidRDefault="00143D6F" w:rsidP="00374CC5">
      <w:pPr>
        <w:spacing w:after="0"/>
        <w:ind w:left="720" w:hanging="720"/>
        <w:jc w:val="both"/>
        <w:rPr>
          <w:rFonts w:ascii="Times New Roman" w:eastAsia="Times New Roman" w:hAnsi="Times New Roman" w:cs="Times New Roman"/>
        </w:rPr>
      </w:pPr>
      <w:r w:rsidRPr="00777AB1">
        <w:rPr>
          <w:rFonts w:ascii="Times New Roman" w:eastAsia="Times New Roman" w:hAnsi="Times New Roman" w:cs="Times New Roman"/>
        </w:rPr>
        <w:t xml:space="preserve">Adewale, S., Adebayo, S. S., &amp; Afolabi, P. A. (2023). Managing school safety in Nigeria in the 21st century: The need for a balanced approach. </w:t>
      </w:r>
      <w:r w:rsidRPr="00777AB1">
        <w:rPr>
          <w:rFonts w:ascii="Times New Roman" w:eastAsia="Times New Roman" w:hAnsi="Times New Roman" w:cs="Times New Roman"/>
          <w:i/>
          <w:iCs/>
        </w:rPr>
        <w:t>African Journal of Humanities and Contemporary Education Research, 10</w:t>
      </w:r>
      <w:r w:rsidRPr="00777AB1">
        <w:rPr>
          <w:rFonts w:ascii="Times New Roman" w:eastAsia="Times New Roman" w:hAnsi="Times New Roman" w:cs="Times New Roman"/>
        </w:rPr>
        <w:t xml:space="preserve">(1), 72–82. </w:t>
      </w:r>
    </w:p>
    <w:p w14:paraId="0E034378" w14:textId="77777777" w:rsidR="00143D6F" w:rsidRPr="00777AB1" w:rsidRDefault="00143D6F" w:rsidP="00374CC5">
      <w:pPr>
        <w:spacing w:after="0"/>
        <w:ind w:left="720" w:hanging="720"/>
        <w:jc w:val="both"/>
        <w:rPr>
          <w:rFonts w:ascii="Times New Roman" w:eastAsia="Times New Roman" w:hAnsi="Times New Roman" w:cs="Times New Roman"/>
        </w:rPr>
      </w:pPr>
      <w:r w:rsidRPr="00777AB1">
        <w:rPr>
          <w:rFonts w:ascii="Times New Roman" w:eastAsia="Times New Roman" w:hAnsi="Times New Roman" w:cs="Times New Roman"/>
        </w:rPr>
        <w:t xml:space="preserve">Addo, A., &amp; Senyo, P. K. (2021). Advancing e-governance for development: Digital identification and its link to socioeconomic inclusion. </w:t>
      </w:r>
      <w:r w:rsidRPr="00777AB1">
        <w:rPr>
          <w:rFonts w:ascii="Times New Roman" w:eastAsia="Times New Roman" w:hAnsi="Times New Roman" w:cs="Times New Roman"/>
          <w:i/>
          <w:iCs/>
        </w:rPr>
        <w:t>Government Information Quarterly, 38</w:t>
      </w:r>
      <w:r w:rsidRPr="00777AB1">
        <w:rPr>
          <w:rFonts w:ascii="Times New Roman" w:eastAsia="Times New Roman" w:hAnsi="Times New Roman" w:cs="Times New Roman"/>
        </w:rPr>
        <w:t xml:space="preserve">(2), 101568. </w:t>
      </w:r>
      <w:hyperlink r:id="rId16" w:tgtFrame="_new" w:history="1">
        <w:r w:rsidRPr="00777AB1">
          <w:rPr>
            <w:rFonts w:ascii="Times New Roman" w:eastAsia="Times New Roman" w:hAnsi="Times New Roman" w:cs="Times New Roman"/>
          </w:rPr>
          <w:t>https://doi.org/10.1016/j.giq.2021.101568</w:t>
        </w:r>
      </w:hyperlink>
    </w:p>
    <w:p w14:paraId="2E400971" w14:textId="77777777" w:rsidR="00143D6F" w:rsidRPr="00777AB1" w:rsidRDefault="00143D6F" w:rsidP="00374CC5">
      <w:pPr>
        <w:spacing w:after="0"/>
        <w:ind w:left="720" w:hanging="720"/>
        <w:jc w:val="both"/>
        <w:rPr>
          <w:rFonts w:ascii="Times New Roman" w:eastAsia="Times New Roman" w:hAnsi="Times New Roman" w:cs="Times New Roman"/>
        </w:rPr>
      </w:pPr>
    </w:p>
    <w:p w14:paraId="69B70C64" w14:textId="77777777" w:rsidR="00143D6F" w:rsidRPr="00777AB1" w:rsidRDefault="00143D6F" w:rsidP="00374CC5">
      <w:pPr>
        <w:spacing w:after="0"/>
        <w:ind w:left="720" w:hanging="720"/>
        <w:jc w:val="both"/>
        <w:rPr>
          <w:rFonts w:ascii="Times New Roman" w:eastAsia="Times New Roman" w:hAnsi="Times New Roman" w:cs="Times New Roman"/>
        </w:rPr>
      </w:pPr>
      <w:r w:rsidRPr="00777AB1">
        <w:rPr>
          <w:rFonts w:ascii="Times New Roman" w:eastAsia="Times New Roman" w:hAnsi="Times New Roman" w:cs="Times New Roman"/>
        </w:rPr>
        <w:t xml:space="preserve">Adjei, J. K., Adams, S., Mensah, I. K., Tobbin, P. E., &amp; Odei-Appiah, S. (2020). Digital identity management on social media: Exploring the factors that influence personal information disclosure on social media. </w:t>
      </w:r>
      <w:r w:rsidRPr="00777AB1">
        <w:rPr>
          <w:rFonts w:ascii="Times New Roman" w:eastAsia="Times New Roman" w:hAnsi="Times New Roman" w:cs="Times New Roman"/>
          <w:i/>
          <w:iCs/>
        </w:rPr>
        <w:t>Sustainability, 12</w:t>
      </w:r>
      <w:r w:rsidRPr="00777AB1">
        <w:rPr>
          <w:rFonts w:ascii="Times New Roman" w:eastAsia="Times New Roman" w:hAnsi="Times New Roman" w:cs="Times New Roman"/>
        </w:rPr>
        <w:t xml:space="preserve">(23), 9994. </w:t>
      </w:r>
    </w:p>
    <w:p w14:paraId="0411EA04" w14:textId="77777777" w:rsidR="00374CC5" w:rsidRDefault="00374CC5" w:rsidP="00374CC5">
      <w:pPr>
        <w:spacing w:after="0"/>
        <w:ind w:left="720" w:hanging="720"/>
        <w:jc w:val="both"/>
        <w:rPr>
          <w:rFonts w:ascii="Times New Roman" w:eastAsia="Times New Roman" w:hAnsi="Times New Roman" w:cs="Times New Roman"/>
        </w:rPr>
      </w:pPr>
    </w:p>
    <w:p w14:paraId="2E633816" w14:textId="4681FE9F" w:rsidR="00143D6F" w:rsidRPr="00777AB1" w:rsidRDefault="00143D6F" w:rsidP="00374CC5">
      <w:pPr>
        <w:spacing w:after="0"/>
        <w:ind w:left="720" w:hanging="720"/>
        <w:jc w:val="both"/>
        <w:rPr>
          <w:rFonts w:ascii="Times New Roman" w:eastAsia="Times New Roman" w:hAnsi="Times New Roman" w:cs="Times New Roman"/>
        </w:rPr>
      </w:pPr>
      <w:r w:rsidRPr="00777AB1">
        <w:rPr>
          <w:rFonts w:ascii="Times New Roman" w:eastAsia="Times New Roman" w:hAnsi="Times New Roman" w:cs="Times New Roman"/>
        </w:rPr>
        <w:t xml:space="preserve">Addo, A., &amp; Senyo, P. K. (2021). Advancing e-governance for development: Digital identification and its link to socioeconomic inclusion. </w:t>
      </w:r>
      <w:r w:rsidRPr="00777AB1">
        <w:rPr>
          <w:rFonts w:ascii="Times New Roman" w:eastAsia="Times New Roman" w:hAnsi="Times New Roman" w:cs="Times New Roman"/>
          <w:i/>
          <w:iCs/>
        </w:rPr>
        <w:t>Government Information Quarterly, 38</w:t>
      </w:r>
      <w:r w:rsidRPr="00777AB1">
        <w:rPr>
          <w:rFonts w:ascii="Times New Roman" w:eastAsia="Times New Roman" w:hAnsi="Times New Roman" w:cs="Times New Roman"/>
        </w:rPr>
        <w:t xml:space="preserve">(2), 101568. </w:t>
      </w:r>
    </w:p>
    <w:p w14:paraId="677690C8" w14:textId="77777777" w:rsidR="00374CC5" w:rsidRDefault="00374CC5" w:rsidP="00374CC5">
      <w:pPr>
        <w:spacing w:after="0"/>
        <w:ind w:left="720" w:hanging="720"/>
        <w:jc w:val="both"/>
        <w:rPr>
          <w:rFonts w:ascii="Times New Roman" w:eastAsia="Times New Roman" w:hAnsi="Times New Roman" w:cs="Times New Roman"/>
        </w:rPr>
      </w:pPr>
    </w:p>
    <w:p w14:paraId="2F6B8314" w14:textId="3E4B3D2C" w:rsidR="00143D6F" w:rsidRPr="00777AB1" w:rsidRDefault="00143D6F" w:rsidP="00374CC5">
      <w:pPr>
        <w:spacing w:after="0"/>
        <w:ind w:left="720" w:hanging="720"/>
        <w:jc w:val="both"/>
        <w:rPr>
          <w:rFonts w:ascii="Times New Roman" w:eastAsia="Times New Roman" w:hAnsi="Times New Roman" w:cs="Times New Roman"/>
        </w:rPr>
      </w:pPr>
      <w:r w:rsidRPr="00777AB1">
        <w:rPr>
          <w:rFonts w:ascii="Times New Roman" w:eastAsia="Times New Roman" w:hAnsi="Times New Roman" w:cs="Times New Roman"/>
        </w:rPr>
        <w:t xml:space="preserve">Ahmad Eidan, O., &amp; Huseina, W. A. (2026). The impact of institutional cultural intelligence on promoting digital transformation and smart governance: An analytical study at the Central Bank of Iraq. </w:t>
      </w:r>
      <w:r w:rsidRPr="00777AB1">
        <w:rPr>
          <w:rFonts w:ascii="Times New Roman" w:eastAsia="Times New Roman" w:hAnsi="Times New Roman" w:cs="Times New Roman"/>
          <w:i/>
          <w:iCs/>
        </w:rPr>
        <w:t>F1000Research, 15</w:t>
      </w:r>
      <w:r w:rsidRPr="00777AB1">
        <w:rPr>
          <w:rFonts w:ascii="Times New Roman" w:eastAsia="Times New Roman" w:hAnsi="Times New Roman" w:cs="Times New Roman"/>
        </w:rPr>
        <w:t xml:space="preserve">, 180. </w:t>
      </w:r>
    </w:p>
    <w:p w14:paraId="0BD37632" w14:textId="77777777" w:rsidR="00374CC5" w:rsidRDefault="00374CC5" w:rsidP="00374CC5">
      <w:pPr>
        <w:spacing w:after="0"/>
        <w:ind w:left="720" w:hanging="720"/>
        <w:jc w:val="both"/>
        <w:rPr>
          <w:rFonts w:ascii="Times New Roman" w:eastAsia="Times New Roman" w:hAnsi="Times New Roman" w:cs="Times New Roman"/>
        </w:rPr>
      </w:pPr>
    </w:p>
    <w:p w14:paraId="4A905CFF" w14:textId="4A9D33A7" w:rsidR="00143D6F" w:rsidRPr="00777AB1" w:rsidRDefault="00143D6F" w:rsidP="00374CC5">
      <w:pPr>
        <w:spacing w:after="0"/>
        <w:ind w:left="720" w:hanging="720"/>
        <w:jc w:val="both"/>
        <w:rPr>
          <w:rFonts w:ascii="Times New Roman" w:eastAsia="Times New Roman" w:hAnsi="Times New Roman" w:cs="Times New Roman"/>
        </w:rPr>
      </w:pPr>
      <w:r w:rsidRPr="00777AB1">
        <w:rPr>
          <w:rFonts w:ascii="Times New Roman" w:eastAsia="Times New Roman" w:hAnsi="Times New Roman" w:cs="Times New Roman"/>
        </w:rPr>
        <w:t xml:space="preserve">Akaeze, C. C. (2026). Digital social work in Nigeria: A conceptual analysis of adoption, challenges and future directions. </w:t>
      </w:r>
      <w:r w:rsidRPr="00777AB1">
        <w:rPr>
          <w:rFonts w:ascii="Times New Roman" w:eastAsia="Times New Roman" w:hAnsi="Times New Roman" w:cs="Times New Roman"/>
          <w:i/>
          <w:iCs/>
        </w:rPr>
        <w:t>Impact International Journal of Sciences, Education and Arts, 2</w:t>
      </w:r>
      <w:r w:rsidRPr="00777AB1">
        <w:rPr>
          <w:rFonts w:ascii="Times New Roman" w:eastAsia="Times New Roman" w:hAnsi="Times New Roman" w:cs="Times New Roman"/>
        </w:rPr>
        <w:t xml:space="preserve">(2), 958-969. </w:t>
      </w:r>
    </w:p>
    <w:p w14:paraId="6422DE83" w14:textId="77777777" w:rsidR="00374CC5" w:rsidRDefault="00374CC5" w:rsidP="00374CC5">
      <w:pPr>
        <w:spacing w:after="0"/>
        <w:ind w:left="720" w:hanging="720"/>
        <w:jc w:val="both"/>
        <w:rPr>
          <w:rFonts w:ascii="Times New Roman" w:hAnsi="Times New Roman" w:cs="Times New Roman"/>
        </w:rPr>
      </w:pPr>
    </w:p>
    <w:p w14:paraId="1F4C8E76" w14:textId="4A6A1E8D" w:rsidR="00143D6F" w:rsidRPr="00777AB1" w:rsidRDefault="00143D6F" w:rsidP="00374CC5">
      <w:pPr>
        <w:spacing w:after="0"/>
        <w:ind w:left="720" w:hanging="720"/>
        <w:jc w:val="both"/>
        <w:rPr>
          <w:rFonts w:ascii="Times New Roman" w:eastAsia="Times New Roman" w:hAnsi="Times New Roman" w:cs="Times New Roman"/>
        </w:rPr>
      </w:pPr>
      <w:r w:rsidRPr="00777AB1">
        <w:rPr>
          <w:rFonts w:ascii="Times New Roman" w:hAnsi="Times New Roman" w:cs="Times New Roman"/>
        </w:rPr>
        <w:t xml:space="preserve">Alhassan, I., Sammon, D., &amp; Daly, M. (2016). Data governance activities: An analysis of the literature. </w:t>
      </w:r>
      <w:r w:rsidRPr="00777AB1">
        <w:rPr>
          <w:rStyle w:val="Emphasis"/>
          <w:rFonts w:ascii="Times New Roman" w:hAnsi="Times New Roman" w:cs="Times New Roman"/>
        </w:rPr>
        <w:t>Journal of Decision Systems, 25</w:t>
      </w:r>
      <w:r w:rsidRPr="00777AB1">
        <w:rPr>
          <w:rFonts w:ascii="Times New Roman" w:hAnsi="Times New Roman" w:cs="Times New Roman"/>
        </w:rPr>
        <w:t xml:space="preserve">(Suppl. 1), 64-75. </w:t>
      </w:r>
    </w:p>
    <w:p w14:paraId="4AF60227" w14:textId="77777777" w:rsidR="00374CC5" w:rsidRDefault="00374CC5" w:rsidP="00374CC5">
      <w:pPr>
        <w:spacing w:after="0"/>
        <w:ind w:left="720" w:hanging="720"/>
        <w:jc w:val="both"/>
        <w:rPr>
          <w:rFonts w:ascii="Times New Roman" w:hAnsi="Times New Roman" w:cs="Times New Roman"/>
        </w:rPr>
      </w:pPr>
    </w:p>
    <w:p w14:paraId="570206F4" w14:textId="28BF38E2" w:rsidR="00143D6F" w:rsidRPr="00777AB1" w:rsidRDefault="00143D6F" w:rsidP="00374CC5">
      <w:pPr>
        <w:spacing w:after="0"/>
        <w:ind w:left="720" w:hanging="720"/>
        <w:jc w:val="both"/>
        <w:rPr>
          <w:rFonts w:ascii="Times New Roman" w:eastAsia="Times New Roman" w:hAnsi="Times New Roman" w:cs="Times New Roman"/>
        </w:rPr>
      </w:pPr>
      <w:r w:rsidRPr="00777AB1">
        <w:rPr>
          <w:rFonts w:ascii="Times New Roman" w:hAnsi="Times New Roman" w:cs="Times New Roman"/>
        </w:rPr>
        <w:t xml:space="preserve">Al-Raisi, A. N., &amp; Al-Khouri, A. M. (2008). Iris recognition and the challenge of homeland and border control security in UAE. </w:t>
      </w:r>
      <w:r w:rsidRPr="00777AB1">
        <w:rPr>
          <w:rStyle w:val="Emphasis"/>
          <w:rFonts w:ascii="Times New Roman" w:hAnsi="Times New Roman" w:cs="Times New Roman"/>
        </w:rPr>
        <w:t>Telematics and Informatics, 25</w:t>
      </w:r>
      <w:r w:rsidRPr="00777AB1">
        <w:rPr>
          <w:rFonts w:ascii="Times New Roman" w:hAnsi="Times New Roman" w:cs="Times New Roman"/>
        </w:rPr>
        <w:t xml:space="preserve">(2), 117–132. </w:t>
      </w:r>
    </w:p>
    <w:p w14:paraId="31FEE237" w14:textId="77777777" w:rsidR="00374CC5" w:rsidRDefault="00374CC5" w:rsidP="00374CC5">
      <w:pPr>
        <w:spacing w:after="0"/>
        <w:ind w:left="720" w:hanging="720"/>
        <w:jc w:val="both"/>
        <w:rPr>
          <w:rFonts w:ascii="Times New Roman" w:eastAsia="Times New Roman" w:hAnsi="Times New Roman" w:cs="Times New Roman"/>
        </w:rPr>
      </w:pPr>
    </w:p>
    <w:p w14:paraId="03D1A06D" w14:textId="5ABD7A04" w:rsidR="00143D6F" w:rsidRPr="00777AB1" w:rsidRDefault="00143D6F" w:rsidP="00374CC5">
      <w:pPr>
        <w:spacing w:after="0"/>
        <w:ind w:left="720" w:hanging="720"/>
        <w:jc w:val="both"/>
        <w:rPr>
          <w:rFonts w:ascii="Times New Roman" w:eastAsia="Times New Roman" w:hAnsi="Times New Roman" w:cs="Times New Roman"/>
        </w:rPr>
      </w:pPr>
      <w:r w:rsidRPr="00777AB1">
        <w:rPr>
          <w:rFonts w:ascii="Times New Roman" w:eastAsia="Times New Roman" w:hAnsi="Times New Roman" w:cs="Times New Roman"/>
        </w:rPr>
        <w:t xml:space="preserve">Al Sany, S. M. A. (2026). A quantitative assessment of generative AI applications in public-sector financial reporting and audit preparation. </w:t>
      </w:r>
      <w:r w:rsidRPr="00777AB1">
        <w:rPr>
          <w:rFonts w:ascii="Times New Roman" w:eastAsia="Times New Roman" w:hAnsi="Times New Roman" w:cs="Times New Roman"/>
          <w:i/>
          <w:iCs/>
        </w:rPr>
        <w:t>American Journal of Data Science and Analytics, 7</w:t>
      </w:r>
      <w:r w:rsidRPr="00777AB1">
        <w:rPr>
          <w:rFonts w:ascii="Times New Roman" w:eastAsia="Times New Roman" w:hAnsi="Times New Roman" w:cs="Times New Roman"/>
        </w:rPr>
        <w:t xml:space="preserve">(5), 42–92. </w:t>
      </w:r>
    </w:p>
    <w:p w14:paraId="1EA67D8F" w14:textId="77777777" w:rsidR="00374CC5" w:rsidRDefault="00374CC5" w:rsidP="00374CC5">
      <w:pPr>
        <w:spacing w:after="0"/>
        <w:ind w:left="720" w:hanging="720"/>
        <w:jc w:val="both"/>
        <w:rPr>
          <w:rFonts w:ascii="Times New Roman" w:eastAsia="Times New Roman" w:hAnsi="Times New Roman" w:cs="Times New Roman"/>
        </w:rPr>
      </w:pPr>
    </w:p>
    <w:p w14:paraId="1C042AA6" w14:textId="1A392E00" w:rsidR="00143D6F" w:rsidRPr="00777AB1" w:rsidRDefault="00143D6F" w:rsidP="00374CC5">
      <w:pPr>
        <w:spacing w:after="0"/>
        <w:ind w:left="720" w:hanging="720"/>
        <w:jc w:val="both"/>
        <w:rPr>
          <w:rFonts w:ascii="Times New Roman" w:eastAsia="Times New Roman" w:hAnsi="Times New Roman" w:cs="Times New Roman"/>
        </w:rPr>
      </w:pPr>
      <w:r w:rsidRPr="00777AB1">
        <w:rPr>
          <w:rFonts w:ascii="Times New Roman" w:eastAsia="Times New Roman" w:hAnsi="Times New Roman" w:cs="Times New Roman"/>
        </w:rPr>
        <w:t xml:space="preserve">Aldosari, H. (2026). Artificial intelligence in healthcare administration and clinical informatics: A critical review and governance roadmap. </w:t>
      </w:r>
      <w:r w:rsidRPr="00777AB1">
        <w:rPr>
          <w:rFonts w:ascii="Times New Roman" w:eastAsia="Times New Roman" w:hAnsi="Times New Roman" w:cs="Times New Roman"/>
          <w:i/>
          <w:iCs/>
        </w:rPr>
        <w:t>Healthcare, 14</w:t>
      </w:r>
      <w:r w:rsidRPr="00777AB1">
        <w:rPr>
          <w:rFonts w:ascii="Times New Roman" w:eastAsia="Times New Roman" w:hAnsi="Times New Roman" w:cs="Times New Roman"/>
        </w:rPr>
        <w:t xml:space="preserve">(11), 1497. </w:t>
      </w:r>
    </w:p>
    <w:p w14:paraId="48194A5C" w14:textId="77777777" w:rsidR="00374CC5" w:rsidRDefault="00374CC5" w:rsidP="00374CC5">
      <w:pPr>
        <w:spacing w:after="0"/>
        <w:ind w:left="720" w:hanging="720"/>
        <w:jc w:val="both"/>
        <w:rPr>
          <w:rFonts w:ascii="Times New Roman" w:eastAsia="Times New Roman" w:hAnsi="Times New Roman" w:cs="Times New Roman"/>
        </w:rPr>
      </w:pPr>
    </w:p>
    <w:p w14:paraId="66E4ECDB" w14:textId="742B9C54" w:rsidR="00143D6F" w:rsidRPr="00777AB1" w:rsidRDefault="00143D6F" w:rsidP="00374CC5">
      <w:pPr>
        <w:spacing w:after="0"/>
        <w:ind w:left="720" w:hanging="720"/>
        <w:jc w:val="both"/>
        <w:rPr>
          <w:rFonts w:ascii="Times New Roman" w:eastAsia="Times New Roman" w:hAnsi="Times New Roman" w:cs="Times New Roman"/>
        </w:rPr>
      </w:pPr>
      <w:r w:rsidRPr="00777AB1">
        <w:rPr>
          <w:rFonts w:ascii="Times New Roman" w:eastAsia="Times New Roman" w:hAnsi="Times New Roman" w:cs="Times New Roman"/>
        </w:rPr>
        <w:t xml:space="preserve">Aloamaka, P. C. A. (2025). A critical analysis of the Nigeria Data Protection Act 2023: Elevating standards to global norms. </w:t>
      </w:r>
      <w:r w:rsidRPr="00777AB1">
        <w:rPr>
          <w:rFonts w:ascii="Times New Roman" w:eastAsia="Times New Roman" w:hAnsi="Times New Roman" w:cs="Times New Roman"/>
          <w:i/>
          <w:iCs/>
        </w:rPr>
        <w:t>UCC Law Journal, 4</w:t>
      </w:r>
      <w:r w:rsidRPr="00777AB1">
        <w:rPr>
          <w:rFonts w:ascii="Times New Roman" w:eastAsia="Times New Roman" w:hAnsi="Times New Roman" w:cs="Times New Roman"/>
        </w:rPr>
        <w:t xml:space="preserve">(2), 242–263. </w:t>
      </w:r>
    </w:p>
    <w:p w14:paraId="775F837E" w14:textId="77777777" w:rsidR="00143D6F" w:rsidRPr="00777AB1" w:rsidRDefault="00143D6F" w:rsidP="00374CC5">
      <w:pPr>
        <w:spacing w:after="0"/>
        <w:ind w:left="720" w:hanging="720"/>
        <w:jc w:val="both"/>
        <w:rPr>
          <w:rFonts w:ascii="Times New Roman" w:eastAsia="Times New Roman" w:hAnsi="Times New Roman" w:cs="Times New Roman"/>
        </w:rPr>
      </w:pPr>
      <w:r w:rsidRPr="00777AB1">
        <w:rPr>
          <w:rFonts w:ascii="Times New Roman" w:hAnsi="Times New Roman" w:cs="Times New Roman"/>
        </w:rPr>
        <w:lastRenderedPageBreak/>
        <w:t xml:space="preserve">Anand, N. (2021). New principles for governing Aadhaar: Improving access and inclusion, privacy, security, and identity management. </w:t>
      </w:r>
      <w:r w:rsidRPr="00777AB1">
        <w:rPr>
          <w:rStyle w:val="Emphasis"/>
          <w:rFonts w:ascii="Times New Roman" w:hAnsi="Times New Roman" w:cs="Times New Roman"/>
        </w:rPr>
        <w:t>Journal of Science Policy &amp; Governance, 18</w:t>
      </w:r>
      <w:r w:rsidRPr="00777AB1">
        <w:rPr>
          <w:rFonts w:ascii="Times New Roman" w:hAnsi="Times New Roman" w:cs="Times New Roman"/>
        </w:rPr>
        <w:t>(1).</w:t>
      </w:r>
    </w:p>
    <w:p w14:paraId="6744D80F" w14:textId="77777777" w:rsidR="00374CC5" w:rsidRDefault="00374CC5" w:rsidP="00374CC5">
      <w:pPr>
        <w:spacing w:after="0"/>
        <w:ind w:left="720" w:hanging="720"/>
        <w:jc w:val="both"/>
        <w:rPr>
          <w:rFonts w:ascii="Times New Roman" w:eastAsia="Times New Roman" w:hAnsi="Times New Roman" w:cs="Times New Roman"/>
        </w:rPr>
      </w:pPr>
    </w:p>
    <w:p w14:paraId="2644753B" w14:textId="0D469167" w:rsidR="00143D6F" w:rsidRPr="00777AB1" w:rsidRDefault="00143D6F" w:rsidP="00374CC5">
      <w:pPr>
        <w:spacing w:after="0"/>
        <w:ind w:left="720" w:hanging="720"/>
        <w:jc w:val="both"/>
        <w:rPr>
          <w:rFonts w:ascii="Times New Roman" w:eastAsia="Times New Roman" w:hAnsi="Times New Roman" w:cs="Times New Roman"/>
        </w:rPr>
      </w:pPr>
      <w:r w:rsidRPr="00777AB1">
        <w:rPr>
          <w:rFonts w:ascii="Times New Roman" w:eastAsia="Times New Roman" w:hAnsi="Times New Roman" w:cs="Times New Roman"/>
        </w:rPr>
        <w:t xml:space="preserve">Ante, L., Fischer, C., &amp; Strehle, E. (2022). A bibliometric review of research on digital identity: Research streams, influential works and future research paths. </w:t>
      </w:r>
      <w:r w:rsidRPr="00777AB1">
        <w:rPr>
          <w:rFonts w:ascii="Times New Roman" w:eastAsia="Times New Roman" w:hAnsi="Times New Roman" w:cs="Times New Roman"/>
          <w:i/>
          <w:iCs/>
        </w:rPr>
        <w:t>Journal of Manufacturing Systems, 62</w:t>
      </w:r>
      <w:r w:rsidRPr="00777AB1">
        <w:rPr>
          <w:rFonts w:ascii="Times New Roman" w:eastAsia="Times New Roman" w:hAnsi="Times New Roman" w:cs="Times New Roman"/>
        </w:rPr>
        <w:t xml:space="preserve">, 523–538. </w:t>
      </w:r>
      <w:hyperlink r:id="rId17" w:tgtFrame="_new" w:history="1">
        <w:r w:rsidRPr="00777AB1">
          <w:rPr>
            <w:rFonts w:ascii="Times New Roman" w:eastAsia="Times New Roman" w:hAnsi="Times New Roman" w:cs="Times New Roman"/>
            <w:u w:val="single"/>
          </w:rPr>
          <w:t>https://doi.org/10.1016/j.jmsy.2022.01.005</w:t>
        </w:r>
      </w:hyperlink>
    </w:p>
    <w:p w14:paraId="2B522709" w14:textId="77777777" w:rsidR="00143D6F" w:rsidRPr="00777AB1" w:rsidRDefault="00143D6F" w:rsidP="00374CC5">
      <w:pPr>
        <w:spacing w:after="0"/>
        <w:ind w:left="720" w:hanging="720"/>
        <w:jc w:val="both"/>
        <w:rPr>
          <w:rFonts w:ascii="Times New Roman" w:eastAsia="Times New Roman" w:hAnsi="Times New Roman" w:cs="Times New Roman"/>
        </w:rPr>
      </w:pPr>
      <w:r w:rsidRPr="00777AB1">
        <w:rPr>
          <w:rFonts w:ascii="Times New Roman" w:eastAsia="Times New Roman" w:hAnsi="Times New Roman" w:cs="Times New Roman"/>
        </w:rPr>
        <w:t xml:space="preserve"> </w:t>
      </w:r>
    </w:p>
    <w:p w14:paraId="09B04C81" w14:textId="77777777" w:rsidR="00143D6F" w:rsidRPr="00777AB1" w:rsidRDefault="00143D6F" w:rsidP="00374CC5">
      <w:pPr>
        <w:spacing w:after="0"/>
        <w:ind w:left="720" w:hanging="720"/>
        <w:jc w:val="both"/>
        <w:rPr>
          <w:rFonts w:ascii="Times New Roman" w:eastAsia="Times New Roman" w:hAnsi="Times New Roman" w:cs="Times New Roman"/>
        </w:rPr>
      </w:pPr>
      <w:r w:rsidRPr="00777AB1">
        <w:rPr>
          <w:rFonts w:ascii="Times New Roman" w:eastAsia="Times New Roman" w:hAnsi="Times New Roman" w:cs="Times New Roman"/>
        </w:rPr>
        <w:t xml:space="preserve">Aparicio, M., Costa, C. J., &amp; Moises, R. (2021). Socio-technical systems: A holistic view of digital transformation. </w:t>
      </w:r>
      <w:r w:rsidRPr="00777AB1">
        <w:rPr>
          <w:rFonts w:ascii="Times New Roman" w:eastAsia="Times New Roman" w:hAnsi="Times New Roman" w:cs="Times New Roman"/>
          <w:i/>
          <w:iCs/>
        </w:rPr>
        <w:t>Technology in Society, 66</w:t>
      </w:r>
      <w:r w:rsidRPr="00777AB1">
        <w:rPr>
          <w:rFonts w:ascii="Times New Roman" w:eastAsia="Times New Roman" w:hAnsi="Times New Roman" w:cs="Times New Roman"/>
        </w:rPr>
        <w:t xml:space="preserve">, 101654. </w:t>
      </w:r>
      <w:hyperlink r:id="rId18" w:tgtFrame="_new" w:history="1">
        <w:r w:rsidRPr="00777AB1">
          <w:rPr>
            <w:rFonts w:ascii="Times New Roman" w:eastAsia="Times New Roman" w:hAnsi="Times New Roman" w:cs="Times New Roman"/>
            <w:u w:val="single"/>
          </w:rPr>
          <w:t>https://doi.org/10.1016/j.techsoc.2021.101654</w:t>
        </w:r>
      </w:hyperlink>
    </w:p>
    <w:p w14:paraId="4B73A83C" w14:textId="77777777" w:rsidR="00143D6F" w:rsidRPr="00777AB1" w:rsidRDefault="00143D6F" w:rsidP="00BB612D">
      <w:pPr>
        <w:spacing w:after="0"/>
        <w:ind w:left="720" w:hanging="720"/>
        <w:jc w:val="both"/>
        <w:rPr>
          <w:rFonts w:ascii="Times New Roman" w:hAnsi="Times New Roman" w:cs="Times New Roman"/>
          <w:color w:val="222222"/>
          <w:shd w:val="clear" w:color="auto" w:fill="FFFFFF"/>
        </w:rPr>
      </w:pPr>
    </w:p>
    <w:p w14:paraId="2F09E88E" w14:textId="77777777" w:rsidR="00143D6F" w:rsidRPr="00777AB1" w:rsidRDefault="00143D6F" w:rsidP="00BB612D">
      <w:pPr>
        <w:spacing w:after="0"/>
        <w:ind w:left="720" w:hanging="720"/>
        <w:jc w:val="both"/>
        <w:rPr>
          <w:rFonts w:ascii="Times New Roman" w:hAnsi="Times New Roman" w:cs="Times New Roman"/>
          <w:shd w:val="clear" w:color="auto" w:fill="FFFFFF"/>
        </w:rPr>
      </w:pPr>
      <w:r w:rsidRPr="00777AB1">
        <w:rPr>
          <w:rFonts w:ascii="Times New Roman" w:hAnsi="Times New Roman" w:cs="Times New Roman"/>
          <w:shd w:val="clear" w:color="auto" w:fill="FFFFFF"/>
        </w:rPr>
        <w:t>Apeloko, O. D., Ogunbela, G. K., &amp; Labake Ogunbiyi, T. (2020). Managing identity divide: Landscaping the constraints of the Nigerian identification scheme. </w:t>
      </w:r>
      <w:r w:rsidRPr="00777AB1">
        <w:rPr>
          <w:rFonts w:ascii="Times New Roman" w:hAnsi="Times New Roman" w:cs="Times New Roman"/>
          <w:i/>
          <w:iCs/>
          <w:shd w:val="clear" w:color="auto" w:fill="FFFFFF"/>
        </w:rPr>
        <w:t>Journal of Public Administration, Finance &amp; Law</w:t>
      </w:r>
      <w:r w:rsidRPr="00777AB1">
        <w:rPr>
          <w:rFonts w:ascii="Times New Roman" w:hAnsi="Times New Roman" w:cs="Times New Roman"/>
          <w:shd w:val="clear" w:color="auto" w:fill="FFFFFF"/>
        </w:rPr>
        <w:t>, </w:t>
      </w:r>
      <w:r w:rsidRPr="00777AB1">
        <w:rPr>
          <w:rFonts w:ascii="Times New Roman" w:hAnsi="Times New Roman" w:cs="Times New Roman"/>
          <w:i/>
          <w:iCs/>
          <w:shd w:val="clear" w:color="auto" w:fill="FFFFFF"/>
        </w:rPr>
        <w:t>17</w:t>
      </w:r>
      <w:r w:rsidRPr="00777AB1">
        <w:rPr>
          <w:rFonts w:ascii="Times New Roman" w:hAnsi="Times New Roman" w:cs="Times New Roman"/>
          <w:shd w:val="clear" w:color="auto" w:fill="FFFFFF"/>
        </w:rPr>
        <w:t>, 51-71.</w:t>
      </w:r>
    </w:p>
    <w:p w14:paraId="2A2B5280" w14:textId="77777777" w:rsidR="00143D6F" w:rsidRPr="00777AB1" w:rsidRDefault="00143D6F" w:rsidP="00BB612D">
      <w:pPr>
        <w:spacing w:after="0"/>
        <w:jc w:val="both"/>
        <w:rPr>
          <w:rFonts w:ascii="Times New Roman" w:hAnsi="Times New Roman" w:cs="Times New Roman"/>
        </w:rPr>
      </w:pPr>
    </w:p>
    <w:p w14:paraId="5B08B3D8" w14:textId="77777777" w:rsidR="00143D6F" w:rsidRPr="00777AB1" w:rsidRDefault="00143D6F" w:rsidP="00BB612D">
      <w:pPr>
        <w:spacing w:after="0"/>
        <w:ind w:left="720" w:hanging="720"/>
        <w:jc w:val="both"/>
        <w:rPr>
          <w:rFonts w:ascii="Times New Roman" w:eastAsia="Times New Roman" w:hAnsi="Times New Roman" w:cs="Times New Roman"/>
        </w:rPr>
      </w:pPr>
      <w:r w:rsidRPr="00777AB1">
        <w:rPr>
          <w:rFonts w:ascii="Times New Roman" w:eastAsia="Times New Roman" w:hAnsi="Times New Roman" w:cs="Times New Roman"/>
        </w:rPr>
        <w:t xml:space="preserve">Arain, G. S. (2024, January 22). Assessing digital identity systems for access to financial, government services in Nigeria: A content analysis approach. </w:t>
      </w:r>
      <w:r w:rsidRPr="00777AB1">
        <w:rPr>
          <w:rFonts w:ascii="Times New Roman" w:eastAsia="Times New Roman" w:hAnsi="Times New Roman" w:cs="Times New Roman"/>
          <w:i/>
          <w:iCs/>
        </w:rPr>
        <w:t>Biometric Update</w:t>
      </w:r>
      <w:r w:rsidRPr="00777AB1">
        <w:rPr>
          <w:rFonts w:ascii="Times New Roman" w:eastAsia="Times New Roman" w:hAnsi="Times New Roman" w:cs="Times New Roman"/>
        </w:rPr>
        <w:t xml:space="preserve">. </w:t>
      </w:r>
      <w:hyperlink r:id="rId19" w:tgtFrame="_blank" w:history="1">
        <w:r w:rsidRPr="00777AB1">
          <w:rPr>
            <w:rFonts w:ascii="Times New Roman" w:eastAsia="Times New Roman" w:hAnsi="Times New Roman" w:cs="Times New Roman"/>
          </w:rPr>
          <w:t>https://www.biometricupdate.com/202401/assessing-digital-identity-systems-for-access-to-financial-government-services-in-nigeria</w:t>
        </w:r>
      </w:hyperlink>
    </w:p>
    <w:p w14:paraId="77E839E9" w14:textId="77777777" w:rsidR="00143D6F" w:rsidRPr="00777AB1" w:rsidRDefault="00143D6F" w:rsidP="00BB612D">
      <w:pPr>
        <w:spacing w:after="0"/>
        <w:ind w:left="720" w:hanging="720"/>
        <w:jc w:val="both"/>
        <w:rPr>
          <w:rFonts w:ascii="Times New Roman" w:eastAsia="Times New Roman" w:hAnsi="Times New Roman" w:cs="Times New Roman"/>
        </w:rPr>
      </w:pPr>
    </w:p>
    <w:p w14:paraId="230294AF" w14:textId="77777777" w:rsidR="00143D6F" w:rsidRPr="00777AB1" w:rsidRDefault="00143D6F" w:rsidP="00BB612D">
      <w:pPr>
        <w:spacing w:after="0"/>
        <w:ind w:left="720" w:hanging="720"/>
        <w:jc w:val="both"/>
        <w:rPr>
          <w:rFonts w:ascii="Times New Roman" w:eastAsia="Times New Roman" w:hAnsi="Times New Roman" w:cs="Times New Roman"/>
        </w:rPr>
      </w:pPr>
      <w:r w:rsidRPr="00777AB1">
        <w:rPr>
          <w:rFonts w:ascii="Times New Roman" w:eastAsia="Times New Roman" w:hAnsi="Times New Roman" w:cs="Times New Roman"/>
        </w:rPr>
        <w:t xml:space="preserve">Arany, L. (2025). Analysing the future workforce profile in the light of digital transformation and innovative business models in the digital era. </w:t>
      </w:r>
      <w:r w:rsidRPr="00777AB1">
        <w:rPr>
          <w:rFonts w:ascii="Times New Roman" w:eastAsia="Times New Roman" w:hAnsi="Times New Roman" w:cs="Times New Roman"/>
          <w:i/>
          <w:iCs/>
        </w:rPr>
        <w:t>Journal of Economy and Business Digitalization, 14</w:t>
      </w:r>
      <w:r w:rsidRPr="00777AB1">
        <w:rPr>
          <w:rFonts w:ascii="Times New Roman" w:eastAsia="Times New Roman" w:hAnsi="Times New Roman" w:cs="Times New Roman"/>
        </w:rPr>
        <w:t xml:space="preserve">(2), 112–131. </w:t>
      </w:r>
      <w:hyperlink r:id="rId20" w:tgtFrame="_new" w:history="1">
        <w:r w:rsidRPr="00777AB1">
          <w:rPr>
            <w:rFonts w:ascii="Times New Roman" w:eastAsia="Times New Roman" w:hAnsi="Times New Roman" w:cs="Times New Roman"/>
            <w:u w:val="single"/>
          </w:rPr>
          <w:t>https://hrcak.srce.hr/file/502108</w:t>
        </w:r>
      </w:hyperlink>
    </w:p>
    <w:p w14:paraId="350ECCED" w14:textId="77777777" w:rsidR="00143D6F" w:rsidRPr="00777AB1" w:rsidRDefault="00143D6F" w:rsidP="00BB612D">
      <w:pPr>
        <w:spacing w:after="0"/>
        <w:ind w:left="720" w:hanging="720"/>
        <w:jc w:val="both"/>
        <w:rPr>
          <w:rFonts w:ascii="Times New Roman" w:eastAsia="Times New Roman" w:hAnsi="Times New Roman" w:cs="Times New Roman"/>
        </w:rPr>
      </w:pPr>
    </w:p>
    <w:p w14:paraId="13D8614A" w14:textId="77777777" w:rsidR="00143D6F" w:rsidRPr="00777AB1" w:rsidRDefault="00143D6F" w:rsidP="00BB612D">
      <w:pPr>
        <w:spacing w:after="0"/>
        <w:ind w:left="720" w:hanging="720"/>
        <w:jc w:val="both"/>
        <w:rPr>
          <w:rFonts w:ascii="Times New Roman" w:eastAsia="Times New Roman" w:hAnsi="Times New Roman" w:cs="Times New Roman"/>
        </w:rPr>
      </w:pPr>
      <w:r w:rsidRPr="00777AB1">
        <w:rPr>
          <w:rFonts w:ascii="Times New Roman" w:eastAsia="Times New Roman" w:hAnsi="Times New Roman" w:cs="Times New Roman"/>
        </w:rPr>
        <w:t xml:space="preserve">Atick, J. J. (2016). </w:t>
      </w:r>
      <w:r w:rsidRPr="00777AB1">
        <w:rPr>
          <w:rFonts w:ascii="Times New Roman" w:eastAsia="Times New Roman" w:hAnsi="Times New Roman" w:cs="Times New Roman"/>
          <w:i/>
          <w:iCs/>
        </w:rPr>
        <w:t>Digital identity: The essential guide</w:t>
      </w:r>
      <w:r w:rsidRPr="00777AB1">
        <w:rPr>
          <w:rFonts w:ascii="Times New Roman" w:eastAsia="Times New Roman" w:hAnsi="Times New Roman" w:cs="Times New Roman"/>
        </w:rPr>
        <w:t>. ID4Africa Publication Series.</w:t>
      </w:r>
    </w:p>
    <w:p w14:paraId="6F190868" w14:textId="77777777" w:rsidR="00143D6F" w:rsidRPr="00777AB1" w:rsidRDefault="00143D6F" w:rsidP="00BB612D">
      <w:pPr>
        <w:spacing w:after="0"/>
        <w:ind w:left="720" w:hanging="720"/>
        <w:jc w:val="both"/>
        <w:rPr>
          <w:rFonts w:ascii="Times New Roman" w:eastAsia="Times New Roman" w:hAnsi="Times New Roman" w:cs="Times New Roman"/>
        </w:rPr>
      </w:pPr>
    </w:p>
    <w:p w14:paraId="2E646449" w14:textId="77777777" w:rsidR="00143D6F" w:rsidRPr="00777AB1" w:rsidRDefault="00143D6F" w:rsidP="00BB612D">
      <w:pPr>
        <w:spacing w:after="0"/>
        <w:ind w:left="720" w:hanging="720"/>
        <w:rPr>
          <w:rFonts w:ascii="Times New Roman" w:eastAsia="Times New Roman" w:hAnsi="Times New Roman" w:cs="Times New Roman"/>
        </w:rPr>
      </w:pPr>
      <w:r w:rsidRPr="00777AB1">
        <w:rPr>
          <w:rFonts w:ascii="Times New Roman" w:eastAsia="Times New Roman" w:hAnsi="Times New Roman" w:cs="Times New Roman"/>
        </w:rPr>
        <w:t xml:space="preserve">Auya, A. A., &amp; Jamiu O. A. (2026). Artificial intelligence-driven credit management and financial performance of deposit money banks (DMBs) in Abuja, Nigeria. </w:t>
      </w:r>
      <w:r w:rsidRPr="00777AB1">
        <w:rPr>
          <w:rFonts w:ascii="Times New Roman" w:eastAsia="Times New Roman" w:hAnsi="Times New Roman" w:cs="Times New Roman"/>
          <w:i/>
          <w:iCs/>
        </w:rPr>
        <w:t>International Journal of Research and Innovation in Social Science, 13</w:t>
      </w:r>
      <w:r w:rsidRPr="00777AB1">
        <w:rPr>
          <w:rFonts w:ascii="Times New Roman" w:eastAsia="Times New Roman" w:hAnsi="Times New Roman" w:cs="Times New Roman"/>
        </w:rPr>
        <w:t xml:space="preserve">(3), 1436–1451. </w:t>
      </w:r>
      <w:hyperlink r:id="rId21" w:tgtFrame="_new" w:history="1">
        <w:r w:rsidRPr="00777AB1">
          <w:rPr>
            <w:rFonts w:ascii="Times New Roman" w:eastAsia="Times New Roman" w:hAnsi="Times New Roman" w:cs="Times New Roman"/>
            <w:u w:val="single"/>
          </w:rPr>
          <w:t>https://rsisinternational.org/journals/ijrsi/uploads/vol13-iss3-pg1436-1451-202604_pdf.pdf</w:t>
        </w:r>
      </w:hyperlink>
    </w:p>
    <w:p w14:paraId="5C680A93" w14:textId="77777777" w:rsidR="00143D6F" w:rsidRPr="00777AB1" w:rsidRDefault="00143D6F" w:rsidP="00BB612D">
      <w:pPr>
        <w:spacing w:after="0"/>
        <w:ind w:left="720" w:hanging="720"/>
        <w:jc w:val="both"/>
        <w:rPr>
          <w:rFonts w:ascii="Times New Roman" w:eastAsia="Times New Roman" w:hAnsi="Times New Roman" w:cs="Times New Roman"/>
        </w:rPr>
      </w:pPr>
    </w:p>
    <w:p w14:paraId="1E6AA33D" w14:textId="77777777" w:rsidR="00143D6F" w:rsidRPr="00777AB1" w:rsidRDefault="00143D6F" w:rsidP="00BB612D">
      <w:pPr>
        <w:spacing w:after="0"/>
        <w:ind w:left="720" w:hanging="720"/>
        <w:jc w:val="both"/>
        <w:rPr>
          <w:rFonts w:ascii="Times New Roman" w:eastAsia="Times New Roman" w:hAnsi="Times New Roman" w:cs="Times New Roman"/>
        </w:rPr>
      </w:pPr>
      <w:r w:rsidRPr="00777AB1">
        <w:rPr>
          <w:rFonts w:ascii="Times New Roman" w:eastAsia="Times New Roman" w:hAnsi="Times New Roman" w:cs="Times New Roman"/>
        </w:rPr>
        <w:t xml:space="preserve">Avoyan, E., Kaufmann, M., Lagendijk, A., &amp; Meijerink, S. (2024). Output performance of collaborative governance: Examining collaborative conditions for achieving output performance of the Dutch flood protection program. </w:t>
      </w:r>
      <w:r w:rsidRPr="00777AB1">
        <w:rPr>
          <w:rFonts w:ascii="Times New Roman" w:eastAsia="Times New Roman" w:hAnsi="Times New Roman" w:cs="Times New Roman"/>
          <w:i/>
          <w:iCs/>
        </w:rPr>
        <w:t>Public Performance &amp; Management Review, 47</w:t>
      </w:r>
      <w:r w:rsidRPr="00777AB1">
        <w:rPr>
          <w:rFonts w:ascii="Times New Roman" w:eastAsia="Times New Roman" w:hAnsi="Times New Roman" w:cs="Times New Roman"/>
        </w:rPr>
        <w:t xml:space="preserve">(2), 291–322. </w:t>
      </w:r>
      <w:hyperlink r:id="rId22" w:tgtFrame="_new" w:history="1">
        <w:r w:rsidRPr="00777AB1">
          <w:rPr>
            <w:rFonts w:ascii="Times New Roman" w:eastAsia="Times New Roman" w:hAnsi="Times New Roman" w:cs="Times New Roman"/>
            <w:u w:val="single"/>
          </w:rPr>
          <w:t>https://doi.org/10.1080/15309576.2023.2301409</w:t>
        </w:r>
      </w:hyperlink>
    </w:p>
    <w:p w14:paraId="412DEEC2" w14:textId="77777777" w:rsidR="00374CC5" w:rsidRDefault="00374CC5" w:rsidP="00BB612D">
      <w:pPr>
        <w:spacing w:after="0"/>
        <w:ind w:left="720" w:hanging="720"/>
        <w:jc w:val="both"/>
        <w:rPr>
          <w:rFonts w:ascii="Times New Roman" w:eastAsia="Times New Roman" w:hAnsi="Times New Roman" w:cs="Times New Roman"/>
        </w:rPr>
      </w:pPr>
    </w:p>
    <w:p w14:paraId="7C051BF8" w14:textId="5721A7C4" w:rsidR="00143D6F" w:rsidRPr="00777AB1" w:rsidRDefault="00143D6F" w:rsidP="00BB612D">
      <w:pPr>
        <w:spacing w:after="0"/>
        <w:ind w:left="720" w:hanging="720"/>
        <w:jc w:val="both"/>
        <w:rPr>
          <w:rFonts w:ascii="Times New Roman" w:eastAsia="Times New Roman" w:hAnsi="Times New Roman" w:cs="Times New Roman"/>
        </w:rPr>
      </w:pPr>
      <w:r w:rsidRPr="00777AB1">
        <w:rPr>
          <w:rFonts w:ascii="Times New Roman" w:eastAsia="Times New Roman" w:hAnsi="Times New Roman" w:cs="Times New Roman"/>
        </w:rPr>
        <w:t xml:space="preserve">Azmi, E., Che Rose, R. A., Awang, A., &amp; Abas, A. (2023). Innovative and competitive: A systematic literature review on new tourism destinations and products for tourism supply. </w:t>
      </w:r>
      <w:r w:rsidRPr="00777AB1">
        <w:rPr>
          <w:rFonts w:ascii="Times New Roman" w:eastAsia="Times New Roman" w:hAnsi="Times New Roman" w:cs="Times New Roman"/>
          <w:i/>
          <w:iCs/>
        </w:rPr>
        <w:t>Sustainability, 15</w:t>
      </w:r>
      <w:r w:rsidRPr="00777AB1">
        <w:rPr>
          <w:rFonts w:ascii="Times New Roman" w:eastAsia="Times New Roman" w:hAnsi="Times New Roman" w:cs="Times New Roman"/>
        </w:rPr>
        <w:t xml:space="preserve">(2), 1187. </w:t>
      </w:r>
      <w:hyperlink r:id="rId23" w:tgtFrame="_new" w:history="1">
        <w:r w:rsidRPr="00777AB1">
          <w:rPr>
            <w:rFonts w:ascii="Times New Roman" w:eastAsia="Times New Roman" w:hAnsi="Times New Roman" w:cs="Times New Roman"/>
            <w:u w:val="single"/>
          </w:rPr>
          <w:t>https://doi.org/10.3390/su15021187</w:t>
        </w:r>
      </w:hyperlink>
    </w:p>
    <w:p w14:paraId="6B0EFDDD" w14:textId="77777777" w:rsidR="00143D6F" w:rsidRPr="00777AB1" w:rsidRDefault="00143D6F" w:rsidP="00BB612D">
      <w:pPr>
        <w:spacing w:after="0"/>
        <w:ind w:left="720" w:hanging="720"/>
        <w:jc w:val="both"/>
        <w:rPr>
          <w:rFonts w:ascii="Times New Roman" w:eastAsia="Times New Roman" w:hAnsi="Times New Roman" w:cs="Times New Roman"/>
        </w:rPr>
      </w:pPr>
    </w:p>
    <w:p w14:paraId="392E0265" w14:textId="77777777" w:rsidR="00143D6F" w:rsidRPr="00777AB1" w:rsidRDefault="00143D6F" w:rsidP="00BB612D">
      <w:pPr>
        <w:pStyle w:val="NormalWeb"/>
        <w:spacing w:before="0" w:beforeAutospacing="0" w:after="0" w:afterAutospacing="0"/>
        <w:ind w:left="720" w:hanging="720"/>
        <w:jc w:val="both"/>
        <w:rPr>
          <w:rStyle w:val="Strong"/>
          <w:b w:val="0"/>
          <w:bCs w:val="0"/>
        </w:rPr>
      </w:pPr>
      <w:bookmarkStart w:id="261" w:name="_Hlk237975507"/>
      <w:r w:rsidRPr="00777AB1">
        <w:t xml:space="preserve">Backhouse, J., &amp; Halperin, R. (2009). Approaching interoperability for identity management systems. In K. Rannenberg, D. Royer, &amp; A. Deuker (Eds.), </w:t>
      </w:r>
      <w:r w:rsidRPr="00777AB1">
        <w:rPr>
          <w:rStyle w:val="Emphasis"/>
        </w:rPr>
        <w:t>The future of identity in the information society: Challenges and opportunities</w:t>
      </w:r>
      <w:r w:rsidRPr="00777AB1">
        <w:t xml:space="preserve"> (pp. 245–268). Springer. </w:t>
      </w:r>
    </w:p>
    <w:p w14:paraId="351EA0F4" w14:textId="77777777" w:rsidR="00143D6F" w:rsidRPr="00777AB1" w:rsidRDefault="00143D6F" w:rsidP="00BB612D">
      <w:pPr>
        <w:pStyle w:val="NormalWeb"/>
        <w:spacing w:before="0" w:beforeAutospacing="0" w:after="0" w:afterAutospacing="0"/>
        <w:ind w:left="720" w:hanging="720"/>
        <w:jc w:val="both"/>
        <w:rPr>
          <w:rStyle w:val="Strong"/>
          <w:b w:val="0"/>
          <w:bCs w:val="0"/>
        </w:rPr>
      </w:pPr>
      <w:r w:rsidRPr="00777AB1">
        <w:rPr>
          <w:rStyle w:val="Strong"/>
          <w:b w:val="0"/>
          <w:bCs w:val="0"/>
        </w:rPr>
        <w:lastRenderedPageBreak/>
        <w:t>Balassa, B. E., &amp; Buics</w:t>
      </w:r>
      <w:bookmarkEnd w:id="261"/>
      <w:r w:rsidRPr="00777AB1">
        <w:rPr>
          <w:rStyle w:val="Strong"/>
          <w:b w:val="0"/>
          <w:bCs w:val="0"/>
        </w:rPr>
        <w:t>, L. (2026). Sustainable digital transformation in public administration: A framework for university enrollment. </w:t>
      </w:r>
      <w:r w:rsidRPr="00777AB1">
        <w:rPr>
          <w:rStyle w:val="Strong"/>
          <w:b w:val="0"/>
          <w:bCs w:val="0"/>
          <w:i/>
          <w:iCs/>
        </w:rPr>
        <w:t>Journal of Sustainable Development of Energy, Water and Environment Systems, 14</w:t>
      </w:r>
      <w:r w:rsidRPr="00777AB1">
        <w:rPr>
          <w:rStyle w:val="Strong"/>
          <w:b w:val="0"/>
          <w:bCs w:val="0"/>
        </w:rPr>
        <w:t>(1), 1-22.</w:t>
      </w:r>
    </w:p>
    <w:p w14:paraId="58C2DEE0" w14:textId="77777777" w:rsidR="00374CC5" w:rsidRDefault="00374CC5" w:rsidP="00BB612D">
      <w:pPr>
        <w:spacing w:after="0"/>
        <w:ind w:left="720" w:hanging="720"/>
        <w:rPr>
          <w:rFonts w:ascii="Times New Roman" w:eastAsia="Times New Roman" w:hAnsi="Times New Roman" w:cs="Times New Roman"/>
        </w:rPr>
      </w:pPr>
    </w:p>
    <w:p w14:paraId="73117652" w14:textId="1A2D592D" w:rsidR="00143D6F" w:rsidRPr="00777AB1" w:rsidRDefault="00143D6F" w:rsidP="00BB612D">
      <w:pPr>
        <w:spacing w:after="0"/>
        <w:ind w:left="720" w:hanging="720"/>
        <w:rPr>
          <w:rFonts w:ascii="Times New Roman" w:eastAsia="Times New Roman" w:hAnsi="Times New Roman" w:cs="Times New Roman"/>
        </w:rPr>
      </w:pPr>
      <w:r w:rsidRPr="00777AB1">
        <w:rPr>
          <w:rFonts w:ascii="Times New Roman" w:eastAsia="Times New Roman" w:hAnsi="Times New Roman" w:cs="Times New Roman"/>
        </w:rPr>
        <w:t xml:space="preserve">Barnard-Wills, D., &amp; Ashenden, D. (2010). Public sector engagement with online identity management. </w:t>
      </w:r>
      <w:r w:rsidRPr="00777AB1">
        <w:rPr>
          <w:rFonts w:ascii="Times New Roman" w:eastAsia="Times New Roman" w:hAnsi="Times New Roman" w:cs="Times New Roman"/>
          <w:i/>
          <w:iCs/>
        </w:rPr>
        <w:t>Identity in the Information Society, 3</w:t>
      </w:r>
      <w:r w:rsidRPr="00777AB1">
        <w:rPr>
          <w:rFonts w:ascii="Times New Roman" w:eastAsia="Times New Roman" w:hAnsi="Times New Roman" w:cs="Times New Roman"/>
        </w:rPr>
        <w:t xml:space="preserve">(3), 657–674. </w:t>
      </w:r>
      <w:hyperlink r:id="rId24" w:tgtFrame="_new" w:history="1">
        <w:r w:rsidRPr="00777AB1">
          <w:rPr>
            <w:rFonts w:ascii="Times New Roman" w:eastAsia="Times New Roman" w:hAnsi="Times New Roman" w:cs="Times New Roman"/>
            <w:u w:val="single"/>
          </w:rPr>
          <w:t>https://doi.org/10.1007/s12394-010-0079-2</w:t>
        </w:r>
      </w:hyperlink>
      <w:r w:rsidRPr="00777AB1">
        <w:rPr>
          <w:rFonts w:ascii="Times New Roman" w:eastAsia="Times New Roman" w:hAnsi="Times New Roman" w:cs="Times New Roman"/>
        </w:rPr>
        <w:t xml:space="preserve"> </w:t>
      </w:r>
    </w:p>
    <w:p w14:paraId="7FF52524" w14:textId="77777777" w:rsidR="00143D6F" w:rsidRPr="00777AB1" w:rsidRDefault="00143D6F" w:rsidP="00BB612D">
      <w:pPr>
        <w:spacing w:after="0"/>
        <w:ind w:left="720" w:hanging="720"/>
        <w:rPr>
          <w:rFonts w:ascii="Times New Roman" w:eastAsia="Times New Roman" w:hAnsi="Times New Roman" w:cs="Times New Roman"/>
        </w:rPr>
      </w:pPr>
    </w:p>
    <w:p w14:paraId="7A9ED1EE" w14:textId="77777777" w:rsidR="00143D6F" w:rsidRPr="00777AB1" w:rsidRDefault="00143D6F" w:rsidP="00BB612D">
      <w:pPr>
        <w:spacing w:after="0"/>
        <w:ind w:left="720" w:hanging="720"/>
        <w:rPr>
          <w:rFonts w:ascii="Times New Roman" w:eastAsia="Times New Roman" w:hAnsi="Times New Roman" w:cs="Times New Roman"/>
        </w:rPr>
      </w:pPr>
      <w:r w:rsidRPr="00777AB1">
        <w:rPr>
          <w:rFonts w:ascii="Times New Roman" w:eastAsia="Times New Roman" w:hAnsi="Times New Roman" w:cs="Times New Roman"/>
        </w:rPr>
        <w:t xml:space="preserve">Beduschi, A., Marelli, M., &amp; Martin, A. (Eds.). (2026). </w:t>
      </w:r>
      <w:r w:rsidRPr="00777AB1">
        <w:rPr>
          <w:rFonts w:ascii="Times New Roman" w:eastAsia="Times New Roman" w:hAnsi="Times New Roman" w:cs="Times New Roman"/>
          <w:i/>
          <w:iCs/>
        </w:rPr>
        <w:t>Data protection in humanitarian action: Responding to crises in a data-driven world</w:t>
      </w:r>
      <w:r w:rsidRPr="00777AB1">
        <w:rPr>
          <w:rFonts w:ascii="Times New Roman" w:eastAsia="Times New Roman" w:hAnsi="Times New Roman" w:cs="Times New Roman"/>
        </w:rPr>
        <w:t xml:space="preserve">. Routledge. </w:t>
      </w:r>
    </w:p>
    <w:p w14:paraId="10443673" w14:textId="77777777" w:rsidR="00374CC5" w:rsidRDefault="00374CC5" w:rsidP="00BB612D">
      <w:pPr>
        <w:spacing w:after="0"/>
        <w:ind w:left="720" w:hanging="720"/>
        <w:rPr>
          <w:rFonts w:ascii="Times New Roman" w:eastAsia="Times New Roman" w:hAnsi="Times New Roman" w:cs="Times New Roman"/>
        </w:rPr>
      </w:pPr>
    </w:p>
    <w:p w14:paraId="39E8A168" w14:textId="46ED14CF" w:rsidR="00143D6F" w:rsidRPr="00777AB1" w:rsidRDefault="00143D6F" w:rsidP="00BB612D">
      <w:pPr>
        <w:spacing w:after="0"/>
        <w:ind w:left="720" w:hanging="720"/>
        <w:rPr>
          <w:rFonts w:ascii="Times New Roman" w:eastAsia="Times New Roman" w:hAnsi="Times New Roman" w:cs="Times New Roman"/>
        </w:rPr>
      </w:pPr>
      <w:r w:rsidRPr="00777AB1">
        <w:rPr>
          <w:rFonts w:ascii="Times New Roman" w:eastAsia="Times New Roman" w:hAnsi="Times New Roman" w:cs="Times New Roman"/>
        </w:rPr>
        <w:t xml:space="preserve">Beena, B. M. (2026). Interoperability with DLT for an effective e-governance strategy—current trends. </w:t>
      </w:r>
      <w:r w:rsidRPr="00777AB1">
        <w:rPr>
          <w:rFonts w:ascii="Times New Roman" w:eastAsia="Times New Roman" w:hAnsi="Times New Roman" w:cs="Times New Roman"/>
          <w:i/>
          <w:iCs/>
        </w:rPr>
        <w:t>Frontiers in Blockchain, 9</w:t>
      </w:r>
      <w:r w:rsidRPr="00777AB1">
        <w:rPr>
          <w:rFonts w:ascii="Times New Roman" w:eastAsia="Times New Roman" w:hAnsi="Times New Roman" w:cs="Times New Roman"/>
        </w:rPr>
        <w:t xml:space="preserve">, 1762670. </w:t>
      </w:r>
      <w:hyperlink r:id="rId25" w:tgtFrame="_new" w:history="1">
        <w:r w:rsidRPr="00777AB1">
          <w:rPr>
            <w:rFonts w:ascii="Times New Roman" w:eastAsia="Times New Roman" w:hAnsi="Times New Roman" w:cs="Times New Roman"/>
            <w:u w:val="single"/>
          </w:rPr>
          <w:t>https://doi.org/10.3389/fbloc.2026.1762670</w:t>
        </w:r>
      </w:hyperlink>
    </w:p>
    <w:p w14:paraId="2C84D5B2" w14:textId="77777777" w:rsidR="00143D6F" w:rsidRPr="00777AB1" w:rsidRDefault="00143D6F" w:rsidP="00BB612D">
      <w:pPr>
        <w:spacing w:after="0"/>
        <w:ind w:left="720" w:hanging="720"/>
        <w:rPr>
          <w:rFonts w:ascii="Times New Roman" w:eastAsia="Times New Roman" w:hAnsi="Times New Roman" w:cs="Times New Roman"/>
        </w:rPr>
      </w:pPr>
      <w:r w:rsidRPr="00777AB1">
        <w:rPr>
          <w:rFonts w:ascii="Times New Roman" w:eastAsia="Times New Roman" w:hAnsi="Times New Roman" w:cs="Times New Roman"/>
        </w:rPr>
        <w:t xml:space="preserve"> </w:t>
      </w:r>
    </w:p>
    <w:p w14:paraId="7F06C901" w14:textId="77777777" w:rsidR="00143D6F" w:rsidRPr="00777AB1" w:rsidRDefault="00143D6F" w:rsidP="00BB612D">
      <w:pPr>
        <w:spacing w:after="0"/>
        <w:ind w:left="720" w:hanging="720"/>
        <w:rPr>
          <w:rFonts w:ascii="Times New Roman" w:eastAsia="Times New Roman" w:hAnsi="Times New Roman" w:cs="Times New Roman"/>
        </w:rPr>
      </w:pPr>
      <w:r w:rsidRPr="00777AB1">
        <w:rPr>
          <w:rFonts w:ascii="Times New Roman" w:eastAsia="Times New Roman" w:hAnsi="Times New Roman" w:cs="Times New Roman"/>
        </w:rPr>
        <w:t xml:space="preserve">Bernal Bernabe, J., Hernández-Ramos, J. L., &amp; Skarmeta Gómez, A. F. (2017). Holistic privacy-preserving identity management system for the Internet of Things. </w:t>
      </w:r>
      <w:r w:rsidRPr="00777AB1">
        <w:rPr>
          <w:rFonts w:ascii="Times New Roman" w:eastAsia="Times New Roman" w:hAnsi="Times New Roman" w:cs="Times New Roman"/>
          <w:i/>
          <w:iCs/>
        </w:rPr>
        <w:t>Mobile Information Systems, 2017</w:t>
      </w:r>
      <w:r w:rsidRPr="00777AB1">
        <w:rPr>
          <w:rFonts w:ascii="Times New Roman" w:eastAsia="Times New Roman" w:hAnsi="Times New Roman" w:cs="Times New Roman"/>
        </w:rPr>
        <w:t xml:space="preserve">, Article 6384186. </w:t>
      </w:r>
      <w:hyperlink r:id="rId26" w:history="1">
        <w:r w:rsidRPr="00777AB1">
          <w:rPr>
            <w:rFonts w:ascii="Times New Roman" w:eastAsia="Times New Roman" w:hAnsi="Times New Roman" w:cs="Times New Roman"/>
          </w:rPr>
          <w:t>https://doi.org/10.1155/2017/6384186</w:t>
        </w:r>
      </w:hyperlink>
    </w:p>
    <w:p w14:paraId="425A262C" w14:textId="77777777" w:rsidR="00143D6F" w:rsidRPr="00777AB1" w:rsidRDefault="00143D6F" w:rsidP="00BB612D">
      <w:pPr>
        <w:spacing w:after="0"/>
        <w:ind w:left="720" w:hanging="720"/>
        <w:rPr>
          <w:rFonts w:ascii="Times New Roman" w:hAnsi="Times New Roman" w:cs="Times New Roman"/>
          <w:shd w:val="clear" w:color="auto" w:fill="FFFFFF"/>
        </w:rPr>
      </w:pPr>
    </w:p>
    <w:p w14:paraId="177734BD" w14:textId="77777777" w:rsidR="00143D6F" w:rsidRPr="00777AB1" w:rsidRDefault="00143D6F" w:rsidP="00BB612D">
      <w:pPr>
        <w:spacing w:after="0"/>
        <w:ind w:left="720" w:hanging="720"/>
        <w:rPr>
          <w:rFonts w:ascii="Times New Roman" w:eastAsia="Times New Roman" w:hAnsi="Times New Roman" w:cs="Times New Roman"/>
        </w:rPr>
      </w:pPr>
      <w:r w:rsidRPr="00777AB1">
        <w:rPr>
          <w:rFonts w:ascii="Times New Roman" w:eastAsia="Times New Roman" w:hAnsi="Times New Roman" w:cs="Times New Roman"/>
        </w:rPr>
        <w:t xml:space="preserve">Bhargav-Spantzel, A., Camenisch, J., Gross, T., &amp; Sommer, D. (2007). User centricity: A taxonomy and open issues. </w:t>
      </w:r>
      <w:r w:rsidRPr="00777AB1">
        <w:rPr>
          <w:rFonts w:ascii="Times New Roman" w:eastAsia="Times New Roman" w:hAnsi="Times New Roman" w:cs="Times New Roman"/>
          <w:i/>
          <w:iCs/>
        </w:rPr>
        <w:t>Journal of Computer Security, 15</w:t>
      </w:r>
      <w:r w:rsidRPr="00777AB1">
        <w:rPr>
          <w:rFonts w:ascii="Times New Roman" w:eastAsia="Times New Roman" w:hAnsi="Times New Roman" w:cs="Times New Roman"/>
        </w:rPr>
        <w:t xml:space="preserve">(5), 493–527. </w:t>
      </w:r>
    </w:p>
    <w:p w14:paraId="50E59368" w14:textId="77777777" w:rsidR="00374CC5" w:rsidRDefault="00374CC5" w:rsidP="00BB612D">
      <w:pPr>
        <w:spacing w:after="0"/>
        <w:ind w:left="720" w:hanging="720"/>
        <w:rPr>
          <w:rFonts w:ascii="Times New Roman" w:hAnsi="Times New Roman" w:cs="Times New Roman"/>
          <w:shd w:val="clear" w:color="auto" w:fill="FFFFFF"/>
        </w:rPr>
      </w:pPr>
    </w:p>
    <w:p w14:paraId="532EE677" w14:textId="23E986D0" w:rsidR="00143D6F" w:rsidRPr="00777AB1" w:rsidRDefault="00143D6F" w:rsidP="00BB612D">
      <w:pPr>
        <w:spacing w:after="0"/>
        <w:ind w:left="720" w:hanging="720"/>
        <w:rPr>
          <w:rFonts w:ascii="Times New Roman" w:hAnsi="Times New Roman" w:cs="Times New Roman"/>
          <w:shd w:val="clear" w:color="auto" w:fill="FFFFFF"/>
        </w:rPr>
      </w:pPr>
      <w:r w:rsidRPr="00777AB1">
        <w:rPr>
          <w:rFonts w:ascii="Times New Roman" w:hAnsi="Times New Roman" w:cs="Times New Roman"/>
          <w:shd w:val="clear" w:color="auto" w:fill="FFFFFF"/>
        </w:rPr>
        <w:t>Bhardwaj, A., &amp; Cyphert, D. (2020). Direct benefit transfer using Aadhaar: improving transparency and reducing corruption. In </w:t>
      </w:r>
      <w:r w:rsidRPr="00777AB1">
        <w:rPr>
          <w:rFonts w:ascii="Times New Roman" w:hAnsi="Times New Roman" w:cs="Times New Roman"/>
          <w:i/>
          <w:iCs/>
          <w:shd w:val="clear" w:color="auto" w:fill="FFFFFF"/>
        </w:rPr>
        <w:t>Examining the roles of IT and social media in democratic development and social change</w:t>
      </w:r>
      <w:r w:rsidRPr="00777AB1">
        <w:rPr>
          <w:rFonts w:ascii="Times New Roman" w:hAnsi="Times New Roman" w:cs="Times New Roman"/>
          <w:shd w:val="clear" w:color="auto" w:fill="FFFFFF"/>
        </w:rPr>
        <w:t xml:space="preserve"> (pp. 185-210). IGI Global Scientific Publishing. </w:t>
      </w:r>
      <w:r w:rsidRPr="00777AB1">
        <w:rPr>
          <w:rStyle w:val="isbn-label"/>
          <w:rFonts w:ascii="Times New Roman" w:hAnsi="Times New Roman" w:cs="Times New Roman"/>
          <w:shd w:val="clear" w:color="auto" w:fill="FFFFFF"/>
        </w:rPr>
        <w:t>DOI: </w:t>
      </w:r>
      <w:r w:rsidRPr="00777AB1">
        <w:rPr>
          <w:rFonts w:ascii="Times New Roman" w:hAnsi="Times New Roman" w:cs="Times New Roman"/>
          <w:shd w:val="clear" w:color="auto" w:fill="FFFFFF"/>
        </w:rPr>
        <w:t>10.4018/978-1-7998-1791-8.ch008</w:t>
      </w:r>
    </w:p>
    <w:p w14:paraId="494C38B9" w14:textId="77777777" w:rsidR="00143D6F" w:rsidRPr="00777AB1" w:rsidRDefault="00143D6F" w:rsidP="00BB612D">
      <w:pPr>
        <w:spacing w:after="0"/>
        <w:ind w:left="720" w:hanging="720"/>
        <w:rPr>
          <w:rFonts w:ascii="Times New Roman" w:eastAsia="Times New Roman" w:hAnsi="Times New Roman" w:cs="Times New Roman"/>
        </w:rPr>
      </w:pPr>
    </w:p>
    <w:p w14:paraId="0C28F4B7" w14:textId="77777777" w:rsidR="00143D6F" w:rsidRPr="00777AB1" w:rsidRDefault="00143D6F" w:rsidP="00BB612D">
      <w:pPr>
        <w:spacing w:after="0"/>
        <w:ind w:left="720" w:hanging="720"/>
        <w:rPr>
          <w:rFonts w:ascii="Times New Roman" w:eastAsia="Times New Roman" w:hAnsi="Times New Roman" w:cs="Times New Roman"/>
        </w:rPr>
      </w:pPr>
      <w:r w:rsidRPr="00777AB1">
        <w:rPr>
          <w:rFonts w:ascii="Times New Roman" w:eastAsia="Times New Roman" w:hAnsi="Times New Roman" w:cs="Times New Roman"/>
        </w:rPr>
        <w:t xml:space="preserve">Bianchi, M., Bouvard, M., Gomes, R., Rhodes, A., &amp; Shreeti, V. (2023). Mobile payments and interoperability: Insights from the academic literature. </w:t>
      </w:r>
      <w:r w:rsidRPr="00777AB1">
        <w:rPr>
          <w:rFonts w:ascii="Times New Roman" w:eastAsia="Times New Roman" w:hAnsi="Times New Roman" w:cs="Times New Roman"/>
          <w:i/>
          <w:iCs/>
        </w:rPr>
        <w:t>Information Economics and Policy, 65</w:t>
      </w:r>
      <w:r w:rsidRPr="00777AB1">
        <w:rPr>
          <w:rFonts w:ascii="Times New Roman" w:eastAsia="Times New Roman" w:hAnsi="Times New Roman" w:cs="Times New Roman"/>
        </w:rPr>
        <w:t xml:space="preserve">, 101068. </w:t>
      </w:r>
      <w:hyperlink r:id="rId27" w:tgtFrame="_new" w:history="1">
        <w:r w:rsidRPr="00777AB1">
          <w:rPr>
            <w:rFonts w:ascii="Times New Roman" w:eastAsia="Times New Roman" w:hAnsi="Times New Roman" w:cs="Times New Roman"/>
            <w:u w:val="single"/>
          </w:rPr>
          <w:t>https://doi.org/10.1016/j.infoecopol.2023.101068</w:t>
        </w:r>
      </w:hyperlink>
      <w:r w:rsidRPr="00777AB1">
        <w:rPr>
          <w:rFonts w:ascii="Times New Roman" w:eastAsia="Times New Roman" w:hAnsi="Times New Roman" w:cs="Times New Roman"/>
        </w:rPr>
        <w:t xml:space="preserve"> </w:t>
      </w:r>
    </w:p>
    <w:p w14:paraId="1A40CC5A" w14:textId="77777777" w:rsidR="00143D6F" w:rsidRPr="00777AB1" w:rsidRDefault="00143D6F" w:rsidP="00BB612D">
      <w:pPr>
        <w:spacing w:after="0"/>
        <w:ind w:left="720" w:hanging="720"/>
        <w:rPr>
          <w:rFonts w:ascii="Times New Roman" w:eastAsia="Times New Roman" w:hAnsi="Times New Roman" w:cs="Times New Roman"/>
        </w:rPr>
      </w:pPr>
    </w:p>
    <w:p w14:paraId="42EC5131" w14:textId="77777777" w:rsidR="00143D6F" w:rsidRPr="00777AB1" w:rsidRDefault="00143D6F" w:rsidP="00BB612D">
      <w:pPr>
        <w:spacing w:after="0"/>
        <w:ind w:left="720" w:hanging="720"/>
        <w:rPr>
          <w:rFonts w:ascii="Times New Roman" w:eastAsia="Times New Roman" w:hAnsi="Times New Roman" w:cs="Times New Roman"/>
        </w:rPr>
      </w:pPr>
      <w:r w:rsidRPr="00777AB1">
        <w:rPr>
          <w:rFonts w:ascii="Times New Roman" w:eastAsia="Times New Roman" w:hAnsi="Times New Roman" w:cs="Times New Roman"/>
        </w:rPr>
        <w:t xml:space="preserve">Bindra, S., Bhattacharya, S., &amp; Bhattacharya, S. (2025). Traditional to digital: Human resource management transformation. </w:t>
      </w:r>
      <w:r w:rsidRPr="00777AB1">
        <w:rPr>
          <w:rFonts w:ascii="Times New Roman" w:eastAsia="Times New Roman" w:hAnsi="Times New Roman" w:cs="Times New Roman"/>
          <w:i/>
          <w:iCs/>
        </w:rPr>
        <w:t>Journal of Work-Applied Management</w:t>
      </w:r>
      <w:r w:rsidRPr="00777AB1">
        <w:rPr>
          <w:rFonts w:ascii="Times New Roman" w:eastAsia="Times New Roman" w:hAnsi="Times New Roman" w:cs="Times New Roman"/>
        </w:rPr>
        <w:t xml:space="preserve">. </w:t>
      </w:r>
    </w:p>
    <w:p w14:paraId="5D07D46E" w14:textId="77777777" w:rsidR="00374CC5" w:rsidRDefault="00374CC5" w:rsidP="00BB612D">
      <w:pPr>
        <w:spacing w:after="0"/>
        <w:ind w:left="720" w:hanging="720"/>
        <w:rPr>
          <w:rFonts w:ascii="Times New Roman" w:hAnsi="Times New Roman" w:cs="Times New Roman"/>
        </w:rPr>
      </w:pPr>
    </w:p>
    <w:p w14:paraId="7EF39CFD" w14:textId="1254DF51" w:rsidR="00143D6F" w:rsidRPr="00777AB1" w:rsidRDefault="00143D6F" w:rsidP="00BB612D">
      <w:pPr>
        <w:spacing w:after="0"/>
        <w:ind w:left="720" w:hanging="720"/>
        <w:rPr>
          <w:rFonts w:ascii="Times New Roman" w:eastAsia="Times New Roman" w:hAnsi="Times New Roman" w:cs="Times New Roman"/>
        </w:rPr>
      </w:pPr>
      <w:r w:rsidRPr="00777AB1">
        <w:rPr>
          <w:rFonts w:ascii="Times New Roman" w:hAnsi="Times New Roman" w:cs="Times New Roman"/>
        </w:rPr>
        <w:t xml:space="preserve">Blum, D. (2020). Control access with minimal drag on the business. In </w:t>
      </w:r>
      <w:r w:rsidRPr="00777AB1">
        <w:rPr>
          <w:rStyle w:val="Emphasis"/>
          <w:rFonts w:ascii="Times New Roman" w:hAnsi="Times New Roman" w:cs="Times New Roman"/>
        </w:rPr>
        <w:t>Rational cybersecurity for business</w:t>
      </w:r>
      <w:r w:rsidRPr="00777AB1">
        <w:rPr>
          <w:rFonts w:ascii="Times New Roman" w:hAnsi="Times New Roman" w:cs="Times New Roman"/>
        </w:rPr>
        <w:t xml:space="preserve"> (pp. 227–257). Apress.</w:t>
      </w:r>
    </w:p>
    <w:p w14:paraId="5122FC3A" w14:textId="77777777" w:rsidR="00374CC5" w:rsidRDefault="00374CC5" w:rsidP="00BB612D">
      <w:pPr>
        <w:spacing w:after="0"/>
        <w:ind w:left="720" w:hanging="720"/>
        <w:rPr>
          <w:rFonts w:ascii="Times New Roman" w:eastAsia="Times New Roman" w:hAnsi="Times New Roman" w:cs="Times New Roman"/>
        </w:rPr>
      </w:pPr>
    </w:p>
    <w:p w14:paraId="62DA8E18" w14:textId="106D6E09" w:rsidR="00143D6F" w:rsidRPr="00777AB1" w:rsidRDefault="00143D6F" w:rsidP="00BB612D">
      <w:pPr>
        <w:spacing w:after="0"/>
        <w:ind w:left="720" w:hanging="720"/>
        <w:rPr>
          <w:rFonts w:ascii="Times New Roman" w:eastAsia="Times New Roman" w:hAnsi="Times New Roman" w:cs="Times New Roman"/>
        </w:rPr>
      </w:pPr>
      <w:r w:rsidRPr="00777AB1">
        <w:rPr>
          <w:rFonts w:ascii="Times New Roman" w:eastAsia="Times New Roman" w:hAnsi="Times New Roman" w:cs="Times New Roman"/>
        </w:rPr>
        <w:t xml:space="preserve">Bole, D. K. (2026). Digital technologies in public administration: A case study of Estonia's e-governance for inclusive and sustainable development. </w:t>
      </w:r>
      <w:r w:rsidRPr="00777AB1">
        <w:rPr>
          <w:rFonts w:ascii="Times New Roman" w:eastAsia="Times New Roman" w:hAnsi="Times New Roman" w:cs="Times New Roman"/>
          <w:i/>
          <w:iCs/>
        </w:rPr>
        <w:t>UKLO Proceedings, 2</w:t>
      </w:r>
      <w:r w:rsidRPr="00777AB1">
        <w:rPr>
          <w:rFonts w:ascii="Times New Roman" w:eastAsia="Times New Roman" w:hAnsi="Times New Roman" w:cs="Times New Roman"/>
        </w:rPr>
        <w:t xml:space="preserve">(1), 84–102. </w:t>
      </w:r>
    </w:p>
    <w:p w14:paraId="30EBBB5A" w14:textId="77777777" w:rsidR="00374CC5" w:rsidRDefault="00374CC5" w:rsidP="00BB612D">
      <w:pPr>
        <w:spacing w:after="0"/>
        <w:ind w:left="720" w:hanging="720"/>
        <w:rPr>
          <w:rFonts w:ascii="Times New Roman" w:eastAsia="Times New Roman" w:hAnsi="Times New Roman" w:cs="Times New Roman"/>
        </w:rPr>
      </w:pPr>
    </w:p>
    <w:p w14:paraId="758A160B" w14:textId="4633164F" w:rsidR="00143D6F" w:rsidRPr="00777AB1" w:rsidRDefault="00143D6F" w:rsidP="00BB612D">
      <w:pPr>
        <w:spacing w:after="0"/>
        <w:ind w:left="720" w:hanging="720"/>
        <w:rPr>
          <w:rFonts w:ascii="Times New Roman" w:eastAsia="Times New Roman" w:hAnsi="Times New Roman" w:cs="Times New Roman"/>
        </w:rPr>
      </w:pPr>
      <w:r w:rsidRPr="00777AB1">
        <w:rPr>
          <w:rFonts w:ascii="Times New Roman" w:eastAsia="Times New Roman" w:hAnsi="Times New Roman" w:cs="Times New Roman"/>
        </w:rPr>
        <w:t xml:space="preserve">Breckenridge, K. (2021). The biometric state and infrastructural capacity in the Global South. </w:t>
      </w:r>
      <w:r w:rsidRPr="00777AB1">
        <w:rPr>
          <w:rFonts w:ascii="Times New Roman" w:eastAsia="Times New Roman" w:hAnsi="Times New Roman" w:cs="Times New Roman"/>
          <w:i/>
          <w:iCs/>
        </w:rPr>
        <w:t>Development and Change, 52</w:t>
      </w:r>
      <w:r w:rsidRPr="00777AB1">
        <w:rPr>
          <w:rFonts w:ascii="Times New Roman" w:eastAsia="Times New Roman" w:hAnsi="Times New Roman" w:cs="Times New Roman"/>
        </w:rPr>
        <w:t xml:space="preserve">(4), 891–912. </w:t>
      </w:r>
      <w:hyperlink r:id="rId28" w:tgtFrame="_new" w:history="1">
        <w:r w:rsidRPr="00777AB1">
          <w:rPr>
            <w:rFonts w:ascii="Times New Roman" w:eastAsia="Times New Roman" w:hAnsi="Times New Roman" w:cs="Times New Roman"/>
            <w:u w:val="single"/>
          </w:rPr>
          <w:t>https://doi.org/10.1111/dech.12658</w:t>
        </w:r>
      </w:hyperlink>
    </w:p>
    <w:p w14:paraId="4D7C9058" w14:textId="77777777" w:rsidR="00143D6F" w:rsidRPr="00777AB1" w:rsidRDefault="00143D6F" w:rsidP="00BB612D">
      <w:pPr>
        <w:spacing w:after="0"/>
        <w:ind w:left="720" w:hanging="720"/>
        <w:rPr>
          <w:rFonts w:ascii="Times New Roman" w:eastAsia="Times New Roman" w:hAnsi="Times New Roman" w:cs="Times New Roman"/>
        </w:rPr>
      </w:pPr>
    </w:p>
    <w:p w14:paraId="0C1A42A3" w14:textId="52BB3487" w:rsidR="00143D6F" w:rsidRPr="00777AB1" w:rsidRDefault="00143D6F" w:rsidP="00374CC5">
      <w:pPr>
        <w:spacing w:after="0"/>
        <w:ind w:left="720" w:hanging="720"/>
        <w:rPr>
          <w:rFonts w:ascii="Times New Roman" w:eastAsia="Times New Roman" w:hAnsi="Times New Roman" w:cs="Times New Roman"/>
        </w:rPr>
      </w:pPr>
      <w:r w:rsidRPr="00777AB1">
        <w:rPr>
          <w:rFonts w:ascii="Times New Roman" w:eastAsia="Times New Roman" w:hAnsi="Times New Roman" w:cs="Times New Roman"/>
        </w:rPr>
        <w:t xml:space="preserve">Brunnermeier, M. K., Limodio, N., &amp; Spadavecchia, L. (2023). </w:t>
      </w:r>
      <w:r w:rsidRPr="00777AB1">
        <w:rPr>
          <w:rFonts w:ascii="Times New Roman" w:eastAsia="Times New Roman" w:hAnsi="Times New Roman" w:cs="Times New Roman"/>
          <w:i/>
          <w:iCs/>
        </w:rPr>
        <w:t>Mobile money, interoperability, and financial inclusion</w:t>
      </w:r>
      <w:r w:rsidRPr="00777AB1">
        <w:rPr>
          <w:rFonts w:ascii="Times New Roman" w:eastAsia="Times New Roman" w:hAnsi="Times New Roman" w:cs="Times New Roman"/>
        </w:rPr>
        <w:t xml:space="preserve"> (NBER Working Paper No. 31696). National Bureau of Economic Research. </w:t>
      </w:r>
      <w:hyperlink r:id="rId29" w:tgtFrame="_new" w:history="1">
        <w:r w:rsidRPr="00777AB1">
          <w:rPr>
            <w:rFonts w:ascii="Times New Roman" w:eastAsia="Times New Roman" w:hAnsi="Times New Roman" w:cs="Times New Roman"/>
            <w:u w:val="single"/>
          </w:rPr>
          <w:t>https://doi.org/10.3386/w31696</w:t>
        </w:r>
      </w:hyperlink>
    </w:p>
    <w:p w14:paraId="667B16A4" w14:textId="77777777" w:rsidR="00143D6F" w:rsidRPr="00777AB1" w:rsidRDefault="00143D6F" w:rsidP="00BB612D">
      <w:pPr>
        <w:spacing w:after="0"/>
        <w:ind w:left="720" w:hanging="720"/>
        <w:rPr>
          <w:rFonts w:ascii="Times New Roman" w:eastAsia="Times New Roman" w:hAnsi="Times New Roman" w:cs="Times New Roman"/>
        </w:rPr>
      </w:pPr>
      <w:r w:rsidRPr="00777AB1">
        <w:rPr>
          <w:rFonts w:ascii="Times New Roman" w:hAnsi="Times New Roman" w:cs="Times New Roman"/>
        </w:rPr>
        <w:lastRenderedPageBreak/>
        <w:t xml:space="preserve">Camenisch, J., &amp; Van Herreweghen, E. (2002). Design and implementation of the idemix anonymous credential system. In </w:t>
      </w:r>
      <w:r w:rsidRPr="00777AB1">
        <w:rPr>
          <w:rStyle w:val="Emphasis"/>
          <w:rFonts w:ascii="Times New Roman" w:hAnsi="Times New Roman" w:cs="Times New Roman"/>
        </w:rPr>
        <w:t>Proceedings of the 9th ACM Conference on Computer and Communications Security</w:t>
      </w:r>
      <w:r w:rsidRPr="00777AB1">
        <w:rPr>
          <w:rFonts w:ascii="Times New Roman" w:hAnsi="Times New Roman" w:cs="Times New Roman"/>
        </w:rPr>
        <w:t xml:space="preserve"> (pp. 21-30). Association for Computing Machinery. </w:t>
      </w:r>
    </w:p>
    <w:p w14:paraId="57A72F76" w14:textId="77777777" w:rsidR="00374CC5" w:rsidRDefault="00374CC5" w:rsidP="00BB612D">
      <w:pPr>
        <w:spacing w:after="0"/>
        <w:ind w:left="720" w:hanging="720"/>
        <w:rPr>
          <w:rFonts w:ascii="Times New Roman" w:eastAsia="Times New Roman" w:hAnsi="Times New Roman" w:cs="Times New Roman"/>
        </w:rPr>
      </w:pPr>
    </w:p>
    <w:p w14:paraId="1B2090F5" w14:textId="72DB06F7" w:rsidR="00143D6F" w:rsidRPr="00777AB1" w:rsidRDefault="00143D6F" w:rsidP="00BB612D">
      <w:pPr>
        <w:spacing w:after="0"/>
        <w:ind w:left="720" w:hanging="720"/>
        <w:rPr>
          <w:rFonts w:ascii="Times New Roman" w:eastAsia="Times New Roman" w:hAnsi="Times New Roman" w:cs="Times New Roman"/>
        </w:rPr>
      </w:pPr>
      <w:r w:rsidRPr="00777AB1">
        <w:rPr>
          <w:rFonts w:ascii="Times New Roman" w:eastAsia="Times New Roman" w:hAnsi="Times New Roman" w:cs="Times New Roman"/>
        </w:rPr>
        <w:t xml:space="preserve">Carugati, A., Hadgkiss, J., &amp; Jiang, J. (2022). Governance in the digital age: A socio-technical perspective on public sector platform development. </w:t>
      </w:r>
      <w:r w:rsidRPr="00777AB1">
        <w:rPr>
          <w:rFonts w:ascii="Times New Roman" w:eastAsia="Times New Roman" w:hAnsi="Times New Roman" w:cs="Times New Roman"/>
          <w:i/>
          <w:iCs/>
        </w:rPr>
        <w:t>Government Information Quarterly, 39</w:t>
      </w:r>
      <w:r w:rsidRPr="00777AB1">
        <w:rPr>
          <w:rFonts w:ascii="Times New Roman" w:eastAsia="Times New Roman" w:hAnsi="Times New Roman" w:cs="Times New Roman"/>
        </w:rPr>
        <w:t xml:space="preserve">(3), 101704. </w:t>
      </w:r>
      <w:hyperlink r:id="rId30" w:tgtFrame="_new" w:history="1">
        <w:r w:rsidRPr="00777AB1">
          <w:rPr>
            <w:rFonts w:ascii="Times New Roman" w:eastAsia="Times New Roman" w:hAnsi="Times New Roman" w:cs="Times New Roman"/>
            <w:u w:val="single"/>
          </w:rPr>
          <w:t>https://doi.org/10.1016/j.giq.2022.101704</w:t>
        </w:r>
      </w:hyperlink>
    </w:p>
    <w:p w14:paraId="4B65D8C0" w14:textId="77777777" w:rsidR="00143D6F" w:rsidRPr="00777AB1" w:rsidRDefault="00143D6F" w:rsidP="00BB612D">
      <w:pPr>
        <w:spacing w:after="0"/>
        <w:ind w:left="720" w:hanging="720"/>
        <w:rPr>
          <w:rFonts w:ascii="Times New Roman" w:eastAsia="Times New Roman" w:hAnsi="Times New Roman" w:cs="Times New Roman"/>
        </w:rPr>
      </w:pPr>
    </w:p>
    <w:p w14:paraId="1D391E1C" w14:textId="77777777" w:rsidR="00143D6F" w:rsidRPr="00777AB1" w:rsidRDefault="00143D6F" w:rsidP="00BB612D">
      <w:pPr>
        <w:spacing w:after="0"/>
        <w:ind w:left="720" w:hanging="720"/>
        <w:rPr>
          <w:rFonts w:ascii="Times New Roman" w:eastAsia="Times New Roman" w:hAnsi="Times New Roman" w:cs="Times New Roman"/>
        </w:rPr>
      </w:pPr>
      <w:r w:rsidRPr="00777AB1">
        <w:rPr>
          <w:rFonts w:ascii="Times New Roman" w:eastAsia="Times New Roman" w:hAnsi="Times New Roman" w:cs="Times New Roman"/>
        </w:rPr>
        <w:t xml:space="preserve">Centeno, M. A., Kohli, A., &amp; Yashar, D. J. (2023). </w:t>
      </w:r>
      <w:r w:rsidRPr="00777AB1">
        <w:rPr>
          <w:rFonts w:ascii="Times New Roman" w:eastAsia="Times New Roman" w:hAnsi="Times New Roman" w:cs="Times New Roman"/>
          <w:i/>
          <w:iCs/>
        </w:rPr>
        <w:t>States in the developing world: Administrative capacity, digital identity, and national planning</w:t>
      </w:r>
      <w:r w:rsidRPr="00777AB1">
        <w:rPr>
          <w:rFonts w:ascii="Times New Roman" w:eastAsia="Times New Roman" w:hAnsi="Times New Roman" w:cs="Times New Roman"/>
        </w:rPr>
        <w:t xml:space="preserve">. Cambridge University Press. </w:t>
      </w:r>
      <w:hyperlink r:id="rId31" w:tgtFrame="_new" w:history="1">
        <w:r w:rsidRPr="00777AB1">
          <w:rPr>
            <w:rFonts w:ascii="Times New Roman" w:eastAsia="Times New Roman" w:hAnsi="Times New Roman" w:cs="Times New Roman"/>
            <w:u w:val="single"/>
          </w:rPr>
          <w:t>https://doi.org/10.1017/9781009321451</w:t>
        </w:r>
      </w:hyperlink>
    </w:p>
    <w:p w14:paraId="3344E247" w14:textId="77777777" w:rsidR="00143D6F" w:rsidRPr="00777AB1" w:rsidRDefault="00143D6F" w:rsidP="00BB612D">
      <w:pPr>
        <w:spacing w:after="0"/>
        <w:ind w:left="720" w:hanging="720"/>
        <w:rPr>
          <w:rFonts w:ascii="Times New Roman" w:eastAsia="Times New Roman" w:hAnsi="Times New Roman" w:cs="Times New Roman"/>
        </w:rPr>
      </w:pPr>
    </w:p>
    <w:p w14:paraId="74A989EB" w14:textId="77777777" w:rsidR="00143D6F" w:rsidRPr="00777AB1" w:rsidRDefault="00143D6F" w:rsidP="00BB612D">
      <w:pPr>
        <w:spacing w:after="0"/>
        <w:ind w:left="720" w:hanging="720"/>
        <w:rPr>
          <w:rFonts w:ascii="Times New Roman" w:hAnsi="Times New Roman" w:cs="Times New Roman"/>
        </w:rPr>
      </w:pPr>
      <w:r w:rsidRPr="00777AB1">
        <w:rPr>
          <w:rFonts w:ascii="Times New Roman" w:hAnsi="Times New Roman" w:cs="Times New Roman"/>
        </w:rPr>
        <w:t xml:space="preserve">Chadwick, D. W. (2009). Federated identity management. In A. Aldini, G. Barthe, &amp; R. Gorrieri (Eds.), </w:t>
      </w:r>
      <w:r w:rsidRPr="00777AB1">
        <w:rPr>
          <w:rStyle w:val="Emphasis"/>
          <w:rFonts w:ascii="Times New Roman" w:hAnsi="Times New Roman" w:cs="Times New Roman"/>
        </w:rPr>
        <w:t>Foundations of security analysis and design V</w:t>
      </w:r>
      <w:r w:rsidRPr="00777AB1">
        <w:rPr>
          <w:rFonts w:ascii="Times New Roman" w:hAnsi="Times New Roman" w:cs="Times New Roman"/>
        </w:rPr>
        <w:t xml:space="preserve"> (Lecture Notes in Computer Science, Vol. 5705, pp. 182–196). Springer. </w:t>
      </w:r>
    </w:p>
    <w:p w14:paraId="271CEB31" w14:textId="77777777" w:rsidR="00143D6F" w:rsidRPr="00777AB1" w:rsidRDefault="00143D6F" w:rsidP="00BB612D">
      <w:pPr>
        <w:spacing w:after="0"/>
        <w:rPr>
          <w:rFonts w:ascii="Times New Roman" w:eastAsia="Times New Roman" w:hAnsi="Times New Roman" w:cs="Times New Roman"/>
        </w:rPr>
      </w:pPr>
    </w:p>
    <w:p w14:paraId="1B778328" w14:textId="77777777" w:rsidR="00143D6F" w:rsidRPr="00777AB1" w:rsidRDefault="00143D6F" w:rsidP="00BB612D">
      <w:pPr>
        <w:spacing w:after="0"/>
        <w:ind w:left="720" w:hanging="720"/>
        <w:rPr>
          <w:rFonts w:ascii="Times New Roman" w:eastAsia="Times New Roman" w:hAnsi="Times New Roman" w:cs="Times New Roman"/>
        </w:rPr>
      </w:pPr>
      <w:r w:rsidRPr="00777AB1">
        <w:rPr>
          <w:rFonts w:ascii="Times New Roman" w:eastAsia="Times New Roman" w:hAnsi="Times New Roman" w:cs="Times New Roman"/>
        </w:rPr>
        <w:t xml:space="preserve">Chen, R. (2021). </w:t>
      </w:r>
      <w:r w:rsidRPr="00777AB1">
        <w:rPr>
          <w:rFonts w:ascii="Times New Roman" w:eastAsia="Times New Roman" w:hAnsi="Times New Roman" w:cs="Times New Roman"/>
          <w:i/>
          <w:iCs/>
        </w:rPr>
        <w:t>Mapping data governance legal frameworks around the world: Findings from the Global Data Regulation Diagnostic</w:t>
      </w:r>
      <w:r w:rsidRPr="00777AB1">
        <w:rPr>
          <w:rFonts w:ascii="Times New Roman" w:eastAsia="Times New Roman" w:hAnsi="Times New Roman" w:cs="Times New Roman"/>
        </w:rPr>
        <w:t xml:space="preserve"> (World Bank Policy Research Working Paper No. 9615). World Bank. </w:t>
      </w:r>
      <w:hyperlink r:id="rId32" w:tgtFrame="_new" w:history="1">
        <w:r w:rsidRPr="00777AB1">
          <w:rPr>
            <w:rFonts w:ascii="Times New Roman" w:eastAsia="Times New Roman" w:hAnsi="Times New Roman" w:cs="Times New Roman"/>
            <w:u w:val="single"/>
          </w:rPr>
          <w:t>https://doi.org/10.1596/1813-9450-9615</w:t>
        </w:r>
      </w:hyperlink>
      <w:r w:rsidRPr="00777AB1">
        <w:rPr>
          <w:rFonts w:ascii="Times New Roman" w:eastAsia="Times New Roman" w:hAnsi="Times New Roman" w:cs="Times New Roman"/>
        </w:rPr>
        <w:t xml:space="preserve"> </w:t>
      </w:r>
    </w:p>
    <w:p w14:paraId="52EF4C87" w14:textId="77777777" w:rsidR="00143D6F" w:rsidRPr="00777AB1" w:rsidRDefault="00143D6F" w:rsidP="00BB612D">
      <w:pPr>
        <w:spacing w:after="0"/>
        <w:ind w:left="720" w:hanging="720"/>
        <w:rPr>
          <w:rFonts w:ascii="Times New Roman" w:eastAsia="Times New Roman" w:hAnsi="Times New Roman" w:cs="Times New Roman"/>
        </w:rPr>
      </w:pPr>
    </w:p>
    <w:p w14:paraId="4157BD52" w14:textId="77777777" w:rsidR="00143D6F" w:rsidRPr="00777AB1" w:rsidRDefault="00143D6F" w:rsidP="00BB612D">
      <w:pPr>
        <w:spacing w:after="0"/>
        <w:ind w:left="720" w:hanging="720"/>
        <w:rPr>
          <w:rFonts w:ascii="Times New Roman" w:eastAsia="Times New Roman" w:hAnsi="Times New Roman" w:cs="Times New Roman"/>
        </w:rPr>
      </w:pPr>
      <w:r w:rsidRPr="00777AB1">
        <w:rPr>
          <w:rFonts w:ascii="Times New Roman" w:eastAsia="Times New Roman" w:hAnsi="Times New Roman" w:cs="Times New Roman"/>
        </w:rPr>
        <w:t xml:space="preserve">Cochran, W. G. (1977). </w:t>
      </w:r>
      <w:r w:rsidRPr="00777AB1">
        <w:rPr>
          <w:rFonts w:ascii="Times New Roman" w:eastAsia="Times New Roman" w:hAnsi="Times New Roman" w:cs="Times New Roman"/>
          <w:i/>
          <w:iCs/>
        </w:rPr>
        <w:t>Sampling techniques</w:t>
      </w:r>
      <w:r w:rsidRPr="00777AB1">
        <w:rPr>
          <w:rFonts w:ascii="Times New Roman" w:eastAsia="Times New Roman" w:hAnsi="Times New Roman" w:cs="Times New Roman"/>
        </w:rPr>
        <w:t xml:space="preserve"> (3rd ed.). John Wiley &amp; Sons.</w:t>
      </w:r>
    </w:p>
    <w:p w14:paraId="5E06CA4E" w14:textId="77777777" w:rsidR="00143D6F" w:rsidRPr="00777AB1" w:rsidRDefault="00143D6F" w:rsidP="00BB612D">
      <w:pPr>
        <w:spacing w:after="0"/>
        <w:ind w:left="720" w:hanging="720"/>
        <w:rPr>
          <w:rFonts w:ascii="Times New Roman" w:eastAsia="Times New Roman" w:hAnsi="Times New Roman" w:cs="Times New Roman"/>
        </w:rPr>
      </w:pPr>
    </w:p>
    <w:p w14:paraId="458BF22B" w14:textId="77777777" w:rsidR="00143D6F" w:rsidRPr="00777AB1" w:rsidRDefault="00143D6F" w:rsidP="00BB612D">
      <w:pPr>
        <w:spacing w:after="0"/>
        <w:ind w:left="720" w:hanging="720"/>
        <w:rPr>
          <w:rFonts w:ascii="Times New Roman" w:eastAsia="Times New Roman" w:hAnsi="Times New Roman" w:cs="Times New Roman"/>
        </w:rPr>
      </w:pPr>
      <w:r w:rsidRPr="00777AB1">
        <w:rPr>
          <w:rFonts w:ascii="Times New Roman" w:hAnsi="Times New Roman" w:cs="Times New Roman"/>
        </w:rPr>
        <w:t xml:space="preserve">Coetzee, M., &amp; Eloff, J. H. P. (2005). Autonomous trust for Web services. </w:t>
      </w:r>
      <w:r w:rsidRPr="00777AB1">
        <w:rPr>
          <w:rStyle w:val="Emphasis"/>
          <w:rFonts w:ascii="Times New Roman" w:hAnsi="Times New Roman" w:cs="Times New Roman"/>
        </w:rPr>
        <w:t>Internet Research, 15</w:t>
      </w:r>
      <w:r w:rsidRPr="00777AB1">
        <w:rPr>
          <w:rFonts w:ascii="Times New Roman" w:hAnsi="Times New Roman" w:cs="Times New Roman"/>
        </w:rPr>
        <w:t>(5), 498–507.</w:t>
      </w:r>
    </w:p>
    <w:p w14:paraId="4D3B4DE0" w14:textId="77777777" w:rsidR="00374CC5" w:rsidRDefault="00374CC5" w:rsidP="00BB612D">
      <w:pPr>
        <w:spacing w:after="0"/>
        <w:ind w:left="720" w:hanging="720"/>
        <w:rPr>
          <w:rFonts w:ascii="Times New Roman" w:eastAsia="Times New Roman" w:hAnsi="Times New Roman" w:cs="Times New Roman"/>
        </w:rPr>
      </w:pPr>
    </w:p>
    <w:p w14:paraId="24D641AD" w14:textId="43D493EA" w:rsidR="00143D6F" w:rsidRPr="00777AB1" w:rsidRDefault="00143D6F" w:rsidP="00BB612D">
      <w:pPr>
        <w:spacing w:after="0"/>
        <w:ind w:left="720" w:hanging="720"/>
        <w:rPr>
          <w:rFonts w:ascii="Times New Roman" w:eastAsia="Times New Roman" w:hAnsi="Times New Roman" w:cs="Times New Roman"/>
        </w:rPr>
      </w:pPr>
      <w:r w:rsidRPr="00777AB1">
        <w:rPr>
          <w:rFonts w:ascii="Times New Roman" w:eastAsia="Times New Roman" w:hAnsi="Times New Roman" w:cs="Times New Roman"/>
        </w:rPr>
        <w:t xml:space="preserve">Connelly, L. M. (2008). Pilot studies. </w:t>
      </w:r>
      <w:r w:rsidRPr="00777AB1">
        <w:rPr>
          <w:rFonts w:ascii="Times New Roman" w:eastAsia="Times New Roman" w:hAnsi="Times New Roman" w:cs="Times New Roman"/>
          <w:i/>
          <w:iCs/>
        </w:rPr>
        <w:t>MEDSURG Nursing, 17</w:t>
      </w:r>
      <w:r w:rsidRPr="00777AB1">
        <w:rPr>
          <w:rFonts w:ascii="Times New Roman" w:eastAsia="Times New Roman" w:hAnsi="Times New Roman" w:cs="Times New Roman"/>
        </w:rPr>
        <w:t>(6), 411–412.</w:t>
      </w:r>
    </w:p>
    <w:p w14:paraId="4AA24C75" w14:textId="77777777" w:rsidR="00143D6F" w:rsidRPr="00777AB1" w:rsidRDefault="00143D6F" w:rsidP="00BB612D">
      <w:pPr>
        <w:spacing w:after="0"/>
        <w:ind w:left="720" w:hanging="720"/>
        <w:rPr>
          <w:rFonts w:ascii="Times New Roman" w:eastAsia="Times New Roman" w:hAnsi="Times New Roman" w:cs="Times New Roman"/>
        </w:rPr>
      </w:pPr>
    </w:p>
    <w:p w14:paraId="4F5C10B3" w14:textId="77777777" w:rsidR="00143D6F" w:rsidRPr="00777AB1" w:rsidRDefault="00143D6F" w:rsidP="00BB612D">
      <w:pPr>
        <w:spacing w:after="0"/>
        <w:ind w:left="720" w:hanging="720"/>
        <w:rPr>
          <w:rFonts w:ascii="Times New Roman" w:eastAsia="Times New Roman" w:hAnsi="Times New Roman" w:cs="Times New Roman"/>
        </w:rPr>
      </w:pPr>
      <w:r w:rsidRPr="00777AB1">
        <w:rPr>
          <w:rFonts w:ascii="Times New Roman" w:eastAsia="Times New Roman" w:hAnsi="Times New Roman" w:cs="Times New Roman"/>
        </w:rPr>
        <w:t xml:space="preserve">Corradini, F., Paganelli, E., &amp; Polzonetti, A. (2007). The e-government digital credentials. </w:t>
      </w:r>
      <w:r w:rsidRPr="00777AB1">
        <w:rPr>
          <w:rFonts w:ascii="Times New Roman" w:eastAsia="Times New Roman" w:hAnsi="Times New Roman" w:cs="Times New Roman"/>
          <w:i/>
          <w:iCs/>
        </w:rPr>
        <w:t>International Journal of Electronic Governance, 1</w:t>
      </w:r>
      <w:r w:rsidRPr="00777AB1">
        <w:rPr>
          <w:rFonts w:ascii="Times New Roman" w:eastAsia="Times New Roman" w:hAnsi="Times New Roman" w:cs="Times New Roman"/>
        </w:rPr>
        <w:t xml:space="preserve">(1), 17–37. </w:t>
      </w:r>
      <w:hyperlink r:id="rId33" w:tgtFrame="_new" w:history="1">
        <w:r w:rsidRPr="00777AB1">
          <w:rPr>
            <w:rFonts w:ascii="Times New Roman" w:eastAsia="Times New Roman" w:hAnsi="Times New Roman" w:cs="Times New Roman"/>
            <w:u w:val="single"/>
          </w:rPr>
          <w:t>https://doi.org/10.1504/IJEG.2007.014341</w:t>
        </w:r>
      </w:hyperlink>
    </w:p>
    <w:p w14:paraId="3E28190C" w14:textId="77777777" w:rsidR="00374CC5" w:rsidRDefault="00374CC5" w:rsidP="00BB612D">
      <w:pPr>
        <w:spacing w:after="0"/>
        <w:ind w:left="720" w:hanging="720"/>
        <w:rPr>
          <w:rFonts w:ascii="Times New Roman" w:eastAsia="Times New Roman" w:hAnsi="Times New Roman" w:cs="Times New Roman"/>
        </w:rPr>
      </w:pPr>
    </w:p>
    <w:p w14:paraId="19F987F5" w14:textId="77276A5B" w:rsidR="00143D6F" w:rsidRPr="00777AB1" w:rsidRDefault="00143D6F" w:rsidP="00BB612D">
      <w:pPr>
        <w:spacing w:after="0"/>
        <w:ind w:left="720" w:hanging="720"/>
        <w:rPr>
          <w:rFonts w:ascii="Times New Roman" w:eastAsia="Times New Roman" w:hAnsi="Times New Roman" w:cs="Times New Roman"/>
        </w:rPr>
      </w:pPr>
      <w:r w:rsidRPr="00777AB1">
        <w:rPr>
          <w:rFonts w:ascii="Times New Roman" w:eastAsia="Times New Roman" w:hAnsi="Times New Roman" w:cs="Times New Roman"/>
        </w:rPr>
        <w:t xml:space="preserve">Creswell, J. W., &amp; Creswell, J. D. (2018). </w:t>
      </w:r>
      <w:r w:rsidRPr="00777AB1">
        <w:rPr>
          <w:rFonts w:ascii="Times New Roman" w:eastAsia="Times New Roman" w:hAnsi="Times New Roman" w:cs="Times New Roman"/>
          <w:i/>
          <w:iCs/>
        </w:rPr>
        <w:t>Research design: Qualitative, quantitative, and mixed methods approaches</w:t>
      </w:r>
      <w:r w:rsidRPr="00777AB1">
        <w:rPr>
          <w:rFonts w:ascii="Times New Roman" w:eastAsia="Times New Roman" w:hAnsi="Times New Roman" w:cs="Times New Roman"/>
        </w:rPr>
        <w:t xml:space="preserve"> (5th ed.). SAGE Publications.</w:t>
      </w:r>
    </w:p>
    <w:p w14:paraId="14E18F2F" w14:textId="77777777" w:rsidR="00143D6F" w:rsidRPr="00777AB1" w:rsidRDefault="00143D6F" w:rsidP="00BB612D">
      <w:pPr>
        <w:spacing w:after="0"/>
        <w:ind w:left="720" w:hanging="720"/>
        <w:rPr>
          <w:rFonts w:ascii="Times New Roman" w:eastAsia="Times New Roman" w:hAnsi="Times New Roman" w:cs="Times New Roman"/>
        </w:rPr>
      </w:pPr>
    </w:p>
    <w:p w14:paraId="2C3EB500" w14:textId="77777777" w:rsidR="00143D6F" w:rsidRPr="00777AB1" w:rsidRDefault="00143D6F" w:rsidP="00BB612D">
      <w:pPr>
        <w:pStyle w:val="pdq2pgselectionanchorcontainer"/>
        <w:spacing w:before="0" w:beforeAutospacing="0" w:after="0" w:afterAutospacing="0"/>
        <w:ind w:left="720" w:hanging="720"/>
      </w:pPr>
      <w:r w:rsidRPr="00777AB1">
        <w:rPr>
          <w:rStyle w:val="Strong"/>
          <w:b w:val="0"/>
          <w:bCs w:val="0"/>
        </w:rPr>
        <w:t>Creswell, J. W., &amp; Creswell, J. D. (2023).</w:t>
      </w:r>
      <w:r w:rsidRPr="00777AB1">
        <w:t xml:space="preserve"> </w:t>
      </w:r>
      <w:r w:rsidRPr="00777AB1">
        <w:rPr>
          <w:rStyle w:val="Emphasis"/>
        </w:rPr>
        <w:t>Research design: Qualitative, quantitative, and mixed methods approaches</w:t>
      </w:r>
      <w:r w:rsidRPr="00777AB1">
        <w:t xml:space="preserve"> (6th ed.). SAGE Publications.</w:t>
      </w:r>
    </w:p>
    <w:p w14:paraId="7CB279F1" w14:textId="77777777" w:rsidR="00143D6F" w:rsidRPr="00777AB1" w:rsidRDefault="00143D6F" w:rsidP="00BB612D">
      <w:pPr>
        <w:pStyle w:val="pdq2pgselectionanchorcontainer"/>
        <w:spacing w:before="0" w:beforeAutospacing="0" w:after="0" w:afterAutospacing="0"/>
        <w:ind w:left="720" w:hanging="720"/>
      </w:pPr>
    </w:p>
    <w:p w14:paraId="65FD148D" w14:textId="77777777" w:rsidR="00143D6F" w:rsidRPr="00777AB1" w:rsidRDefault="00143D6F" w:rsidP="00BB612D">
      <w:pPr>
        <w:pStyle w:val="NormalWeb"/>
        <w:spacing w:before="0" w:beforeAutospacing="0" w:after="0" w:afterAutospacing="0"/>
        <w:ind w:left="720" w:hanging="720"/>
      </w:pPr>
      <w:r w:rsidRPr="00777AB1">
        <w:rPr>
          <w:rStyle w:val="Strong"/>
          <w:b w:val="0"/>
          <w:bCs w:val="0"/>
        </w:rPr>
        <w:t>Dahan, M. (2022).</w:t>
      </w:r>
      <w:r w:rsidRPr="00777AB1">
        <w:t xml:space="preserve"> </w:t>
      </w:r>
      <w:r w:rsidRPr="00777AB1">
        <w:rPr>
          <w:rStyle w:val="Emphasis"/>
        </w:rPr>
        <w:t>Digital IDs for development: Access to identity and services for all</w:t>
      </w:r>
      <w:r w:rsidRPr="00777AB1">
        <w:t xml:space="preserve">. World Bank, Identification for Development (ID4D). </w:t>
      </w:r>
    </w:p>
    <w:p w14:paraId="2C03D94E" w14:textId="77777777" w:rsidR="00374CC5" w:rsidRDefault="00374CC5" w:rsidP="00BB612D">
      <w:pPr>
        <w:pStyle w:val="NormalWeb"/>
        <w:spacing w:before="0" w:beforeAutospacing="0" w:after="0" w:afterAutospacing="0"/>
        <w:ind w:left="720" w:hanging="720"/>
        <w:rPr>
          <w:rStyle w:val="Strong"/>
          <w:b w:val="0"/>
          <w:bCs w:val="0"/>
        </w:rPr>
      </w:pPr>
    </w:p>
    <w:p w14:paraId="390A44C2" w14:textId="2355C218" w:rsidR="00143D6F" w:rsidRPr="00777AB1" w:rsidRDefault="00143D6F" w:rsidP="00BB612D">
      <w:pPr>
        <w:pStyle w:val="NormalWeb"/>
        <w:spacing w:before="0" w:beforeAutospacing="0" w:after="0" w:afterAutospacing="0"/>
        <w:ind w:left="720" w:hanging="720"/>
      </w:pPr>
      <w:r w:rsidRPr="00777AB1">
        <w:rPr>
          <w:rStyle w:val="Strong"/>
          <w:b w:val="0"/>
          <w:bCs w:val="0"/>
        </w:rPr>
        <w:t>Dahan, M., &amp; Gelb, A. (2015).</w:t>
      </w:r>
      <w:r w:rsidRPr="00777AB1">
        <w:t xml:space="preserve"> </w:t>
      </w:r>
      <w:r w:rsidRPr="00777AB1">
        <w:rPr>
          <w:rStyle w:val="Emphasis"/>
        </w:rPr>
        <w:t>Digital IDs for development: Access to identity and services for all</w:t>
      </w:r>
      <w:r w:rsidRPr="00777AB1">
        <w:t xml:space="preserve"> (World Bank Group Transport and ICT Connections No. 13). World Bank Group. </w:t>
      </w:r>
    </w:p>
    <w:p w14:paraId="5F8F8E40" w14:textId="77777777" w:rsidR="00374CC5" w:rsidRDefault="00374CC5" w:rsidP="00BB612D">
      <w:pPr>
        <w:pStyle w:val="NormalWeb"/>
        <w:spacing w:before="0" w:beforeAutospacing="0" w:after="0" w:afterAutospacing="0"/>
        <w:ind w:left="720" w:hanging="720"/>
        <w:rPr>
          <w:rStyle w:val="Strong"/>
          <w:b w:val="0"/>
          <w:bCs w:val="0"/>
        </w:rPr>
      </w:pPr>
    </w:p>
    <w:p w14:paraId="59FC90A8" w14:textId="2AB43CDC" w:rsidR="00143D6F" w:rsidRPr="00777AB1" w:rsidRDefault="00143D6F" w:rsidP="00BB612D">
      <w:pPr>
        <w:pStyle w:val="NormalWeb"/>
        <w:spacing w:before="0" w:beforeAutospacing="0" w:after="0" w:afterAutospacing="0"/>
        <w:ind w:left="720" w:hanging="720"/>
        <w:rPr>
          <w:rStyle w:val="Strong"/>
          <w:b w:val="0"/>
          <w:bCs w:val="0"/>
        </w:rPr>
      </w:pPr>
      <w:r w:rsidRPr="00777AB1">
        <w:rPr>
          <w:rStyle w:val="Strong"/>
          <w:b w:val="0"/>
          <w:bCs w:val="0"/>
        </w:rPr>
        <w:t>David, A., Yigitcanlar, T., Li, R. Y. M., Corchado, J. M., Cheong, P. H., Mossberger, K., &amp; Mehmood, R. (2023).</w:t>
      </w:r>
      <w:r w:rsidRPr="00777AB1">
        <w:t xml:space="preserve"> Understanding local government digital technology adoption strategies: A PRISMA review. </w:t>
      </w:r>
      <w:r w:rsidRPr="00777AB1">
        <w:rPr>
          <w:rStyle w:val="Emphasis"/>
        </w:rPr>
        <w:t>Sustainability, 15</w:t>
      </w:r>
      <w:r w:rsidRPr="00777AB1">
        <w:t xml:space="preserve">(12), 9645. </w:t>
      </w:r>
    </w:p>
    <w:p w14:paraId="49465020" w14:textId="77777777" w:rsidR="00143D6F" w:rsidRPr="00777AB1" w:rsidRDefault="00143D6F" w:rsidP="00BB612D">
      <w:pPr>
        <w:pStyle w:val="NormalWeb"/>
        <w:spacing w:before="0" w:beforeAutospacing="0" w:after="0" w:afterAutospacing="0"/>
        <w:ind w:left="720" w:hanging="720"/>
      </w:pPr>
      <w:r w:rsidRPr="00777AB1">
        <w:rPr>
          <w:rStyle w:val="Strong"/>
          <w:b w:val="0"/>
          <w:bCs w:val="0"/>
        </w:rPr>
        <w:lastRenderedPageBreak/>
        <w:t>Dharwadker, S., &amp; Mills, S. (2019).</w:t>
      </w:r>
      <w:r w:rsidRPr="00777AB1">
        <w:t xml:space="preserve"> </w:t>
      </w:r>
      <w:r w:rsidRPr="00777AB1">
        <w:rPr>
          <w:rStyle w:val="Emphasis"/>
        </w:rPr>
        <w:t>Options for digital birth certificates and foundational identity lifecycle systems</w:t>
      </w:r>
      <w:r w:rsidRPr="00777AB1">
        <w:t xml:space="preserve">. World Bank, Identification for Development (ID4D). </w:t>
      </w:r>
    </w:p>
    <w:p w14:paraId="3D9DC29D" w14:textId="77777777" w:rsidR="00374CC5" w:rsidRDefault="00374CC5" w:rsidP="00BB612D">
      <w:pPr>
        <w:pStyle w:val="NormalWeb"/>
        <w:spacing w:before="0" w:beforeAutospacing="0" w:after="0" w:afterAutospacing="0"/>
        <w:ind w:left="720" w:hanging="720"/>
        <w:rPr>
          <w:rStyle w:val="Strong"/>
          <w:b w:val="0"/>
          <w:bCs w:val="0"/>
        </w:rPr>
      </w:pPr>
    </w:p>
    <w:p w14:paraId="297CC653" w14:textId="21510E49" w:rsidR="00143D6F" w:rsidRPr="00777AB1" w:rsidRDefault="00143D6F" w:rsidP="00BB612D">
      <w:pPr>
        <w:pStyle w:val="NormalWeb"/>
        <w:spacing w:before="0" w:beforeAutospacing="0" w:after="0" w:afterAutospacing="0"/>
        <w:ind w:left="720" w:hanging="720"/>
      </w:pPr>
      <w:r w:rsidRPr="00777AB1">
        <w:rPr>
          <w:rStyle w:val="Strong"/>
          <w:b w:val="0"/>
          <w:bCs w:val="0"/>
        </w:rPr>
        <w:t>Domingo, A. I. S. (2018).</w:t>
      </w:r>
      <w:r w:rsidRPr="00777AB1">
        <w:t xml:space="preserve"> </w:t>
      </w:r>
      <w:r w:rsidRPr="00777AB1">
        <w:rPr>
          <w:rStyle w:val="Emphasis"/>
        </w:rPr>
        <w:t>Digital identity: The current state of affairs and evolutionary structures</w:t>
      </w:r>
      <w:r w:rsidRPr="00777AB1">
        <w:t xml:space="preserve"> (BBVA Research Policy Papers No. 18/02). BBVA Research. </w:t>
      </w:r>
    </w:p>
    <w:p w14:paraId="72DF6A83" w14:textId="77777777" w:rsidR="00374CC5" w:rsidRDefault="00374CC5" w:rsidP="00BB612D">
      <w:pPr>
        <w:pStyle w:val="NormalWeb"/>
        <w:spacing w:before="0" w:beforeAutospacing="0" w:after="0" w:afterAutospacing="0"/>
        <w:ind w:left="720" w:hanging="720"/>
        <w:rPr>
          <w:rStyle w:val="Strong"/>
          <w:b w:val="0"/>
          <w:bCs w:val="0"/>
        </w:rPr>
      </w:pPr>
    </w:p>
    <w:p w14:paraId="32D12ACE" w14:textId="683FCE6F" w:rsidR="00143D6F" w:rsidRPr="00777AB1" w:rsidRDefault="00143D6F" w:rsidP="00BB612D">
      <w:pPr>
        <w:pStyle w:val="NormalWeb"/>
        <w:spacing w:before="0" w:beforeAutospacing="0" w:after="0" w:afterAutospacing="0"/>
        <w:ind w:left="720" w:hanging="720"/>
      </w:pPr>
      <w:r w:rsidRPr="00777AB1">
        <w:rPr>
          <w:rStyle w:val="Strong"/>
          <w:b w:val="0"/>
          <w:bCs w:val="0"/>
        </w:rPr>
        <w:t>Dou, Y. (2026).</w:t>
      </w:r>
      <w:r w:rsidRPr="00777AB1">
        <w:t xml:space="preserve"> Current status and challenges of IoT device identity authentication technology. </w:t>
      </w:r>
      <w:r w:rsidRPr="00777AB1">
        <w:rPr>
          <w:rStyle w:val="Emphasis"/>
        </w:rPr>
        <w:t>Computers and Artificial Intelligence, 3</w:t>
      </w:r>
      <w:r w:rsidRPr="00777AB1">
        <w:t xml:space="preserve">(2), 65–77. https://doi.org/10.70267/cai.26v3n2.6577  </w:t>
      </w:r>
    </w:p>
    <w:p w14:paraId="1D63F3B6" w14:textId="77777777" w:rsidR="00143D6F" w:rsidRPr="00777AB1" w:rsidRDefault="00143D6F" w:rsidP="00BB612D">
      <w:pPr>
        <w:pStyle w:val="NormalWeb"/>
        <w:spacing w:before="0" w:beforeAutospacing="0" w:after="0" w:afterAutospacing="0"/>
        <w:ind w:left="720" w:hanging="720"/>
      </w:pPr>
    </w:p>
    <w:p w14:paraId="1E893C8D" w14:textId="77777777" w:rsidR="00143D6F" w:rsidRPr="00777AB1" w:rsidRDefault="00143D6F" w:rsidP="00BB612D">
      <w:pPr>
        <w:pStyle w:val="NormalWeb"/>
        <w:spacing w:before="0" w:beforeAutospacing="0" w:after="0" w:afterAutospacing="0"/>
        <w:ind w:left="720" w:hanging="720"/>
        <w:rPr>
          <w:rStyle w:val="Strong"/>
          <w:b w:val="0"/>
          <w:bCs w:val="0"/>
        </w:rPr>
      </w:pPr>
      <w:r w:rsidRPr="00777AB1">
        <w:t xml:space="preserve">Dunleavy, P., Margetts, H., Bastow, S., &amp; Tinkler, J. (2006). </w:t>
      </w:r>
      <w:r w:rsidRPr="00777AB1">
        <w:rPr>
          <w:rStyle w:val="Emphasis"/>
        </w:rPr>
        <w:t>Digital era governance: IT corporations, the state, and e-government</w:t>
      </w:r>
      <w:r w:rsidRPr="00777AB1">
        <w:t xml:space="preserve">. Oxford University Press. </w:t>
      </w:r>
    </w:p>
    <w:p w14:paraId="058F8065" w14:textId="77777777" w:rsidR="00374CC5" w:rsidRDefault="00374CC5" w:rsidP="00BB612D">
      <w:pPr>
        <w:pStyle w:val="NormalWeb"/>
        <w:spacing w:before="0" w:beforeAutospacing="0" w:after="0" w:afterAutospacing="0"/>
        <w:ind w:left="720" w:hanging="720"/>
        <w:rPr>
          <w:rStyle w:val="Strong"/>
          <w:b w:val="0"/>
          <w:bCs w:val="0"/>
        </w:rPr>
      </w:pPr>
    </w:p>
    <w:p w14:paraId="11E49FE1" w14:textId="00061CE7" w:rsidR="00143D6F" w:rsidRDefault="00143D6F" w:rsidP="00BB612D">
      <w:pPr>
        <w:pStyle w:val="NormalWeb"/>
        <w:spacing w:before="0" w:beforeAutospacing="0" w:after="0" w:afterAutospacing="0"/>
        <w:ind w:left="720" w:hanging="720"/>
        <w:rPr>
          <w:rStyle w:val="Strong"/>
          <w:b w:val="0"/>
          <w:bCs w:val="0"/>
        </w:rPr>
      </w:pPr>
      <w:r w:rsidRPr="00777AB1">
        <w:rPr>
          <w:rStyle w:val="Strong"/>
          <w:b w:val="0"/>
          <w:bCs w:val="0"/>
        </w:rPr>
        <w:t>Effoduh, O., &amp; Odeh, O. F. (2024).</w:t>
      </w:r>
      <w:r w:rsidRPr="00777AB1">
        <w:t xml:space="preserve"> </w:t>
      </w:r>
      <w:r w:rsidRPr="00777AB1">
        <w:rPr>
          <w:rStyle w:val="Emphasis"/>
        </w:rPr>
        <w:t>Strengthening data protection: Ensuring privacy and security for Nigerian citizens</w:t>
      </w:r>
      <w:r w:rsidRPr="00777AB1">
        <w:t xml:space="preserve">. Accountability Lab. </w:t>
      </w:r>
    </w:p>
    <w:p w14:paraId="0AD62620" w14:textId="77777777" w:rsidR="00143D6F" w:rsidRDefault="00143D6F" w:rsidP="00BB612D">
      <w:pPr>
        <w:pStyle w:val="NormalWeb"/>
        <w:spacing w:before="0" w:beforeAutospacing="0" w:after="0" w:afterAutospacing="0"/>
        <w:ind w:left="720" w:hanging="720"/>
        <w:rPr>
          <w:rStyle w:val="Strong"/>
          <w:b w:val="0"/>
          <w:bCs w:val="0"/>
        </w:rPr>
      </w:pPr>
    </w:p>
    <w:p w14:paraId="5481539E" w14:textId="77777777" w:rsidR="00143D6F" w:rsidRPr="00777AB1" w:rsidRDefault="00143D6F" w:rsidP="00BB612D">
      <w:pPr>
        <w:pStyle w:val="NormalWeb"/>
        <w:spacing w:before="0" w:beforeAutospacing="0" w:after="0" w:afterAutospacing="0"/>
        <w:ind w:left="720" w:hanging="720"/>
        <w:rPr>
          <w:rStyle w:val="Strong"/>
          <w:b w:val="0"/>
          <w:bCs w:val="0"/>
        </w:rPr>
      </w:pPr>
      <w:r w:rsidRPr="00777AB1">
        <w:rPr>
          <w:rStyle w:val="Strong"/>
          <w:b w:val="0"/>
          <w:bCs w:val="0"/>
        </w:rPr>
        <w:t>Egba, V. N., Ukeje, I. O., Ayanwale, M. A., Robinson, D. F., Ejem, E. N., Nwaigwe, H. C., ... &amp; Osuebi, K. T. (2026). Digital governance and citizen trust in Nigeria’s public sector: urban and semi-urban residents’ perceptions of socio-technical dynamics of inclusivity and institutional transformation. </w:t>
      </w:r>
      <w:r w:rsidRPr="00777AB1">
        <w:rPr>
          <w:rStyle w:val="Strong"/>
          <w:b w:val="0"/>
          <w:bCs w:val="0"/>
          <w:i/>
          <w:iCs/>
        </w:rPr>
        <w:t>SN Social Sciences, 6</w:t>
      </w:r>
      <w:r w:rsidRPr="00777AB1">
        <w:rPr>
          <w:rStyle w:val="Strong"/>
          <w:b w:val="0"/>
          <w:bCs w:val="0"/>
        </w:rPr>
        <w:t>(3), 101.</w:t>
      </w:r>
    </w:p>
    <w:p w14:paraId="0071C4DF" w14:textId="77777777" w:rsidR="00143D6F" w:rsidRPr="00777AB1" w:rsidRDefault="00143D6F" w:rsidP="00BB612D">
      <w:pPr>
        <w:pStyle w:val="NormalWeb"/>
        <w:spacing w:before="0" w:beforeAutospacing="0" w:after="0" w:afterAutospacing="0"/>
        <w:ind w:left="720"/>
        <w:rPr>
          <w:rStyle w:val="Strong"/>
          <w:b w:val="0"/>
          <w:bCs w:val="0"/>
        </w:rPr>
      </w:pPr>
      <w:r w:rsidRPr="00777AB1">
        <w:rPr>
          <w:rStyle w:val="Strong"/>
          <w:b w:val="0"/>
          <w:bCs w:val="0"/>
        </w:rPr>
        <w:t>https://doi.org/10.1007/s43545-026-01372-1</w:t>
      </w:r>
    </w:p>
    <w:p w14:paraId="279A44C7" w14:textId="77777777" w:rsidR="00143D6F" w:rsidRPr="00777AB1" w:rsidRDefault="00143D6F" w:rsidP="00BB612D">
      <w:pPr>
        <w:pStyle w:val="NormalWeb"/>
        <w:spacing w:before="0" w:beforeAutospacing="0" w:after="0" w:afterAutospacing="0"/>
        <w:ind w:left="720" w:hanging="720"/>
        <w:rPr>
          <w:rStyle w:val="Strong"/>
          <w:b w:val="0"/>
          <w:bCs w:val="0"/>
        </w:rPr>
      </w:pPr>
    </w:p>
    <w:p w14:paraId="644D4EBF" w14:textId="77777777" w:rsidR="00143D6F" w:rsidRPr="00777AB1" w:rsidRDefault="00143D6F" w:rsidP="00BB612D">
      <w:pPr>
        <w:pStyle w:val="NormalWeb"/>
        <w:spacing w:before="0" w:beforeAutospacing="0" w:after="0" w:afterAutospacing="0"/>
        <w:ind w:left="720" w:hanging="720"/>
        <w:rPr>
          <w:rStyle w:val="Strong"/>
          <w:b w:val="0"/>
          <w:bCs w:val="0"/>
        </w:rPr>
      </w:pPr>
      <w:r w:rsidRPr="00777AB1">
        <w:rPr>
          <w:rStyle w:val="Strong"/>
          <w:b w:val="0"/>
          <w:bCs w:val="0"/>
        </w:rPr>
        <w:t>Eidan, A. O., &amp; Huseina, A. W. (2026). The impact of institutional cultural intelligence on promoting digital transformation and smart governance: An analytical study at the Central Bank of Iraq. </w:t>
      </w:r>
      <w:r w:rsidRPr="00777AB1">
        <w:rPr>
          <w:rStyle w:val="Strong"/>
          <w:b w:val="0"/>
          <w:bCs w:val="0"/>
          <w:i/>
          <w:iCs/>
        </w:rPr>
        <w:t>F1000Research, 15</w:t>
      </w:r>
      <w:r w:rsidRPr="00777AB1">
        <w:rPr>
          <w:rStyle w:val="Strong"/>
          <w:b w:val="0"/>
          <w:bCs w:val="0"/>
        </w:rPr>
        <w:t xml:space="preserve">, 180. </w:t>
      </w:r>
    </w:p>
    <w:p w14:paraId="656D2B74" w14:textId="77777777" w:rsidR="00374CC5" w:rsidRDefault="00374CC5" w:rsidP="00BB612D">
      <w:pPr>
        <w:pStyle w:val="NormalWeb"/>
        <w:spacing w:before="0" w:beforeAutospacing="0" w:after="0" w:afterAutospacing="0"/>
        <w:ind w:left="720" w:hanging="720"/>
      </w:pPr>
    </w:p>
    <w:p w14:paraId="04D2F388" w14:textId="6D3D5830" w:rsidR="00143D6F" w:rsidRPr="00777AB1" w:rsidRDefault="00143D6F" w:rsidP="00BB612D">
      <w:pPr>
        <w:pStyle w:val="NormalWeb"/>
        <w:spacing w:before="0" w:beforeAutospacing="0" w:after="0" w:afterAutospacing="0"/>
        <w:ind w:left="720" w:hanging="720"/>
        <w:rPr>
          <w:rStyle w:val="Strong"/>
          <w:b w:val="0"/>
          <w:bCs w:val="0"/>
        </w:rPr>
      </w:pPr>
      <w:r w:rsidRPr="00777AB1">
        <w:t xml:space="preserve">Eke, D., Oloyede, R., Ochang, P., Borokini, F., Adeyeye, M., Sorbarikor, L., Wale-Oshinowo, B., &amp; Akintoye, S. (2022). Nigeria’s digital identification (ID) management program: Ethical, legal and socio-cultural concerns. </w:t>
      </w:r>
      <w:r w:rsidRPr="00777AB1">
        <w:rPr>
          <w:rStyle w:val="Emphasis"/>
        </w:rPr>
        <w:t>Journal of Responsible Technology, 11</w:t>
      </w:r>
      <w:r w:rsidRPr="00777AB1">
        <w:t>, 100039.</w:t>
      </w:r>
    </w:p>
    <w:p w14:paraId="47D4E243" w14:textId="77777777" w:rsidR="00374CC5" w:rsidRDefault="00374CC5" w:rsidP="00BB612D">
      <w:pPr>
        <w:pStyle w:val="NormalWeb"/>
        <w:spacing w:before="0" w:beforeAutospacing="0" w:after="0" w:afterAutospacing="0"/>
        <w:ind w:left="720" w:hanging="720"/>
        <w:rPr>
          <w:shd w:val="clear" w:color="auto" w:fill="FFFFFF"/>
        </w:rPr>
      </w:pPr>
    </w:p>
    <w:p w14:paraId="2BD5670C" w14:textId="2828FF3F" w:rsidR="00143D6F" w:rsidRPr="00777AB1" w:rsidRDefault="00143D6F" w:rsidP="00BB612D">
      <w:pPr>
        <w:pStyle w:val="NormalWeb"/>
        <w:spacing w:before="0" w:beforeAutospacing="0" w:after="0" w:afterAutospacing="0"/>
        <w:ind w:left="720" w:hanging="720"/>
        <w:rPr>
          <w:shd w:val="clear" w:color="auto" w:fill="FFFFFF"/>
        </w:rPr>
      </w:pPr>
      <w:r w:rsidRPr="00777AB1">
        <w:rPr>
          <w:shd w:val="clear" w:color="auto" w:fill="FFFFFF"/>
        </w:rPr>
        <w:t>Emerson, K., &amp; Nabatchi, T. (2015). </w:t>
      </w:r>
      <w:r w:rsidRPr="00777AB1">
        <w:rPr>
          <w:i/>
          <w:iCs/>
          <w:shd w:val="clear" w:color="auto" w:fill="FFFFFF"/>
        </w:rPr>
        <w:t>Collaborative governance regimes</w:t>
      </w:r>
      <w:r w:rsidRPr="00777AB1">
        <w:rPr>
          <w:shd w:val="clear" w:color="auto" w:fill="FFFFFF"/>
        </w:rPr>
        <w:t> (Vol. 280). Washington, DC: Georgetown University Press.</w:t>
      </w:r>
    </w:p>
    <w:p w14:paraId="34DF0B81" w14:textId="77777777" w:rsidR="00143D6F" w:rsidRPr="00777AB1" w:rsidRDefault="00143D6F" w:rsidP="00BB612D">
      <w:pPr>
        <w:pStyle w:val="NormalWeb"/>
        <w:spacing w:before="0" w:beforeAutospacing="0" w:after="0" w:afterAutospacing="0"/>
        <w:ind w:left="720" w:hanging="720"/>
        <w:rPr>
          <w:rStyle w:val="Strong"/>
          <w:b w:val="0"/>
          <w:bCs w:val="0"/>
        </w:rPr>
      </w:pPr>
    </w:p>
    <w:p w14:paraId="6BC92D07" w14:textId="77777777" w:rsidR="00143D6F" w:rsidRPr="00777AB1" w:rsidRDefault="00143D6F" w:rsidP="00BB612D">
      <w:pPr>
        <w:pStyle w:val="NormalWeb"/>
        <w:spacing w:before="0" w:beforeAutospacing="0" w:after="0" w:afterAutospacing="0"/>
        <w:ind w:left="720" w:hanging="720"/>
        <w:rPr>
          <w:rStyle w:val="Strong"/>
          <w:b w:val="0"/>
          <w:bCs w:val="0"/>
        </w:rPr>
      </w:pPr>
      <w:r w:rsidRPr="00777AB1">
        <w:rPr>
          <w:rStyle w:val="Strong"/>
          <w:b w:val="0"/>
          <w:bCs w:val="0"/>
        </w:rPr>
        <w:t>Erokhin, D., &amp; Komendantova, N. (2026).</w:t>
      </w:r>
      <w:r w:rsidRPr="00777AB1">
        <w:t xml:space="preserve"> A review of tools and technologies to combat deepfakes. </w:t>
      </w:r>
      <w:r w:rsidRPr="00777AB1">
        <w:rPr>
          <w:rStyle w:val="Emphasis"/>
        </w:rPr>
        <w:t>Information, 17</w:t>
      </w:r>
      <w:r w:rsidRPr="00777AB1">
        <w:t xml:space="preserve">(4), 347. </w:t>
      </w:r>
    </w:p>
    <w:p w14:paraId="1FD1453B" w14:textId="77777777" w:rsidR="00143D6F" w:rsidRPr="00777AB1" w:rsidRDefault="00143D6F" w:rsidP="00BB612D">
      <w:pPr>
        <w:pStyle w:val="NormalWeb"/>
        <w:spacing w:before="0" w:beforeAutospacing="0" w:after="0" w:afterAutospacing="0"/>
        <w:ind w:left="720" w:hanging="720"/>
      </w:pPr>
      <w:r w:rsidRPr="00777AB1">
        <w:t xml:space="preserve">e-Estonia. (2022, January 10). </w:t>
      </w:r>
      <w:r w:rsidRPr="00777AB1">
        <w:rPr>
          <w:rStyle w:val="Emphasis"/>
        </w:rPr>
        <w:t>2021, what a year!</w:t>
      </w:r>
      <w:r w:rsidRPr="00777AB1">
        <w:t xml:space="preserve"> </w:t>
      </w:r>
      <w:hyperlink r:id="rId34" w:tgtFrame="_new" w:history="1">
        <w:r w:rsidRPr="00777AB1">
          <w:rPr>
            <w:rStyle w:val="Hyperlink"/>
          </w:rPr>
          <w:t>https://e-estonia.com/2021-what-a-year/</w:t>
        </w:r>
      </w:hyperlink>
    </w:p>
    <w:p w14:paraId="3A599A43" w14:textId="77777777" w:rsidR="00143D6F" w:rsidRPr="00777AB1" w:rsidRDefault="00143D6F" w:rsidP="00BB612D">
      <w:pPr>
        <w:pStyle w:val="NormalWeb"/>
        <w:spacing w:before="0" w:beforeAutospacing="0" w:after="0" w:afterAutospacing="0"/>
        <w:ind w:left="720" w:hanging="720"/>
        <w:rPr>
          <w:rStyle w:val="Strong"/>
          <w:b w:val="0"/>
          <w:bCs w:val="0"/>
        </w:rPr>
      </w:pPr>
    </w:p>
    <w:p w14:paraId="1A7FCE2A" w14:textId="77777777" w:rsidR="00143D6F" w:rsidRPr="00777AB1" w:rsidRDefault="00143D6F" w:rsidP="00BB612D">
      <w:pPr>
        <w:pStyle w:val="NormalWeb"/>
        <w:spacing w:before="0" w:beforeAutospacing="0" w:after="0" w:afterAutospacing="0"/>
        <w:ind w:left="720" w:hanging="720"/>
      </w:pPr>
      <w:r w:rsidRPr="00777AB1">
        <w:rPr>
          <w:rStyle w:val="Strong"/>
          <w:b w:val="0"/>
          <w:bCs w:val="0"/>
        </w:rPr>
        <w:t>Etikan, I., Musa, S. A., &amp; Alkassim, R. S. (2016).</w:t>
      </w:r>
      <w:r w:rsidRPr="00777AB1">
        <w:t xml:space="preserve"> Comparison of convenience sampling and purposive sampling. </w:t>
      </w:r>
      <w:r w:rsidRPr="00777AB1">
        <w:rPr>
          <w:rStyle w:val="Emphasis"/>
        </w:rPr>
        <w:t>American Journal of Theoretical and Applied Statistics, 5</w:t>
      </w:r>
      <w:r w:rsidRPr="00777AB1">
        <w:t xml:space="preserve">(1), 1–4. </w:t>
      </w:r>
    </w:p>
    <w:p w14:paraId="07363CA5" w14:textId="77777777" w:rsidR="00374CC5" w:rsidRDefault="00374CC5" w:rsidP="00BB612D">
      <w:pPr>
        <w:pStyle w:val="NormalWeb"/>
        <w:spacing w:before="0" w:beforeAutospacing="0" w:after="0" w:afterAutospacing="0"/>
        <w:ind w:left="720" w:hanging="720"/>
        <w:jc w:val="both"/>
        <w:rPr>
          <w:rStyle w:val="Strong"/>
          <w:b w:val="0"/>
          <w:bCs w:val="0"/>
        </w:rPr>
      </w:pPr>
      <w:bookmarkStart w:id="262" w:name="_Hlk237976367"/>
    </w:p>
    <w:p w14:paraId="3414E239" w14:textId="4CF8FE07" w:rsidR="00143D6F" w:rsidRPr="00777AB1" w:rsidRDefault="00143D6F" w:rsidP="00BB612D">
      <w:pPr>
        <w:pStyle w:val="NormalWeb"/>
        <w:spacing w:before="0" w:beforeAutospacing="0" w:after="0" w:afterAutospacing="0"/>
        <w:ind w:left="720" w:hanging="720"/>
        <w:jc w:val="both"/>
        <w:rPr>
          <w:rStyle w:val="Strong"/>
          <w:b w:val="0"/>
          <w:bCs w:val="0"/>
        </w:rPr>
      </w:pPr>
      <w:r w:rsidRPr="00777AB1">
        <w:rPr>
          <w:rStyle w:val="Strong"/>
          <w:b w:val="0"/>
          <w:bCs w:val="0"/>
        </w:rPr>
        <w:t>Etinagbedia,</w:t>
      </w:r>
      <w:bookmarkEnd w:id="262"/>
      <w:r w:rsidRPr="00777AB1">
        <w:rPr>
          <w:rStyle w:val="Strong"/>
          <w:b w:val="0"/>
          <w:bCs w:val="0"/>
        </w:rPr>
        <w:t xml:space="preserve"> G. (2026). The role of e-governance in enhancing public sector performance in Nigeria: A critical review. </w:t>
      </w:r>
      <w:r w:rsidRPr="00777AB1">
        <w:rPr>
          <w:rStyle w:val="Strong"/>
          <w:b w:val="0"/>
          <w:bCs w:val="0"/>
          <w:i/>
          <w:iCs/>
        </w:rPr>
        <w:t>Journal of Emerging Trends in Management Sciences and Entrepreneurship, 8</w:t>
      </w:r>
      <w:r w:rsidRPr="00777AB1">
        <w:rPr>
          <w:rStyle w:val="Strong"/>
          <w:b w:val="0"/>
          <w:bCs w:val="0"/>
        </w:rPr>
        <w:t xml:space="preserve">(2), 140-155. </w:t>
      </w:r>
    </w:p>
    <w:p w14:paraId="20376AB1" w14:textId="77777777" w:rsidR="00143D6F" w:rsidRPr="00777AB1" w:rsidRDefault="00143D6F" w:rsidP="00BB612D">
      <w:pPr>
        <w:pStyle w:val="NormalWeb"/>
        <w:spacing w:before="0" w:beforeAutospacing="0" w:after="0" w:afterAutospacing="0"/>
        <w:ind w:left="720"/>
        <w:jc w:val="both"/>
        <w:rPr>
          <w:rStyle w:val="Strong"/>
          <w:b w:val="0"/>
          <w:bCs w:val="0"/>
        </w:rPr>
      </w:pPr>
      <w:r w:rsidRPr="00777AB1">
        <w:rPr>
          <w:rStyle w:val="Strong"/>
          <w:b w:val="0"/>
          <w:bCs w:val="0"/>
        </w:rPr>
        <w:t>https://www.jetmase.com/index.php/jetmase/article/view/221</w:t>
      </w:r>
    </w:p>
    <w:p w14:paraId="0904D4CE" w14:textId="77777777" w:rsidR="00143D6F" w:rsidRPr="00777AB1" w:rsidRDefault="00143D6F" w:rsidP="00BB612D">
      <w:pPr>
        <w:pStyle w:val="NormalWeb"/>
        <w:spacing w:before="0" w:beforeAutospacing="0" w:after="0" w:afterAutospacing="0"/>
        <w:ind w:left="720" w:hanging="720"/>
        <w:rPr>
          <w:rStyle w:val="Strong"/>
          <w:b w:val="0"/>
          <w:bCs w:val="0"/>
        </w:rPr>
      </w:pPr>
    </w:p>
    <w:p w14:paraId="1964A7C6" w14:textId="77777777" w:rsidR="00143D6F" w:rsidRPr="00777AB1" w:rsidRDefault="00143D6F" w:rsidP="00BB612D">
      <w:pPr>
        <w:pStyle w:val="NormalWeb"/>
        <w:spacing w:before="0" w:beforeAutospacing="0" w:after="0" w:afterAutospacing="0"/>
        <w:ind w:left="720" w:hanging="720"/>
      </w:pPr>
      <w:r w:rsidRPr="00777AB1">
        <w:rPr>
          <w:rStyle w:val="Strong"/>
          <w:b w:val="0"/>
          <w:bCs w:val="0"/>
        </w:rPr>
        <w:lastRenderedPageBreak/>
        <w:t>European Commission. (202</w:t>
      </w:r>
      <w:r>
        <w:rPr>
          <w:rStyle w:val="Strong"/>
          <w:b w:val="0"/>
          <w:bCs w:val="0"/>
        </w:rPr>
        <w:t>0</w:t>
      </w:r>
      <w:r w:rsidRPr="00777AB1">
        <w:rPr>
          <w:rStyle w:val="Strong"/>
          <w:b w:val="0"/>
          <w:bCs w:val="0"/>
        </w:rPr>
        <w:t>, November 28).</w:t>
      </w:r>
      <w:r w:rsidRPr="00777AB1">
        <w:t xml:space="preserve"> </w:t>
      </w:r>
      <w:r w:rsidRPr="00777AB1">
        <w:rPr>
          <w:rStyle w:val="Emphasis"/>
        </w:rPr>
        <w:t>Commission adopts technical standards for cross-border European Digital Identity Wallets</w:t>
      </w:r>
      <w:r w:rsidRPr="00777AB1">
        <w:t xml:space="preserve">. </w:t>
      </w:r>
    </w:p>
    <w:p w14:paraId="45850E9A" w14:textId="77777777" w:rsidR="00143D6F" w:rsidRPr="00777AB1" w:rsidRDefault="00143D6F" w:rsidP="00BB612D">
      <w:pPr>
        <w:pStyle w:val="NormalWeb"/>
        <w:spacing w:before="0" w:beforeAutospacing="0" w:after="0" w:afterAutospacing="0"/>
        <w:ind w:left="720" w:hanging="720"/>
      </w:pPr>
    </w:p>
    <w:p w14:paraId="1C8E0237" w14:textId="77777777" w:rsidR="00143D6F" w:rsidRPr="00777AB1" w:rsidRDefault="00143D6F" w:rsidP="00BB612D">
      <w:pPr>
        <w:pStyle w:val="NormalWeb"/>
        <w:spacing w:before="0" w:beforeAutospacing="0" w:after="0" w:afterAutospacing="0"/>
        <w:ind w:left="720" w:hanging="720"/>
      </w:pPr>
      <w:r w:rsidRPr="00777AB1">
        <w:rPr>
          <w:rStyle w:val="Strong"/>
          <w:b w:val="0"/>
          <w:bCs w:val="0"/>
        </w:rPr>
        <w:t>European Commission. (2024).</w:t>
      </w:r>
      <w:r w:rsidRPr="00777AB1">
        <w:t xml:space="preserve"> </w:t>
      </w:r>
      <w:r w:rsidRPr="00777AB1">
        <w:rPr>
          <w:rStyle w:val="Emphasis"/>
        </w:rPr>
        <w:t>European Digital Identity Wallet: About the initiative</w:t>
      </w:r>
      <w:r w:rsidRPr="00777AB1">
        <w:t xml:space="preserve">. </w:t>
      </w:r>
      <w:hyperlink r:id="rId35" w:tgtFrame="_new" w:history="1">
        <w:r w:rsidRPr="00777AB1">
          <w:rPr>
            <w:rStyle w:val="Hyperlink"/>
          </w:rPr>
          <w:t>https://ec.europa.eu/digital-building-blocks/sites/display/EUDIGITALIDENTITYWALLET/About%2Bthe%2Binitiative</w:t>
        </w:r>
      </w:hyperlink>
    </w:p>
    <w:p w14:paraId="0EF7AA69" w14:textId="77777777" w:rsidR="00143D6F" w:rsidRPr="00777AB1" w:rsidRDefault="00143D6F" w:rsidP="00BB612D">
      <w:pPr>
        <w:pStyle w:val="NormalWeb"/>
        <w:spacing w:before="0" w:beforeAutospacing="0" w:after="0" w:afterAutospacing="0"/>
        <w:ind w:left="720" w:hanging="720"/>
      </w:pPr>
    </w:p>
    <w:p w14:paraId="4E513AFC" w14:textId="77777777" w:rsidR="00143D6F" w:rsidRPr="00777AB1" w:rsidRDefault="00143D6F" w:rsidP="00BB612D">
      <w:pPr>
        <w:pStyle w:val="NormalWeb"/>
        <w:spacing w:before="0" w:beforeAutospacing="0" w:after="0" w:afterAutospacing="0"/>
        <w:ind w:left="720" w:hanging="720"/>
      </w:pPr>
      <w:r w:rsidRPr="00777AB1">
        <w:rPr>
          <w:rStyle w:val="Strong"/>
          <w:b w:val="0"/>
          <w:bCs w:val="0"/>
        </w:rPr>
        <w:t>European Commission. (2025).</w:t>
      </w:r>
      <w:r w:rsidRPr="00777AB1">
        <w:t xml:space="preserve"> </w:t>
      </w:r>
      <w:r w:rsidRPr="00777AB1">
        <w:rPr>
          <w:rStyle w:val="Emphasis"/>
        </w:rPr>
        <w:t>eIDAS regulation</w:t>
      </w:r>
      <w:r w:rsidRPr="00777AB1">
        <w:t xml:space="preserve">. </w:t>
      </w:r>
      <w:hyperlink r:id="rId36" w:tgtFrame="_new" w:history="1">
        <w:r w:rsidRPr="00777AB1">
          <w:rPr>
            <w:rStyle w:val="Hyperlink"/>
          </w:rPr>
          <w:t>https://digital-strategy.ec.europa.eu/en/policies/eidas-regulation</w:t>
        </w:r>
      </w:hyperlink>
    </w:p>
    <w:p w14:paraId="1D50C245" w14:textId="77777777" w:rsidR="00143D6F" w:rsidRPr="00777AB1" w:rsidRDefault="00143D6F" w:rsidP="00BB612D">
      <w:pPr>
        <w:pStyle w:val="NormalWeb"/>
        <w:spacing w:before="0" w:beforeAutospacing="0" w:after="0" w:afterAutospacing="0"/>
        <w:ind w:left="720" w:hanging="720"/>
      </w:pPr>
    </w:p>
    <w:p w14:paraId="3E399A0C" w14:textId="77777777" w:rsidR="00143D6F" w:rsidRPr="00777AB1" w:rsidRDefault="00143D6F" w:rsidP="00BB612D">
      <w:pPr>
        <w:pStyle w:val="NormalWeb"/>
        <w:spacing w:before="0" w:beforeAutospacing="0" w:after="0" w:afterAutospacing="0"/>
        <w:ind w:left="720" w:hanging="720"/>
      </w:pPr>
      <w:r w:rsidRPr="00777AB1">
        <w:rPr>
          <w:rStyle w:val="Strong"/>
          <w:b w:val="0"/>
          <w:bCs w:val="0"/>
        </w:rPr>
        <w:t>European Commission. (2026).</w:t>
      </w:r>
      <w:r w:rsidRPr="00777AB1">
        <w:t xml:space="preserve"> </w:t>
      </w:r>
      <w:r w:rsidRPr="00777AB1">
        <w:rPr>
          <w:rStyle w:val="Emphasis"/>
        </w:rPr>
        <w:t>European Digital Identity</w:t>
      </w:r>
      <w:r w:rsidRPr="00777AB1">
        <w:t xml:space="preserve">. </w:t>
      </w:r>
      <w:hyperlink r:id="rId37" w:tgtFrame="_new" w:history="1">
        <w:r w:rsidRPr="00777AB1">
          <w:rPr>
            <w:rStyle w:val="Hyperlink"/>
          </w:rPr>
          <w:t>https://commission.europa.eu/topics/digital-economy-and-society/european-digital-identity_en</w:t>
        </w:r>
      </w:hyperlink>
    </w:p>
    <w:p w14:paraId="42D7950D" w14:textId="77777777" w:rsidR="00143D6F" w:rsidRPr="00777AB1" w:rsidRDefault="00143D6F" w:rsidP="00BB612D">
      <w:pPr>
        <w:pStyle w:val="NormalWeb"/>
        <w:spacing w:before="0" w:beforeAutospacing="0" w:after="0" w:afterAutospacing="0"/>
        <w:rPr>
          <w:rStyle w:val="Strong"/>
          <w:b w:val="0"/>
          <w:bCs w:val="0"/>
        </w:rPr>
      </w:pPr>
    </w:p>
    <w:p w14:paraId="637DF3A1" w14:textId="77777777" w:rsidR="00143D6F" w:rsidRPr="00777AB1" w:rsidRDefault="00143D6F" w:rsidP="00BB612D">
      <w:pPr>
        <w:pStyle w:val="NormalWeb"/>
        <w:spacing w:before="0" w:beforeAutospacing="0" w:after="0" w:afterAutospacing="0"/>
        <w:ind w:left="720" w:hanging="720"/>
      </w:pPr>
      <w:r w:rsidRPr="00777AB1">
        <w:t xml:space="preserve">European Parliament &amp; Council of the European Union. (2016). Regulation (EU) 2016/679 of the European Parliament and of the Council of 27 April 2016 on the protection of natural persons with regard to the processing of personal data and on the free movement of such data. </w:t>
      </w:r>
      <w:r w:rsidRPr="00777AB1">
        <w:rPr>
          <w:rStyle w:val="Emphasis"/>
        </w:rPr>
        <w:t>Official Journal of the European Union, L 119</w:t>
      </w:r>
      <w:r w:rsidRPr="00777AB1">
        <w:t xml:space="preserve">, 1–88. </w:t>
      </w:r>
    </w:p>
    <w:p w14:paraId="71F85482" w14:textId="77777777" w:rsidR="00143D6F" w:rsidRPr="00777AB1" w:rsidRDefault="00143D6F" w:rsidP="00BB612D">
      <w:pPr>
        <w:pStyle w:val="NormalWeb"/>
        <w:spacing w:before="0" w:beforeAutospacing="0" w:after="0" w:afterAutospacing="0"/>
        <w:rPr>
          <w:rStyle w:val="Strong"/>
          <w:b w:val="0"/>
          <w:bCs w:val="0"/>
        </w:rPr>
      </w:pPr>
    </w:p>
    <w:p w14:paraId="5ECEE414" w14:textId="77777777" w:rsidR="00143D6F" w:rsidRPr="00777AB1" w:rsidRDefault="00143D6F" w:rsidP="00BB612D">
      <w:pPr>
        <w:pStyle w:val="NormalWeb"/>
        <w:spacing w:before="0" w:beforeAutospacing="0" w:after="0" w:afterAutospacing="0"/>
        <w:ind w:left="720" w:hanging="720"/>
      </w:pPr>
      <w:r w:rsidRPr="00777AB1">
        <w:rPr>
          <w:rStyle w:val="Strong"/>
          <w:b w:val="0"/>
          <w:bCs w:val="0"/>
        </w:rPr>
        <w:t>European Parliament &amp; Council of the European Union. (2014).</w:t>
      </w:r>
      <w:r w:rsidRPr="00777AB1">
        <w:t xml:space="preserve"> Regulation (EU) No. 910/2014 of the European Parliament and of the Council of 23 July 2014 on electronic identification and trust services for electronic transactions in the internal market (eIDAS Regulation). </w:t>
      </w:r>
      <w:r w:rsidRPr="00777AB1">
        <w:rPr>
          <w:rStyle w:val="Emphasis"/>
        </w:rPr>
        <w:t>Official Journal of the European Union, L 257</w:t>
      </w:r>
      <w:r w:rsidRPr="00777AB1">
        <w:t xml:space="preserve">, 73–114. </w:t>
      </w:r>
    </w:p>
    <w:p w14:paraId="4210BFFD" w14:textId="77777777" w:rsidR="00143D6F" w:rsidRPr="00777AB1" w:rsidRDefault="00143D6F" w:rsidP="00BB612D">
      <w:pPr>
        <w:pStyle w:val="NormalWeb"/>
        <w:spacing w:before="0" w:beforeAutospacing="0" w:after="0" w:afterAutospacing="0"/>
        <w:ind w:left="720" w:hanging="720"/>
        <w:rPr>
          <w:rStyle w:val="Strong"/>
          <w:b w:val="0"/>
          <w:bCs w:val="0"/>
        </w:rPr>
      </w:pPr>
    </w:p>
    <w:p w14:paraId="17A215E5" w14:textId="77777777" w:rsidR="00143D6F" w:rsidRPr="00777AB1" w:rsidRDefault="00143D6F" w:rsidP="00BB612D">
      <w:pPr>
        <w:pStyle w:val="NormalWeb"/>
        <w:spacing w:before="0" w:beforeAutospacing="0" w:after="0" w:afterAutospacing="0"/>
        <w:ind w:left="720" w:hanging="720"/>
      </w:pPr>
      <w:r w:rsidRPr="00777AB1">
        <w:rPr>
          <w:rStyle w:val="Strong"/>
          <w:b w:val="0"/>
          <w:bCs w:val="0"/>
        </w:rPr>
        <w:t>European Parliament &amp; Council of the European Union. (2016).</w:t>
      </w:r>
      <w:r w:rsidRPr="00777AB1">
        <w:t xml:space="preserve"> Regulation (EU) 2016/679 of the European Parliament and of the Council of 27 April 2016 on the protection of natural persons with regard to the processing of personal data and on the free movement of such data (General Data Protection Regulation). </w:t>
      </w:r>
      <w:r w:rsidRPr="00777AB1">
        <w:rPr>
          <w:rStyle w:val="Emphasis"/>
        </w:rPr>
        <w:t>Official Journal of the European Union, L 119</w:t>
      </w:r>
      <w:r w:rsidRPr="00777AB1">
        <w:t xml:space="preserve">, 1–88. </w:t>
      </w:r>
    </w:p>
    <w:p w14:paraId="7EEF8217" w14:textId="77777777" w:rsidR="00374CC5" w:rsidRDefault="00374CC5" w:rsidP="00BB612D">
      <w:pPr>
        <w:pStyle w:val="NormalWeb"/>
        <w:spacing w:before="0" w:beforeAutospacing="0" w:after="0" w:afterAutospacing="0"/>
        <w:ind w:left="720" w:hanging="720"/>
        <w:rPr>
          <w:rStyle w:val="Strong"/>
          <w:b w:val="0"/>
          <w:bCs w:val="0"/>
        </w:rPr>
      </w:pPr>
    </w:p>
    <w:p w14:paraId="402EA285" w14:textId="46C14136" w:rsidR="00143D6F" w:rsidRDefault="00143D6F" w:rsidP="00BB612D">
      <w:pPr>
        <w:pStyle w:val="NormalWeb"/>
        <w:spacing w:before="0" w:beforeAutospacing="0" w:after="0" w:afterAutospacing="0"/>
        <w:ind w:left="720" w:hanging="720"/>
        <w:rPr>
          <w:rStyle w:val="Hyperlink"/>
        </w:rPr>
      </w:pPr>
      <w:r w:rsidRPr="00777AB1">
        <w:rPr>
          <w:rStyle w:val="Strong"/>
          <w:b w:val="0"/>
          <w:bCs w:val="0"/>
        </w:rPr>
        <w:t>European Parliament &amp; Council of the European Union. (2024).</w:t>
      </w:r>
      <w:r w:rsidRPr="00777AB1">
        <w:t xml:space="preserve"> Regulation (EU) 2024/1183 of the European Parliament and of the Council of 11 April 2024 amending Regulation (EU) No. 910/2014 as regards establishing the European Digital Identity Framework. </w:t>
      </w:r>
      <w:r w:rsidRPr="00777AB1">
        <w:rPr>
          <w:rStyle w:val="Emphasis"/>
        </w:rPr>
        <w:t>Official Journal of the European Union, L 2024/1183</w:t>
      </w:r>
      <w:r w:rsidRPr="00777AB1">
        <w:t>.</w:t>
      </w:r>
      <w:r>
        <w:rPr>
          <w:rStyle w:val="Hyperlink"/>
        </w:rPr>
        <w:t xml:space="preserve"> </w:t>
      </w:r>
    </w:p>
    <w:p w14:paraId="5B0087DA" w14:textId="77777777" w:rsidR="00374CC5" w:rsidRDefault="00374CC5" w:rsidP="00BB612D">
      <w:pPr>
        <w:pStyle w:val="NormalWeb"/>
        <w:spacing w:before="0" w:beforeAutospacing="0" w:after="0" w:afterAutospacing="0"/>
        <w:ind w:left="720" w:hanging="720"/>
      </w:pPr>
    </w:p>
    <w:p w14:paraId="581DA839" w14:textId="455EA584" w:rsidR="00143D6F" w:rsidRPr="00777AB1" w:rsidRDefault="00143D6F" w:rsidP="00BB612D">
      <w:pPr>
        <w:pStyle w:val="NormalWeb"/>
        <w:spacing w:before="0" w:beforeAutospacing="0" w:after="0" w:afterAutospacing="0"/>
        <w:ind w:left="720" w:hanging="720"/>
      </w:pPr>
      <w:r w:rsidRPr="004E7136">
        <w:t xml:space="preserve">European Union </w:t>
      </w:r>
      <w:r>
        <w:t xml:space="preserve">(2016). </w:t>
      </w:r>
      <w:r w:rsidRPr="004E7136">
        <w:t>The European Council in 2016: Overview of decisions and discussions</w:t>
      </w:r>
    </w:p>
    <w:p w14:paraId="04CB7FBB" w14:textId="77777777" w:rsidR="00143D6F" w:rsidRPr="00777AB1" w:rsidRDefault="00143D6F" w:rsidP="00BB612D">
      <w:pPr>
        <w:pStyle w:val="NormalWeb"/>
        <w:spacing w:before="0" w:beforeAutospacing="0" w:after="0" w:afterAutospacing="0"/>
        <w:ind w:left="720" w:hanging="720"/>
      </w:pPr>
    </w:p>
    <w:p w14:paraId="0DEFE76D" w14:textId="77777777" w:rsidR="00143D6F" w:rsidRPr="00777AB1" w:rsidRDefault="00143D6F" w:rsidP="00BB612D">
      <w:pPr>
        <w:pStyle w:val="NormalWeb"/>
        <w:spacing w:before="0" w:beforeAutospacing="0" w:after="0" w:afterAutospacing="0"/>
        <w:ind w:left="720" w:hanging="720"/>
        <w:rPr>
          <w:rStyle w:val="Strong"/>
          <w:b w:val="0"/>
          <w:bCs w:val="0"/>
        </w:rPr>
      </w:pPr>
      <w:r w:rsidRPr="00777AB1">
        <w:t xml:space="preserve">Eyo, P. O., Edemidiong, E. E., &amp; Tonyudoh, U. G. (2021). Electronic accreditation and electoral administration in Nigeria’s 2019 general elections. </w:t>
      </w:r>
      <w:r w:rsidRPr="00777AB1">
        <w:rPr>
          <w:rStyle w:val="Emphasis"/>
        </w:rPr>
        <w:t>International Journal of Social Sciences, 14</w:t>
      </w:r>
      <w:r w:rsidRPr="00777AB1">
        <w:t>(1), 209–225.</w:t>
      </w:r>
    </w:p>
    <w:p w14:paraId="4DF44939" w14:textId="77777777" w:rsidR="00374CC5" w:rsidRDefault="00374CC5" w:rsidP="00BB612D">
      <w:pPr>
        <w:pStyle w:val="NormalWeb"/>
        <w:spacing w:before="0" w:beforeAutospacing="0" w:after="0" w:afterAutospacing="0"/>
        <w:ind w:left="720" w:hanging="720"/>
      </w:pPr>
    </w:p>
    <w:p w14:paraId="478E06CE" w14:textId="3E689A4D" w:rsidR="00143D6F" w:rsidRPr="00777AB1" w:rsidRDefault="00143D6F" w:rsidP="00BB612D">
      <w:pPr>
        <w:pStyle w:val="NormalWeb"/>
        <w:spacing w:before="0" w:beforeAutospacing="0" w:after="0" w:afterAutospacing="0"/>
        <w:ind w:left="720" w:hanging="720"/>
        <w:rPr>
          <w:rStyle w:val="Strong"/>
          <w:b w:val="0"/>
          <w:bCs w:val="0"/>
        </w:rPr>
      </w:pPr>
      <w:r w:rsidRPr="00777AB1">
        <w:t xml:space="preserve">Faboye, S. O. (2022). Examining Nigeria's digital identity project as tool for economic inclusion and regional integration. </w:t>
      </w:r>
      <w:r w:rsidRPr="00777AB1">
        <w:rPr>
          <w:rStyle w:val="Emphasis"/>
        </w:rPr>
        <w:t>African Human Mobility Review, 8</w:t>
      </w:r>
      <w:r w:rsidRPr="00777AB1">
        <w:t xml:space="preserve">(1), 79-99. </w:t>
      </w:r>
    </w:p>
    <w:p w14:paraId="2600FF8F" w14:textId="77777777" w:rsidR="00374CC5" w:rsidRDefault="00374CC5" w:rsidP="00BB612D">
      <w:pPr>
        <w:pStyle w:val="NormalWeb"/>
        <w:spacing w:before="0" w:beforeAutospacing="0" w:after="0" w:afterAutospacing="0"/>
        <w:ind w:left="720" w:hanging="720"/>
      </w:pPr>
    </w:p>
    <w:p w14:paraId="2EA7EE3E" w14:textId="2FA9F3F6" w:rsidR="00143D6F" w:rsidRPr="00777AB1" w:rsidRDefault="00143D6F" w:rsidP="00BB612D">
      <w:pPr>
        <w:pStyle w:val="NormalWeb"/>
        <w:spacing w:before="0" w:beforeAutospacing="0" w:after="0" w:afterAutospacing="0"/>
        <w:ind w:left="720" w:hanging="720"/>
        <w:rPr>
          <w:rStyle w:val="Strong"/>
          <w:b w:val="0"/>
          <w:bCs w:val="0"/>
        </w:rPr>
      </w:pPr>
      <w:r w:rsidRPr="00777AB1">
        <w:t xml:space="preserve">Falade, P. V., &amp; Osho, O. (2026). </w:t>
      </w:r>
      <w:r w:rsidRPr="00777AB1">
        <w:rPr>
          <w:rStyle w:val="Emphasis"/>
        </w:rPr>
        <w:t>Nigeria’s digital sovereignty: Analysis of cybersecurity legislation, policies, and strategies</w:t>
      </w:r>
      <w:r w:rsidRPr="00777AB1">
        <w:t xml:space="preserve"> [Preprint]. arXiv. </w:t>
      </w:r>
    </w:p>
    <w:p w14:paraId="7B6B9F74" w14:textId="77777777" w:rsidR="00143D6F" w:rsidRPr="00777AB1" w:rsidRDefault="00143D6F" w:rsidP="00BB612D">
      <w:pPr>
        <w:pStyle w:val="NormalWeb"/>
        <w:spacing w:before="0" w:beforeAutospacing="0" w:after="0" w:afterAutospacing="0"/>
        <w:ind w:left="720" w:hanging="720"/>
      </w:pPr>
      <w:r w:rsidRPr="00777AB1">
        <w:rPr>
          <w:rStyle w:val="Strong"/>
          <w:b w:val="0"/>
          <w:bCs w:val="0"/>
        </w:rPr>
        <w:lastRenderedPageBreak/>
        <w:t>Fatogun, J. O. (2026).</w:t>
      </w:r>
      <w:r w:rsidRPr="00777AB1">
        <w:t xml:space="preserve"> Synthetic identity fraud using AI deepfakes: Emerging threats to digital banking authentication systems. </w:t>
      </w:r>
      <w:r w:rsidRPr="00777AB1">
        <w:rPr>
          <w:rStyle w:val="Emphasis"/>
        </w:rPr>
        <w:t>Cognizance Journal of Multidisciplinary Studies, 6</w:t>
      </w:r>
      <w:r w:rsidRPr="00777AB1">
        <w:t>(3), 317–335.</w:t>
      </w:r>
    </w:p>
    <w:p w14:paraId="5BC7B785" w14:textId="77777777" w:rsidR="00374CC5" w:rsidRDefault="00374CC5" w:rsidP="00BB612D">
      <w:pPr>
        <w:pStyle w:val="NormalWeb"/>
        <w:spacing w:before="0" w:beforeAutospacing="0" w:after="0" w:afterAutospacing="0"/>
        <w:ind w:left="720" w:hanging="720"/>
      </w:pPr>
    </w:p>
    <w:p w14:paraId="6AD12AA9" w14:textId="0F58C69A" w:rsidR="00143D6F" w:rsidRPr="00777AB1" w:rsidRDefault="00143D6F" w:rsidP="00BB612D">
      <w:pPr>
        <w:pStyle w:val="NormalWeb"/>
        <w:spacing w:before="0" w:beforeAutospacing="0" w:after="0" w:afterAutospacing="0"/>
        <w:ind w:left="720" w:hanging="720"/>
        <w:rPr>
          <w:rStyle w:val="Strong"/>
          <w:b w:val="0"/>
          <w:bCs w:val="0"/>
        </w:rPr>
      </w:pPr>
      <w:r w:rsidRPr="00777AB1">
        <w:t xml:space="preserve">Ferdous, M. S., Chowdhury, F., &amp; Alassafi, M. O. (2019). In search of self-sovereign identity leveraging blockchain technology. </w:t>
      </w:r>
      <w:r w:rsidRPr="00777AB1">
        <w:rPr>
          <w:rStyle w:val="Emphasis"/>
        </w:rPr>
        <w:t>IEEE Access, 7</w:t>
      </w:r>
      <w:r w:rsidRPr="00777AB1">
        <w:t xml:space="preserve">, 103059–103079. </w:t>
      </w:r>
    </w:p>
    <w:p w14:paraId="5DDA4F9C" w14:textId="77777777" w:rsidR="00374CC5" w:rsidRDefault="00374CC5" w:rsidP="00BB612D">
      <w:pPr>
        <w:pStyle w:val="NormalWeb"/>
        <w:spacing w:before="0" w:beforeAutospacing="0" w:after="0" w:afterAutospacing="0"/>
        <w:ind w:left="720" w:hanging="720"/>
        <w:rPr>
          <w:rStyle w:val="Strong"/>
          <w:b w:val="0"/>
          <w:bCs w:val="0"/>
        </w:rPr>
      </w:pPr>
    </w:p>
    <w:p w14:paraId="755E899B" w14:textId="17D83E4A" w:rsidR="00143D6F" w:rsidRPr="00777AB1" w:rsidRDefault="00143D6F" w:rsidP="00BB612D">
      <w:pPr>
        <w:pStyle w:val="NormalWeb"/>
        <w:spacing w:before="0" w:beforeAutospacing="0" w:after="0" w:afterAutospacing="0"/>
        <w:ind w:left="720" w:hanging="720"/>
      </w:pPr>
      <w:r w:rsidRPr="00777AB1">
        <w:rPr>
          <w:rStyle w:val="Strong"/>
          <w:b w:val="0"/>
          <w:bCs w:val="0"/>
        </w:rPr>
        <w:t>Fdhila, W., Stifter, N., Kostal, K., Saglam, C., &amp; Sabadello, M. (2021).</w:t>
      </w:r>
      <w:r w:rsidRPr="00777AB1">
        <w:t xml:space="preserve"> </w:t>
      </w:r>
      <w:r w:rsidRPr="00777AB1">
        <w:rPr>
          <w:rStyle w:val="Emphasis"/>
        </w:rPr>
        <w:t>Methods for decentralized identities: Evaluation and insights</w:t>
      </w:r>
      <w:r w:rsidRPr="00777AB1">
        <w:t xml:space="preserve"> (IACR Cryptology ePrint Archive Report 2021/1087). International Association for Cryptologic Research. </w:t>
      </w:r>
    </w:p>
    <w:p w14:paraId="25756E34" w14:textId="77777777" w:rsidR="00374CC5" w:rsidRDefault="00374CC5" w:rsidP="00BB612D">
      <w:pPr>
        <w:pStyle w:val="NormalWeb"/>
        <w:spacing w:before="0" w:beforeAutospacing="0" w:after="0" w:afterAutospacing="0"/>
        <w:ind w:left="720" w:hanging="720"/>
      </w:pPr>
    </w:p>
    <w:p w14:paraId="46D1F505" w14:textId="1B2CEC64" w:rsidR="00143D6F" w:rsidRPr="00777AB1" w:rsidRDefault="00143D6F" w:rsidP="00BB612D">
      <w:pPr>
        <w:pStyle w:val="NormalWeb"/>
        <w:spacing w:before="0" w:beforeAutospacing="0" w:after="0" w:afterAutospacing="0"/>
        <w:ind w:left="720" w:hanging="720"/>
        <w:rPr>
          <w:rStyle w:val="Strong"/>
          <w:b w:val="0"/>
          <w:bCs w:val="0"/>
        </w:rPr>
      </w:pPr>
      <w:r w:rsidRPr="00777AB1">
        <w:t xml:space="preserve">Federal Republic of Nigeria. (2023). </w:t>
      </w:r>
      <w:r w:rsidRPr="00777AB1">
        <w:rPr>
          <w:rStyle w:val="Emphasis"/>
        </w:rPr>
        <w:t>Nigeria Data Protection Act, 2023</w:t>
      </w:r>
      <w:r w:rsidRPr="00777AB1">
        <w:t xml:space="preserve"> (Act No. 37). Federal Government Printer. </w:t>
      </w:r>
    </w:p>
    <w:p w14:paraId="2D1C841E" w14:textId="77777777" w:rsidR="00374CC5" w:rsidRDefault="00374CC5" w:rsidP="00BB612D">
      <w:pPr>
        <w:pStyle w:val="NormalWeb"/>
        <w:spacing w:before="0" w:beforeAutospacing="0" w:after="0" w:afterAutospacing="0"/>
        <w:ind w:left="720" w:hanging="720"/>
        <w:rPr>
          <w:rStyle w:val="Strong"/>
          <w:b w:val="0"/>
          <w:bCs w:val="0"/>
        </w:rPr>
      </w:pPr>
    </w:p>
    <w:p w14:paraId="7FB1A870" w14:textId="25118B5F" w:rsidR="00143D6F" w:rsidRPr="00777AB1" w:rsidRDefault="00143D6F" w:rsidP="00BB612D">
      <w:pPr>
        <w:pStyle w:val="NormalWeb"/>
        <w:spacing w:before="0" w:beforeAutospacing="0" w:after="0" w:afterAutospacing="0"/>
        <w:ind w:left="720" w:hanging="720"/>
      </w:pPr>
      <w:r w:rsidRPr="00777AB1">
        <w:rPr>
          <w:rStyle w:val="Strong"/>
          <w:b w:val="0"/>
          <w:bCs w:val="0"/>
        </w:rPr>
        <w:t>Felt, C. (2025).</w:t>
      </w:r>
      <w:r w:rsidRPr="00777AB1">
        <w:t xml:space="preserve"> </w:t>
      </w:r>
      <w:r w:rsidRPr="00777AB1">
        <w:rPr>
          <w:rStyle w:val="Emphasis"/>
        </w:rPr>
        <w:t>Exploring the global digital ID landscape: Strategic paradigms and regional models</w:t>
      </w:r>
      <w:r w:rsidRPr="00777AB1">
        <w:t xml:space="preserve">. Atlantic Council GeoEconomics Center. </w:t>
      </w:r>
      <w:hyperlink r:id="rId38" w:tgtFrame="_new" w:history="1">
        <w:r w:rsidRPr="00777AB1">
          <w:rPr>
            <w:rStyle w:val="Hyperlink"/>
          </w:rPr>
          <w:t>https://www.atlanticcouncil.org/wp-content/uploads/2025/07/Exploring-the-global-digital-ID-landscape.pdf</w:t>
        </w:r>
      </w:hyperlink>
    </w:p>
    <w:p w14:paraId="5D97D8E8" w14:textId="77777777" w:rsidR="00143D6F" w:rsidRPr="00777AB1" w:rsidRDefault="00143D6F" w:rsidP="00BB612D">
      <w:pPr>
        <w:pStyle w:val="NormalWeb"/>
        <w:spacing w:before="0" w:beforeAutospacing="0" w:after="0" w:afterAutospacing="0"/>
        <w:ind w:left="720" w:hanging="720"/>
      </w:pPr>
    </w:p>
    <w:p w14:paraId="25691ED0" w14:textId="77777777" w:rsidR="00143D6F" w:rsidRPr="00777AB1" w:rsidRDefault="00143D6F" w:rsidP="00BB612D">
      <w:pPr>
        <w:pStyle w:val="NormalWeb"/>
        <w:spacing w:before="0" w:beforeAutospacing="0" w:after="0" w:afterAutospacing="0"/>
        <w:ind w:left="720" w:hanging="720"/>
        <w:rPr>
          <w:rStyle w:val="Strong"/>
          <w:b w:val="0"/>
          <w:bCs w:val="0"/>
        </w:rPr>
      </w:pPr>
      <w:r w:rsidRPr="00777AB1">
        <w:rPr>
          <w:rStyle w:val="Strong"/>
          <w:b w:val="0"/>
          <w:bCs w:val="0"/>
        </w:rPr>
        <w:t>Ganaie, N. A. (2026).</w:t>
      </w:r>
      <w:r w:rsidRPr="00777AB1">
        <w:t xml:space="preserve"> Algorithmic governance and surveillance federalism: Transforming the digital state in India and ASEAN. </w:t>
      </w:r>
      <w:r w:rsidRPr="00777AB1">
        <w:rPr>
          <w:rStyle w:val="Emphasis"/>
        </w:rPr>
        <w:t>Frontiers in Political Science, 8</w:t>
      </w:r>
      <w:r w:rsidRPr="00777AB1">
        <w:t xml:space="preserve">, 1757636. </w:t>
      </w:r>
    </w:p>
    <w:p w14:paraId="786C1FAF" w14:textId="77777777" w:rsidR="00374CC5" w:rsidRDefault="00374CC5" w:rsidP="00BB612D">
      <w:pPr>
        <w:pStyle w:val="NormalWeb"/>
        <w:spacing w:before="0" w:beforeAutospacing="0" w:after="0" w:afterAutospacing="0"/>
        <w:ind w:left="720" w:hanging="720"/>
      </w:pPr>
    </w:p>
    <w:p w14:paraId="4CCFE5EE" w14:textId="3A054D1D" w:rsidR="00143D6F" w:rsidRPr="00777AB1" w:rsidRDefault="00143D6F" w:rsidP="00BB612D">
      <w:pPr>
        <w:pStyle w:val="NormalWeb"/>
        <w:spacing w:before="0" w:beforeAutospacing="0" w:after="0" w:afterAutospacing="0"/>
        <w:ind w:left="720" w:hanging="720"/>
        <w:rPr>
          <w:rStyle w:val="Strong"/>
          <w:b w:val="0"/>
          <w:bCs w:val="0"/>
        </w:rPr>
      </w:pPr>
      <w:r w:rsidRPr="00777AB1">
        <w:t xml:space="preserve">Gelb, A., &amp; Clark, J. (2013). </w:t>
      </w:r>
      <w:r w:rsidRPr="00777AB1">
        <w:rPr>
          <w:rStyle w:val="Emphasis"/>
        </w:rPr>
        <w:t>Identification for development: The biometrics revolution</w:t>
      </w:r>
      <w:r w:rsidRPr="00777AB1">
        <w:t xml:space="preserve"> (CGD Working Paper 315). Center for Global Development. </w:t>
      </w:r>
    </w:p>
    <w:p w14:paraId="487FF474" w14:textId="77777777" w:rsidR="00374CC5" w:rsidRDefault="00374CC5" w:rsidP="00BB612D">
      <w:pPr>
        <w:pStyle w:val="NormalWeb"/>
        <w:spacing w:before="0" w:beforeAutospacing="0" w:after="0" w:afterAutospacing="0"/>
        <w:ind w:left="720" w:hanging="720"/>
        <w:rPr>
          <w:rStyle w:val="Strong"/>
          <w:b w:val="0"/>
          <w:bCs w:val="0"/>
        </w:rPr>
      </w:pPr>
    </w:p>
    <w:p w14:paraId="5EB4C987" w14:textId="670867B8" w:rsidR="00143D6F" w:rsidRPr="00777AB1" w:rsidRDefault="00143D6F" w:rsidP="00BB612D">
      <w:pPr>
        <w:pStyle w:val="NormalWeb"/>
        <w:spacing w:before="0" w:beforeAutospacing="0" w:after="0" w:afterAutospacing="0"/>
        <w:ind w:left="720" w:hanging="720"/>
      </w:pPr>
      <w:r w:rsidRPr="00777AB1">
        <w:rPr>
          <w:rStyle w:val="Strong"/>
          <w:b w:val="0"/>
          <w:bCs w:val="0"/>
        </w:rPr>
        <w:t>Gelb, A., &amp; Metz, A. D. (2022).</w:t>
      </w:r>
      <w:r w:rsidRPr="00777AB1">
        <w:t xml:space="preserve"> Identification systems, state capacity, and the delivery of public benefits during crises. </w:t>
      </w:r>
      <w:r w:rsidRPr="00777AB1">
        <w:rPr>
          <w:rStyle w:val="Emphasis"/>
        </w:rPr>
        <w:t>The World Bank Research Observer, 37</w:t>
      </w:r>
      <w:r w:rsidRPr="00777AB1">
        <w:t>(1), 45–72.</w:t>
      </w:r>
    </w:p>
    <w:p w14:paraId="58A439BA" w14:textId="77777777" w:rsidR="00143D6F" w:rsidRPr="00777AB1" w:rsidRDefault="00143D6F" w:rsidP="00BB612D">
      <w:pPr>
        <w:pStyle w:val="NormalWeb"/>
        <w:spacing w:before="0" w:beforeAutospacing="0" w:after="0" w:afterAutospacing="0"/>
        <w:ind w:left="720" w:hanging="720"/>
      </w:pPr>
    </w:p>
    <w:p w14:paraId="2F476DD0" w14:textId="77777777" w:rsidR="00143D6F" w:rsidRPr="00777AB1" w:rsidRDefault="00143D6F" w:rsidP="00BB612D">
      <w:pPr>
        <w:pStyle w:val="NormalWeb"/>
        <w:spacing w:before="0" w:beforeAutospacing="0" w:after="0" w:afterAutospacing="0"/>
        <w:ind w:left="720" w:hanging="720"/>
      </w:pPr>
      <w:r w:rsidRPr="00777AB1">
        <w:rPr>
          <w:rStyle w:val="Strong"/>
          <w:b w:val="0"/>
          <w:bCs w:val="0"/>
        </w:rPr>
        <w:t>Gelb, A., &amp; Mukherjee, A. (2019).</w:t>
      </w:r>
      <w:r w:rsidRPr="00777AB1">
        <w:t xml:space="preserve"> </w:t>
      </w:r>
      <w:r w:rsidRPr="00777AB1">
        <w:rPr>
          <w:rStyle w:val="Emphasis"/>
        </w:rPr>
        <w:t>Building on digital ID for inclusive services: Lessons from India</w:t>
      </w:r>
      <w:r w:rsidRPr="00777AB1">
        <w:t xml:space="preserve"> (CGD Policy Paper No. 145). Center for Global Development.</w:t>
      </w:r>
    </w:p>
    <w:p w14:paraId="624C84D9" w14:textId="77777777" w:rsidR="00143D6F" w:rsidRPr="00777AB1" w:rsidRDefault="00143D6F" w:rsidP="00BB612D">
      <w:pPr>
        <w:pStyle w:val="NormalWeb"/>
        <w:spacing w:before="0" w:beforeAutospacing="0" w:after="0" w:afterAutospacing="0"/>
        <w:ind w:left="720" w:hanging="720"/>
      </w:pPr>
    </w:p>
    <w:p w14:paraId="2C917331" w14:textId="77777777" w:rsidR="00143D6F" w:rsidRPr="00777AB1" w:rsidRDefault="00143D6F" w:rsidP="00BB612D">
      <w:pPr>
        <w:pStyle w:val="NormalWeb"/>
        <w:spacing w:before="0" w:beforeAutospacing="0" w:after="0" w:afterAutospacing="0"/>
        <w:ind w:left="720" w:hanging="720"/>
      </w:pPr>
      <w:r w:rsidRPr="00777AB1">
        <w:rPr>
          <w:rStyle w:val="Strong"/>
          <w:b w:val="0"/>
          <w:bCs w:val="0"/>
        </w:rPr>
        <w:t>Gilani, K., Bertin, E., Hatin, J., &amp; Crespi, N. (2020).</w:t>
      </w:r>
      <w:r w:rsidRPr="00777AB1">
        <w:t xml:space="preserve"> A survey on blockchain-based identity management and decentralized privacy for personal data. In </w:t>
      </w:r>
      <w:r w:rsidRPr="00777AB1">
        <w:rPr>
          <w:rStyle w:val="Emphasis"/>
        </w:rPr>
        <w:t>2020 Conference on Blockchain Research &amp; Applications for Innovative Networks and Services (BRAINS)</w:t>
      </w:r>
      <w:r w:rsidRPr="00777AB1">
        <w:t xml:space="preserve"> (pp. 27–34). IEEE.</w:t>
      </w:r>
    </w:p>
    <w:p w14:paraId="62FCEA07" w14:textId="77777777" w:rsidR="00143D6F" w:rsidRPr="00777AB1" w:rsidRDefault="00143D6F" w:rsidP="00BB612D">
      <w:pPr>
        <w:pStyle w:val="NormalWeb"/>
        <w:spacing w:before="0" w:beforeAutospacing="0" w:after="0" w:afterAutospacing="0"/>
        <w:ind w:left="720" w:hanging="720"/>
      </w:pPr>
    </w:p>
    <w:p w14:paraId="1BAAF679" w14:textId="77777777" w:rsidR="00143D6F" w:rsidRPr="00777AB1" w:rsidRDefault="00143D6F" w:rsidP="00BB612D">
      <w:pPr>
        <w:pStyle w:val="NormalWeb"/>
        <w:spacing w:before="0" w:beforeAutospacing="0" w:after="0" w:afterAutospacing="0"/>
        <w:ind w:left="720" w:hanging="720"/>
      </w:pPr>
      <w:r w:rsidRPr="00777AB1">
        <w:t xml:space="preserve">Gilbert, D., Balestrini, P., &amp; Littleboy, D. (2004). Barriers and benefits in the adoption of e-government. </w:t>
      </w:r>
      <w:r w:rsidRPr="00777AB1">
        <w:rPr>
          <w:rStyle w:val="Emphasis"/>
        </w:rPr>
        <w:t>International Journal of Public Sector Management, 17</w:t>
      </w:r>
      <w:r w:rsidRPr="00777AB1">
        <w:t xml:space="preserve">(4), 286–301. </w:t>
      </w:r>
    </w:p>
    <w:p w14:paraId="64A0EE4A" w14:textId="77777777" w:rsidR="00374CC5" w:rsidRDefault="00374CC5" w:rsidP="00BB612D">
      <w:pPr>
        <w:pStyle w:val="NormalWeb"/>
        <w:spacing w:before="0" w:beforeAutospacing="0" w:after="0" w:afterAutospacing="0"/>
        <w:ind w:left="720" w:hanging="720"/>
      </w:pPr>
    </w:p>
    <w:p w14:paraId="08BE30F7" w14:textId="6FD1F495" w:rsidR="00143D6F" w:rsidRPr="00777AB1" w:rsidRDefault="00143D6F" w:rsidP="00BB612D">
      <w:pPr>
        <w:pStyle w:val="NormalWeb"/>
        <w:spacing w:before="0" w:beforeAutospacing="0" w:after="0" w:afterAutospacing="0"/>
        <w:ind w:left="720" w:hanging="720"/>
        <w:rPr>
          <w:rStyle w:val="Strong"/>
          <w:b w:val="0"/>
          <w:bCs w:val="0"/>
        </w:rPr>
      </w:pPr>
      <w:r w:rsidRPr="00777AB1">
        <w:t xml:space="preserve">Grassi, P. A., Garcia, M. E., &amp; Fenton, J. L. (2017). </w:t>
      </w:r>
      <w:r w:rsidRPr="00777AB1">
        <w:rPr>
          <w:rStyle w:val="Emphasis"/>
        </w:rPr>
        <w:t>Digital identity guidelines</w:t>
      </w:r>
      <w:r w:rsidRPr="00777AB1">
        <w:t xml:space="preserve"> (NIST Special Publication 800-63-3). National Institute of Standards and Technology. </w:t>
      </w:r>
    </w:p>
    <w:p w14:paraId="6720BB22" w14:textId="77777777" w:rsidR="00374CC5" w:rsidRDefault="00374CC5" w:rsidP="00BB612D">
      <w:pPr>
        <w:pStyle w:val="NormalWeb"/>
        <w:spacing w:before="0" w:beforeAutospacing="0" w:after="0" w:afterAutospacing="0"/>
        <w:ind w:left="720" w:hanging="720"/>
        <w:rPr>
          <w:rStyle w:val="Strong"/>
          <w:b w:val="0"/>
          <w:bCs w:val="0"/>
        </w:rPr>
      </w:pPr>
    </w:p>
    <w:p w14:paraId="03691F45" w14:textId="0CE277F5" w:rsidR="00143D6F" w:rsidRPr="00777AB1" w:rsidRDefault="00143D6F" w:rsidP="00BB612D">
      <w:pPr>
        <w:pStyle w:val="NormalWeb"/>
        <w:spacing w:before="0" w:beforeAutospacing="0" w:after="0" w:afterAutospacing="0"/>
        <w:ind w:left="720" w:hanging="720"/>
      </w:pPr>
      <w:r w:rsidRPr="00777AB1">
        <w:rPr>
          <w:rStyle w:val="Strong"/>
          <w:b w:val="0"/>
          <w:bCs w:val="0"/>
        </w:rPr>
        <w:t>Goodell, G., &amp; Aste, T. (2019).</w:t>
      </w:r>
      <w:r w:rsidRPr="00777AB1">
        <w:t xml:space="preserve"> A decentralised digital identity architecture. </w:t>
      </w:r>
      <w:r w:rsidRPr="00777AB1">
        <w:rPr>
          <w:rStyle w:val="Emphasis"/>
        </w:rPr>
        <w:t>Frontiers in Blockchain, 2</w:t>
      </w:r>
      <w:r w:rsidRPr="00777AB1">
        <w:t>, Article 17.</w:t>
      </w:r>
    </w:p>
    <w:p w14:paraId="43E4D3DA" w14:textId="77777777" w:rsidR="00374CC5" w:rsidRDefault="00374CC5" w:rsidP="00BB612D">
      <w:pPr>
        <w:pStyle w:val="NormalWeb"/>
        <w:spacing w:before="0" w:beforeAutospacing="0" w:after="0" w:afterAutospacing="0"/>
        <w:ind w:left="720" w:hanging="720"/>
        <w:rPr>
          <w:rStyle w:val="Strong"/>
          <w:b w:val="0"/>
          <w:bCs w:val="0"/>
        </w:rPr>
      </w:pPr>
    </w:p>
    <w:p w14:paraId="72E13BA2" w14:textId="6DB7EBFA" w:rsidR="00143D6F" w:rsidRPr="00777AB1" w:rsidRDefault="00143D6F" w:rsidP="00BB612D">
      <w:pPr>
        <w:pStyle w:val="NormalWeb"/>
        <w:spacing w:before="0" w:beforeAutospacing="0" w:after="0" w:afterAutospacing="0"/>
        <w:ind w:left="720" w:hanging="720"/>
      </w:pPr>
      <w:r w:rsidRPr="00777AB1">
        <w:rPr>
          <w:rStyle w:val="Strong"/>
          <w:b w:val="0"/>
          <w:bCs w:val="0"/>
        </w:rPr>
        <w:t>Government Technology Agency of Singapore. (2025a).</w:t>
      </w:r>
      <w:r w:rsidRPr="00777AB1">
        <w:t xml:space="preserve"> </w:t>
      </w:r>
      <w:r w:rsidRPr="00777AB1">
        <w:rPr>
          <w:rStyle w:val="Emphasis"/>
        </w:rPr>
        <w:t>Digital identity</w:t>
      </w:r>
      <w:r w:rsidRPr="00777AB1">
        <w:t>. GovTech Singapore.</w:t>
      </w:r>
    </w:p>
    <w:p w14:paraId="45B99E14" w14:textId="77777777" w:rsidR="00143D6F" w:rsidRPr="00777AB1" w:rsidRDefault="00143D6F" w:rsidP="00BB612D">
      <w:pPr>
        <w:pStyle w:val="NormalWeb"/>
        <w:spacing w:before="0" w:beforeAutospacing="0" w:after="0" w:afterAutospacing="0"/>
        <w:ind w:left="720" w:hanging="720"/>
      </w:pPr>
    </w:p>
    <w:p w14:paraId="7CF23237" w14:textId="77777777" w:rsidR="00143D6F" w:rsidRPr="00870C78" w:rsidRDefault="00143D6F" w:rsidP="00BB612D">
      <w:pPr>
        <w:spacing w:after="0"/>
        <w:ind w:left="720" w:hanging="720"/>
        <w:rPr>
          <w:rFonts w:ascii="Times New Roman" w:eastAsia="Times New Roman" w:hAnsi="Times New Roman" w:cs="Times New Roman"/>
        </w:rPr>
      </w:pPr>
      <w:r w:rsidRPr="00777AB1">
        <w:rPr>
          <w:rFonts w:ascii="Times New Roman" w:eastAsia="Times New Roman" w:hAnsi="Times New Roman" w:cs="Times New Roman"/>
        </w:rPr>
        <w:lastRenderedPageBreak/>
        <w:t xml:space="preserve">Government Technology Agency of Singapore. (2025b). </w:t>
      </w:r>
      <w:r w:rsidRPr="00777AB1">
        <w:rPr>
          <w:rFonts w:ascii="Times New Roman" w:eastAsia="Times New Roman" w:hAnsi="Times New Roman" w:cs="Times New Roman"/>
          <w:i/>
          <w:iCs/>
        </w:rPr>
        <w:t>Digital services</w:t>
      </w:r>
      <w:r w:rsidRPr="00777AB1">
        <w:rPr>
          <w:rFonts w:ascii="Times New Roman" w:eastAsia="Times New Roman" w:hAnsi="Times New Roman" w:cs="Times New Roman"/>
        </w:rPr>
        <w:t xml:space="preserve">. GovTech Singapore. </w:t>
      </w:r>
      <w:hyperlink r:id="rId39" w:tgtFrame="_blank" w:history="1">
        <w:r w:rsidRPr="00870C78">
          <w:rPr>
            <w:rFonts w:ascii="Times New Roman" w:eastAsia="Times New Roman" w:hAnsi="Times New Roman" w:cs="Times New Roman"/>
          </w:rPr>
          <w:t>https://www.tech.gov.sg/products-and-services/for-citizens/digital-services/</w:t>
        </w:r>
      </w:hyperlink>
    </w:p>
    <w:p w14:paraId="727D56B9" w14:textId="77777777" w:rsidR="00143D6F" w:rsidRPr="00870C78" w:rsidRDefault="00143D6F" w:rsidP="00BB612D">
      <w:pPr>
        <w:spacing w:after="0"/>
        <w:ind w:left="720" w:hanging="720"/>
        <w:rPr>
          <w:rFonts w:ascii="Times New Roman" w:eastAsia="Times New Roman" w:hAnsi="Times New Roman" w:cs="Times New Roman"/>
        </w:rPr>
      </w:pPr>
    </w:p>
    <w:p w14:paraId="4D74E307" w14:textId="77777777" w:rsidR="00143D6F" w:rsidRPr="00777AB1" w:rsidRDefault="00143D6F" w:rsidP="00BB612D">
      <w:pPr>
        <w:spacing w:after="0"/>
        <w:ind w:left="720" w:hanging="720"/>
        <w:rPr>
          <w:rFonts w:ascii="Times New Roman" w:eastAsia="Times New Roman" w:hAnsi="Times New Roman" w:cs="Times New Roman"/>
        </w:rPr>
      </w:pPr>
      <w:r w:rsidRPr="00777AB1">
        <w:rPr>
          <w:rFonts w:ascii="Times New Roman" w:eastAsia="Times New Roman" w:hAnsi="Times New Roman" w:cs="Times New Roman"/>
        </w:rPr>
        <w:t xml:space="preserve">Government Technology Agency of Singapore. (2025c). </w:t>
      </w:r>
      <w:r w:rsidRPr="00777AB1">
        <w:rPr>
          <w:rFonts w:ascii="Times New Roman" w:eastAsia="Times New Roman" w:hAnsi="Times New Roman" w:cs="Times New Roman"/>
          <w:i/>
          <w:iCs/>
        </w:rPr>
        <w:t>Singpass API for government agencies</w:t>
      </w:r>
      <w:r w:rsidRPr="00777AB1">
        <w:rPr>
          <w:rFonts w:ascii="Times New Roman" w:eastAsia="Times New Roman" w:hAnsi="Times New Roman" w:cs="Times New Roman"/>
        </w:rPr>
        <w:t xml:space="preserve">. </w:t>
      </w:r>
    </w:p>
    <w:p w14:paraId="18366C12" w14:textId="77777777" w:rsidR="00143D6F" w:rsidRPr="00777AB1" w:rsidRDefault="00143D6F" w:rsidP="00BB612D">
      <w:pPr>
        <w:spacing w:after="0"/>
        <w:ind w:left="720" w:hanging="720"/>
        <w:rPr>
          <w:rFonts w:ascii="Times New Roman" w:eastAsia="Times New Roman" w:hAnsi="Times New Roman" w:cs="Times New Roman"/>
        </w:rPr>
      </w:pPr>
    </w:p>
    <w:p w14:paraId="7ADCB0EC" w14:textId="77777777" w:rsidR="00143D6F" w:rsidRPr="00870C78" w:rsidRDefault="00143D6F" w:rsidP="00BB612D">
      <w:pPr>
        <w:spacing w:after="0"/>
        <w:ind w:left="720" w:hanging="720"/>
        <w:rPr>
          <w:rFonts w:ascii="Times New Roman" w:eastAsia="Times New Roman" w:hAnsi="Times New Roman" w:cs="Times New Roman"/>
        </w:rPr>
      </w:pPr>
      <w:r w:rsidRPr="00777AB1">
        <w:rPr>
          <w:rFonts w:ascii="Times New Roman" w:eastAsia="Times New Roman" w:hAnsi="Times New Roman" w:cs="Times New Roman"/>
        </w:rPr>
        <w:t xml:space="preserve">GovTech Singapore. </w:t>
      </w:r>
      <w:hyperlink r:id="rId40" w:tgtFrame="_blank" w:history="1">
        <w:r w:rsidRPr="00870C78">
          <w:rPr>
            <w:rFonts w:ascii="Times New Roman" w:eastAsia="Times New Roman" w:hAnsi="Times New Roman" w:cs="Times New Roman"/>
          </w:rPr>
          <w:t>https://www.tech.gov.sg/products-and-services/for-government-agencies/government-transactions/singpass-api/</w:t>
        </w:r>
      </w:hyperlink>
    </w:p>
    <w:p w14:paraId="7F7C4B63" w14:textId="77777777" w:rsidR="00143D6F" w:rsidRPr="00870C78" w:rsidRDefault="00143D6F" w:rsidP="00BB612D">
      <w:pPr>
        <w:spacing w:after="0"/>
        <w:ind w:left="720" w:hanging="720"/>
        <w:rPr>
          <w:rFonts w:ascii="Times New Roman" w:eastAsia="Times New Roman" w:hAnsi="Times New Roman" w:cs="Times New Roman"/>
        </w:rPr>
      </w:pPr>
    </w:p>
    <w:p w14:paraId="5E650654" w14:textId="77777777" w:rsidR="00143D6F" w:rsidRPr="00777AB1" w:rsidRDefault="00143D6F" w:rsidP="00BB612D">
      <w:pPr>
        <w:spacing w:after="0"/>
        <w:ind w:left="720" w:hanging="720"/>
        <w:rPr>
          <w:rFonts w:ascii="Times New Roman" w:eastAsia="Times New Roman" w:hAnsi="Times New Roman" w:cs="Times New Roman"/>
          <w:u w:val="single"/>
        </w:rPr>
      </w:pPr>
      <w:r w:rsidRPr="00777AB1">
        <w:rPr>
          <w:rFonts w:ascii="Times New Roman" w:eastAsia="Times New Roman" w:hAnsi="Times New Roman" w:cs="Times New Roman"/>
        </w:rPr>
        <w:t xml:space="preserve">Government Technology Agency of Singapore. (2026a). </w:t>
      </w:r>
      <w:r w:rsidRPr="00777AB1">
        <w:rPr>
          <w:rFonts w:ascii="Times New Roman" w:eastAsia="Times New Roman" w:hAnsi="Times New Roman" w:cs="Times New Roman"/>
          <w:i/>
          <w:iCs/>
        </w:rPr>
        <w:t>Singpass</w:t>
      </w:r>
      <w:r w:rsidRPr="00777AB1">
        <w:rPr>
          <w:rFonts w:ascii="Times New Roman" w:eastAsia="Times New Roman" w:hAnsi="Times New Roman" w:cs="Times New Roman"/>
        </w:rPr>
        <w:t xml:space="preserve">. GovTech Singapore. </w:t>
      </w:r>
      <w:hyperlink r:id="rId41" w:history="1">
        <w:r w:rsidRPr="00777AB1">
          <w:rPr>
            <w:rStyle w:val="Hyperlink"/>
            <w:rFonts w:ascii="Times New Roman" w:eastAsia="Times New Roman" w:hAnsi="Times New Roman" w:cs="Times New Roman"/>
          </w:rPr>
          <w:t>https://www.tech.gov.sg/products-and-services/for-citizens/digital-services/singpass/</w:t>
        </w:r>
      </w:hyperlink>
    </w:p>
    <w:p w14:paraId="64B0BDF9" w14:textId="77777777" w:rsidR="00143D6F" w:rsidRPr="00777AB1" w:rsidRDefault="00143D6F" w:rsidP="00BB612D">
      <w:pPr>
        <w:spacing w:after="0"/>
        <w:ind w:left="720" w:hanging="720"/>
        <w:rPr>
          <w:rFonts w:ascii="Times New Roman" w:eastAsia="Times New Roman" w:hAnsi="Times New Roman" w:cs="Times New Roman"/>
        </w:rPr>
      </w:pPr>
    </w:p>
    <w:p w14:paraId="6B74E427" w14:textId="77777777" w:rsidR="00143D6F" w:rsidRPr="00870C78" w:rsidRDefault="00143D6F" w:rsidP="00BB612D">
      <w:pPr>
        <w:spacing w:after="0"/>
        <w:ind w:left="720" w:hanging="720"/>
        <w:rPr>
          <w:rFonts w:ascii="Times New Roman" w:eastAsia="Times New Roman" w:hAnsi="Times New Roman" w:cs="Times New Roman"/>
        </w:rPr>
      </w:pPr>
      <w:r w:rsidRPr="00777AB1">
        <w:rPr>
          <w:rFonts w:ascii="Times New Roman" w:eastAsia="Times New Roman" w:hAnsi="Times New Roman" w:cs="Times New Roman"/>
        </w:rPr>
        <w:t xml:space="preserve">Government Technology Agency of Singapore. (2026b, June 30). </w:t>
      </w:r>
      <w:r w:rsidRPr="00777AB1">
        <w:rPr>
          <w:rFonts w:ascii="Times New Roman" w:eastAsia="Times New Roman" w:hAnsi="Times New Roman" w:cs="Times New Roman"/>
          <w:i/>
          <w:iCs/>
        </w:rPr>
        <w:t>Singpass launches passkeys: A safer login method</w:t>
      </w:r>
      <w:r w:rsidRPr="00777AB1">
        <w:rPr>
          <w:rFonts w:ascii="Times New Roman" w:eastAsia="Times New Roman" w:hAnsi="Times New Roman" w:cs="Times New Roman"/>
        </w:rPr>
        <w:t>. GovTech Singapore</w:t>
      </w:r>
      <w:r w:rsidRPr="00870C78">
        <w:rPr>
          <w:rFonts w:ascii="Times New Roman" w:eastAsia="Times New Roman" w:hAnsi="Times New Roman" w:cs="Times New Roman"/>
        </w:rPr>
        <w:t xml:space="preserve">. </w:t>
      </w:r>
      <w:hyperlink r:id="rId42" w:tgtFrame="_blank" w:history="1">
        <w:r w:rsidRPr="00870C78">
          <w:rPr>
            <w:rFonts w:ascii="Times New Roman" w:eastAsia="Times New Roman" w:hAnsi="Times New Roman" w:cs="Times New Roman"/>
          </w:rPr>
          <w:t>https://www.tech.gov.sg/media/singpass-launches-passkeys-a-safer-login-method/</w:t>
        </w:r>
      </w:hyperlink>
    </w:p>
    <w:p w14:paraId="7E619F2E" w14:textId="77777777" w:rsidR="00143D6F" w:rsidRPr="00777AB1" w:rsidRDefault="00143D6F" w:rsidP="00BB612D">
      <w:pPr>
        <w:spacing w:after="0"/>
        <w:ind w:left="720" w:hanging="720"/>
        <w:rPr>
          <w:rFonts w:ascii="Times New Roman" w:eastAsia="Times New Roman" w:hAnsi="Times New Roman" w:cs="Times New Roman"/>
        </w:rPr>
      </w:pPr>
    </w:p>
    <w:p w14:paraId="0224A106" w14:textId="77777777" w:rsidR="00143D6F" w:rsidRPr="00777AB1" w:rsidRDefault="00143D6F" w:rsidP="00BB612D">
      <w:pPr>
        <w:pStyle w:val="NormalWeb"/>
        <w:spacing w:before="0" w:beforeAutospacing="0" w:after="0" w:afterAutospacing="0"/>
        <w:ind w:left="720" w:hanging="720"/>
        <w:rPr>
          <w:rStyle w:val="Strong"/>
          <w:b w:val="0"/>
          <w:bCs w:val="0"/>
        </w:rPr>
      </w:pPr>
      <w:r w:rsidRPr="00777AB1">
        <w:t xml:space="preserve">Gupta, A., &amp; Auerswald, P. E. (2019, May 6). The ups and downs of India's digital transformation. </w:t>
      </w:r>
      <w:r w:rsidRPr="00777AB1">
        <w:rPr>
          <w:rStyle w:val="Emphasis"/>
        </w:rPr>
        <w:t>Harvard Business Review</w:t>
      </w:r>
      <w:r w:rsidRPr="00777AB1">
        <w:t xml:space="preserve">. </w:t>
      </w:r>
    </w:p>
    <w:p w14:paraId="6508C67F" w14:textId="77777777" w:rsidR="00374CC5" w:rsidRDefault="00374CC5" w:rsidP="00BB612D">
      <w:pPr>
        <w:pStyle w:val="NormalWeb"/>
        <w:spacing w:before="0" w:beforeAutospacing="0" w:after="0" w:afterAutospacing="0"/>
        <w:ind w:left="720" w:hanging="720"/>
        <w:rPr>
          <w:rStyle w:val="Strong"/>
          <w:b w:val="0"/>
          <w:bCs w:val="0"/>
        </w:rPr>
      </w:pPr>
    </w:p>
    <w:p w14:paraId="524219A7" w14:textId="3CA019C1" w:rsidR="00143D6F" w:rsidRDefault="00143D6F" w:rsidP="00BB612D">
      <w:pPr>
        <w:pStyle w:val="NormalWeb"/>
        <w:spacing w:before="0" w:beforeAutospacing="0" w:after="0" w:afterAutospacing="0"/>
        <w:ind w:left="720" w:hanging="720"/>
      </w:pPr>
      <w:r w:rsidRPr="00777AB1">
        <w:rPr>
          <w:rStyle w:val="Strong"/>
          <w:b w:val="0"/>
          <w:bCs w:val="0"/>
        </w:rPr>
        <w:t>Hair, J. F., Black, W. C., Babin, B. J., &amp; Anderson, R. E. (2019).</w:t>
      </w:r>
      <w:r w:rsidRPr="00777AB1">
        <w:t xml:space="preserve"> </w:t>
      </w:r>
      <w:r w:rsidRPr="00777AB1">
        <w:rPr>
          <w:rStyle w:val="Emphasis"/>
        </w:rPr>
        <w:t>Multivariate data analysis</w:t>
      </w:r>
      <w:r w:rsidRPr="00777AB1">
        <w:t xml:space="preserve"> (8th ed.). Cengage Learning.</w:t>
      </w:r>
    </w:p>
    <w:p w14:paraId="3A63AE4D" w14:textId="77777777" w:rsidR="00374CC5" w:rsidRDefault="00374CC5" w:rsidP="00BB612D">
      <w:pPr>
        <w:pStyle w:val="NormalWeb"/>
        <w:spacing w:before="0" w:beforeAutospacing="0" w:after="0" w:afterAutospacing="0"/>
        <w:ind w:left="720" w:hanging="720"/>
      </w:pPr>
    </w:p>
    <w:p w14:paraId="4CDEF788" w14:textId="1CB3D79F" w:rsidR="00143D6F" w:rsidRPr="00777AB1" w:rsidRDefault="00143D6F" w:rsidP="00BB612D">
      <w:pPr>
        <w:pStyle w:val="NormalWeb"/>
        <w:spacing w:before="0" w:beforeAutospacing="0" w:after="0" w:afterAutospacing="0"/>
        <w:ind w:left="720" w:hanging="720"/>
      </w:pPr>
      <w:r w:rsidRPr="0069179A">
        <w:t>Ruediger, M. A., Grassi, A., Guedes, A., Contarato, A. D. S., Taboada, C., Carvalho, D., ... &amp; Traumann, T. (2017). Robôs, redes sociais e política no Brasil: estudo sobre interferências ilegítimas no debate público na web, riscos à democracia e processo eleitoral de 2018.</w:t>
      </w:r>
    </w:p>
    <w:p w14:paraId="20CB0169" w14:textId="77777777" w:rsidR="00143D6F" w:rsidRPr="00777AB1" w:rsidRDefault="00143D6F" w:rsidP="00BB612D">
      <w:pPr>
        <w:pStyle w:val="NormalWeb"/>
        <w:spacing w:before="0" w:beforeAutospacing="0" w:after="0" w:afterAutospacing="0"/>
        <w:ind w:left="720" w:hanging="720"/>
      </w:pPr>
    </w:p>
    <w:p w14:paraId="2701ED4A" w14:textId="53A1902A" w:rsidR="00143D6F" w:rsidRPr="00777AB1" w:rsidRDefault="00143D6F" w:rsidP="00BB612D">
      <w:pPr>
        <w:pStyle w:val="NormalWeb"/>
        <w:spacing w:before="0" w:beforeAutospacing="0" w:after="0" w:afterAutospacing="0"/>
        <w:ind w:left="720" w:hanging="720"/>
      </w:pPr>
      <w:r w:rsidRPr="00777AB1">
        <w:t xml:space="preserve">Hansen, M., Berlich, P., Camenisch, J., Clauß, S., Pfitzmann, A., &amp; Waidner, M. (2004). Privacy-enhancing identity management. </w:t>
      </w:r>
      <w:r w:rsidRPr="00777AB1">
        <w:rPr>
          <w:rStyle w:val="Emphasis"/>
        </w:rPr>
        <w:t>Information Security Technical Report, 9</w:t>
      </w:r>
      <w:r w:rsidRPr="00777AB1">
        <w:t>(1), 35</w:t>
      </w:r>
      <w:r w:rsidR="00374CC5">
        <w:t>-</w:t>
      </w:r>
      <w:r w:rsidRPr="00777AB1">
        <w:t>44</w:t>
      </w:r>
      <w:r>
        <w:t>.</w:t>
      </w:r>
    </w:p>
    <w:p w14:paraId="0FF9090D" w14:textId="77777777" w:rsidR="00143D6F" w:rsidRPr="00777AB1" w:rsidRDefault="00143D6F" w:rsidP="00BB612D">
      <w:pPr>
        <w:pStyle w:val="NormalWeb"/>
        <w:spacing w:before="0" w:beforeAutospacing="0" w:after="0" w:afterAutospacing="0"/>
        <w:ind w:left="720" w:hanging="720"/>
        <w:rPr>
          <w:shd w:val="clear" w:color="auto" w:fill="FFFFFF"/>
        </w:rPr>
      </w:pPr>
    </w:p>
    <w:p w14:paraId="5FDCF10B" w14:textId="77777777" w:rsidR="00143D6F" w:rsidRPr="00777AB1" w:rsidRDefault="00143D6F" w:rsidP="00BB612D">
      <w:pPr>
        <w:pStyle w:val="NormalWeb"/>
        <w:spacing w:before="0" w:beforeAutospacing="0" w:after="0" w:afterAutospacing="0"/>
        <w:ind w:left="720" w:hanging="720"/>
        <w:rPr>
          <w:shd w:val="clear" w:color="auto" w:fill="FFFFFF"/>
        </w:rPr>
      </w:pPr>
      <w:r w:rsidRPr="00777AB1">
        <w:rPr>
          <w:shd w:val="clear" w:color="auto" w:fill="FFFFFF"/>
        </w:rPr>
        <w:t>Healy, P., Angus, S. D., Raschky, P., Ackermann, K., Lane, N., Li, W., &amp; Huang, C. (2026). Digital State Capacity. </w:t>
      </w:r>
      <w:r w:rsidRPr="00777AB1">
        <w:rPr>
          <w:i/>
          <w:iCs/>
          <w:shd w:val="clear" w:color="auto" w:fill="FFFFFF"/>
        </w:rPr>
        <w:t>arXiv preprint arXiv:2608.03221</w:t>
      </w:r>
      <w:r w:rsidRPr="00777AB1">
        <w:rPr>
          <w:shd w:val="clear" w:color="auto" w:fill="FFFFFF"/>
        </w:rPr>
        <w:t>.</w:t>
      </w:r>
    </w:p>
    <w:p w14:paraId="3A180B1D" w14:textId="77777777" w:rsidR="00143D6F" w:rsidRPr="00777AB1" w:rsidRDefault="00143D6F" w:rsidP="00BB612D">
      <w:pPr>
        <w:pStyle w:val="NormalWeb"/>
        <w:spacing w:before="0" w:beforeAutospacing="0" w:after="0" w:afterAutospacing="0"/>
        <w:ind w:left="720" w:hanging="720"/>
        <w:rPr>
          <w:shd w:val="clear" w:color="auto" w:fill="FFFFFF"/>
        </w:rPr>
      </w:pPr>
    </w:p>
    <w:p w14:paraId="476F2263" w14:textId="77777777" w:rsidR="00143D6F" w:rsidRPr="00777AB1" w:rsidRDefault="00143D6F" w:rsidP="00BB612D">
      <w:pPr>
        <w:pStyle w:val="NormalWeb"/>
        <w:spacing w:before="0" w:beforeAutospacing="0" w:after="0" w:afterAutospacing="0"/>
        <w:ind w:left="720" w:hanging="720"/>
      </w:pPr>
      <w:r w:rsidRPr="00777AB1">
        <w:t xml:space="preserve">Hu, V. C., Ferraiolo, D., Kuhn, R., Schnitzer, A., Sandlin, K., Miller, R., &amp; Scarfone, K. (2014). </w:t>
      </w:r>
      <w:r w:rsidRPr="00777AB1">
        <w:rPr>
          <w:rStyle w:val="Emphasis"/>
        </w:rPr>
        <w:t>Guide to attribute-based access control (ABAC) definition and considerations</w:t>
      </w:r>
      <w:r w:rsidRPr="00777AB1">
        <w:t xml:space="preserve"> (NIST Special Publication 800-162). National Institute of Standards and Technology. </w:t>
      </w:r>
    </w:p>
    <w:p w14:paraId="0D871B6A" w14:textId="77777777" w:rsidR="00143D6F" w:rsidRPr="00777AB1" w:rsidRDefault="00143D6F" w:rsidP="00BB612D">
      <w:pPr>
        <w:pStyle w:val="NormalWeb"/>
        <w:spacing w:before="0" w:beforeAutospacing="0" w:after="0" w:afterAutospacing="0"/>
        <w:ind w:left="720" w:hanging="720"/>
        <w:rPr>
          <w:shd w:val="clear" w:color="auto" w:fill="FFFFFF"/>
        </w:rPr>
      </w:pPr>
    </w:p>
    <w:p w14:paraId="1333771F" w14:textId="77777777" w:rsidR="00143D6F" w:rsidRPr="00777AB1" w:rsidRDefault="00143D6F" w:rsidP="00BB612D">
      <w:pPr>
        <w:pStyle w:val="NormalWeb"/>
        <w:spacing w:before="0" w:beforeAutospacing="0" w:after="0" w:afterAutospacing="0"/>
        <w:ind w:left="720" w:hanging="720"/>
        <w:rPr>
          <w:shd w:val="clear" w:color="auto" w:fill="FFFFFF"/>
        </w:rPr>
      </w:pPr>
      <w:r w:rsidRPr="00777AB1">
        <w:rPr>
          <w:shd w:val="clear" w:color="auto" w:fill="FFFFFF"/>
        </w:rPr>
        <w:t>Hwang, H., Park, M., Oh, H., &amp; Chai, S. (2025). Towards a refined architecture for socio-technical decentralized identity services. </w:t>
      </w:r>
      <w:r w:rsidRPr="00777AB1">
        <w:rPr>
          <w:i/>
          <w:iCs/>
          <w:shd w:val="clear" w:color="auto" w:fill="FFFFFF"/>
        </w:rPr>
        <w:t>Frontiers in Blockchain</w:t>
      </w:r>
      <w:r w:rsidRPr="00777AB1">
        <w:rPr>
          <w:shd w:val="clear" w:color="auto" w:fill="FFFFFF"/>
        </w:rPr>
        <w:t>, </w:t>
      </w:r>
      <w:r w:rsidRPr="00777AB1">
        <w:rPr>
          <w:i/>
          <w:iCs/>
          <w:shd w:val="clear" w:color="auto" w:fill="FFFFFF"/>
        </w:rPr>
        <w:t>8</w:t>
      </w:r>
      <w:r w:rsidRPr="00777AB1">
        <w:rPr>
          <w:shd w:val="clear" w:color="auto" w:fill="FFFFFF"/>
        </w:rPr>
        <w:t xml:space="preserve">, 1696955. </w:t>
      </w:r>
    </w:p>
    <w:p w14:paraId="5D50FC46" w14:textId="31B483AE" w:rsidR="00143D6F" w:rsidRPr="00777AB1" w:rsidRDefault="00143D6F" w:rsidP="00BB612D">
      <w:pPr>
        <w:pStyle w:val="NormalWeb"/>
        <w:spacing w:before="0" w:beforeAutospacing="0" w:after="0" w:afterAutospacing="0"/>
        <w:ind w:left="720" w:hanging="720"/>
        <w:rPr>
          <w:rStyle w:val="Strong"/>
          <w:b w:val="0"/>
          <w:bCs w:val="0"/>
        </w:rPr>
      </w:pPr>
      <w:r w:rsidRPr="00777AB1">
        <w:rPr>
          <w:shd w:val="clear" w:color="auto" w:fill="FFFFFF"/>
        </w:rPr>
        <w:t> </w:t>
      </w:r>
      <w:r w:rsidRPr="00777AB1">
        <w:rPr>
          <w:shd w:val="clear" w:color="auto" w:fill="FFFFFF"/>
        </w:rPr>
        <w:tab/>
      </w:r>
    </w:p>
    <w:p w14:paraId="06EAE598" w14:textId="77777777" w:rsidR="00143D6F" w:rsidRPr="00777AB1" w:rsidRDefault="00143D6F" w:rsidP="00BB612D">
      <w:pPr>
        <w:pStyle w:val="NormalWeb"/>
        <w:spacing w:before="0" w:beforeAutospacing="0" w:after="0" w:afterAutospacing="0"/>
        <w:ind w:left="720" w:hanging="720"/>
        <w:rPr>
          <w:shd w:val="clear" w:color="auto" w:fill="FFFFFF"/>
        </w:rPr>
      </w:pPr>
      <w:r w:rsidRPr="00777AB1">
        <w:rPr>
          <w:shd w:val="clear" w:color="auto" w:fill="FFFFFF"/>
        </w:rPr>
        <w:t xml:space="preserve">Ibitoye, O. (2025). Building secure data management infrastructures for Nigerian healthcare to address patient privacy, interoperability gaps, and record fragmentation. </w:t>
      </w:r>
      <w:r w:rsidRPr="00777AB1">
        <w:rPr>
          <w:i/>
          <w:iCs/>
          <w:shd w:val="clear" w:color="auto" w:fill="FFFFFF"/>
        </w:rPr>
        <w:t>International Journal of Advance Research Publication and Reviews, 12</w:t>
      </w:r>
      <w:r w:rsidRPr="00777AB1">
        <w:rPr>
          <w:shd w:val="clear" w:color="auto" w:fill="FFFFFF"/>
        </w:rPr>
        <w:t>(2), 93-107.</w:t>
      </w:r>
    </w:p>
    <w:p w14:paraId="7C76BBBA" w14:textId="77777777" w:rsidR="00143D6F" w:rsidRPr="00777AB1" w:rsidRDefault="00143D6F" w:rsidP="00BB612D">
      <w:pPr>
        <w:pStyle w:val="NormalWeb"/>
        <w:spacing w:before="0" w:beforeAutospacing="0" w:after="0" w:afterAutospacing="0"/>
        <w:ind w:left="720" w:hanging="720"/>
        <w:rPr>
          <w:rStyle w:val="Strong"/>
          <w:b w:val="0"/>
          <w:bCs w:val="0"/>
        </w:rPr>
      </w:pPr>
    </w:p>
    <w:p w14:paraId="6E6E4A3B" w14:textId="0F6CF761" w:rsidR="00143D6F" w:rsidRDefault="00143D6F" w:rsidP="00BB612D">
      <w:pPr>
        <w:pStyle w:val="NormalWeb"/>
        <w:spacing w:before="0" w:beforeAutospacing="0" w:after="0" w:afterAutospacing="0"/>
        <w:ind w:left="720" w:hanging="720"/>
      </w:pPr>
      <w:r w:rsidRPr="00777AB1">
        <w:rPr>
          <w:rStyle w:val="Strong"/>
          <w:b w:val="0"/>
          <w:bCs w:val="0"/>
        </w:rPr>
        <w:lastRenderedPageBreak/>
        <w:t>Ibor, A., Hooper, M., Maple, C., Crowcroft, J., &amp; Epiphaniou, G. (2024).</w:t>
      </w:r>
      <w:r w:rsidRPr="00777AB1">
        <w:t xml:space="preserve"> Considerations for trustworthy cross-border interoperability of digital identity systems in developing countries. </w:t>
      </w:r>
      <w:r w:rsidRPr="00777AB1">
        <w:rPr>
          <w:rStyle w:val="Emphasis"/>
        </w:rPr>
        <w:t>AI &amp; Society, 39</w:t>
      </w:r>
      <w:r w:rsidRPr="00777AB1">
        <w:t xml:space="preserve">(2), 511–529. </w:t>
      </w:r>
    </w:p>
    <w:p w14:paraId="625AFB7F" w14:textId="77777777" w:rsidR="005A1C6F" w:rsidRPr="00777AB1" w:rsidRDefault="005A1C6F" w:rsidP="00BB612D">
      <w:pPr>
        <w:pStyle w:val="NormalWeb"/>
        <w:spacing w:before="0" w:beforeAutospacing="0" w:after="0" w:afterAutospacing="0"/>
        <w:ind w:left="720" w:hanging="720"/>
      </w:pPr>
    </w:p>
    <w:p w14:paraId="1822B18C" w14:textId="77777777" w:rsidR="00143D6F" w:rsidRPr="00777AB1" w:rsidRDefault="00143D6F" w:rsidP="00BB612D">
      <w:pPr>
        <w:pStyle w:val="NormalWeb"/>
        <w:spacing w:before="0" w:beforeAutospacing="0" w:after="0" w:afterAutospacing="0"/>
        <w:ind w:left="720" w:hanging="720"/>
        <w:jc w:val="both"/>
        <w:rPr>
          <w:rStyle w:val="Strong"/>
          <w:b w:val="0"/>
          <w:bCs w:val="0"/>
        </w:rPr>
      </w:pPr>
      <w:r w:rsidRPr="00777AB1">
        <w:rPr>
          <w:rStyle w:val="Strong"/>
          <w:b w:val="0"/>
          <w:bCs w:val="0"/>
        </w:rPr>
        <w:t>Ibrahim, M. A. (2025). The impact of electronic identity cards and the digitalization of certificates on public service effectiveness: A literature review. </w:t>
      </w:r>
      <w:r w:rsidRPr="00777AB1">
        <w:rPr>
          <w:rStyle w:val="Strong"/>
          <w:b w:val="0"/>
          <w:bCs w:val="0"/>
          <w:i/>
          <w:iCs/>
        </w:rPr>
        <w:t>KnE Social Sciences, 10</w:t>
      </w:r>
      <w:r w:rsidRPr="00777AB1">
        <w:rPr>
          <w:rStyle w:val="Strong"/>
          <w:b w:val="0"/>
          <w:bCs w:val="0"/>
        </w:rPr>
        <w:t>(18), 1327-1347. DOI: </w:t>
      </w:r>
      <w:hyperlink r:id="rId43" w:tgtFrame="_blank" w:history="1">
        <w:r w:rsidRPr="00777AB1">
          <w:rPr>
            <w:rStyle w:val="Strong"/>
            <w:b w:val="0"/>
            <w:bCs w:val="0"/>
          </w:rPr>
          <w:t>10.18502/kss.v10i18.19559</w:t>
        </w:r>
      </w:hyperlink>
    </w:p>
    <w:p w14:paraId="060201EF" w14:textId="77777777" w:rsidR="00143D6F" w:rsidRPr="00777AB1" w:rsidRDefault="00143D6F" w:rsidP="00BB612D">
      <w:pPr>
        <w:pStyle w:val="NormalWeb"/>
        <w:spacing w:before="0" w:beforeAutospacing="0" w:after="0" w:afterAutospacing="0"/>
        <w:ind w:left="720" w:hanging="720"/>
        <w:rPr>
          <w:rStyle w:val="Strong"/>
          <w:b w:val="0"/>
          <w:bCs w:val="0"/>
        </w:rPr>
      </w:pPr>
    </w:p>
    <w:p w14:paraId="1F4FC7C7" w14:textId="4923E0BA" w:rsidR="00143D6F" w:rsidRDefault="00143D6F" w:rsidP="00BB612D">
      <w:pPr>
        <w:pStyle w:val="NormalWeb"/>
        <w:spacing w:before="0" w:beforeAutospacing="0" w:after="0" w:afterAutospacing="0"/>
        <w:ind w:left="720" w:hanging="720"/>
      </w:pPr>
      <w:r w:rsidRPr="00777AB1">
        <w:rPr>
          <w:shd w:val="clear" w:color="auto" w:fill="FFFFFF"/>
        </w:rPr>
        <w:t>Ikeanyibe, O., Ugwu, C. E., Ugwuibe, O. C., &amp; Obioji, J. N. (2021). Inter-agency delivery system: The agility of public sector organizations and ease of doing business in Nigeria. </w:t>
      </w:r>
      <w:r w:rsidRPr="00777AB1">
        <w:rPr>
          <w:i/>
          <w:iCs/>
          <w:shd w:val="clear" w:color="auto" w:fill="FFFFFF"/>
        </w:rPr>
        <w:t>International Journal of Public Administration in the Digital Age, 8</w:t>
      </w:r>
      <w:r w:rsidRPr="00777AB1">
        <w:rPr>
          <w:shd w:val="clear" w:color="auto" w:fill="FFFFFF"/>
        </w:rPr>
        <w:t xml:space="preserve">(1), 1-14. </w:t>
      </w:r>
    </w:p>
    <w:p w14:paraId="00711285" w14:textId="77777777" w:rsidR="005A1C6F" w:rsidRPr="00777AB1" w:rsidRDefault="005A1C6F" w:rsidP="00BB612D">
      <w:pPr>
        <w:pStyle w:val="NormalWeb"/>
        <w:spacing w:before="0" w:beforeAutospacing="0" w:after="0" w:afterAutospacing="0"/>
        <w:ind w:left="720" w:hanging="720"/>
      </w:pPr>
    </w:p>
    <w:p w14:paraId="52AFE61F" w14:textId="77777777" w:rsidR="00143D6F" w:rsidRPr="00777AB1" w:rsidRDefault="00143D6F" w:rsidP="00BB612D">
      <w:pPr>
        <w:pStyle w:val="NormalWeb"/>
        <w:spacing w:before="0" w:beforeAutospacing="0" w:after="0" w:afterAutospacing="0"/>
        <w:ind w:left="720" w:hanging="720"/>
        <w:rPr>
          <w:rStyle w:val="Strong"/>
          <w:b w:val="0"/>
          <w:bCs w:val="0"/>
        </w:rPr>
      </w:pPr>
      <w:r w:rsidRPr="00777AB1">
        <w:t xml:space="preserve">Ikeobi, N. R., &amp; Ayeni, A. O. (2021). Identity management reform and fraud prevention in the Nigerian banking industry. </w:t>
      </w:r>
      <w:r w:rsidRPr="00777AB1">
        <w:rPr>
          <w:rStyle w:val="Emphasis"/>
        </w:rPr>
        <w:t>International Journal of Engineering and Management Research, 11</w:t>
      </w:r>
      <w:r w:rsidRPr="00777AB1">
        <w:t xml:space="preserve">(5), 14-21. </w:t>
      </w:r>
    </w:p>
    <w:p w14:paraId="2B39BFE9" w14:textId="77777777" w:rsidR="00374CC5" w:rsidRDefault="00374CC5" w:rsidP="00BB612D">
      <w:pPr>
        <w:pStyle w:val="NormalWeb"/>
        <w:spacing w:before="0" w:beforeAutospacing="0" w:after="0" w:afterAutospacing="0"/>
        <w:ind w:left="720" w:hanging="720"/>
      </w:pPr>
    </w:p>
    <w:p w14:paraId="411C2261" w14:textId="78247F6F" w:rsidR="00143D6F" w:rsidRPr="00777AB1" w:rsidRDefault="00143D6F" w:rsidP="00BB612D">
      <w:pPr>
        <w:pStyle w:val="NormalWeb"/>
        <w:spacing w:before="0" w:beforeAutospacing="0" w:after="0" w:afterAutospacing="0"/>
        <w:ind w:left="720" w:hanging="720"/>
      </w:pPr>
      <w:r w:rsidRPr="00777AB1">
        <w:t xml:space="preserve">Imaekhai, E., &amp; Oshewolo, R. (2026). Personnel quality and institutional effectiveness in passport administration: A study of Nigeria Immigration Service. </w:t>
      </w:r>
      <w:r w:rsidRPr="00777AB1">
        <w:rPr>
          <w:rStyle w:val="Emphasis"/>
        </w:rPr>
        <w:t>ABUAD Journal of Social and Management Sciences, 7</w:t>
      </w:r>
      <w:r w:rsidRPr="00777AB1">
        <w:t xml:space="preserve">(1), 57–79. </w:t>
      </w:r>
    </w:p>
    <w:p w14:paraId="6F5FCB63" w14:textId="77777777" w:rsidR="00143D6F" w:rsidRPr="00777AB1" w:rsidRDefault="00143D6F" w:rsidP="00BB612D">
      <w:pPr>
        <w:pStyle w:val="NormalWeb"/>
        <w:spacing w:before="0" w:beforeAutospacing="0" w:after="0" w:afterAutospacing="0"/>
        <w:ind w:left="720" w:hanging="720"/>
      </w:pPr>
    </w:p>
    <w:p w14:paraId="490A813C" w14:textId="77777777" w:rsidR="00143D6F" w:rsidRPr="00777AB1" w:rsidRDefault="00143D6F" w:rsidP="00BB612D">
      <w:pPr>
        <w:pStyle w:val="NormalWeb"/>
        <w:spacing w:before="0" w:beforeAutospacing="0" w:after="0" w:afterAutospacing="0"/>
        <w:ind w:left="720" w:hanging="720"/>
        <w:rPr>
          <w:rStyle w:val="Strong"/>
          <w:b w:val="0"/>
          <w:bCs w:val="0"/>
        </w:rPr>
      </w:pPr>
      <w:r w:rsidRPr="00777AB1">
        <w:t xml:space="preserve">International Organization for Standardization, &amp; International Electrotechnical Commission. (2019). </w:t>
      </w:r>
      <w:r w:rsidRPr="00777AB1">
        <w:rPr>
          <w:rStyle w:val="Emphasis"/>
        </w:rPr>
        <w:t>IT security and privacy-A framework for identity management-Part 1: Terminology and concepts</w:t>
      </w:r>
      <w:r w:rsidRPr="00777AB1">
        <w:t xml:space="preserve"> (ISO/IEC Standard No. 24760-1:2019). </w:t>
      </w:r>
    </w:p>
    <w:p w14:paraId="211D4913" w14:textId="77777777" w:rsidR="00374CC5" w:rsidRDefault="00374CC5" w:rsidP="00BB612D">
      <w:pPr>
        <w:pStyle w:val="NormalWeb"/>
        <w:spacing w:before="0" w:beforeAutospacing="0" w:after="0" w:afterAutospacing="0"/>
        <w:ind w:left="720" w:hanging="720"/>
        <w:rPr>
          <w:rStyle w:val="Strong"/>
          <w:b w:val="0"/>
          <w:bCs w:val="0"/>
        </w:rPr>
      </w:pPr>
    </w:p>
    <w:p w14:paraId="330CC6C5" w14:textId="6184076A" w:rsidR="00143D6F" w:rsidRPr="00777AB1" w:rsidRDefault="00143D6F" w:rsidP="00BB612D">
      <w:pPr>
        <w:pStyle w:val="NormalWeb"/>
        <w:spacing w:before="0" w:beforeAutospacing="0" w:after="0" w:afterAutospacing="0"/>
        <w:ind w:left="720" w:hanging="720"/>
      </w:pPr>
      <w:r w:rsidRPr="00777AB1">
        <w:rPr>
          <w:rStyle w:val="Strong"/>
          <w:b w:val="0"/>
          <w:bCs w:val="0"/>
        </w:rPr>
        <w:t>Isah, G. (2024).</w:t>
      </w:r>
      <w:r w:rsidRPr="00777AB1">
        <w:t xml:space="preserve"> Technological innovation and the performance of National Identity Management Commission in Nigeria. </w:t>
      </w:r>
      <w:r w:rsidRPr="00777AB1">
        <w:rPr>
          <w:rStyle w:val="Emphasis"/>
        </w:rPr>
        <w:t>ASRIC Journal on Social Sciences and Humanities, 5</w:t>
      </w:r>
      <w:r w:rsidRPr="00777AB1">
        <w:t xml:space="preserve">(2), 114–135. </w:t>
      </w:r>
    </w:p>
    <w:p w14:paraId="0C324398" w14:textId="77777777" w:rsidR="00143D6F" w:rsidRPr="00777AB1" w:rsidRDefault="00143D6F" w:rsidP="00BB612D">
      <w:pPr>
        <w:pStyle w:val="NormalWeb"/>
        <w:spacing w:before="0" w:beforeAutospacing="0" w:after="0" w:afterAutospacing="0"/>
        <w:ind w:left="720" w:hanging="720"/>
      </w:pPr>
    </w:p>
    <w:p w14:paraId="7F57D164" w14:textId="77777777" w:rsidR="00143D6F" w:rsidRPr="00777AB1" w:rsidRDefault="00143D6F" w:rsidP="00BB612D">
      <w:pPr>
        <w:pStyle w:val="NormalWeb"/>
        <w:spacing w:before="0" w:beforeAutospacing="0" w:after="0" w:afterAutospacing="0"/>
        <w:ind w:left="720" w:hanging="720"/>
      </w:pPr>
      <w:r w:rsidRPr="00777AB1">
        <w:rPr>
          <w:rStyle w:val="Strong"/>
          <w:b w:val="0"/>
          <w:bCs w:val="0"/>
        </w:rPr>
        <w:t>Ishmaev, G., &amp; Stokkink, Q. (2020).</w:t>
      </w:r>
      <w:r w:rsidRPr="00777AB1">
        <w:t xml:space="preserve"> Identity management systems: Singular identities and multiple moral issues. </w:t>
      </w:r>
      <w:r w:rsidRPr="00777AB1">
        <w:rPr>
          <w:rStyle w:val="Emphasis"/>
        </w:rPr>
        <w:t>Frontiers in Blockchain, 3</w:t>
      </w:r>
      <w:r w:rsidRPr="00777AB1">
        <w:t xml:space="preserve">, Article 15. </w:t>
      </w:r>
    </w:p>
    <w:p w14:paraId="5438CA3D" w14:textId="77777777" w:rsidR="00374CC5" w:rsidRDefault="00374CC5" w:rsidP="00BB612D">
      <w:pPr>
        <w:pStyle w:val="NormalWeb"/>
        <w:spacing w:before="0" w:beforeAutospacing="0" w:after="0" w:afterAutospacing="0"/>
        <w:ind w:left="720" w:hanging="720"/>
      </w:pPr>
    </w:p>
    <w:p w14:paraId="6708EBDA" w14:textId="7B891007" w:rsidR="00143D6F" w:rsidRPr="00777AB1" w:rsidRDefault="00143D6F" w:rsidP="00BB612D">
      <w:pPr>
        <w:pStyle w:val="NormalWeb"/>
        <w:spacing w:before="0" w:beforeAutospacing="0" w:after="0" w:afterAutospacing="0"/>
        <w:ind w:left="720" w:hanging="720"/>
        <w:rPr>
          <w:rStyle w:val="Strong"/>
          <w:b w:val="0"/>
          <w:bCs w:val="0"/>
        </w:rPr>
      </w:pPr>
      <w:r w:rsidRPr="00777AB1">
        <w:t xml:space="preserve">International Organization for Standardization. (2019). </w:t>
      </w:r>
      <w:r w:rsidRPr="00777AB1">
        <w:rPr>
          <w:rStyle w:val="Emphasis"/>
        </w:rPr>
        <w:t>IT security and privacy-A framework for identity management-Part 1: Terminology and concepts</w:t>
      </w:r>
      <w:r w:rsidRPr="00777AB1">
        <w:t xml:space="preserve"> (ISO/IEC Standard No. 24760-1:2019</w:t>
      </w:r>
    </w:p>
    <w:p w14:paraId="7903B6D7" w14:textId="77777777" w:rsidR="00374CC5" w:rsidRDefault="00374CC5" w:rsidP="00BB612D">
      <w:pPr>
        <w:pStyle w:val="NormalWeb"/>
        <w:spacing w:before="0" w:beforeAutospacing="0" w:after="0" w:afterAutospacing="0"/>
        <w:ind w:left="720" w:hanging="720"/>
      </w:pPr>
    </w:p>
    <w:p w14:paraId="5C4CF438" w14:textId="21B35D01" w:rsidR="00143D6F" w:rsidRPr="00777AB1" w:rsidRDefault="00143D6F" w:rsidP="00BB612D">
      <w:pPr>
        <w:pStyle w:val="NormalWeb"/>
        <w:spacing w:before="0" w:beforeAutospacing="0" w:after="0" w:afterAutospacing="0"/>
        <w:ind w:left="720" w:hanging="720"/>
        <w:rPr>
          <w:rStyle w:val="Strong"/>
          <w:b w:val="0"/>
          <w:bCs w:val="0"/>
        </w:rPr>
      </w:pPr>
      <w:r w:rsidRPr="00777AB1">
        <w:t xml:space="preserve">Iwuoha, V. C. (2018). ICT and elections in Nigeria: Rural dynamics of biometric voting technology adoption. </w:t>
      </w:r>
      <w:r w:rsidRPr="00777AB1">
        <w:rPr>
          <w:rStyle w:val="Emphasis"/>
        </w:rPr>
        <w:t>Africa Spectrum, 53</w:t>
      </w:r>
      <w:r w:rsidRPr="00777AB1">
        <w:t xml:space="preserve">(3), 89–113. </w:t>
      </w:r>
    </w:p>
    <w:p w14:paraId="3DC19391" w14:textId="77777777" w:rsidR="00374CC5" w:rsidRDefault="00374CC5" w:rsidP="00BB612D">
      <w:pPr>
        <w:pStyle w:val="NormalWeb"/>
        <w:spacing w:before="0" w:beforeAutospacing="0" w:after="0" w:afterAutospacing="0"/>
        <w:ind w:left="720" w:hanging="720"/>
        <w:rPr>
          <w:rStyle w:val="Strong"/>
          <w:b w:val="0"/>
          <w:bCs w:val="0"/>
        </w:rPr>
      </w:pPr>
    </w:p>
    <w:p w14:paraId="0F41E303" w14:textId="1E8A6140" w:rsidR="00143D6F" w:rsidRPr="00777AB1" w:rsidRDefault="00143D6F" w:rsidP="00BB612D">
      <w:pPr>
        <w:pStyle w:val="NormalWeb"/>
        <w:spacing w:before="0" w:beforeAutospacing="0" w:after="0" w:afterAutospacing="0"/>
        <w:ind w:left="720" w:hanging="720"/>
      </w:pPr>
      <w:r w:rsidRPr="00777AB1">
        <w:rPr>
          <w:rStyle w:val="Strong"/>
          <w:b w:val="0"/>
          <w:bCs w:val="0"/>
        </w:rPr>
        <w:t>Johanson, G. A., &amp; Brooks, G. P. (2010).</w:t>
      </w:r>
      <w:r w:rsidRPr="00777AB1">
        <w:t xml:space="preserve"> Initial scale development: Sample size for pilot studies. </w:t>
      </w:r>
      <w:r w:rsidRPr="00777AB1">
        <w:rPr>
          <w:rStyle w:val="Emphasis"/>
        </w:rPr>
        <w:t>Educational and Psychological Measurement, 70</w:t>
      </w:r>
      <w:r w:rsidRPr="00777AB1">
        <w:t xml:space="preserve">(3), 394–400. </w:t>
      </w:r>
    </w:p>
    <w:p w14:paraId="2937CAA4" w14:textId="77777777" w:rsidR="00374CC5" w:rsidRDefault="00374CC5" w:rsidP="00BB612D">
      <w:pPr>
        <w:pStyle w:val="NormalWeb"/>
        <w:spacing w:before="0" w:beforeAutospacing="0" w:after="0" w:afterAutospacing="0"/>
        <w:ind w:left="720" w:hanging="720"/>
      </w:pPr>
    </w:p>
    <w:p w14:paraId="6DAE9552" w14:textId="4646E7CF" w:rsidR="00143D6F" w:rsidRPr="00777AB1" w:rsidRDefault="00143D6F" w:rsidP="00BB612D">
      <w:pPr>
        <w:pStyle w:val="NormalWeb"/>
        <w:spacing w:before="0" w:beforeAutospacing="0" w:after="0" w:afterAutospacing="0"/>
        <w:ind w:left="720" w:hanging="720"/>
      </w:pPr>
      <w:r w:rsidRPr="00777AB1">
        <w:t xml:space="preserve">Jøsang, A., &amp; Pope, S. (2005). User centric identity management. In </w:t>
      </w:r>
      <w:r w:rsidRPr="00777AB1">
        <w:rPr>
          <w:rStyle w:val="Emphasis"/>
        </w:rPr>
        <w:t>Proceedings of the AusCERT Asia Pacific Information Technology Security Conference</w:t>
      </w:r>
      <w:r w:rsidRPr="00777AB1">
        <w:t xml:space="preserve"> (p. 77). AusCERT.</w:t>
      </w:r>
    </w:p>
    <w:p w14:paraId="5DA36392" w14:textId="77777777" w:rsidR="00143D6F" w:rsidRPr="00777AB1" w:rsidRDefault="00143D6F" w:rsidP="00BB612D">
      <w:pPr>
        <w:pStyle w:val="NormalWeb"/>
        <w:spacing w:before="0" w:beforeAutospacing="0" w:after="0" w:afterAutospacing="0"/>
        <w:ind w:left="720" w:hanging="720"/>
        <w:rPr>
          <w:rStyle w:val="Strong"/>
          <w:b w:val="0"/>
          <w:bCs w:val="0"/>
        </w:rPr>
      </w:pPr>
    </w:p>
    <w:p w14:paraId="602FD0BF" w14:textId="77777777" w:rsidR="00143D6F" w:rsidRPr="00777AB1" w:rsidRDefault="00143D6F" w:rsidP="00BB612D">
      <w:pPr>
        <w:pStyle w:val="NormalWeb"/>
        <w:spacing w:before="0" w:beforeAutospacing="0" w:after="0" w:afterAutospacing="0"/>
        <w:ind w:left="720" w:hanging="720"/>
      </w:pPr>
      <w:r w:rsidRPr="00777AB1">
        <w:rPr>
          <w:rStyle w:val="Strong"/>
          <w:b w:val="0"/>
          <w:bCs w:val="0"/>
        </w:rPr>
        <w:t>Joshi, A., Kale, S., Chandel, S., &amp; Pal, D. K. (2015).</w:t>
      </w:r>
      <w:r w:rsidRPr="00777AB1">
        <w:t xml:space="preserve"> Likert scale: Explored and explained. </w:t>
      </w:r>
      <w:r w:rsidRPr="00777AB1">
        <w:rPr>
          <w:rStyle w:val="Emphasis"/>
        </w:rPr>
        <w:t>British Journal of Applied Science &amp; Technology, 7</w:t>
      </w:r>
      <w:r w:rsidRPr="00777AB1">
        <w:t xml:space="preserve">(4), 396–403. </w:t>
      </w:r>
    </w:p>
    <w:p w14:paraId="25682121" w14:textId="77777777" w:rsidR="00143D6F" w:rsidRPr="00777AB1" w:rsidRDefault="00143D6F" w:rsidP="00BB612D">
      <w:pPr>
        <w:pStyle w:val="NormalWeb"/>
        <w:spacing w:before="0" w:beforeAutospacing="0" w:after="0" w:afterAutospacing="0"/>
        <w:ind w:left="720" w:hanging="720"/>
      </w:pPr>
      <w:r w:rsidRPr="00777AB1">
        <w:lastRenderedPageBreak/>
        <w:t xml:space="preserve">Kabata, V. (2024). An assessment of the legal and regulatory framework supporting the implementation of the National Integrated Identity Management System (NIIMS) in Kenya. </w:t>
      </w:r>
      <w:r w:rsidRPr="00777AB1">
        <w:rPr>
          <w:rStyle w:val="Emphasis"/>
        </w:rPr>
        <w:t>Data &amp; Policy, 6</w:t>
      </w:r>
      <w:r w:rsidRPr="00777AB1">
        <w:t xml:space="preserve">, e7. </w:t>
      </w:r>
    </w:p>
    <w:p w14:paraId="26CBBE7D" w14:textId="77777777" w:rsidR="00143D6F" w:rsidRPr="00777AB1" w:rsidRDefault="00143D6F" w:rsidP="00BB612D">
      <w:pPr>
        <w:pStyle w:val="NormalWeb"/>
        <w:spacing w:before="0" w:beforeAutospacing="0" w:after="0" w:afterAutospacing="0"/>
        <w:ind w:left="720" w:hanging="720"/>
        <w:rPr>
          <w:rStyle w:val="Strong"/>
          <w:b w:val="0"/>
          <w:bCs w:val="0"/>
        </w:rPr>
      </w:pPr>
    </w:p>
    <w:p w14:paraId="71579088" w14:textId="77777777" w:rsidR="00143D6F" w:rsidRPr="00777AB1" w:rsidRDefault="00143D6F" w:rsidP="00BB612D">
      <w:pPr>
        <w:pStyle w:val="NormalWeb"/>
        <w:spacing w:before="0" w:beforeAutospacing="0" w:after="0" w:afterAutospacing="0"/>
        <w:ind w:left="720" w:hanging="720"/>
      </w:pPr>
      <w:r w:rsidRPr="00777AB1">
        <w:rPr>
          <w:rStyle w:val="Strong"/>
          <w:b w:val="0"/>
          <w:bCs w:val="0"/>
        </w:rPr>
        <w:t>Kamtam, P. (2024).</w:t>
      </w:r>
      <w:r w:rsidRPr="00777AB1">
        <w:t xml:space="preserve"> </w:t>
      </w:r>
      <w:r w:rsidRPr="00777AB1">
        <w:rPr>
          <w:rStyle w:val="Emphasis"/>
        </w:rPr>
        <w:t>Exploring the design of people-centred inclusive smart cities using digital ID frameworks</w:t>
      </w:r>
      <w:r w:rsidRPr="00777AB1">
        <w:t xml:space="preserve"> [Doctoral dissertation, University of Hertfordshire]. University of Hertfordshire Research Archive. </w:t>
      </w:r>
    </w:p>
    <w:p w14:paraId="4750AA6A" w14:textId="77777777" w:rsidR="00143D6F" w:rsidRPr="00777AB1" w:rsidRDefault="00143D6F" w:rsidP="00BB612D">
      <w:pPr>
        <w:pStyle w:val="NormalWeb"/>
        <w:spacing w:before="0" w:beforeAutospacing="0" w:after="0" w:afterAutospacing="0"/>
        <w:ind w:left="720" w:hanging="720"/>
      </w:pPr>
    </w:p>
    <w:p w14:paraId="7CA68BD5" w14:textId="77777777" w:rsidR="00143D6F" w:rsidRPr="00777AB1" w:rsidRDefault="00143D6F" w:rsidP="00BB612D">
      <w:pPr>
        <w:pStyle w:val="NormalWeb"/>
        <w:spacing w:before="0" w:beforeAutospacing="0" w:after="0" w:afterAutospacing="0"/>
        <w:ind w:left="720" w:hanging="720"/>
        <w:rPr>
          <w:rStyle w:val="Strong"/>
          <w:b w:val="0"/>
          <w:bCs w:val="0"/>
        </w:rPr>
      </w:pPr>
      <w:r w:rsidRPr="00777AB1">
        <w:rPr>
          <w:rStyle w:val="Strong"/>
          <w:b w:val="0"/>
          <w:bCs w:val="0"/>
        </w:rPr>
        <w:t>Krejcie, R. V., &amp; Morgan, D. W. (1970).</w:t>
      </w:r>
      <w:r w:rsidRPr="00777AB1">
        <w:t xml:space="preserve"> Determining sample size for research activities. </w:t>
      </w:r>
      <w:r w:rsidRPr="00777AB1">
        <w:rPr>
          <w:rStyle w:val="Emphasis"/>
        </w:rPr>
        <w:t>Educational and Psychological Measurement, 30</w:t>
      </w:r>
      <w:r w:rsidRPr="00777AB1">
        <w:t xml:space="preserve">(3), 607–610. </w:t>
      </w:r>
    </w:p>
    <w:p w14:paraId="4474DFDA" w14:textId="77777777" w:rsidR="00374CC5" w:rsidRDefault="00374CC5" w:rsidP="00BB612D">
      <w:pPr>
        <w:pStyle w:val="NormalWeb"/>
        <w:spacing w:before="0" w:beforeAutospacing="0" w:after="0" w:afterAutospacing="0"/>
        <w:ind w:left="720" w:hanging="720"/>
        <w:rPr>
          <w:rStyle w:val="Strong"/>
          <w:b w:val="0"/>
          <w:bCs w:val="0"/>
        </w:rPr>
      </w:pPr>
    </w:p>
    <w:p w14:paraId="1C4F56BA" w14:textId="5C65B245" w:rsidR="00143D6F" w:rsidRPr="00777AB1" w:rsidRDefault="00143D6F" w:rsidP="00BB612D">
      <w:pPr>
        <w:pStyle w:val="NormalWeb"/>
        <w:spacing w:before="0" w:beforeAutospacing="0" w:after="0" w:afterAutospacing="0"/>
        <w:ind w:left="720" w:hanging="720"/>
      </w:pPr>
      <w:r w:rsidRPr="00777AB1">
        <w:rPr>
          <w:rStyle w:val="Strong"/>
          <w:b w:val="0"/>
          <w:bCs w:val="0"/>
        </w:rPr>
        <w:t>Lesavre, L. D., Varin, P. C., Mell, P. M., Davidson, M. S., &amp; Shook, J. (2020).</w:t>
      </w:r>
      <w:r w:rsidRPr="00777AB1">
        <w:t xml:space="preserve"> </w:t>
      </w:r>
      <w:r w:rsidRPr="00777AB1">
        <w:rPr>
          <w:rStyle w:val="Emphasis"/>
        </w:rPr>
        <w:t>A taxonomic approach to understanding emerging blockchain identity management systems</w:t>
      </w:r>
      <w:r w:rsidRPr="00777AB1">
        <w:t xml:space="preserve"> (NIST Cybersecurity White Paper 9). National Institute of Standards and Technology. </w:t>
      </w:r>
    </w:p>
    <w:p w14:paraId="247101D1" w14:textId="77777777" w:rsidR="00374CC5" w:rsidRDefault="00374CC5" w:rsidP="00BB612D">
      <w:pPr>
        <w:pStyle w:val="pdq2pgselectionanchorcontainer"/>
        <w:spacing w:before="0" w:beforeAutospacing="0" w:after="0" w:afterAutospacing="0"/>
        <w:ind w:left="720" w:hanging="720"/>
      </w:pPr>
    </w:p>
    <w:p w14:paraId="2ABEEA39" w14:textId="52BC7F6B" w:rsidR="00143D6F" w:rsidRPr="00777AB1" w:rsidRDefault="00143D6F" w:rsidP="00BB612D">
      <w:pPr>
        <w:pStyle w:val="pdq2pgselectionanchorcontainer"/>
        <w:spacing w:before="0" w:beforeAutospacing="0" w:after="0" w:afterAutospacing="0"/>
        <w:ind w:left="720" w:hanging="720"/>
      </w:pPr>
      <w:r w:rsidRPr="00777AB1">
        <w:t xml:space="preserve">Linn, J. (2010). Identity management. In H. Bidgoli (Ed.), </w:t>
      </w:r>
      <w:r w:rsidRPr="00777AB1">
        <w:rPr>
          <w:rStyle w:val="Emphasis"/>
        </w:rPr>
        <w:t>Handbook of technology management</w:t>
      </w:r>
      <w:r w:rsidRPr="00777AB1">
        <w:t xml:space="preserve"> (Vol. 3). John Wiley &amp; Sons.</w:t>
      </w:r>
    </w:p>
    <w:p w14:paraId="792C5F93" w14:textId="77777777" w:rsidR="00143D6F" w:rsidRPr="00777AB1" w:rsidRDefault="00143D6F" w:rsidP="00BB612D">
      <w:pPr>
        <w:pStyle w:val="pdq2pgselectionanchorcontainer"/>
        <w:spacing w:before="0" w:beforeAutospacing="0" w:after="0" w:afterAutospacing="0"/>
        <w:ind w:left="720" w:hanging="720"/>
        <w:rPr>
          <w:rStyle w:val="Strong"/>
          <w:b w:val="0"/>
          <w:bCs w:val="0"/>
        </w:rPr>
      </w:pPr>
    </w:p>
    <w:p w14:paraId="365B868F" w14:textId="77777777" w:rsidR="00143D6F" w:rsidRPr="00777AB1" w:rsidRDefault="00143D6F" w:rsidP="00BB612D">
      <w:pPr>
        <w:pStyle w:val="pdq2pgselectionanchorcontainer"/>
        <w:spacing w:before="0" w:beforeAutospacing="0" w:after="0" w:afterAutospacing="0"/>
        <w:ind w:left="720" w:hanging="720"/>
      </w:pPr>
      <w:r w:rsidRPr="00777AB1">
        <w:rPr>
          <w:rStyle w:val="Strong"/>
          <w:b w:val="0"/>
          <w:bCs w:val="0"/>
        </w:rPr>
        <w:t>Lips, A. M. B., Taylor, J. A., &amp; Organ, J. (2009a).</w:t>
      </w:r>
      <w:r w:rsidRPr="00777AB1">
        <w:t xml:space="preserve"> Identity management, administrative sorting and citizenship in new modes of government. </w:t>
      </w:r>
      <w:r w:rsidRPr="00777AB1">
        <w:rPr>
          <w:rStyle w:val="Emphasis"/>
        </w:rPr>
        <w:t>Information, Communication &amp; Society, 12</w:t>
      </w:r>
      <w:r w:rsidRPr="00777AB1">
        <w:t xml:space="preserve">(5), 715–734. </w:t>
      </w:r>
    </w:p>
    <w:p w14:paraId="4E45E475" w14:textId="77777777" w:rsidR="00374CC5" w:rsidRDefault="00374CC5" w:rsidP="00BB612D">
      <w:pPr>
        <w:pStyle w:val="NormalWeb"/>
        <w:spacing w:before="0" w:beforeAutospacing="0" w:after="0" w:afterAutospacing="0"/>
        <w:ind w:left="720" w:hanging="720"/>
        <w:rPr>
          <w:rStyle w:val="Strong"/>
          <w:b w:val="0"/>
          <w:bCs w:val="0"/>
        </w:rPr>
      </w:pPr>
    </w:p>
    <w:p w14:paraId="7045F509" w14:textId="1E5F6F84" w:rsidR="00143D6F" w:rsidRPr="00777AB1" w:rsidRDefault="00143D6F" w:rsidP="00BB612D">
      <w:pPr>
        <w:pStyle w:val="NormalWeb"/>
        <w:spacing w:before="0" w:beforeAutospacing="0" w:after="0" w:afterAutospacing="0"/>
        <w:ind w:left="720" w:hanging="720"/>
      </w:pPr>
      <w:r w:rsidRPr="00777AB1">
        <w:rPr>
          <w:rStyle w:val="Strong"/>
          <w:b w:val="0"/>
          <w:bCs w:val="0"/>
        </w:rPr>
        <w:t>Lips, A. M. B., Taylor, J. A., &amp; Organ, J. (2009b).</w:t>
      </w:r>
      <w:r w:rsidRPr="00777AB1">
        <w:t xml:space="preserve"> Managing citizen identity information in e-government service relationships in the UK: The emergence of a surveillance state or a service state? </w:t>
      </w:r>
      <w:r w:rsidRPr="00777AB1">
        <w:rPr>
          <w:rStyle w:val="Emphasis"/>
        </w:rPr>
        <w:t>Public Management Review, 11</w:t>
      </w:r>
      <w:r w:rsidRPr="00777AB1">
        <w:t xml:space="preserve">(6), 833–856. </w:t>
      </w:r>
    </w:p>
    <w:p w14:paraId="22FA7319" w14:textId="77777777" w:rsidR="00374CC5" w:rsidRDefault="00374CC5" w:rsidP="00BB612D">
      <w:pPr>
        <w:pStyle w:val="NormalWeb"/>
        <w:spacing w:before="0" w:beforeAutospacing="0" w:after="0" w:afterAutospacing="0"/>
        <w:ind w:left="720" w:hanging="720"/>
      </w:pPr>
    </w:p>
    <w:p w14:paraId="46D65959" w14:textId="6A5A3D9C" w:rsidR="00143D6F" w:rsidRPr="00777AB1" w:rsidRDefault="00143D6F" w:rsidP="00BB612D">
      <w:pPr>
        <w:pStyle w:val="NormalWeb"/>
        <w:spacing w:before="0" w:beforeAutospacing="0" w:after="0" w:afterAutospacing="0"/>
        <w:ind w:left="720" w:hanging="720"/>
        <w:rPr>
          <w:rStyle w:val="Strong"/>
          <w:b w:val="0"/>
          <w:bCs w:val="0"/>
        </w:rPr>
      </w:pPr>
      <w:r w:rsidRPr="00777AB1">
        <w:t xml:space="preserve">Lips, M. (2012). E-government is dead: Long live public administration 2.0. </w:t>
      </w:r>
      <w:r w:rsidRPr="00777AB1">
        <w:rPr>
          <w:rStyle w:val="Emphasis"/>
        </w:rPr>
        <w:t>Information Polity, 17</w:t>
      </w:r>
      <w:r w:rsidRPr="00777AB1">
        <w:t xml:space="preserve">(3–4), 239–250. </w:t>
      </w:r>
    </w:p>
    <w:p w14:paraId="0ED76EFE" w14:textId="77777777" w:rsidR="00374CC5" w:rsidRDefault="00374CC5" w:rsidP="00BB612D">
      <w:pPr>
        <w:pStyle w:val="NormalWeb"/>
        <w:spacing w:before="0" w:beforeAutospacing="0" w:after="0" w:afterAutospacing="0"/>
        <w:ind w:left="720" w:hanging="720"/>
        <w:rPr>
          <w:rStyle w:val="Strong"/>
          <w:b w:val="0"/>
          <w:bCs w:val="0"/>
        </w:rPr>
      </w:pPr>
    </w:p>
    <w:p w14:paraId="282E8792" w14:textId="7D1E4F5C" w:rsidR="00143D6F" w:rsidRPr="00777AB1" w:rsidRDefault="00143D6F" w:rsidP="00BB612D">
      <w:pPr>
        <w:pStyle w:val="NormalWeb"/>
        <w:spacing w:before="0" w:beforeAutospacing="0" w:after="0" w:afterAutospacing="0"/>
        <w:ind w:left="720" w:hanging="720"/>
      </w:pPr>
      <w:r w:rsidRPr="00777AB1">
        <w:rPr>
          <w:rStyle w:val="Strong"/>
          <w:b w:val="0"/>
          <w:bCs w:val="0"/>
        </w:rPr>
        <w:t>Liu, Y., He, D., Obaidat, M. S., Kumar, N., Khan, M. K., &amp; Choo, K. K. R. (2020).</w:t>
      </w:r>
      <w:r w:rsidRPr="00777AB1">
        <w:t xml:space="preserve"> Blockchain-based identity management systems: A review. </w:t>
      </w:r>
      <w:r w:rsidRPr="00777AB1">
        <w:rPr>
          <w:rStyle w:val="Emphasis"/>
        </w:rPr>
        <w:t>Journal of Network and Computer Applications, 166</w:t>
      </w:r>
      <w:r w:rsidRPr="00777AB1">
        <w:t xml:space="preserve">, 102731. </w:t>
      </w:r>
    </w:p>
    <w:p w14:paraId="495B1E45" w14:textId="77777777" w:rsidR="00374CC5" w:rsidRDefault="00374CC5" w:rsidP="00BB612D">
      <w:pPr>
        <w:pStyle w:val="NormalWeb"/>
        <w:spacing w:before="0" w:beforeAutospacing="0" w:after="0" w:afterAutospacing="0"/>
        <w:ind w:left="720" w:hanging="720"/>
        <w:rPr>
          <w:shd w:val="clear" w:color="auto" w:fill="FFFFFF"/>
        </w:rPr>
      </w:pPr>
    </w:p>
    <w:p w14:paraId="1C13B685" w14:textId="79C9AF68" w:rsidR="00143D6F" w:rsidRPr="00777AB1" w:rsidRDefault="00143D6F" w:rsidP="00BB612D">
      <w:pPr>
        <w:pStyle w:val="NormalWeb"/>
        <w:spacing w:before="0" w:beforeAutospacing="0" w:after="0" w:afterAutospacing="0"/>
        <w:ind w:left="720" w:hanging="720"/>
        <w:rPr>
          <w:shd w:val="clear" w:color="auto" w:fill="FFFFFF"/>
        </w:rPr>
      </w:pPr>
      <w:r w:rsidRPr="00777AB1">
        <w:rPr>
          <w:shd w:val="clear" w:color="auto" w:fill="FFFFFF"/>
        </w:rPr>
        <w:t>Lund-Tønnesen, J. (2026). Digital surveillance governance: understanding developments in the use of personal data in public sector reform. </w:t>
      </w:r>
      <w:r w:rsidRPr="00777AB1">
        <w:rPr>
          <w:i/>
          <w:iCs/>
          <w:shd w:val="clear" w:color="auto" w:fill="FFFFFF"/>
        </w:rPr>
        <w:t>Public Management Review</w:t>
      </w:r>
      <w:r w:rsidRPr="00777AB1">
        <w:rPr>
          <w:shd w:val="clear" w:color="auto" w:fill="FFFFFF"/>
        </w:rPr>
        <w:t>, 1-28.</w:t>
      </w:r>
    </w:p>
    <w:p w14:paraId="3B4DD4EC" w14:textId="77777777" w:rsidR="00143D6F" w:rsidRPr="00777AB1" w:rsidRDefault="00143D6F" w:rsidP="00BB612D">
      <w:pPr>
        <w:pStyle w:val="NormalWeb"/>
        <w:spacing w:before="0" w:beforeAutospacing="0" w:after="0" w:afterAutospacing="0"/>
        <w:ind w:left="720" w:hanging="720"/>
        <w:rPr>
          <w:rStyle w:val="Strong"/>
          <w:b w:val="0"/>
          <w:bCs w:val="0"/>
        </w:rPr>
      </w:pPr>
    </w:p>
    <w:p w14:paraId="33EE3BF3" w14:textId="77777777" w:rsidR="00143D6F" w:rsidRPr="00777AB1" w:rsidRDefault="00143D6F" w:rsidP="00BB612D">
      <w:pPr>
        <w:pStyle w:val="NormalWeb"/>
        <w:spacing w:before="0" w:beforeAutospacing="0" w:after="0" w:afterAutospacing="0"/>
        <w:ind w:left="720" w:hanging="720"/>
        <w:rPr>
          <w:shd w:val="clear" w:color="auto" w:fill="FFFFFF"/>
        </w:rPr>
      </w:pPr>
      <w:r w:rsidRPr="00777AB1">
        <w:rPr>
          <w:shd w:val="clear" w:color="auto" w:fill="FFFFFF"/>
        </w:rPr>
        <w:t>Madon, S., &amp; Schoemaker, E. (2021). Digital identity as a platform for improving refugee management. </w:t>
      </w:r>
      <w:r w:rsidRPr="00777AB1">
        <w:rPr>
          <w:i/>
          <w:iCs/>
          <w:shd w:val="clear" w:color="auto" w:fill="FFFFFF"/>
        </w:rPr>
        <w:t>Information Systems Journal</w:t>
      </w:r>
      <w:r w:rsidRPr="00777AB1">
        <w:rPr>
          <w:shd w:val="clear" w:color="auto" w:fill="FFFFFF"/>
        </w:rPr>
        <w:t>, </w:t>
      </w:r>
      <w:r w:rsidRPr="00777AB1">
        <w:rPr>
          <w:i/>
          <w:iCs/>
          <w:shd w:val="clear" w:color="auto" w:fill="FFFFFF"/>
        </w:rPr>
        <w:t>31</w:t>
      </w:r>
      <w:r w:rsidRPr="00777AB1">
        <w:rPr>
          <w:shd w:val="clear" w:color="auto" w:fill="FFFFFF"/>
        </w:rPr>
        <w:t>(6), 929-953.</w:t>
      </w:r>
    </w:p>
    <w:p w14:paraId="557EA76D" w14:textId="77777777" w:rsidR="00143D6F" w:rsidRPr="00777AB1" w:rsidRDefault="00143D6F" w:rsidP="00BB612D">
      <w:pPr>
        <w:pStyle w:val="NormalWeb"/>
        <w:spacing w:before="0" w:beforeAutospacing="0" w:after="0" w:afterAutospacing="0"/>
        <w:ind w:left="720" w:hanging="720"/>
        <w:rPr>
          <w:rStyle w:val="Strong"/>
          <w:b w:val="0"/>
          <w:bCs w:val="0"/>
        </w:rPr>
      </w:pPr>
    </w:p>
    <w:p w14:paraId="76E9EBBE" w14:textId="77777777" w:rsidR="00143D6F" w:rsidRPr="00777AB1" w:rsidRDefault="00143D6F" w:rsidP="00BB612D">
      <w:pPr>
        <w:pStyle w:val="NormalWeb"/>
        <w:spacing w:before="0" w:beforeAutospacing="0" w:after="0" w:afterAutospacing="0"/>
        <w:ind w:left="720" w:hanging="720"/>
        <w:jc w:val="both"/>
        <w:rPr>
          <w:rStyle w:val="Strong"/>
          <w:b w:val="0"/>
          <w:bCs w:val="0"/>
        </w:rPr>
      </w:pPr>
      <w:r w:rsidRPr="00777AB1">
        <w:rPr>
          <w:rStyle w:val="Strong"/>
          <w:b w:val="0"/>
          <w:bCs w:val="0"/>
        </w:rPr>
        <w:t>Malik, T. (2022). Digital transformation through the prism of digital identity. </w:t>
      </w:r>
      <w:r w:rsidRPr="00777AB1">
        <w:rPr>
          <w:rStyle w:val="Strong"/>
          <w:b w:val="0"/>
          <w:bCs w:val="0"/>
          <w:i/>
          <w:iCs/>
        </w:rPr>
        <w:t>Journal of Public Policy Practitioners, 1</w:t>
      </w:r>
      <w:r w:rsidRPr="00777AB1">
        <w:rPr>
          <w:rStyle w:val="Strong"/>
          <w:b w:val="0"/>
          <w:bCs w:val="0"/>
        </w:rPr>
        <w:t xml:space="preserve">(2), 33-48. </w:t>
      </w:r>
      <w:hyperlink r:id="rId44" w:history="1">
        <w:r w:rsidRPr="00777AB1">
          <w:rPr>
            <w:rStyle w:val="Strong"/>
            <w:b w:val="0"/>
            <w:bCs w:val="0"/>
          </w:rPr>
          <w:t>https://doi.org/10.32350/jppp.12.02</w:t>
        </w:r>
      </w:hyperlink>
    </w:p>
    <w:p w14:paraId="0705CE7D" w14:textId="77777777" w:rsidR="00143D6F" w:rsidRPr="00777AB1" w:rsidRDefault="00143D6F" w:rsidP="00BB612D">
      <w:pPr>
        <w:pStyle w:val="NormalWeb"/>
        <w:spacing w:before="0" w:beforeAutospacing="0" w:after="0" w:afterAutospacing="0"/>
        <w:ind w:left="720" w:hanging="720"/>
        <w:rPr>
          <w:rStyle w:val="Strong"/>
          <w:b w:val="0"/>
          <w:bCs w:val="0"/>
        </w:rPr>
      </w:pPr>
    </w:p>
    <w:p w14:paraId="04CF4BA2" w14:textId="77777777" w:rsidR="00143D6F" w:rsidRPr="00777AB1" w:rsidRDefault="00143D6F" w:rsidP="00BB612D">
      <w:pPr>
        <w:pStyle w:val="NormalWeb"/>
        <w:spacing w:before="0" w:beforeAutospacing="0" w:after="0" w:afterAutospacing="0"/>
        <w:ind w:left="720" w:hanging="720"/>
      </w:pPr>
      <w:r w:rsidRPr="00777AB1">
        <w:t xml:space="preserve">Margetts, H., &amp; Naumann, A. (2017). </w:t>
      </w:r>
      <w:r w:rsidRPr="00777AB1">
        <w:rPr>
          <w:rStyle w:val="Emphasis"/>
        </w:rPr>
        <w:t>Government as a platform: What can Estonia show the world?</w:t>
      </w:r>
      <w:r w:rsidRPr="00777AB1">
        <w:t xml:space="preserve"> Oxford Internet Institute, University of Oxford. </w:t>
      </w:r>
    </w:p>
    <w:p w14:paraId="1F953E80" w14:textId="77777777" w:rsidR="00143D6F" w:rsidRPr="00777AB1" w:rsidRDefault="00143D6F" w:rsidP="00BB612D">
      <w:pPr>
        <w:pStyle w:val="NormalWeb"/>
        <w:spacing w:before="0" w:beforeAutospacing="0" w:after="0" w:afterAutospacing="0"/>
        <w:ind w:left="720" w:hanging="720"/>
        <w:rPr>
          <w:rStyle w:val="Strong"/>
          <w:b w:val="0"/>
          <w:bCs w:val="0"/>
        </w:rPr>
      </w:pPr>
    </w:p>
    <w:p w14:paraId="3B8B7444" w14:textId="77777777" w:rsidR="00143D6F" w:rsidRPr="00777AB1" w:rsidRDefault="00143D6F" w:rsidP="00BB612D">
      <w:pPr>
        <w:pStyle w:val="NormalWeb"/>
        <w:spacing w:before="0" w:beforeAutospacing="0" w:after="0" w:afterAutospacing="0"/>
        <w:ind w:left="720" w:hanging="720"/>
      </w:pPr>
      <w:r w:rsidRPr="00777AB1">
        <w:rPr>
          <w:rStyle w:val="Strong"/>
          <w:b w:val="0"/>
          <w:bCs w:val="0"/>
        </w:rPr>
        <w:lastRenderedPageBreak/>
        <w:t>Masiero, S. (2021).</w:t>
      </w:r>
      <w:r w:rsidRPr="00777AB1">
        <w:t xml:space="preserve"> Degenerative outcomes of digital identity platforms for development. </w:t>
      </w:r>
      <w:r w:rsidRPr="00777AB1">
        <w:rPr>
          <w:rStyle w:val="Emphasis"/>
        </w:rPr>
        <w:t>Information Systems Journal, 31</w:t>
      </w:r>
      <w:r w:rsidRPr="00777AB1">
        <w:t>(5), 751–776</w:t>
      </w:r>
      <w:r>
        <w:t>.</w:t>
      </w:r>
    </w:p>
    <w:p w14:paraId="6FF81E48" w14:textId="77777777" w:rsidR="00143D6F" w:rsidRPr="00777AB1" w:rsidRDefault="00143D6F" w:rsidP="00BB612D">
      <w:pPr>
        <w:pStyle w:val="NormalWeb"/>
        <w:spacing w:before="0" w:beforeAutospacing="0" w:after="0" w:afterAutospacing="0"/>
        <w:ind w:left="720" w:hanging="720"/>
        <w:rPr>
          <w:rStyle w:val="Strong"/>
          <w:b w:val="0"/>
          <w:bCs w:val="0"/>
        </w:rPr>
      </w:pPr>
    </w:p>
    <w:p w14:paraId="1CAE983C" w14:textId="77777777" w:rsidR="00143D6F" w:rsidRPr="00777AB1" w:rsidRDefault="00143D6F" w:rsidP="00BB612D">
      <w:pPr>
        <w:pStyle w:val="NormalWeb"/>
        <w:spacing w:before="0" w:beforeAutospacing="0" w:after="0" w:afterAutospacing="0"/>
        <w:ind w:left="720" w:hanging="720"/>
      </w:pPr>
      <w:r w:rsidRPr="00777AB1">
        <w:rPr>
          <w:rStyle w:val="Strong"/>
          <w:b w:val="0"/>
          <w:bCs w:val="0"/>
        </w:rPr>
        <w:t>Masiero, S. (2023).</w:t>
      </w:r>
      <w:r w:rsidRPr="00777AB1">
        <w:t xml:space="preserve"> Digital identity as platform-mediated surveillance. </w:t>
      </w:r>
      <w:r w:rsidRPr="00777AB1">
        <w:rPr>
          <w:rStyle w:val="Emphasis"/>
        </w:rPr>
        <w:t>Big Data &amp; Society, 10</w:t>
      </w:r>
      <w:r w:rsidRPr="00777AB1">
        <w:t xml:space="preserve">(1). </w:t>
      </w:r>
    </w:p>
    <w:p w14:paraId="7112F4CF" w14:textId="77777777" w:rsidR="00143D6F" w:rsidRPr="00777AB1" w:rsidRDefault="00143D6F" w:rsidP="00BB612D">
      <w:pPr>
        <w:pStyle w:val="NormalWeb"/>
        <w:spacing w:before="0" w:beforeAutospacing="0" w:after="0" w:afterAutospacing="0"/>
        <w:ind w:left="720" w:hanging="720"/>
        <w:rPr>
          <w:rStyle w:val="Strong"/>
          <w:b w:val="0"/>
          <w:bCs w:val="0"/>
        </w:rPr>
      </w:pPr>
    </w:p>
    <w:p w14:paraId="7F46A02F" w14:textId="77777777" w:rsidR="00143D6F" w:rsidRPr="00777AB1" w:rsidRDefault="00143D6F" w:rsidP="00BB612D">
      <w:pPr>
        <w:pStyle w:val="NormalWeb"/>
        <w:spacing w:before="0" w:beforeAutospacing="0" w:after="0" w:afterAutospacing="0"/>
        <w:ind w:left="720" w:hanging="720"/>
      </w:pPr>
      <w:r w:rsidRPr="00777AB1">
        <w:rPr>
          <w:rStyle w:val="Strong"/>
          <w:b w:val="0"/>
          <w:bCs w:val="0"/>
        </w:rPr>
        <w:t>Masiero, S., &amp; Shakthi, S. (2020).</w:t>
      </w:r>
      <w:r w:rsidRPr="00777AB1">
        <w:t xml:space="preserve"> Grappling with Aadhaar: Biometrics, social identity and the Indian state. </w:t>
      </w:r>
      <w:r w:rsidRPr="00777AB1">
        <w:rPr>
          <w:rStyle w:val="Emphasis"/>
        </w:rPr>
        <w:t>South Asia Multidisciplinary Academic Journal, 23</w:t>
      </w:r>
      <w:r w:rsidRPr="00777AB1">
        <w:t xml:space="preserve">. </w:t>
      </w:r>
    </w:p>
    <w:p w14:paraId="537C15FF" w14:textId="77777777" w:rsidR="00143D6F" w:rsidRPr="00777AB1" w:rsidRDefault="00143D6F" w:rsidP="00BB612D">
      <w:pPr>
        <w:pStyle w:val="NormalWeb"/>
        <w:spacing w:before="0" w:beforeAutospacing="0" w:after="0" w:afterAutospacing="0"/>
        <w:ind w:left="720" w:hanging="720"/>
      </w:pPr>
    </w:p>
    <w:p w14:paraId="5A64B944" w14:textId="77777777" w:rsidR="00143D6F" w:rsidRPr="00777AB1" w:rsidRDefault="00143D6F" w:rsidP="00BB612D">
      <w:pPr>
        <w:pStyle w:val="NormalWeb"/>
        <w:spacing w:before="0" w:beforeAutospacing="0" w:after="0" w:afterAutospacing="0"/>
        <w:ind w:left="720" w:hanging="720"/>
        <w:rPr>
          <w:shd w:val="clear" w:color="auto" w:fill="FFFFFF"/>
        </w:rPr>
      </w:pPr>
      <w:bookmarkStart w:id="263" w:name="_Hlk237976548"/>
      <w:r w:rsidRPr="00777AB1">
        <w:rPr>
          <w:shd w:val="clear" w:color="auto" w:fill="FFFFFF"/>
        </w:rPr>
        <w:t>Mauritti,</w:t>
      </w:r>
      <w:bookmarkEnd w:id="263"/>
      <w:r w:rsidRPr="00777AB1">
        <w:rPr>
          <w:shd w:val="clear" w:color="auto" w:fill="FFFFFF"/>
        </w:rPr>
        <w:t xml:space="preserve"> P., Pinto, R. R., &amp; Romão, A. L. (2025). Towards a universal electronic identity ecosystem: Insights from the Portuguese experience. In </w:t>
      </w:r>
      <w:r w:rsidRPr="00777AB1">
        <w:rPr>
          <w:i/>
          <w:iCs/>
          <w:shd w:val="clear" w:color="auto" w:fill="FFFFFF"/>
        </w:rPr>
        <w:t>nhancing Public Sector Accountability and Services Through Digital Innovation</w:t>
      </w:r>
      <w:r w:rsidRPr="00777AB1">
        <w:rPr>
          <w:shd w:val="clear" w:color="auto" w:fill="FFFFFF"/>
        </w:rPr>
        <w:t> (pp. 527-564). IGI Global Scientific Publishing.</w:t>
      </w:r>
    </w:p>
    <w:p w14:paraId="6524598A" w14:textId="77777777" w:rsidR="00143D6F" w:rsidRPr="00777AB1" w:rsidRDefault="00143D6F" w:rsidP="00BB612D">
      <w:pPr>
        <w:pStyle w:val="NormalWeb"/>
        <w:spacing w:before="0" w:beforeAutospacing="0" w:after="0" w:afterAutospacing="0"/>
        <w:ind w:left="720" w:hanging="720"/>
        <w:rPr>
          <w:rStyle w:val="Strong"/>
          <w:b w:val="0"/>
          <w:bCs w:val="0"/>
        </w:rPr>
      </w:pPr>
    </w:p>
    <w:p w14:paraId="3E8BFC4B" w14:textId="77777777" w:rsidR="00143D6F" w:rsidRPr="00777AB1" w:rsidRDefault="00143D6F" w:rsidP="00BB612D">
      <w:pPr>
        <w:pStyle w:val="NormalWeb"/>
        <w:spacing w:before="0" w:beforeAutospacing="0" w:after="0" w:afterAutospacing="0"/>
        <w:ind w:left="720" w:hanging="720"/>
        <w:rPr>
          <w:rStyle w:val="Strong"/>
          <w:b w:val="0"/>
          <w:bCs w:val="0"/>
        </w:rPr>
      </w:pPr>
      <w:r w:rsidRPr="00777AB1">
        <w:t xml:space="preserve">Melin, U., Axelsson, K., &amp; Söderström, F. (2016). Managing the development of e-ID in a public e-service context: Challenges and path dependencies from a life-cycle perspective. </w:t>
      </w:r>
      <w:r w:rsidRPr="00777AB1">
        <w:rPr>
          <w:rStyle w:val="Emphasis"/>
        </w:rPr>
        <w:t>Transforming Government: People, Process and Policy, 10</w:t>
      </w:r>
      <w:r w:rsidRPr="00777AB1">
        <w:t xml:space="preserve">(1), 72–98. </w:t>
      </w:r>
    </w:p>
    <w:p w14:paraId="2258A05F" w14:textId="77777777" w:rsidR="00374CC5" w:rsidRDefault="00374CC5" w:rsidP="00BB612D">
      <w:pPr>
        <w:pStyle w:val="NormalWeb"/>
        <w:spacing w:before="0" w:beforeAutospacing="0" w:after="0" w:afterAutospacing="0"/>
        <w:ind w:left="720" w:hanging="720"/>
      </w:pPr>
    </w:p>
    <w:p w14:paraId="1B5A9813" w14:textId="47A50FB6" w:rsidR="00143D6F" w:rsidRPr="00777AB1" w:rsidRDefault="00143D6F" w:rsidP="00BB612D">
      <w:pPr>
        <w:pStyle w:val="NormalWeb"/>
        <w:spacing w:before="0" w:beforeAutospacing="0" w:after="0" w:afterAutospacing="0"/>
        <w:ind w:left="720" w:hanging="720"/>
      </w:pPr>
      <w:r w:rsidRPr="00777AB1">
        <w:t xml:space="preserve">Monye, O., &amp; De Koker, L. (2022). Strengthening financial integrity in Nigeria: The national identification harmonization project. </w:t>
      </w:r>
      <w:r w:rsidRPr="00777AB1">
        <w:rPr>
          <w:rStyle w:val="Emphasis"/>
        </w:rPr>
        <w:t>Journal of Financial Crime, 29</w:t>
      </w:r>
      <w:r w:rsidRPr="00777AB1">
        <w:t xml:space="preserve">(4), 1137–1154. </w:t>
      </w:r>
    </w:p>
    <w:p w14:paraId="3AE5DAAB" w14:textId="77777777" w:rsidR="00374CC5" w:rsidRDefault="00374CC5" w:rsidP="00BB612D">
      <w:pPr>
        <w:pStyle w:val="NormalWeb"/>
        <w:spacing w:before="0" w:beforeAutospacing="0" w:after="0" w:afterAutospacing="0"/>
        <w:ind w:left="720" w:hanging="720"/>
      </w:pPr>
    </w:p>
    <w:p w14:paraId="7D88C7AC" w14:textId="3D0D1B87" w:rsidR="00143D6F" w:rsidRPr="00777AB1" w:rsidRDefault="00143D6F" w:rsidP="00BB612D">
      <w:pPr>
        <w:pStyle w:val="NormalWeb"/>
        <w:spacing w:before="0" w:beforeAutospacing="0" w:after="0" w:afterAutospacing="0"/>
        <w:ind w:left="720" w:hanging="720"/>
        <w:rPr>
          <w:rStyle w:val="Strong"/>
          <w:b w:val="0"/>
          <w:bCs w:val="0"/>
        </w:rPr>
      </w:pPr>
      <w:r w:rsidRPr="00777AB1">
        <w:t xml:space="preserve">Muralidharan, K., Niehaus, P., &amp; Sukhtankar, S. (2016). Building state capacity: Evidence from biometric smartcards in India. </w:t>
      </w:r>
      <w:r w:rsidRPr="00777AB1">
        <w:rPr>
          <w:rStyle w:val="Emphasis"/>
        </w:rPr>
        <w:t>American Economic Review, 106</w:t>
      </w:r>
      <w:r w:rsidRPr="00777AB1">
        <w:t xml:space="preserve">(10), 2895–2929. </w:t>
      </w:r>
    </w:p>
    <w:p w14:paraId="415B72C5" w14:textId="77777777" w:rsidR="00374CC5" w:rsidRDefault="00374CC5" w:rsidP="00BB612D">
      <w:pPr>
        <w:pStyle w:val="NormalWeb"/>
        <w:spacing w:before="0" w:beforeAutospacing="0" w:after="0" w:afterAutospacing="0"/>
        <w:ind w:left="720" w:hanging="720"/>
        <w:rPr>
          <w:rStyle w:val="Strong"/>
          <w:b w:val="0"/>
          <w:bCs w:val="0"/>
        </w:rPr>
      </w:pPr>
    </w:p>
    <w:p w14:paraId="03610939" w14:textId="1F0296AF" w:rsidR="00143D6F" w:rsidRPr="00777AB1" w:rsidRDefault="00143D6F" w:rsidP="00BB612D">
      <w:pPr>
        <w:pStyle w:val="NormalWeb"/>
        <w:spacing w:before="0" w:beforeAutospacing="0" w:after="0" w:afterAutospacing="0"/>
        <w:ind w:left="720" w:hanging="720"/>
        <w:rPr>
          <w:rStyle w:val="Strong"/>
          <w:b w:val="0"/>
          <w:bCs w:val="0"/>
        </w:rPr>
      </w:pPr>
      <w:r w:rsidRPr="00777AB1">
        <w:rPr>
          <w:rStyle w:val="Strong"/>
          <w:b w:val="0"/>
          <w:bCs w:val="0"/>
        </w:rPr>
        <w:t>Musoni, M. (2023).</w:t>
      </w:r>
      <w:r w:rsidRPr="00777AB1">
        <w:t xml:space="preserve"> </w:t>
      </w:r>
      <w:r w:rsidRPr="00777AB1">
        <w:rPr>
          <w:rStyle w:val="Emphasis"/>
        </w:rPr>
        <w:t>Digital ID systems in Africa: Challenges, risks and opportunities in regional governance</w:t>
      </w:r>
      <w:r w:rsidRPr="00777AB1">
        <w:t xml:space="preserve"> (ECDPM Discussion Paper No. 360). European Centre for Development Policy Management. </w:t>
      </w:r>
    </w:p>
    <w:p w14:paraId="22ABCDD2" w14:textId="77777777" w:rsidR="00374CC5" w:rsidRDefault="00374CC5" w:rsidP="00BB612D">
      <w:pPr>
        <w:pStyle w:val="NormalWeb"/>
        <w:spacing w:before="0" w:beforeAutospacing="0" w:after="0" w:afterAutospacing="0"/>
        <w:ind w:left="720" w:hanging="720"/>
      </w:pPr>
    </w:p>
    <w:p w14:paraId="3CAB8D60" w14:textId="6C4EB612" w:rsidR="00143D6F" w:rsidRDefault="00143D6F" w:rsidP="00BB612D">
      <w:pPr>
        <w:pStyle w:val="NormalWeb"/>
        <w:spacing w:before="0" w:beforeAutospacing="0" w:after="0" w:afterAutospacing="0"/>
        <w:ind w:left="720" w:hanging="720"/>
        <w:rPr>
          <w:rStyle w:val="Hyperlink"/>
        </w:rPr>
      </w:pPr>
      <w:r w:rsidRPr="00777AB1">
        <w:t xml:space="preserve">National Institute of Standards and Technology. (2020). </w:t>
      </w:r>
      <w:r w:rsidRPr="00777AB1">
        <w:rPr>
          <w:rStyle w:val="Emphasis"/>
        </w:rPr>
        <w:t>Security and privacy controls for information systems and organizations</w:t>
      </w:r>
      <w:r w:rsidRPr="00777AB1">
        <w:t xml:space="preserve"> (NIST Special Publication 800-53, Rev. 5). U.S. Department of Commerce. </w:t>
      </w:r>
    </w:p>
    <w:p w14:paraId="0EDF9652" w14:textId="77777777" w:rsidR="00374CC5" w:rsidRDefault="00374CC5" w:rsidP="00BB612D">
      <w:pPr>
        <w:pStyle w:val="NormalWeb"/>
        <w:spacing w:before="0" w:beforeAutospacing="0" w:after="0" w:afterAutospacing="0"/>
        <w:ind w:left="720" w:hanging="720"/>
      </w:pPr>
    </w:p>
    <w:p w14:paraId="1C5B6229" w14:textId="3403BFBD" w:rsidR="00143D6F" w:rsidRPr="00777AB1" w:rsidRDefault="00143D6F" w:rsidP="00BB612D">
      <w:pPr>
        <w:pStyle w:val="NormalWeb"/>
        <w:spacing w:before="0" w:beforeAutospacing="0" w:after="0" w:afterAutospacing="0"/>
        <w:ind w:left="720" w:hanging="720"/>
      </w:pPr>
      <w:r>
        <w:t>National Identity Management Commission (NIMC) (2021). National Identification Number. Available at:</w:t>
      </w:r>
      <w:r w:rsidRPr="00670616">
        <w:t xml:space="preserve"> https://www.google.com/url?sa=t&amp;source=web&amp;rct=j&amp;opi=89978449&amp;url=CAESTAHrOzAVaC1eoSI6BFrzqa7U2v4dXZzlq5P3tU_ygxj4NNGNh6GADbTgTktLRwx8H_GKRxA3vD7KzPkQrbZ1fECiZ2IIjgz58fqdXpE&amp;ved=2ahUKEwjFkPi_6sqWAxX-WkEAHX0RF_cQFnoECBgQAQ&amp;uoh=2&amp;usg=AOvVaw11o7u8SJTR7PTZHTFnOQr-</w:t>
      </w:r>
    </w:p>
    <w:p w14:paraId="78D180E7" w14:textId="77777777" w:rsidR="00143D6F" w:rsidRPr="00777AB1" w:rsidRDefault="00143D6F" w:rsidP="00BB612D">
      <w:pPr>
        <w:pStyle w:val="NormalWeb"/>
        <w:spacing w:before="0" w:beforeAutospacing="0" w:after="0" w:afterAutospacing="0"/>
        <w:ind w:left="720" w:hanging="720"/>
        <w:rPr>
          <w:rStyle w:val="Strong"/>
          <w:b w:val="0"/>
          <w:bCs w:val="0"/>
        </w:rPr>
      </w:pPr>
    </w:p>
    <w:p w14:paraId="184B1F19" w14:textId="77777777" w:rsidR="00143D6F" w:rsidRDefault="00143D6F" w:rsidP="00BB612D">
      <w:pPr>
        <w:pStyle w:val="NormalWeb"/>
        <w:spacing w:before="0" w:beforeAutospacing="0" w:after="0" w:afterAutospacing="0"/>
        <w:ind w:left="720" w:hanging="720"/>
        <w:rPr>
          <w:rStyle w:val="Strong"/>
          <w:b w:val="0"/>
          <w:bCs w:val="0"/>
        </w:rPr>
      </w:pPr>
      <w:r w:rsidRPr="001C0E26">
        <w:rPr>
          <w:rStyle w:val="Strong"/>
          <w:b w:val="0"/>
          <w:bCs w:val="0"/>
        </w:rPr>
        <w:t>National Identity Management Commission [NIMC], 2025). National identity management portal</w:t>
      </w:r>
      <w:r>
        <w:rPr>
          <w:rStyle w:val="Strong"/>
          <w:b w:val="0"/>
          <w:bCs w:val="0"/>
        </w:rPr>
        <w:t>.</w:t>
      </w:r>
    </w:p>
    <w:p w14:paraId="53D55C6C" w14:textId="77777777" w:rsidR="00374CC5" w:rsidRDefault="00374CC5" w:rsidP="00BB612D">
      <w:pPr>
        <w:pStyle w:val="NormalWeb"/>
        <w:spacing w:before="0" w:beforeAutospacing="0" w:after="0" w:afterAutospacing="0"/>
        <w:ind w:left="720" w:hanging="720"/>
        <w:rPr>
          <w:rStyle w:val="Strong"/>
          <w:b w:val="0"/>
          <w:bCs w:val="0"/>
        </w:rPr>
      </w:pPr>
    </w:p>
    <w:p w14:paraId="14F4BB41" w14:textId="32968768" w:rsidR="00143D6F" w:rsidRPr="00777AB1" w:rsidRDefault="00143D6F" w:rsidP="00BB612D">
      <w:pPr>
        <w:pStyle w:val="NormalWeb"/>
        <w:spacing w:before="0" w:beforeAutospacing="0" w:after="0" w:afterAutospacing="0"/>
        <w:ind w:left="720" w:hanging="720"/>
      </w:pPr>
      <w:r w:rsidRPr="00777AB1">
        <w:rPr>
          <w:rStyle w:val="Strong"/>
          <w:b w:val="0"/>
          <w:bCs w:val="0"/>
        </w:rPr>
        <w:t>Nguyen, T. C. (2025).</w:t>
      </w:r>
      <w:r w:rsidRPr="00777AB1">
        <w:rPr>
          <w:b/>
          <w:bCs/>
        </w:rPr>
        <w:t xml:space="preserve"> </w:t>
      </w:r>
      <w:r w:rsidRPr="00777AB1">
        <w:t xml:space="preserve">Estonia's X-Road and the digital state: A socio-technical approach to public governance transformation. </w:t>
      </w:r>
      <w:r w:rsidRPr="00777AB1">
        <w:rPr>
          <w:rStyle w:val="Emphasis"/>
        </w:rPr>
        <w:t>Gradus, 12</w:t>
      </w:r>
      <w:r w:rsidRPr="00777AB1">
        <w:t xml:space="preserve">(2), 1–8. </w:t>
      </w:r>
    </w:p>
    <w:p w14:paraId="0BC076CC" w14:textId="77777777" w:rsidR="00143D6F" w:rsidRPr="00777AB1" w:rsidRDefault="00143D6F" w:rsidP="00BB612D">
      <w:pPr>
        <w:pStyle w:val="NormalWeb"/>
        <w:spacing w:before="0" w:beforeAutospacing="0" w:after="0" w:afterAutospacing="0"/>
        <w:ind w:left="720" w:hanging="720"/>
      </w:pPr>
      <w:r w:rsidRPr="00777AB1">
        <w:lastRenderedPageBreak/>
        <w:t xml:space="preserve">Njoku, U. G., &amp; Ovuoh, C. R. (2026). Digital identity systems and security administration in Nigeria: The role of BVN and NIN in combating banditry and kidnapping. </w:t>
      </w:r>
      <w:r w:rsidRPr="00777AB1">
        <w:rPr>
          <w:rStyle w:val="Emphasis"/>
        </w:rPr>
        <w:t>International Journal of Research and Innovation in Applied Science, 11</w:t>
      </w:r>
      <w:r w:rsidRPr="00777AB1">
        <w:t xml:space="preserve">(6), 96–104. </w:t>
      </w:r>
    </w:p>
    <w:p w14:paraId="42C184C7" w14:textId="77777777" w:rsidR="00374CC5" w:rsidRDefault="00374CC5" w:rsidP="00BB612D">
      <w:pPr>
        <w:pStyle w:val="NormalWeb"/>
        <w:spacing w:before="0" w:beforeAutospacing="0" w:after="0" w:afterAutospacing="0"/>
        <w:ind w:left="720" w:hanging="720"/>
      </w:pPr>
    </w:p>
    <w:p w14:paraId="719A1CD7" w14:textId="3B478B8D" w:rsidR="00143D6F" w:rsidRPr="00777AB1" w:rsidRDefault="00143D6F" w:rsidP="00BB612D">
      <w:pPr>
        <w:pStyle w:val="NormalWeb"/>
        <w:spacing w:before="0" w:beforeAutospacing="0" w:after="0" w:afterAutospacing="0"/>
        <w:ind w:left="720" w:hanging="720"/>
      </w:pPr>
      <w:r w:rsidRPr="00777AB1">
        <w:t xml:space="preserve">Ogunbela, G. K., Lamidi, K. O., &amp; Shiyanbade, B. W. (2021). Identity for all, service to none: A survey of post-adoption effects of identification policy in Nigerian public service. </w:t>
      </w:r>
      <w:r w:rsidRPr="00777AB1">
        <w:rPr>
          <w:rStyle w:val="Emphasis"/>
        </w:rPr>
        <w:t>Global Journal of Human-Social Science: H-Interdisciplinary, 21</w:t>
      </w:r>
      <w:r w:rsidRPr="00777AB1">
        <w:t xml:space="preserve">(6). </w:t>
      </w:r>
    </w:p>
    <w:p w14:paraId="122059CE" w14:textId="77777777" w:rsidR="00374CC5" w:rsidRDefault="00374CC5" w:rsidP="00BB612D">
      <w:pPr>
        <w:pStyle w:val="NormalWeb"/>
        <w:spacing w:before="0" w:beforeAutospacing="0" w:after="0" w:afterAutospacing="0"/>
        <w:ind w:left="720" w:hanging="720"/>
      </w:pPr>
    </w:p>
    <w:p w14:paraId="40514ECE" w14:textId="150F96FE" w:rsidR="00143D6F" w:rsidRPr="00777AB1" w:rsidRDefault="00143D6F" w:rsidP="00BB612D">
      <w:pPr>
        <w:pStyle w:val="NormalWeb"/>
        <w:spacing w:before="0" w:beforeAutospacing="0" w:after="0" w:afterAutospacing="0"/>
        <w:ind w:left="720" w:hanging="720"/>
      </w:pPr>
      <w:r w:rsidRPr="00777AB1">
        <w:t xml:space="preserve">Okoh, I. D., Okonoboh, O. W., &amp; Edegware, G. J. (2026). Prospects and challenges of e-governance initiatives in Nigeria's public administration. </w:t>
      </w:r>
      <w:r w:rsidRPr="00777AB1">
        <w:rPr>
          <w:rStyle w:val="Emphasis"/>
        </w:rPr>
        <w:t>University of Jos Journal of Political Science</w:t>
      </w:r>
      <w:r w:rsidRPr="00777AB1">
        <w:t xml:space="preserve">, 3(2), 399-414. </w:t>
      </w:r>
    </w:p>
    <w:p w14:paraId="763DB386" w14:textId="77777777" w:rsidR="00374CC5" w:rsidRDefault="00374CC5" w:rsidP="00BB612D">
      <w:pPr>
        <w:pStyle w:val="NormalWeb"/>
        <w:spacing w:before="0" w:beforeAutospacing="0" w:after="0" w:afterAutospacing="0"/>
        <w:ind w:left="720" w:hanging="720"/>
      </w:pPr>
    </w:p>
    <w:p w14:paraId="0A49017E" w14:textId="7E21EAE8" w:rsidR="00143D6F" w:rsidRPr="00777AB1" w:rsidRDefault="00143D6F" w:rsidP="00BB612D">
      <w:pPr>
        <w:pStyle w:val="NormalWeb"/>
        <w:spacing w:before="0" w:beforeAutospacing="0" w:after="0" w:afterAutospacing="0"/>
        <w:ind w:left="720" w:hanging="720"/>
      </w:pPr>
      <w:r w:rsidRPr="00777AB1">
        <w:t xml:space="preserve">Okpara, E. T., &amp; Okpara, E. C. (2025). The Nigeria Data Protection Act, 2023 and the right to privacy: Constitutional implications under the 1999 Nigerian Constitution (as amended). </w:t>
      </w:r>
      <w:r w:rsidRPr="00777AB1">
        <w:rPr>
          <w:rStyle w:val="Emphasis"/>
        </w:rPr>
        <w:t>Alex Ekwueme Federal University Law Journal, 2</w:t>
      </w:r>
      <w:r w:rsidRPr="00777AB1">
        <w:t xml:space="preserve">, 273-281. </w:t>
      </w:r>
    </w:p>
    <w:p w14:paraId="4ED209B6" w14:textId="77777777" w:rsidR="00374CC5" w:rsidRDefault="00374CC5" w:rsidP="00BB612D">
      <w:pPr>
        <w:pStyle w:val="NormalWeb"/>
        <w:spacing w:before="0" w:beforeAutospacing="0" w:after="0" w:afterAutospacing="0"/>
        <w:ind w:left="720" w:hanging="720"/>
        <w:rPr>
          <w:rStyle w:val="Strong"/>
          <w:b w:val="0"/>
          <w:bCs w:val="0"/>
        </w:rPr>
      </w:pPr>
    </w:p>
    <w:p w14:paraId="2DCAEB48" w14:textId="381D1597" w:rsidR="00143D6F" w:rsidRPr="00777AB1" w:rsidRDefault="00143D6F" w:rsidP="00BB612D">
      <w:pPr>
        <w:pStyle w:val="NormalWeb"/>
        <w:spacing w:before="0" w:beforeAutospacing="0" w:after="0" w:afterAutospacing="0"/>
        <w:ind w:left="720" w:hanging="720"/>
      </w:pPr>
      <w:r w:rsidRPr="00777AB1">
        <w:rPr>
          <w:rStyle w:val="Strong"/>
          <w:b w:val="0"/>
          <w:bCs w:val="0"/>
        </w:rPr>
        <w:t>Okunoye, B. (2022).</w:t>
      </w:r>
      <w:r w:rsidRPr="00777AB1">
        <w:t xml:space="preserve"> Mistrust of government within authoritarian states hindering user acceptance and adoption of digital IDs in Africa: The Nigerian context. </w:t>
      </w:r>
      <w:r w:rsidRPr="00777AB1">
        <w:rPr>
          <w:rStyle w:val="Emphasis"/>
        </w:rPr>
        <w:t>Data &amp; Policy, 4</w:t>
      </w:r>
      <w:r w:rsidRPr="00777AB1">
        <w:t>, e37.</w:t>
      </w:r>
    </w:p>
    <w:p w14:paraId="5CB0FEF3" w14:textId="77777777" w:rsidR="00143D6F" w:rsidRPr="00777AB1" w:rsidRDefault="00143D6F" w:rsidP="00BB612D">
      <w:pPr>
        <w:pStyle w:val="NormalWeb"/>
        <w:spacing w:before="0" w:beforeAutospacing="0" w:after="0" w:afterAutospacing="0"/>
        <w:ind w:left="720" w:hanging="720"/>
      </w:pPr>
      <w:r w:rsidRPr="00777AB1">
        <w:rPr>
          <w:rStyle w:val="Strong"/>
          <w:b w:val="0"/>
          <w:bCs w:val="0"/>
        </w:rPr>
        <w:t>Olaniyan, O. (2024).</w:t>
      </w:r>
      <w:r w:rsidRPr="00777AB1">
        <w:t xml:space="preserve"> The Nigerian Data Protection Act (NDPA): Evaluating regulatory gaps in state-mandated biometric registration systems. </w:t>
      </w:r>
      <w:r w:rsidRPr="00777AB1">
        <w:rPr>
          <w:rStyle w:val="Emphasis"/>
        </w:rPr>
        <w:t>International Data Privacy Law, 14</w:t>
      </w:r>
      <w:r w:rsidRPr="00777AB1">
        <w:t>(1), 52–68.</w:t>
      </w:r>
    </w:p>
    <w:p w14:paraId="0D31894C" w14:textId="77777777" w:rsidR="00143D6F" w:rsidRPr="00777AB1" w:rsidRDefault="00143D6F" w:rsidP="00BB612D">
      <w:pPr>
        <w:pStyle w:val="NormalWeb"/>
        <w:spacing w:before="0" w:beforeAutospacing="0" w:after="0" w:afterAutospacing="0"/>
        <w:ind w:left="720" w:hanging="720"/>
      </w:pPr>
      <w:r w:rsidRPr="00777AB1">
        <w:t xml:space="preserve">Olawale, S. M., &amp; Oluwaseun, F. D. (2026). Digital identity system and citizen’s privacy rights in Abeokuta, Ogun State. </w:t>
      </w:r>
      <w:r w:rsidRPr="00777AB1">
        <w:rPr>
          <w:rStyle w:val="Emphasis"/>
        </w:rPr>
        <w:t>Global Journal of Political Science and Administration, 14</w:t>
      </w:r>
      <w:r w:rsidRPr="00777AB1">
        <w:t>(4), 1–16.</w:t>
      </w:r>
    </w:p>
    <w:p w14:paraId="406CD3FE" w14:textId="77777777" w:rsidR="00143D6F" w:rsidRDefault="00143D6F" w:rsidP="00BB612D">
      <w:pPr>
        <w:pStyle w:val="NormalWeb"/>
        <w:spacing w:before="0" w:beforeAutospacing="0" w:after="0" w:afterAutospacing="0"/>
        <w:ind w:left="720" w:hanging="720"/>
      </w:pPr>
      <w:r w:rsidRPr="00777AB1">
        <w:t xml:space="preserve">Oludu, O. V., Kaya, T., &amp; Karagozlu, D. (2025). Citizens’ preference for e-participatory governance. </w:t>
      </w:r>
      <w:r w:rsidRPr="00777AB1">
        <w:rPr>
          <w:rStyle w:val="Emphasis"/>
        </w:rPr>
        <w:t>PLOS ONE, 20</w:t>
      </w:r>
      <w:r w:rsidRPr="00777AB1">
        <w:t xml:space="preserve">(2), e0306268. </w:t>
      </w:r>
    </w:p>
    <w:p w14:paraId="2A0D97A2" w14:textId="77777777" w:rsidR="00143D6F" w:rsidRPr="00777AB1" w:rsidRDefault="00143D6F" w:rsidP="00BB612D">
      <w:pPr>
        <w:pStyle w:val="NormalWeb"/>
        <w:spacing w:before="0" w:beforeAutospacing="0" w:after="0" w:afterAutospacing="0"/>
        <w:ind w:left="720" w:hanging="720"/>
      </w:pPr>
    </w:p>
    <w:p w14:paraId="667EEBF4" w14:textId="77777777" w:rsidR="00143D6F" w:rsidRPr="00777AB1" w:rsidRDefault="00143D6F" w:rsidP="00BB612D">
      <w:pPr>
        <w:pStyle w:val="NormalWeb"/>
        <w:spacing w:before="0" w:beforeAutospacing="0" w:after="0" w:afterAutospacing="0"/>
        <w:ind w:left="720" w:hanging="720"/>
        <w:rPr>
          <w:rStyle w:val="Strong"/>
          <w:b w:val="0"/>
          <w:bCs w:val="0"/>
        </w:rPr>
      </w:pPr>
      <w:r w:rsidRPr="00777AB1">
        <w:t xml:space="preserve">Omojola, O. (2025). Assessing indigenous media performance in mobilizing citizens for national identity enrolment in rural Southwest Nigeria. </w:t>
      </w:r>
      <w:r w:rsidRPr="00777AB1">
        <w:rPr>
          <w:rStyle w:val="Emphasis"/>
        </w:rPr>
        <w:t>Communicare: Journal for Communication Studies in Africa, 44</w:t>
      </w:r>
      <w:r w:rsidRPr="00777AB1">
        <w:t xml:space="preserve">(3), 28–42. </w:t>
      </w:r>
    </w:p>
    <w:p w14:paraId="19096FE0" w14:textId="77777777" w:rsidR="00374CC5" w:rsidRDefault="00374CC5" w:rsidP="00BB612D">
      <w:pPr>
        <w:pStyle w:val="NormalWeb"/>
        <w:spacing w:before="0" w:beforeAutospacing="0" w:after="0" w:afterAutospacing="0"/>
        <w:ind w:left="720" w:hanging="720"/>
        <w:rPr>
          <w:rStyle w:val="Strong"/>
          <w:b w:val="0"/>
          <w:bCs w:val="0"/>
        </w:rPr>
      </w:pPr>
    </w:p>
    <w:p w14:paraId="2E2EE222" w14:textId="6ACB6C5F" w:rsidR="00143D6F" w:rsidRPr="00777AB1" w:rsidRDefault="00143D6F" w:rsidP="00BB612D">
      <w:pPr>
        <w:pStyle w:val="NormalWeb"/>
        <w:spacing w:before="0" w:beforeAutospacing="0" w:after="0" w:afterAutospacing="0"/>
        <w:ind w:left="720" w:hanging="720"/>
      </w:pPr>
      <w:r w:rsidRPr="00777AB1">
        <w:rPr>
          <w:rStyle w:val="Strong"/>
          <w:b w:val="0"/>
          <w:bCs w:val="0"/>
        </w:rPr>
        <w:t>Omotoso, S. (2026).</w:t>
      </w:r>
      <w:r w:rsidRPr="00777AB1">
        <w:t xml:space="preserve"> Biometric identity, algorithmic exclusion, and the right to privacy: An analysis of the Nigeria's National Identification Number system and Nigeria's Data Protection Act 2023. </w:t>
      </w:r>
      <w:r w:rsidRPr="00777AB1">
        <w:rPr>
          <w:rStyle w:val="Emphasis"/>
        </w:rPr>
        <w:t>International Journal of Law, Politics and Humanities Research, 11</w:t>
      </w:r>
      <w:r w:rsidRPr="00777AB1">
        <w:t xml:space="preserve">(6). </w:t>
      </w:r>
    </w:p>
    <w:p w14:paraId="4B7A8054" w14:textId="77777777" w:rsidR="00374CC5" w:rsidRDefault="00374CC5" w:rsidP="00BB612D">
      <w:pPr>
        <w:pStyle w:val="NormalWeb"/>
        <w:spacing w:before="0" w:beforeAutospacing="0" w:after="0" w:afterAutospacing="0"/>
        <w:ind w:left="720" w:hanging="720"/>
      </w:pPr>
    </w:p>
    <w:p w14:paraId="57A5FACE" w14:textId="1A15A57E" w:rsidR="00143D6F" w:rsidRPr="00777AB1" w:rsidRDefault="00143D6F" w:rsidP="00BB612D">
      <w:pPr>
        <w:pStyle w:val="NormalWeb"/>
        <w:spacing w:before="0" w:beforeAutospacing="0" w:after="0" w:afterAutospacing="0"/>
        <w:ind w:left="720" w:hanging="720"/>
        <w:rPr>
          <w:shd w:val="clear" w:color="auto" w:fill="FFFFFF"/>
        </w:rPr>
      </w:pPr>
      <w:r w:rsidRPr="00777AB1">
        <w:t xml:space="preserve">Omoyele, D. J. (2026). Administrative reach and state capacity: Interoperability failures in Nigeria's digital identification infrastructure. </w:t>
      </w:r>
      <w:r w:rsidRPr="00777AB1">
        <w:rPr>
          <w:rStyle w:val="Emphasis"/>
        </w:rPr>
        <w:t>International Journal of Development and Economic Sustainability, 14</w:t>
      </w:r>
      <w:r w:rsidRPr="00777AB1">
        <w:t xml:space="preserve">(1), 33-44. </w:t>
      </w:r>
    </w:p>
    <w:p w14:paraId="702A87C2" w14:textId="77777777" w:rsidR="00374CC5" w:rsidRDefault="00374CC5" w:rsidP="00BB612D">
      <w:pPr>
        <w:pStyle w:val="NormalWeb"/>
        <w:spacing w:before="0" w:beforeAutospacing="0" w:after="0" w:afterAutospacing="0"/>
        <w:ind w:left="720" w:hanging="720"/>
        <w:jc w:val="both"/>
        <w:rPr>
          <w:shd w:val="clear" w:color="auto" w:fill="FFFFFF"/>
        </w:rPr>
      </w:pPr>
    </w:p>
    <w:p w14:paraId="1593A37B" w14:textId="359A0124" w:rsidR="00143D6F" w:rsidRPr="00777AB1" w:rsidRDefault="00143D6F" w:rsidP="00BB612D">
      <w:pPr>
        <w:pStyle w:val="NormalWeb"/>
        <w:spacing w:before="0" w:beforeAutospacing="0" w:after="0" w:afterAutospacing="0"/>
        <w:ind w:left="720" w:hanging="720"/>
        <w:jc w:val="both"/>
        <w:rPr>
          <w:shd w:val="clear" w:color="auto" w:fill="FFFFFF"/>
        </w:rPr>
      </w:pPr>
      <w:r w:rsidRPr="00777AB1">
        <w:rPr>
          <w:shd w:val="clear" w:color="auto" w:fill="FFFFFF"/>
        </w:rPr>
        <w:t xml:space="preserve">Onakoya, J. R., Adebayo, F. O., &amp; Owolabi, O. O. (2013). Creation of central national database in Nigeria: Challenges and prospects. </w:t>
      </w:r>
      <w:r w:rsidRPr="00777AB1">
        <w:rPr>
          <w:i/>
          <w:iCs/>
          <w:shd w:val="clear" w:color="auto" w:fill="FFFFFF"/>
        </w:rPr>
        <w:t>International Institute for Science, Technology &amp; Education (IISTE) Journal of Information and Knowledge Management</w:t>
      </w:r>
      <w:r w:rsidRPr="00777AB1">
        <w:rPr>
          <w:shd w:val="clear" w:color="auto" w:fill="FFFFFF"/>
        </w:rPr>
        <w:t>, 2224-5758.</w:t>
      </w:r>
    </w:p>
    <w:p w14:paraId="5BF355B6" w14:textId="77777777" w:rsidR="00143D6F" w:rsidRPr="00777AB1" w:rsidRDefault="00143D6F" w:rsidP="00BB612D">
      <w:pPr>
        <w:pStyle w:val="NormalWeb"/>
        <w:spacing w:before="0" w:beforeAutospacing="0" w:after="0" w:afterAutospacing="0"/>
        <w:ind w:left="720" w:hanging="720"/>
      </w:pPr>
    </w:p>
    <w:p w14:paraId="212C1184" w14:textId="77777777" w:rsidR="00143D6F" w:rsidRPr="00777AB1" w:rsidRDefault="00143D6F" w:rsidP="00BB612D">
      <w:pPr>
        <w:pStyle w:val="NormalWeb"/>
        <w:spacing w:before="0" w:beforeAutospacing="0" w:after="0" w:afterAutospacing="0"/>
        <w:ind w:left="720" w:hanging="720"/>
      </w:pPr>
      <w:r w:rsidRPr="00777AB1">
        <w:lastRenderedPageBreak/>
        <w:t xml:space="preserve">Organisation for Economic Co-operation and Development. (2021). </w:t>
      </w:r>
      <w:r w:rsidRPr="00777AB1">
        <w:rPr>
          <w:rStyle w:val="Emphasis"/>
        </w:rPr>
        <w:t>G20 collection of digital identity practices</w:t>
      </w:r>
      <w:r w:rsidRPr="00777AB1">
        <w:t xml:space="preserve">. OECD. </w:t>
      </w:r>
    </w:p>
    <w:p w14:paraId="32A8CC19" w14:textId="77777777" w:rsidR="00143D6F" w:rsidRPr="00777AB1" w:rsidRDefault="00143D6F" w:rsidP="00BB612D">
      <w:pPr>
        <w:pStyle w:val="NormalWeb"/>
        <w:spacing w:before="0" w:beforeAutospacing="0" w:after="0" w:afterAutospacing="0"/>
        <w:ind w:left="720" w:hanging="720"/>
      </w:pPr>
    </w:p>
    <w:p w14:paraId="10AA9814" w14:textId="77777777" w:rsidR="00143D6F" w:rsidRPr="00777AB1" w:rsidRDefault="00143D6F" w:rsidP="00BB612D">
      <w:pPr>
        <w:pStyle w:val="NormalWeb"/>
        <w:spacing w:before="0" w:beforeAutospacing="0" w:after="0" w:afterAutospacing="0"/>
        <w:ind w:left="720" w:hanging="720"/>
      </w:pPr>
      <w:r w:rsidRPr="00777AB1">
        <w:t xml:space="preserve">Organisation for Economic Co-operation and Development. (2020). </w:t>
      </w:r>
      <w:r w:rsidRPr="00777AB1">
        <w:rPr>
          <w:rStyle w:val="Emphasis"/>
        </w:rPr>
        <w:t>Embracing innovation in government: Global trends 2020—Seamless government</w:t>
      </w:r>
      <w:r w:rsidRPr="00777AB1">
        <w:t>. OECD Observatory of Public Sector Innovation</w:t>
      </w:r>
      <w:r>
        <w:t>.</w:t>
      </w:r>
      <w:r w:rsidRPr="00777AB1">
        <w:t xml:space="preserve"> </w:t>
      </w:r>
    </w:p>
    <w:p w14:paraId="7B98E532" w14:textId="77777777" w:rsidR="00143D6F" w:rsidRPr="00777AB1" w:rsidRDefault="00143D6F" w:rsidP="00BB612D">
      <w:pPr>
        <w:pStyle w:val="NormalWeb"/>
        <w:spacing w:before="0" w:beforeAutospacing="0" w:after="0" w:afterAutospacing="0"/>
        <w:ind w:left="720" w:hanging="720"/>
      </w:pPr>
    </w:p>
    <w:p w14:paraId="339D9644" w14:textId="77777777" w:rsidR="00143D6F" w:rsidRPr="00777AB1" w:rsidRDefault="00143D6F" w:rsidP="00BB612D">
      <w:pPr>
        <w:pStyle w:val="NormalWeb"/>
        <w:spacing w:before="0" w:beforeAutospacing="0" w:after="0" w:afterAutospacing="0"/>
        <w:ind w:left="720" w:hanging="720"/>
        <w:rPr>
          <w:rStyle w:val="Strong"/>
          <w:b w:val="0"/>
          <w:bCs w:val="0"/>
        </w:rPr>
      </w:pPr>
      <w:r w:rsidRPr="00777AB1">
        <w:t xml:space="preserve">Organisation for Economic Co-operation and Development. (2019). </w:t>
      </w:r>
      <w:r w:rsidRPr="00777AB1">
        <w:rPr>
          <w:rStyle w:val="Emphasis"/>
        </w:rPr>
        <w:t>Digital government in Chile: Digital identity</w:t>
      </w:r>
      <w:r w:rsidRPr="00777AB1">
        <w:t>. OECD Publishing</w:t>
      </w:r>
    </w:p>
    <w:p w14:paraId="67BD32DF" w14:textId="77777777" w:rsidR="00374CC5" w:rsidRDefault="00374CC5" w:rsidP="00BB612D">
      <w:pPr>
        <w:pStyle w:val="NormalWeb"/>
        <w:spacing w:before="0" w:beforeAutospacing="0" w:after="0" w:afterAutospacing="0"/>
        <w:ind w:left="720" w:hanging="720"/>
      </w:pPr>
    </w:p>
    <w:p w14:paraId="3F9A8625" w14:textId="2AA71AD5" w:rsidR="00143D6F" w:rsidRPr="00777AB1" w:rsidRDefault="00143D6F" w:rsidP="00BB612D">
      <w:pPr>
        <w:pStyle w:val="NormalWeb"/>
        <w:spacing w:before="0" w:beforeAutospacing="0" w:after="0" w:afterAutospacing="0"/>
        <w:ind w:left="720" w:hanging="720"/>
      </w:pPr>
      <w:r w:rsidRPr="00777AB1">
        <w:t xml:space="preserve">Organisation for Economic Co-operation and Development. (2011). </w:t>
      </w:r>
      <w:r w:rsidRPr="00777AB1">
        <w:rPr>
          <w:rStyle w:val="Emphasis"/>
        </w:rPr>
        <w:t>Digital identity management for natural persons: Enabling innovation and trust in the Internet economy—Guidance for government policy makers</w:t>
      </w:r>
      <w:r w:rsidRPr="00777AB1">
        <w:t xml:space="preserve"> (OECD Digital Economy Papers No. 186). OECD Publishing. </w:t>
      </w:r>
    </w:p>
    <w:p w14:paraId="2619124F" w14:textId="77777777" w:rsidR="00143D6F" w:rsidRPr="00777AB1" w:rsidRDefault="00143D6F" w:rsidP="00BB612D">
      <w:pPr>
        <w:pStyle w:val="NormalWeb"/>
        <w:spacing w:before="0" w:beforeAutospacing="0" w:after="0" w:afterAutospacing="0"/>
        <w:ind w:left="720" w:hanging="720"/>
        <w:rPr>
          <w:rStyle w:val="Strong"/>
          <w:b w:val="0"/>
          <w:bCs w:val="0"/>
        </w:rPr>
      </w:pPr>
    </w:p>
    <w:p w14:paraId="2AE02483" w14:textId="77777777" w:rsidR="00143D6F" w:rsidRPr="00777AB1" w:rsidRDefault="00143D6F" w:rsidP="00BB612D">
      <w:pPr>
        <w:pStyle w:val="NormalWeb"/>
        <w:spacing w:before="0" w:beforeAutospacing="0" w:after="0" w:afterAutospacing="0"/>
        <w:ind w:left="720" w:hanging="720"/>
      </w:pPr>
      <w:r w:rsidRPr="00777AB1">
        <w:t xml:space="preserve">Osho, O., &amp; Onoja, A. D. (2015). National cyber security policy and strategy of Nigeria: A qualitative analysis. </w:t>
      </w:r>
      <w:r w:rsidRPr="00777AB1">
        <w:rPr>
          <w:rStyle w:val="Emphasis"/>
        </w:rPr>
        <w:t>International Journal of Cyber-Security and Digital Forensics, 4</w:t>
      </w:r>
      <w:r w:rsidRPr="00777AB1">
        <w:t xml:space="preserve">(1), 92–102. </w:t>
      </w:r>
    </w:p>
    <w:p w14:paraId="73E577D3" w14:textId="77777777" w:rsidR="00143D6F" w:rsidRPr="00777AB1" w:rsidRDefault="00143D6F" w:rsidP="00BB612D">
      <w:pPr>
        <w:pStyle w:val="NormalWeb"/>
        <w:spacing w:before="0" w:beforeAutospacing="0" w:after="0" w:afterAutospacing="0"/>
        <w:rPr>
          <w:rStyle w:val="Strong"/>
          <w:b w:val="0"/>
          <w:bCs w:val="0"/>
        </w:rPr>
      </w:pPr>
    </w:p>
    <w:p w14:paraId="4532C95F" w14:textId="77777777" w:rsidR="00143D6F" w:rsidRPr="00777AB1" w:rsidRDefault="00143D6F" w:rsidP="00BB612D">
      <w:pPr>
        <w:pStyle w:val="NormalWeb"/>
        <w:spacing w:before="0" w:beforeAutospacing="0" w:after="0" w:afterAutospacing="0"/>
        <w:ind w:left="720" w:hanging="720"/>
      </w:pPr>
      <w:r w:rsidRPr="00777AB1">
        <w:rPr>
          <w:rStyle w:val="Strong"/>
          <w:b w:val="0"/>
          <w:bCs w:val="0"/>
        </w:rPr>
        <w:t>Organization for Economic Co-operation and Development. (2020).</w:t>
      </w:r>
      <w:r w:rsidRPr="00777AB1">
        <w:t xml:space="preserve"> </w:t>
      </w:r>
      <w:r w:rsidRPr="00777AB1">
        <w:rPr>
          <w:rStyle w:val="Emphasis"/>
        </w:rPr>
        <w:t>The digitalisation of public services and government</w:t>
      </w:r>
      <w:r>
        <w:t>.</w:t>
      </w:r>
    </w:p>
    <w:p w14:paraId="486414C2" w14:textId="77777777" w:rsidR="00143D6F" w:rsidRPr="00777AB1" w:rsidRDefault="00143D6F" w:rsidP="00BB612D">
      <w:pPr>
        <w:pStyle w:val="NormalWeb"/>
        <w:spacing w:before="0" w:beforeAutospacing="0" w:after="0" w:afterAutospacing="0"/>
        <w:ind w:left="720" w:hanging="720"/>
      </w:pPr>
    </w:p>
    <w:p w14:paraId="427D28BF" w14:textId="77777777" w:rsidR="00143D6F" w:rsidRPr="00777AB1" w:rsidRDefault="00143D6F" w:rsidP="00BB612D">
      <w:pPr>
        <w:pStyle w:val="NormalWeb"/>
        <w:spacing w:before="0" w:beforeAutospacing="0" w:after="0" w:afterAutospacing="0"/>
        <w:ind w:left="720" w:hanging="720"/>
      </w:pPr>
      <w:r w:rsidRPr="00777AB1">
        <w:rPr>
          <w:rStyle w:val="Strong"/>
          <w:b w:val="0"/>
          <w:bCs w:val="0"/>
        </w:rPr>
        <w:t>Patton, M. Q. (2015).</w:t>
      </w:r>
      <w:r w:rsidRPr="00777AB1">
        <w:t xml:space="preserve"> </w:t>
      </w:r>
      <w:r w:rsidRPr="00777AB1">
        <w:rPr>
          <w:rStyle w:val="Emphasis"/>
        </w:rPr>
        <w:t>Qualitative research &amp; evaluation methods</w:t>
      </w:r>
      <w:r w:rsidRPr="00777AB1">
        <w:t xml:space="preserve"> (4th ed.). SAGE Publications.</w:t>
      </w:r>
    </w:p>
    <w:p w14:paraId="56911229" w14:textId="77777777" w:rsidR="00143D6F" w:rsidRPr="00777AB1" w:rsidRDefault="00143D6F" w:rsidP="00BB612D">
      <w:pPr>
        <w:pStyle w:val="NormalWeb"/>
        <w:spacing w:before="0" w:beforeAutospacing="0" w:after="0" w:afterAutospacing="0"/>
        <w:ind w:left="720" w:hanging="720"/>
      </w:pPr>
    </w:p>
    <w:p w14:paraId="16728284" w14:textId="77777777" w:rsidR="00143D6F" w:rsidRPr="00777AB1" w:rsidRDefault="00143D6F" w:rsidP="00BB612D">
      <w:pPr>
        <w:pStyle w:val="NormalWeb"/>
        <w:spacing w:before="0" w:beforeAutospacing="0" w:after="0" w:afterAutospacing="0"/>
        <w:ind w:left="720" w:hanging="720"/>
      </w:pPr>
      <w:r w:rsidRPr="00777AB1">
        <w:t xml:space="preserve">Pisa, M., Dixon, P., &amp; Nwankwo, U. (2021). </w:t>
      </w:r>
      <w:r w:rsidRPr="00777AB1">
        <w:rPr>
          <w:rStyle w:val="Emphasis"/>
        </w:rPr>
        <w:t>Why data protection matters for development: The case for strengthening inclusion and regulatory capacity</w:t>
      </w:r>
      <w:r w:rsidRPr="00777AB1">
        <w:t xml:space="preserve">. Center for Global Development </w:t>
      </w:r>
    </w:p>
    <w:p w14:paraId="4205D0B4" w14:textId="77777777" w:rsidR="00143D6F" w:rsidRPr="00777AB1" w:rsidRDefault="00143D6F" w:rsidP="00BB612D">
      <w:pPr>
        <w:pStyle w:val="NormalWeb"/>
        <w:spacing w:before="0" w:beforeAutospacing="0" w:after="0" w:afterAutospacing="0"/>
        <w:ind w:left="720" w:hanging="720"/>
      </w:pPr>
    </w:p>
    <w:p w14:paraId="74245F8E" w14:textId="77777777" w:rsidR="00143D6F" w:rsidRPr="00777AB1" w:rsidRDefault="00143D6F" w:rsidP="00BB612D">
      <w:pPr>
        <w:pStyle w:val="NormalWeb"/>
        <w:spacing w:before="0" w:beforeAutospacing="0" w:after="0" w:afterAutospacing="0"/>
        <w:ind w:left="720" w:hanging="720"/>
        <w:rPr>
          <w:rStyle w:val="Strong"/>
          <w:b w:val="0"/>
          <w:bCs w:val="0"/>
        </w:rPr>
      </w:pPr>
      <w:r w:rsidRPr="00777AB1">
        <w:t xml:space="preserve">Pohlman, M. B. (2008). </w:t>
      </w:r>
      <w:r w:rsidRPr="00777AB1">
        <w:rPr>
          <w:rStyle w:val="Emphasis"/>
        </w:rPr>
        <w:t>Oracle identity management: Governance, risk, and compliance architecture</w:t>
      </w:r>
      <w:r w:rsidRPr="00777AB1">
        <w:t xml:space="preserve"> (3rd ed.). Auerbach Publications. </w:t>
      </w:r>
    </w:p>
    <w:p w14:paraId="49FD422F" w14:textId="77777777" w:rsidR="00374CC5" w:rsidRDefault="00374CC5" w:rsidP="00BB612D">
      <w:pPr>
        <w:pStyle w:val="NormalWeb"/>
        <w:spacing w:before="0" w:beforeAutospacing="0" w:after="0" w:afterAutospacing="0"/>
        <w:ind w:left="720" w:hanging="720"/>
      </w:pPr>
      <w:bookmarkStart w:id="264" w:name="_Hlk238021675"/>
    </w:p>
    <w:p w14:paraId="3272C672" w14:textId="60557884" w:rsidR="00143D6F" w:rsidRPr="00777AB1" w:rsidRDefault="00143D6F" w:rsidP="00BB612D">
      <w:pPr>
        <w:pStyle w:val="NormalWeb"/>
        <w:spacing w:before="0" w:beforeAutospacing="0" w:after="0" w:afterAutospacing="0"/>
        <w:ind w:left="720" w:hanging="720"/>
      </w:pPr>
      <w:r w:rsidRPr="00777AB1">
        <w:t>Prakasha, K. K., &amp; Sumalatha</w:t>
      </w:r>
      <w:bookmarkEnd w:id="264"/>
      <w:r w:rsidRPr="00777AB1">
        <w:t>, U. (2025). Privacy-preserving techniques in biometric systems: Approaches and challenges. </w:t>
      </w:r>
      <w:r w:rsidRPr="00777AB1">
        <w:rPr>
          <w:i/>
          <w:iCs/>
        </w:rPr>
        <w:t>IEEE Access, 13</w:t>
      </w:r>
      <w:r w:rsidRPr="00777AB1">
        <w:t>, 32584-32616.</w:t>
      </w:r>
    </w:p>
    <w:p w14:paraId="7833C0A1" w14:textId="77777777" w:rsidR="00143D6F" w:rsidRPr="00777AB1" w:rsidRDefault="00143D6F" w:rsidP="00BB612D">
      <w:pPr>
        <w:pStyle w:val="NormalWeb"/>
        <w:spacing w:before="0" w:beforeAutospacing="0" w:after="0" w:afterAutospacing="0"/>
        <w:ind w:left="720"/>
      </w:pPr>
      <w:r w:rsidRPr="00777AB1">
        <w:t>doi: 10.1109/ACCESS.2025.3541649</w:t>
      </w:r>
    </w:p>
    <w:p w14:paraId="7471C9AF" w14:textId="77777777" w:rsidR="00143D6F" w:rsidRPr="00777AB1" w:rsidRDefault="00143D6F" w:rsidP="00BB612D">
      <w:pPr>
        <w:pStyle w:val="NormalWeb"/>
        <w:spacing w:before="0" w:beforeAutospacing="0" w:after="0" w:afterAutospacing="0"/>
        <w:ind w:left="720" w:hanging="720"/>
      </w:pPr>
    </w:p>
    <w:p w14:paraId="4C533FAD" w14:textId="77777777" w:rsidR="00143D6F" w:rsidRPr="00777AB1" w:rsidRDefault="00143D6F" w:rsidP="00BB612D">
      <w:pPr>
        <w:pStyle w:val="NormalWeb"/>
        <w:spacing w:before="0" w:beforeAutospacing="0" w:after="0" w:afterAutospacing="0"/>
        <w:ind w:left="720" w:hanging="720"/>
      </w:pPr>
      <w:r w:rsidRPr="00777AB1">
        <w:rPr>
          <w:rStyle w:val="Strong"/>
          <w:b w:val="0"/>
          <w:bCs w:val="0"/>
        </w:rPr>
        <w:t>Publications Office of the European Union. (2021).</w:t>
      </w:r>
      <w:r w:rsidRPr="00777AB1">
        <w:t xml:space="preserve"> </w:t>
      </w:r>
      <w:r w:rsidRPr="00777AB1">
        <w:rPr>
          <w:rStyle w:val="Emphasis"/>
        </w:rPr>
        <w:t>Evaluation study of the Regulation No. 910/2014 (eIDAS Regulation).</w:t>
      </w:r>
      <w:r w:rsidRPr="00777AB1">
        <w:t xml:space="preserve"> </w:t>
      </w:r>
    </w:p>
    <w:p w14:paraId="30BEA87D" w14:textId="77777777" w:rsidR="00143D6F" w:rsidRPr="00777AB1" w:rsidRDefault="00143D6F" w:rsidP="00BB612D">
      <w:pPr>
        <w:pStyle w:val="NormalWeb"/>
        <w:spacing w:before="0" w:beforeAutospacing="0" w:after="0" w:afterAutospacing="0"/>
        <w:ind w:left="720" w:hanging="720"/>
      </w:pPr>
    </w:p>
    <w:p w14:paraId="1D5298AE" w14:textId="77777777" w:rsidR="00143D6F" w:rsidRPr="002338CA" w:rsidRDefault="00143D6F" w:rsidP="00BB612D">
      <w:pPr>
        <w:pStyle w:val="NormalWeb"/>
        <w:spacing w:before="0" w:beforeAutospacing="0" w:after="0" w:afterAutospacing="0"/>
        <w:ind w:left="720" w:hanging="720"/>
      </w:pPr>
      <w:r w:rsidRPr="00777AB1">
        <w:rPr>
          <w:rStyle w:val="Strong"/>
          <w:b w:val="0"/>
          <w:bCs w:val="0"/>
        </w:rPr>
        <w:t>Publications Office of the European Union. (2023).</w:t>
      </w:r>
      <w:r w:rsidRPr="00777AB1">
        <w:t xml:space="preserve"> </w:t>
      </w:r>
      <w:r w:rsidRPr="00777AB1">
        <w:rPr>
          <w:rStyle w:val="Emphasis"/>
        </w:rPr>
        <w:t>Trust services: Secure move to the cloud of the eIDAS ecosystem.</w:t>
      </w:r>
      <w:r w:rsidRPr="00777AB1">
        <w:t xml:space="preserve"> </w:t>
      </w:r>
      <w:hyperlink r:id="rId45" w:tgtFrame="_new" w:history="1">
        <w:r w:rsidRPr="002338CA">
          <w:rPr>
            <w:rStyle w:val="Hyperlink"/>
            <w:color w:val="auto"/>
            <w:u w:val="none"/>
          </w:rPr>
          <w:t>https://op.europa.eu/en/publication-detail/-/publication/50c04d06-1a11-11ee-806b-01aa75ed71a1/language-en</w:t>
        </w:r>
      </w:hyperlink>
    </w:p>
    <w:p w14:paraId="04B819D1" w14:textId="77777777" w:rsidR="00143D6F" w:rsidRPr="002338CA" w:rsidRDefault="00143D6F" w:rsidP="00BB612D">
      <w:pPr>
        <w:pStyle w:val="NormalWeb"/>
        <w:spacing w:before="0" w:beforeAutospacing="0" w:after="0" w:afterAutospacing="0"/>
        <w:ind w:left="720" w:hanging="720"/>
        <w:rPr>
          <w:rStyle w:val="Strong"/>
          <w:b w:val="0"/>
          <w:bCs w:val="0"/>
        </w:rPr>
      </w:pPr>
    </w:p>
    <w:p w14:paraId="25C308CC" w14:textId="77777777" w:rsidR="00143D6F" w:rsidRPr="00777AB1" w:rsidRDefault="00143D6F" w:rsidP="00BB612D">
      <w:pPr>
        <w:pStyle w:val="NormalWeb"/>
        <w:spacing w:before="0" w:beforeAutospacing="0" w:after="0" w:afterAutospacing="0"/>
        <w:ind w:left="720" w:hanging="720"/>
        <w:jc w:val="both"/>
        <w:rPr>
          <w:rStyle w:val="Strong"/>
          <w:b w:val="0"/>
          <w:bCs w:val="0"/>
        </w:rPr>
      </w:pPr>
      <w:r w:rsidRPr="00777AB1">
        <w:rPr>
          <w:rStyle w:val="Strong"/>
          <w:b w:val="0"/>
          <w:bCs w:val="0"/>
        </w:rPr>
        <w:t>Raihan, M. M., Subroto, S., Chowdhury, N., Koch, K., Ruttan, E., &amp; Turin, T. C. (2025). Dimensions and barriers for digital (in) equity and digital divide: A systematic integrative review. </w:t>
      </w:r>
      <w:r w:rsidRPr="00777AB1">
        <w:rPr>
          <w:rStyle w:val="Strong"/>
          <w:b w:val="0"/>
          <w:bCs w:val="0"/>
          <w:i/>
          <w:iCs/>
        </w:rPr>
        <w:t>Digital Transformation and Society, 4</w:t>
      </w:r>
      <w:r w:rsidRPr="00777AB1">
        <w:rPr>
          <w:rStyle w:val="Strong"/>
          <w:b w:val="0"/>
          <w:bCs w:val="0"/>
        </w:rPr>
        <w:t>(2), 111-127.</w:t>
      </w:r>
    </w:p>
    <w:p w14:paraId="4635317B" w14:textId="77777777" w:rsidR="00143D6F" w:rsidRPr="00777AB1" w:rsidRDefault="00143D6F" w:rsidP="00BB612D">
      <w:pPr>
        <w:pStyle w:val="NormalWeb"/>
        <w:spacing w:before="0" w:beforeAutospacing="0" w:after="0" w:afterAutospacing="0"/>
        <w:ind w:left="720" w:hanging="720"/>
        <w:rPr>
          <w:rStyle w:val="Strong"/>
          <w:b w:val="0"/>
          <w:bCs w:val="0"/>
        </w:rPr>
      </w:pPr>
    </w:p>
    <w:p w14:paraId="01B81E71" w14:textId="77777777" w:rsidR="00143D6F" w:rsidRPr="00777AB1" w:rsidRDefault="00143D6F" w:rsidP="00BB612D">
      <w:pPr>
        <w:pStyle w:val="NormalWeb"/>
        <w:spacing w:before="0" w:beforeAutospacing="0" w:after="0" w:afterAutospacing="0"/>
        <w:ind w:left="720" w:hanging="720"/>
      </w:pPr>
      <w:r w:rsidRPr="00777AB1">
        <w:rPr>
          <w:rStyle w:val="Strong"/>
          <w:b w:val="0"/>
          <w:bCs w:val="0"/>
        </w:rPr>
        <w:lastRenderedPageBreak/>
        <w:t>Rizvi, S. T. H., &amp; Baig, Z. A. (2022).</w:t>
      </w:r>
      <w:r w:rsidRPr="00777AB1">
        <w:t xml:space="preserve"> Towards improving privacy and security of identity management systems using blockchain technology: A systematic review. </w:t>
      </w:r>
      <w:r w:rsidRPr="00777AB1">
        <w:rPr>
          <w:rStyle w:val="Emphasis"/>
        </w:rPr>
        <w:t>Applied Sciences, 12</w:t>
      </w:r>
      <w:r w:rsidRPr="00777AB1">
        <w:t>(23), 12415</w:t>
      </w:r>
    </w:p>
    <w:p w14:paraId="35952004" w14:textId="77777777" w:rsidR="00374CC5" w:rsidRDefault="00374CC5" w:rsidP="00BB612D">
      <w:pPr>
        <w:pStyle w:val="NormalWeb"/>
        <w:spacing w:before="0" w:beforeAutospacing="0" w:after="0" w:afterAutospacing="0"/>
        <w:ind w:left="720" w:hanging="720"/>
        <w:jc w:val="both"/>
      </w:pPr>
    </w:p>
    <w:p w14:paraId="0F7497F7" w14:textId="13E0E3F0" w:rsidR="00143D6F" w:rsidRPr="00777AB1" w:rsidRDefault="00143D6F" w:rsidP="00BB612D">
      <w:pPr>
        <w:pStyle w:val="NormalWeb"/>
        <w:spacing w:before="0" w:beforeAutospacing="0" w:after="0" w:afterAutospacing="0"/>
        <w:ind w:left="720" w:hanging="720"/>
        <w:jc w:val="both"/>
      </w:pPr>
      <w:r w:rsidRPr="00777AB1">
        <w:t xml:space="preserve">Robles-Carrillo, M. (2024). Digital identity: An approach to its nature, concept, and functionalities. </w:t>
      </w:r>
      <w:r w:rsidRPr="00777AB1">
        <w:rPr>
          <w:rStyle w:val="Emphasis"/>
        </w:rPr>
        <w:t>International Journal of Law and Information Technology, 32</w:t>
      </w:r>
      <w:r w:rsidRPr="00777AB1">
        <w:t xml:space="preserve">(1), eaae019. </w:t>
      </w:r>
    </w:p>
    <w:p w14:paraId="778F63C1" w14:textId="77777777" w:rsidR="00374CC5" w:rsidRDefault="00374CC5" w:rsidP="00BB612D">
      <w:pPr>
        <w:pStyle w:val="NormalWeb"/>
        <w:spacing w:before="0" w:beforeAutospacing="0" w:after="0" w:afterAutospacing="0"/>
        <w:ind w:left="720" w:hanging="720"/>
        <w:jc w:val="both"/>
      </w:pPr>
    </w:p>
    <w:p w14:paraId="06F69A14" w14:textId="34FA0B47" w:rsidR="00143D6F" w:rsidRPr="00777AB1" w:rsidRDefault="00143D6F" w:rsidP="00BB612D">
      <w:pPr>
        <w:pStyle w:val="NormalWeb"/>
        <w:spacing w:before="0" w:beforeAutospacing="0" w:after="0" w:afterAutospacing="0"/>
        <w:ind w:left="720" w:hanging="720"/>
        <w:jc w:val="both"/>
      </w:pPr>
      <w:r w:rsidRPr="00777AB1">
        <w:t xml:space="preserve">Rose, S., Borchert, O., Mitchell, S., &amp; Connelly, S. (2020). </w:t>
      </w:r>
      <w:r w:rsidRPr="00777AB1">
        <w:rPr>
          <w:rStyle w:val="Emphasis"/>
        </w:rPr>
        <w:t>Zero trust architecture</w:t>
      </w:r>
      <w:r w:rsidRPr="00777AB1">
        <w:t xml:space="preserve"> (NIST Special Publication 800-207). National Institute of Standards and Technology. </w:t>
      </w:r>
    </w:p>
    <w:p w14:paraId="480DAE85" w14:textId="77777777" w:rsidR="00374CC5" w:rsidRDefault="00374CC5" w:rsidP="00BB612D">
      <w:pPr>
        <w:pStyle w:val="NormalWeb"/>
        <w:spacing w:before="0" w:beforeAutospacing="0" w:after="0" w:afterAutospacing="0"/>
        <w:ind w:left="720" w:hanging="720"/>
        <w:jc w:val="both"/>
      </w:pPr>
    </w:p>
    <w:p w14:paraId="3D81B65A" w14:textId="52F2CF75" w:rsidR="00143D6F" w:rsidRPr="00777AB1" w:rsidRDefault="00143D6F" w:rsidP="00BB612D">
      <w:pPr>
        <w:pStyle w:val="NormalWeb"/>
        <w:spacing w:before="0" w:beforeAutospacing="0" w:after="0" w:afterAutospacing="0"/>
        <w:ind w:left="720" w:hanging="720"/>
        <w:jc w:val="both"/>
      </w:pPr>
      <w:r w:rsidRPr="00777AB1">
        <w:t xml:space="preserve">Rössler, T. (2008). Giving an interoperable e-ID solution: Using foreign e-IDs in Austrian e-government. </w:t>
      </w:r>
      <w:r w:rsidRPr="00777AB1">
        <w:rPr>
          <w:rStyle w:val="Emphasis"/>
        </w:rPr>
        <w:t>Computer Law &amp; Security Review, 24</w:t>
      </w:r>
      <w:r w:rsidRPr="00777AB1">
        <w:t xml:space="preserve">(5), 447–453. </w:t>
      </w:r>
    </w:p>
    <w:p w14:paraId="50D3C23B" w14:textId="77777777" w:rsidR="00374CC5" w:rsidRDefault="00374CC5" w:rsidP="00BB612D">
      <w:pPr>
        <w:pStyle w:val="NormalWeb"/>
        <w:spacing w:before="0" w:beforeAutospacing="0" w:after="0" w:afterAutospacing="0"/>
        <w:ind w:left="720" w:hanging="720"/>
        <w:jc w:val="both"/>
        <w:rPr>
          <w:shd w:val="clear" w:color="auto" w:fill="FFFFFF"/>
        </w:rPr>
      </w:pPr>
    </w:p>
    <w:p w14:paraId="343D604E" w14:textId="4FECF730" w:rsidR="00143D6F" w:rsidRPr="00777AB1" w:rsidRDefault="00143D6F" w:rsidP="00BB612D">
      <w:pPr>
        <w:pStyle w:val="NormalWeb"/>
        <w:spacing w:before="0" w:beforeAutospacing="0" w:after="0" w:afterAutospacing="0"/>
        <w:ind w:left="720" w:hanging="720"/>
        <w:jc w:val="both"/>
        <w:rPr>
          <w:shd w:val="clear" w:color="auto" w:fill="FFFFFF"/>
        </w:rPr>
      </w:pPr>
      <w:r w:rsidRPr="00777AB1">
        <w:rPr>
          <w:shd w:val="clear" w:color="auto" w:fill="FFFFFF"/>
        </w:rPr>
        <w:t>Sacavém, A., Machado, A. D. B., dos Santos, J. R., Palma-Moreira, A., &amp; Au-Yong-Oliveira, M. (2026). Adaptive leadership and governance mechanisms in sustainability-oriented inter-organizational networks: a systematic review and qualitative narrative synthesis. </w:t>
      </w:r>
      <w:r w:rsidRPr="00777AB1">
        <w:rPr>
          <w:i/>
          <w:iCs/>
          <w:shd w:val="clear" w:color="auto" w:fill="FFFFFF"/>
        </w:rPr>
        <w:t>Sustainability</w:t>
      </w:r>
      <w:r w:rsidRPr="00777AB1">
        <w:rPr>
          <w:shd w:val="clear" w:color="auto" w:fill="FFFFFF"/>
        </w:rPr>
        <w:t>, </w:t>
      </w:r>
      <w:r w:rsidRPr="00777AB1">
        <w:rPr>
          <w:i/>
          <w:iCs/>
          <w:shd w:val="clear" w:color="auto" w:fill="FFFFFF"/>
        </w:rPr>
        <w:t>18</w:t>
      </w:r>
      <w:r w:rsidRPr="00777AB1">
        <w:rPr>
          <w:shd w:val="clear" w:color="auto" w:fill="FFFFFF"/>
        </w:rPr>
        <w:t xml:space="preserve">(10), 4764. </w:t>
      </w:r>
    </w:p>
    <w:p w14:paraId="31A4605C" w14:textId="77777777" w:rsidR="00143D6F" w:rsidRPr="00777AB1" w:rsidRDefault="00143D6F" w:rsidP="00BB612D">
      <w:pPr>
        <w:pStyle w:val="NormalWeb"/>
        <w:spacing w:before="0" w:beforeAutospacing="0" w:after="0" w:afterAutospacing="0"/>
        <w:ind w:left="720" w:hanging="720"/>
        <w:rPr>
          <w:shd w:val="clear" w:color="auto" w:fill="FFFFFF"/>
        </w:rPr>
      </w:pPr>
    </w:p>
    <w:p w14:paraId="0A1182F7" w14:textId="77777777" w:rsidR="00143D6F" w:rsidRPr="00777AB1" w:rsidRDefault="00143D6F" w:rsidP="00BB612D">
      <w:pPr>
        <w:pStyle w:val="NormalWeb"/>
        <w:spacing w:before="0" w:beforeAutospacing="0" w:after="0" w:afterAutospacing="0"/>
        <w:ind w:left="720" w:hanging="720"/>
        <w:jc w:val="both"/>
        <w:rPr>
          <w:shd w:val="clear" w:color="auto" w:fill="FFFFFF"/>
        </w:rPr>
      </w:pPr>
      <w:r w:rsidRPr="00777AB1">
        <w:rPr>
          <w:shd w:val="clear" w:color="auto" w:fill="FFFFFF"/>
        </w:rPr>
        <w:t>Sangwa, S. (2025). Universal Digital Identity in Africa: Biometric Surveillance, Data Sovereignty, and Eschatological Risks. </w:t>
      </w:r>
      <w:r w:rsidRPr="00777AB1">
        <w:rPr>
          <w:i/>
          <w:iCs/>
          <w:shd w:val="clear" w:color="auto" w:fill="FFFFFF"/>
        </w:rPr>
        <w:t>Open Journal of AI, Ethics &amp; Society, 1</w:t>
      </w:r>
      <w:r w:rsidRPr="00777AB1">
        <w:rPr>
          <w:shd w:val="clear" w:color="auto" w:fill="FFFFFF"/>
        </w:rPr>
        <w:t xml:space="preserve">(2). </w:t>
      </w:r>
    </w:p>
    <w:p w14:paraId="5CD9F387" w14:textId="77777777" w:rsidR="00143D6F" w:rsidRPr="00777AB1" w:rsidRDefault="00143D6F" w:rsidP="00BB612D">
      <w:pPr>
        <w:pStyle w:val="NormalWeb"/>
        <w:spacing w:before="0" w:beforeAutospacing="0" w:after="0" w:afterAutospacing="0"/>
        <w:ind w:left="720" w:hanging="720"/>
        <w:rPr>
          <w:shd w:val="clear" w:color="auto" w:fill="FFFFFF"/>
        </w:rPr>
      </w:pPr>
    </w:p>
    <w:p w14:paraId="30606BEB" w14:textId="77777777" w:rsidR="00143D6F" w:rsidRPr="00777AB1" w:rsidRDefault="00143D6F" w:rsidP="00BB612D">
      <w:pPr>
        <w:pStyle w:val="NormalWeb"/>
        <w:spacing w:before="0" w:beforeAutospacing="0" w:after="0" w:afterAutospacing="0"/>
        <w:ind w:left="720" w:hanging="720"/>
        <w:rPr>
          <w:shd w:val="clear" w:color="auto" w:fill="FFFFFF"/>
        </w:rPr>
      </w:pPr>
      <w:r w:rsidRPr="00777AB1">
        <w:rPr>
          <w:shd w:val="clear" w:color="auto" w:fill="FFFFFF"/>
        </w:rPr>
        <w:t>Sangwa, S., &amp; Mutabazi, P. (2025). Assessing the effectiveness of e-governance in public service delivery: A comparative study of digitization efforts in Rwanda, Kenya, and Ghana. </w:t>
      </w:r>
      <w:r w:rsidRPr="00777AB1">
        <w:rPr>
          <w:i/>
          <w:iCs/>
          <w:shd w:val="clear" w:color="auto" w:fill="FFFFFF"/>
        </w:rPr>
        <w:t>Kenya, and Ghana</w:t>
      </w:r>
      <w:r w:rsidRPr="00777AB1">
        <w:rPr>
          <w:shd w:val="clear" w:color="auto" w:fill="FFFFFF"/>
        </w:rPr>
        <w:t>.</w:t>
      </w:r>
    </w:p>
    <w:p w14:paraId="7E18E318" w14:textId="77777777" w:rsidR="00143D6F" w:rsidRPr="00777AB1" w:rsidRDefault="00143D6F" w:rsidP="00BB612D">
      <w:pPr>
        <w:pStyle w:val="NormalWeb"/>
        <w:spacing w:before="0" w:beforeAutospacing="0" w:after="0" w:afterAutospacing="0"/>
        <w:ind w:left="720" w:hanging="720"/>
        <w:rPr>
          <w:rStyle w:val="Strong"/>
          <w:b w:val="0"/>
          <w:bCs w:val="0"/>
        </w:rPr>
      </w:pPr>
    </w:p>
    <w:p w14:paraId="1BCD0FEC" w14:textId="77777777" w:rsidR="00143D6F" w:rsidRPr="00777AB1" w:rsidRDefault="00143D6F" w:rsidP="00BB612D">
      <w:pPr>
        <w:pStyle w:val="NormalWeb"/>
        <w:spacing w:before="0" w:beforeAutospacing="0" w:after="0" w:afterAutospacing="0"/>
        <w:ind w:left="720" w:hanging="720"/>
        <w:rPr>
          <w:shd w:val="clear" w:color="auto" w:fill="FFFFFF"/>
        </w:rPr>
      </w:pPr>
      <w:r w:rsidRPr="00777AB1">
        <w:rPr>
          <w:shd w:val="clear" w:color="auto" w:fill="FFFFFF"/>
        </w:rPr>
        <w:t>Sasie, S. D., Alava, M. A., Fekadu, L., Firdie, H., Ali, N. Z., Solomon, T., &amp; Afele, M. A. (2026). Assessing the policy and institutional framework for multisectoral governance and accountability in emergency preparedness and response in Ethiopia. </w:t>
      </w:r>
      <w:r w:rsidRPr="00777AB1">
        <w:rPr>
          <w:i/>
          <w:iCs/>
          <w:shd w:val="clear" w:color="auto" w:fill="FFFFFF"/>
        </w:rPr>
        <w:t>PLOS Global Public Health, 6</w:t>
      </w:r>
      <w:r w:rsidRPr="00777AB1">
        <w:rPr>
          <w:shd w:val="clear" w:color="auto" w:fill="FFFFFF"/>
        </w:rPr>
        <w:t>(7), e0006915</w:t>
      </w:r>
      <w:r>
        <w:rPr>
          <w:shd w:val="clear" w:color="auto" w:fill="FFFFFF"/>
        </w:rPr>
        <w:t>.</w:t>
      </w:r>
    </w:p>
    <w:p w14:paraId="24E8A27C" w14:textId="77777777" w:rsidR="00143D6F" w:rsidRPr="00777AB1" w:rsidRDefault="00143D6F" w:rsidP="00BB612D">
      <w:pPr>
        <w:pStyle w:val="NormalWeb"/>
        <w:spacing w:before="0" w:beforeAutospacing="0" w:after="0" w:afterAutospacing="0"/>
        <w:ind w:left="720" w:hanging="720"/>
        <w:rPr>
          <w:shd w:val="clear" w:color="auto" w:fill="FFFFFF"/>
        </w:rPr>
      </w:pPr>
    </w:p>
    <w:p w14:paraId="0BAE290B" w14:textId="77777777" w:rsidR="00143D6F" w:rsidRPr="00777AB1" w:rsidRDefault="00143D6F" w:rsidP="00BB612D">
      <w:pPr>
        <w:pStyle w:val="NormalWeb"/>
        <w:spacing w:before="0" w:beforeAutospacing="0" w:after="0" w:afterAutospacing="0"/>
        <w:ind w:left="720" w:hanging="720"/>
      </w:pPr>
      <w:r w:rsidRPr="00777AB1">
        <w:rPr>
          <w:rStyle w:val="Strong"/>
          <w:b w:val="0"/>
          <w:bCs w:val="0"/>
        </w:rPr>
        <w:t>Saunders, M., Lewis, P., &amp; Thornhill, A. (2019).</w:t>
      </w:r>
      <w:r w:rsidRPr="00777AB1">
        <w:t xml:space="preserve"> </w:t>
      </w:r>
      <w:r w:rsidRPr="00777AB1">
        <w:rPr>
          <w:rStyle w:val="Emphasis"/>
        </w:rPr>
        <w:t>Research methods for business students</w:t>
      </w:r>
      <w:r w:rsidRPr="00777AB1">
        <w:t xml:space="preserve"> (8th ed.). Pearson.</w:t>
      </w:r>
    </w:p>
    <w:p w14:paraId="3369551A" w14:textId="77777777" w:rsidR="00143D6F" w:rsidRPr="00777AB1" w:rsidRDefault="00143D6F" w:rsidP="00BB612D">
      <w:pPr>
        <w:pStyle w:val="NormalWeb"/>
        <w:spacing w:before="0" w:beforeAutospacing="0" w:after="0" w:afterAutospacing="0"/>
        <w:ind w:left="720" w:hanging="720"/>
      </w:pPr>
    </w:p>
    <w:p w14:paraId="6AF29292" w14:textId="77777777" w:rsidR="00143D6F" w:rsidRPr="00777AB1" w:rsidRDefault="00143D6F" w:rsidP="00BB612D">
      <w:pPr>
        <w:pStyle w:val="NormalWeb"/>
        <w:spacing w:before="0" w:beforeAutospacing="0" w:after="0" w:afterAutospacing="0"/>
        <w:ind w:left="720" w:hanging="720"/>
      </w:pPr>
      <w:r w:rsidRPr="00777AB1">
        <w:rPr>
          <w:rStyle w:val="Strong"/>
          <w:b w:val="0"/>
          <w:bCs w:val="0"/>
        </w:rPr>
        <w:t>Schardong, F., &amp; Custódio, R. (2022).</w:t>
      </w:r>
      <w:r w:rsidRPr="00777AB1">
        <w:t xml:space="preserve"> Self-sovereign identity: A systematic review, mapping and taxonomy. </w:t>
      </w:r>
      <w:r w:rsidRPr="00777AB1">
        <w:rPr>
          <w:rStyle w:val="Emphasis"/>
        </w:rPr>
        <w:t>Sensors, 22</w:t>
      </w:r>
      <w:r w:rsidRPr="00777AB1">
        <w:t xml:space="preserve">(15), 5641. </w:t>
      </w:r>
    </w:p>
    <w:p w14:paraId="76EDD9DB" w14:textId="77777777" w:rsidR="00143D6F" w:rsidRPr="00777AB1" w:rsidRDefault="00143D6F" w:rsidP="00BB612D">
      <w:pPr>
        <w:pStyle w:val="NormalWeb"/>
        <w:spacing w:before="0" w:beforeAutospacing="0" w:after="0" w:afterAutospacing="0"/>
        <w:ind w:left="720" w:hanging="720"/>
      </w:pPr>
    </w:p>
    <w:p w14:paraId="1DCB9947" w14:textId="77777777" w:rsidR="00143D6F" w:rsidRPr="00777AB1" w:rsidRDefault="00143D6F" w:rsidP="00BB612D">
      <w:pPr>
        <w:pStyle w:val="NormalWeb"/>
        <w:spacing w:before="0" w:beforeAutospacing="0" w:after="0" w:afterAutospacing="0"/>
        <w:ind w:left="720" w:hanging="720"/>
      </w:pPr>
      <w:r w:rsidRPr="00777AB1">
        <w:rPr>
          <w:rStyle w:val="Strong"/>
          <w:b w:val="0"/>
          <w:bCs w:val="0"/>
        </w:rPr>
        <w:t>Seltsikas, P., &amp; O'Keefe, R. M. (2010).</w:t>
      </w:r>
      <w:r w:rsidRPr="00777AB1">
        <w:t xml:space="preserve"> Expectations and outcomes in electronic identity management: The role of trust and public value. </w:t>
      </w:r>
      <w:r w:rsidRPr="00777AB1">
        <w:rPr>
          <w:rStyle w:val="Emphasis"/>
        </w:rPr>
        <w:t>European Journal of Information Systems, 19</w:t>
      </w:r>
      <w:r w:rsidRPr="00777AB1">
        <w:t>(1), 93–103</w:t>
      </w:r>
    </w:p>
    <w:p w14:paraId="26C3EFDE" w14:textId="77777777" w:rsidR="00143D6F" w:rsidRPr="00777AB1" w:rsidRDefault="00143D6F" w:rsidP="00BB612D">
      <w:pPr>
        <w:pStyle w:val="NormalWeb"/>
        <w:spacing w:before="0" w:beforeAutospacing="0" w:after="0" w:afterAutospacing="0"/>
        <w:ind w:left="720" w:hanging="720"/>
      </w:pPr>
    </w:p>
    <w:p w14:paraId="45D5DE88" w14:textId="77777777" w:rsidR="00143D6F" w:rsidRPr="00777AB1" w:rsidRDefault="00143D6F" w:rsidP="00BB612D">
      <w:pPr>
        <w:pStyle w:val="NormalWeb"/>
        <w:spacing w:before="0" w:beforeAutospacing="0" w:after="0" w:afterAutospacing="0"/>
        <w:ind w:left="720" w:hanging="720"/>
      </w:pPr>
      <w:r w:rsidRPr="00777AB1">
        <w:rPr>
          <w:rStyle w:val="Strong"/>
          <w:b w:val="0"/>
          <w:bCs w:val="0"/>
        </w:rPr>
        <w:t>Singpass. (2026).</w:t>
      </w:r>
      <w:r w:rsidRPr="00777AB1">
        <w:t xml:space="preserve"> </w:t>
      </w:r>
      <w:r w:rsidRPr="00777AB1">
        <w:rPr>
          <w:rStyle w:val="Emphasis"/>
        </w:rPr>
        <w:t>Singpass app</w:t>
      </w:r>
      <w:r w:rsidRPr="00777AB1">
        <w:t xml:space="preserve">. </w:t>
      </w:r>
      <w:hyperlink r:id="rId46" w:tgtFrame="_new" w:history="1">
        <w:r w:rsidRPr="00777AB1">
          <w:rPr>
            <w:rStyle w:val="Hyperlink"/>
          </w:rPr>
          <w:t>https://www.singpass.gov.sg/main</w:t>
        </w:r>
      </w:hyperlink>
    </w:p>
    <w:p w14:paraId="38C6DACD" w14:textId="77777777" w:rsidR="00143D6F" w:rsidRPr="00777AB1" w:rsidRDefault="00143D6F" w:rsidP="00BB612D">
      <w:pPr>
        <w:pStyle w:val="NormalWeb"/>
        <w:spacing w:before="0" w:beforeAutospacing="0" w:after="0" w:afterAutospacing="0"/>
        <w:ind w:left="720" w:hanging="720"/>
      </w:pPr>
    </w:p>
    <w:p w14:paraId="3FC4CAAE" w14:textId="77777777" w:rsidR="00143D6F" w:rsidRPr="00777AB1" w:rsidRDefault="00143D6F" w:rsidP="00BB612D">
      <w:pPr>
        <w:pStyle w:val="NormalWeb"/>
        <w:spacing w:before="0" w:beforeAutospacing="0" w:after="0" w:afterAutospacing="0"/>
        <w:ind w:left="720" w:hanging="720"/>
      </w:pPr>
      <w:r w:rsidRPr="00777AB1">
        <w:rPr>
          <w:rStyle w:val="Strong"/>
          <w:b w:val="0"/>
          <w:bCs w:val="0"/>
        </w:rPr>
        <w:t>Singpass Developer Portal. (2026a).</w:t>
      </w:r>
      <w:r w:rsidRPr="00777AB1">
        <w:rPr>
          <w:b/>
          <w:bCs/>
        </w:rPr>
        <w:t xml:space="preserve"> </w:t>
      </w:r>
      <w:r w:rsidRPr="00777AB1">
        <w:rPr>
          <w:rStyle w:val="Emphasis"/>
        </w:rPr>
        <w:t>Integrate your digital services with Singpass</w:t>
      </w:r>
      <w:r w:rsidRPr="00777AB1">
        <w:t xml:space="preserve">. </w:t>
      </w:r>
      <w:hyperlink r:id="rId47" w:history="1">
        <w:r w:rsidRPr="00777AB1">
          <w:rPr>
            <w:rStyle w:val="Hyperlink"/>
          </w:rPr>
          <w:t>https://developer.singpass.gov.sg/</w:t>
        </w:r>
      </w:hyperlink>
      <w:r w:rsidRPr="00777AB1">
        <w:t xml:space="preserve"> </w:t>
      </w:r>
    </w:p>
    <w:p w14:paraId="7BA057BD" w14:textId="77777777" w:rsidR="00143D6F" w:rsidRPr="00777AB1" w:rsidRDefault="00143D6F" w:rsidP="00BB612D">
      <w:pPr>
        <w:pStyle w:val="NormalWeb"/>
        <w:spacing w:before="0" w:beforeAutospacing="0" w:after="0" w:afterAutospacing="0"/>
        <w:ind w:left="720" w:hanging="720"/>
      </w:pPr>
    </w:p>
    <w:p w14:paraId="5152E864" w14:textId="77777777" w:rsidR="00143D6F" w:rsidRPr="00777AB1" w:rsidRDefault="00143D6F" w:rsidP="00BB612D">
      <w:pPr>
        <w:pStyle w:val="NormalWeb"/>
        <w:spacing w:before="0" w:beforeAutospacing="0" w:after="0" w:afterAutospacing="0"/>
        <w:ind w:left="720" w:hanging="720"/>
      </w:pPr>
      <w:r w:rsidRPr="00777AB1">
        <w:rPr>
          <w:rStyle w:val="Strong"/>
          <w:b w:val="0"/>
          <w:bCs w:val="0"/>
        </w:rPr>
        <w:lastRenderedPageBreak/>
        <w:t>Singpass Developer Portal. (2026b).</w:t>
      </w:r>
      <w:r w:rsidRPr="00777AB1">
        <w:t xml:space="preserve"> </w:t>
      </w:r>
      <w:r w:rsidRPr="00777AB1">
        <w:rPr>
          <w:rStyle w:val="Emphasis"/>
        </w:rPr>
        <w:t>Overview of Singpass</w:t>
      </w:r>
      <w:r w:rsidRPr="00777AB1">
        <w:t xml:space="preserve">. </w:t>
      </w:r>
      <w:hyperlink r:id="rId48" w:history="1">
        <w:r w:rsidRPr="00777AB1">
          <w:rPr>
            <w:rStyle w:val="Hyperlink"/>
          </w:rPr>
          <w:t>https://docs.developer.singpass.gov.sg/docs/introduction/overview-of-singpass</w:t>
        </w:r>
      </w:hyperlink>
      <w:r w:rsidRPr="00777AB1">
        <w:t xml:space="preserve"> </w:t>
      </w:r>
    </w:p>
    <w:p w14:paraId="74AA328B" w14:textId="77777777" w:rsidR="00143D6F" w:rsidRPr="00777AB1" w:rsidRDefault="00143D6F" w:rsidP="00BB612D">
      <w:pPr>
        <w:pStyle w:val="NormalWeb"/>
        <w:spacing w:before="0" w:beforeAutospacing="0" w:after="0" w:afterAutospacing="0"/>
        <w:ind w:left="720" w:hanging="720"/>
      </w:pPr>
    </w:p>
    <w:p w14:paraId="4062061E" w14:textId="77777777" w:rsidR="00143D6F" w:rsidRPr="00777AB1" w:rsidRDefault="00143D6F" w:rsidP="00BB612D">
      <w:pPr>
        <w:pStyle w:val="NormalWeb"/>
        <w:spacing w:before="0" w:beforeAutospacing="0" w:after="0" w:afterAutospacing="0"/>
        <w:ind w:left="720" w:hanging="720"/>
        <w:rPr>
          <w:shd w:val="clear" w:color="auto" w:fill="FFFFFF"/>
        </w:rPr>
      </w:pPr>
      <w:bookmarkStart w:id="265" w:name="_Hlk237974299"/>
      <w:r w:rsidRPr="00777AB1">
        <w:t xml:space="preserve">Sittig, D. F., &amp; Singh, H. (2020). COVID-19 and the need for a national health information technology infrastructure. </w:t>
      </w:r>
      <w:r w:rsidRPr="00777AB1">
        <w:rPr>
          <w:rStyle w:val="Emphasis"/>
        </w:rPr>
        <w:t>JAMA, 323</w:t>
      </w:r>
      <w:r w:rsidRPr="00777AB1">
        <w:t xml:space="preserve">(23), 2373-2374. </w:t>
      </w:r>
    </w:p>
    <w:p w14:paraId="349C4F86" w14:textId="77777777" w:rsidR="00374CC5" w:rsidRDefault="00374CC5" w:rsidP="00BB612D">
      <w:pPr>
        <w:pStyle w:val="NormalWeb"/>
        <w:spacing w:before="0" w:beforeAutospacing="0" w:after="0" w:afterAutospacing="0"/>
        <w:ind w:left="720" w:hanging="720"/>
        <w:jc w:val="both"/>
        <w:rPr>
          <w:shd w:val="clear" w:color="auto" w:fill="FFFFFF"/>
        </w:rPr>
      </w:pPr>
      <w:bookmarkStart w:id="266" w:name="_Hlk237974786"/>
    </w:p>
    <w:p w14:paraId="0B917E0D" w14:textId="66CF2A72" w:rsidR="00143D6F" w:rsidRPr="00777AB1" w:rsidRDefault="00143D6F" w:rsidP="00BB612D">
      <w:pPr>
        <w:pStyle w:val="NormalWeb"/>
        <w:spacing w:before="0" w:beforeAutospacing="0" w:after="0" w:afterAutospacing="0"/>
        <w:ind w:left="720" w:hanging="720"/>
        <w:jc w:val="both"/>
        <w:rPr>
          <w:shd w:val="clear" w:color="auto" w:fill="FFFFFF"/>
        </w:rPr>
      </w:pPr>
      <w:r w:rsidRPr="00777AB1">
        <w:rPr>
          <w:shd w:val="clear" w:color="auto" w:fill="FFFFFF"/>
        </w:rPr>
        <w:t>Stanikzai, M. E., &amp; Mittal, E. (2025). Strategic alignment of organizational structure based on decisions for sustainable organizational performance: a bibliometric-systematic literature review. </w:t>
      </w:r>
      <w:r w:rsidRPr="00777AB1">
        <w:rPr>
          <w:i/>
          <w:iCs/>
          <w:shd w:val="clear" w:color="auto" w:fill="FFFFFF"/>
        </w:rPr>
        <w:t>Cogent Business &amp; Management</w:t>
      </w:r>
      <w:r w:rsidRPr="00777AB1">
        <w:rPr>
          <w:shd w:val="clear" w:color="auto" w:fill="FFFFFF"/>
        </w:rPr>
        <w:t>, </w:t>
      </w:r>
      <w:r w:rsidRPr="00777AB1">
        <w:rPr>
          <w:i/>
          <w:iCs/>
          <w:shd w:val="clear" w:color="auto" w:fill="FFFFFF"/>
        </w:rPr>
        <w:t>12</w:t>
      </w:r>
      <w:r w:rsidRPr="00777AB1">
        <w:rPr>
          <w:shd w:val="clear" w:color="auto" w:fill="FFFFFF"/>
        </w:rPr>
        <w:t>(1), 2560650.</w:t>
      </w:r>
    </w:p>
    <w:p w14:paraId="679D6155" w14:textId="77777777" w:rsidR="00143D6F" w:rsidRPr="00777AB1" w:rsidRDefault="00143D6F" w:rsidP="00BB612D">
      <w:pPr>
        <w:pStyle w:val="NormalWeb"/>
        <w:spacing w:before="0" w:beforeAutospacing="0" w:after="0" w:afterAutospacing="0"/>
        <w:ind w:left="720" w:hanging="720"/>
        <w:jc w:val="both"/>
      </w:pPr>
    </w:p>
    <w:p w14:paraId="1BABE4F4" w14:textId="77777777" w:rsidR="00143D6F" w:rsidRPr="00777AB1" w:rsidRDefault="00143D6F" w:rsidP="00BB612D">
      <w:pPr>
        <w:pStyle w:val="NormalWeb"/>
        <w:spacing w:before="0" w:beforeAutospacing="0" w:after="0" w:afterAutospacing="0"/>
        <w:ind w:left="720" w:hanging="720"/>
        <w:jc w:val="both"/>
      </w:pPr>
      <w:r w:rsidRPr="00777AB1">
        <w:t xml:space="preserve">Stinckwich, </w:t>
      </w:r>
      <w:bookmarkEnd w:id="266"/>
      <w:r w:rsidRPr="00777AB1">
        <w:t xml:space="preserve">S., Wong, N., Nyamawe, A. S., Liu, A. L., Latif, F., &amp; Stuart, J. (2026). </w:t>
      </w:r>
      <w:r w:rsidRPr="00777AB1">
        <w:rPr>
          <w:rStyle w:val="Emphasis"/>
        </w:rPr>
        <w:t>AI systems as digital public goods: Evidence and recommendations from a multi-stakeholder assessment</w:t>
      </w:r>
      <w:r w:rsidRPr="00777AB1">
        <w:t xml:space="preserve">. United Nations University Institute in Macau &amp; Asian Development Bank. </w:t>
      </w:r>
    </w:p>
    <w:p w14:paraId="007251BE" w14:textId="77777777" w:rsidR="00374CC5" w:rsidRDefault="00374CC5" w:rsidP="00BB612D">
      <w:pPr>
        <w:spacing w:after="0"/>
        <w:ind w:left="720" w:hanging="720"/>
        <w:rPr>
          <w:rFonts w:ascii="Times New Roman" w:eastAsia="Times New Roman" w:hAnsi="Times New Roman" w:cs="Times New Roman"/>
        </w:rPr>
      </w:pPr>
    </w:p>
    <w:p w14:paraId="2C7B2DC6" w14:textId="6BA3A809" w:rsidR="00143D6F" w:rsidRPr="00777AB1" w:rsidRDefault="00143D6F" w:rsidP="00BB612D">
      <w:pPr>
        <w:spacing w:after="0"/>
        <w:ind w:left="720" w:hanging="720"/>
        <w:rPr>
          <w:rFonts w:ascii="Times New Roman" w:eastAsia="Times New Roman" w:hAnsi="Times New Roman" w:cs="Times New Roman"/>
        </w:rPr>
      </w:pPr>
      <w:r w:rsidRPr="00777AB1">
        <w:rPr>
          <w:rFonts w:ascii="Times New Roman" w:eastAsia="Times New Roman" w:hAnsi="Times New Roman" w:cs="Times New Roman"/>
        </w:rPr>
        <w:t xml:space="preserve">Success, A. T., Amole, T. A., &amp; Olanrewaju, S. R. (2026). Implementing the paperless mandate: Barriers and opportunities in Nigeria's federal bureaucracy. </w:t>
      </w:r>
      <w:r w:rsidRPr="00777AB1">
        <w:rPr>
          <w:rFonts w:ascii="Times New Roman" w:eastAsia="Times New Roman" w:hAnsi="Times New Roman" w:cs="Times New Roman"/>
          <w:i/>
          <w:iCs/>
        </w:rPr>
        <w:t>Journal of Philosophy and Contemporary Issues, 2</w:t>
      </w:r>
      <w:r w:rsidRPr="00777AB1">
        <w:rPr>
          <w:rFonts w:ascii="Times New Roman" w:eastAsia="Times New Roman" w:hAnsi="Times New Roman" w:cs="Times New Roman"/>
        </w:rPr>
        <w:t xml:space="preserve">(1), 185–200. </w:t>
      </w:r>
      <w:hyperlink r:id="rId49" w:tgtFrame="_new" w:history="1">
        <w:r w:rsidRPr="00777AB1">
          <w:rPr>
            <w:rFonts w:ascii="Times New Roman" w:eastAsia="Times New Roman" w:hAnsi="Times New Roman" w:cs="Times New Roman"/>
            <w:u w:val="single"/>
          </w:rPr>
          <w:t>https://jppssuniuyo.com/wp-content/uploads/2026/04/IMPLEMENTING-THE-PAPERLESS-MANDATE-JPCI.pdf</w:t>
        </w:r>
      </w:hyperlink>
    </w:p>
    <w:p w14:paraId="0C97C333" w14:textId="77777777" w:rsidR="00143D6F" w:rsidRPr="00777AB1" w:rsidRDefault="00143D6F" w:rsidP="00BB612D">
      <w:pPr>
        <w:pStyle w:val="NormalWeb"/>
        <w:spacing w:before="0" w:beforeAutospacing="0" w:after="0" w:afterAutospacing="0"/>
        <w:ind w:left="720" w:hanging="720"/>
        <w:rPr>
          <w:shd w:val="clear" w:color="auto" w:fill="FFFFFF"/>
        </w:rPr>
      </w:pPr>
    </w:p>
    <w:p w14:paraId="35282CD5" w14:textId="77777777" w:rsidR="00143D6F" w:rsidRPr="00777AB1" w:rsidRDefault="00143D6F" w:rsidP="00BB612D">
      <w:pPr>
        <w:pStyle w:val="NormalWeb"/>
        <w:spacing w:before="0" w:beforeAutospacing="0" w:after="0" w:afterAutospacing="0"/>
        <w:ind w:left="720" w:hanging="720"/>
        <w:rPr>
          <w:shd w:val="clear" w:color="auto" w:fill="FFFFFF"/>
        </w:rPr>
      </w:pPr>
      <w:r w:rsidRPr="00777AB1">
        <w:t xml:space="preserve">Sullivan, C. (2011). </w:t>
      </w:r>
      <w:r w:rsidRPr="00777AB1">
        <w:rPr>
          <w:rStyle w:val="Emphasis"/>
        </w:rPr>
        <w:t>Digital identity: An emergent legal concept: The role and legal nature of digital identity in commercial transactions</w:t>
      </w:r>
      <w:r w:rsidRPr="00777AB1">
        <w:t xml:space="preserve">. University of Adelaide Press. </w:t>
      </w:r>
    </w:p>
    <w:p w14:paraId="42206CB6" w14:textId="77777777" w:rsidR="00374CC5" w:rsidRDefault="00374CC5" w:rsidP="00BB612D">
      <w:pPr>
        <w:pStyle w:val="NormalWeb"/>
        <w:spacing w:before="0" w:beforeAutospacing="0" w:after="0" w:afterAutospacing="0"/>
        <w:ind w:left="720" w:hanging="720"/>
        <w:rPr>
          <w:shd w:val="clear" w:color="auto" w:fill="FFFFFF"/>
        </w:rPr>
      </w:pPr>
    </w:p>
    <w:p w14:paraId="614CAEC9" w14:textId="3CB68BDD" w:rsidR="00143D6F" w:rsidRPr="00777AB1" w:rsidRDefault="00143D6F" w:rsidP="00BB612D">
      <w:pPr>
        <w:pStyle w:val="NormalWeb"/>
        <w:spacing w:before="0" w:beforeAutospacing="0" w:after="0" w:afterAutospacing="0"/>
        <w:ind w:left="720" w:hanging="720"/>
        <w:rPr>
          <w:rStyle w:val="Strong"/>
          <w:b w:val="0"/>
          <w:bCs w:val="0"/>
        </w:rPr>
      </w:pPr>
      <w:r w:rsidRPr="00777AB1">
        <w:rPr>
          <w:shd w:val="clear" w:color="auto" w:fill="FFFFFF"/>
        </w:rPr>
        <w:t>Supangkat,</w:t>
      </w:r>
      <w:bookmarkEnd w:id="265"/>
      <w:r w:rsidRPr="00777AB1">
        <w:rPr>
          <w:shd w:val="clear" w:color="auto" w:fill="FFFFFF"/>
        </w:rPr>
        <w:t xml:space="preserve"> S. H., Firmansyah, H. S., Rizkia, I., &amp; Kinanda, R. (2025). Challenges in implementing cross-border digital identity systems for global public infrastructure: A comprehensive analysis. </w:t>
      </w:r>
      <w:r w:rsidRPr="00777AB1">
        <w:rPr>
          <w:i/>
          <w:iCs/>
          <w:shd w:val="clear" w:color="auto" w:fill="FFFFFF"/>
        </w:rPr>
        <w:t>IEEE Access</w:t>
      </w:r>
      <w:r w:rsidRPr="00777AB1">
        <w:rPr>
          <w:shd w:val="clear" w:color="auto" w:fill="FFFFFF"/>
        </w:rPr>
        <w:t>, </w:t>
      </w:r>
      <w:r w:rsidRPr="00777AB1">
        <w:rPr>
          <w:i/>
          <w:iCs/>
          <w:shd w:val="clear" w:color="auto" w:fill="FFFFFF"/>
        </w:rPr>
        <w:t>13</w:t>
      </w:r>
      <w:r w:rsidRPr="00777AB1">
        <w:rPr>
          <w:shd w:val="clear" w:color="auto" w:fill="FFFFFF"/>
        </w:rPr>
        <w:t xml:space="preserve">, 42083-42098. </w:t>
      </w:r>
    </w:p>
    <w:p w14:paraId="5BA10269" w14:textId="77777777" w:rsidR="00374CC5" w:rsidRDefault="00374CC5" w:rsidP="00BB612D">
      <w:pPr>
        <w:pStyle w:val="NormalWeb"/>
        <w:spacing w:before="0" w:beforeAutospacing="0" w:after="0" w:afterAutospacing="0"/>
        <w:ind w:left="720" w:hanging="720"/>
      </w:pPr>
    </w:p>
    <w:p w14:paraId="55DA32D4" w14:textId="70F755BC" w:rsidR="00143D6F" w:rsidRPr="00777AB1" w:rsidRDefault="00143D6F" w:rsidP="00BB612D">
      <w:pPr>
        <w:pStyle w:val="NormalWeb"/>
        <w:spacing w:before="0" w:beforeAutospacing="0" w:after="0" w:afterAutospacing="0"/>
        <w:ind w:left="720" w:hanging="720"/>
      </w:pPr>
      <w:r w:rsidRPr="00777AB1">
        <w:t xml:space="preserve">Suri, T., &amp; Jack, W. (2016). The long-run poverty and gender impacts of mobile money. </w:t>
      </w:r>
      <w:r w:rsidRPr="00777AB1">
        <w:rPr>
          <w:rStyle w:val="Emphasis"/>
        </w:rPr>
        <w:t>Science, 354</w:t>
      </w:r>
      <w:r w:rsidRPr="00777AB1">
        <w:t xml:space="preserve">(6317), 1288-1292. </w:t>
      </w:r>
    </w:p>
    <w:p w14:paraId="2EDCD8BE" w14:textId="77777777" w:rsidR="00143D6F" w:rsidRPr="00777AB1" w:rsidRDefault="00143D6F" w:rsidP="00BB612D">
      <w:pPr>
        <w:pStyle w:val="NormalWeb"/>
        <w:spacing w:before="0" w:beforeAutospacing="0" w:after="0" w:afterAutospacing="0"/>
        <w:ind w:left="720" w:hanging="720"/>
        <w:rPr>
          <w:rStyle w:val="Strong"/>
          <w:b w:val="0"/>
          <w:bCs w:val="0"/>
        </w:rPr>
      </w:pPr>
    </w:p>
    <w:p w14:paraId="6973AFD0" w14:textId="77777777" w:rsidR="00143D6F" w:rsidRPr="00777AB1" w:rsidRDefault="00143D6F" w:rsidP="00BB612D">
      <w:pPr>
        <w:pStyle w:val="NormalWeb"/>
        <w:spacing w:before="0" w:beforeAutospacing="0" w:after="0" w:afterAutospacing="0"/>
        <w:ind w:left="720" w:hanging="720"/>
      </w:pPr>
      <w:r w:rsidRPr="00777AB1">
        <w:rPr>
          <w:rStyle w:val="Strong"/>
          <w:b w:val="0"/>
          <w:bCs w:val="0"/>
        </w:rPr>
        <w:t>Taber, K. S. (2018).</w:t>
      </w:r>
      <w:r w:rsidRPr="00777AB1">
        <w:t xml:space="preserve"> The use of Cronbach's alpha when developing and reporting research instruments in science education. </w:t>
      </w:r>
      <w:r w:rsidRPr="00777AB1">
        <w:rPr>
          <w:rStyle w:val="Emphasis"/>
        </w:rPr>
        <w:t>Research in Science Education, 48</w:t>
      </w:r>
      <w:r w:rsidRPr="00777AB1">
        <w:t xml:space="preserve">, 1273–1296. </w:t>
      </w:r>
    </w:p>
    <w:p w14:paraId="162CA0A6" w14:textId="77777777" w:rsidR="00143D6F" w:rsidRPr="00777AB1" w:rsidRDefault="00143D6F" w:rsidP="00BB612D">
      <w:pPr>
        <w:pStyle w:val="NormalWeb"/>
        <w:spacing w:before="0" w:beforeAutospacing="0" w:after="0" w:afterAutospacing="0"/>
        <w:ind w:left="720" w:hanging="720"/>
      </w:pPr>
    </w:p>
    <w:p w14:paraId="491BAADD" w14:textId="77777777" w:rsidR="00143D6F" w:rsidRPr="00777AB1" w:rsidRDefault="00143D6F" w:rsidP="00BB612D">
      <w:pPr>
        <w:pStyle w:val="NormalWeb"/>
        <w:spacing w:before="0" w:beforeAutospacing="0" w:after="0" w:afterAutospacing="0"/>
        <w:ind w:left="720" w:hanging="720"/>
      </w:pPr>
      <w:r w:rsidRPr="00777AB1">
        <w:t xml:space="preserve">Taylor, J. A., Lips, M., &amp; Organ, J. (2008). Identification practices in government: Citizen surveillance and the quest for public service improvement. </w:t>
      </w:r>
      <w:r w:rsidRPr="00777AB1">
        <w:rPr>
          <w:rStyle w:val="Emphasis"/>
        </w:rPr>
        <w:t>Identity in the Information Society, 1</w:t>
      </w:r>
      <w:r w:rsidRPr="00777AB1">
        <w:t xml:space="preserve">, 135–154. </w:t>
      </w:r>
    </w:p>
    <w:p w14:paraId="4576C0B8" w14:textId="77777777" w:rsidR="00143D6F" w:rsidRPr="00777AB1" w:rsidRDefault="00143D6F" w:rsidP="00BB612D">
      <w:pPr>
        <w:pStyle w:val="NormalWeb"/>
        <w:spacing w:before="0" w:beforeAutospacing="0" w:after="0" w:afterAutospacing="0"/>
        <w:ind w:left="720" w:hanging="720"/>
        <w:rPr>
          <w:rStyle w:val="Strong"/>
          <w:b w:val="0"/>
          <w:bCs w:val="0"/>
        </w:rPr>
      </w:pPr>
    </w:p>
    <w:p w14:paraId="6D8AB660" w14:textId="66E20C16" w:rsidR="00143D6F" w:rsidRDefault="00143D6F" w:rsidP="00BB612D">
      <w:pPr>
        <w:pStyle w:val="NormalWeb"/>
        <w:spacing w:before="0" w:beforeAutospacing="0" w:after="0" w:afterAutospacing="0"/>
        <w:ind w:left="720" w:hanging="720"/>
      </w:pPr>
      <w:r w:rsidRPr="00777AB1">
        <w:rPr>
          <w:rStyle w:val="Strong"/>
          <w:b w:val="0"/>
          <w:bCs w:val="0"/>
        </w:rPr>
        <w:t>Temba, R. S. (2026).</w:t>
      </w:r>
      <w:r w:rsidRPr="00777AB1">
        <w:t xml:space="preserve"> Open government data as a driver of climate resilience and digital transformation in public systems. </w:t>
      </w:r>
      <w:r w:rsidRPr="00777AB1">
        <w:rPr>
          <w:rStyle w:val="Emphasis"/>
        </w:rPr>
        <w:t>Frontiers in Climate, 8</w:t>
      </w:r>
      <w:r w:rsidRPr="00777AB1">
        <w:t xml:space="preserve">, 1801624. </w:t>
      </w:r>
    </w:p>
    <w:p w14:paraId="08F698B0" w14:textId="77777777" w:rsidR="008A0CCC" w:rsidRPr="00777AB1" w:rsidRDefault="008A0CCC" w:rsidP="00BB612D">
      <w:pPr>
        <w:pStyle w:val="NormalWeb"/>
        <w:spacing w:before="0" w:beforeAutospacing="0" w:after="0" w:afterAutospacing="0"/>
        <w:ind w:left="720" w:hanging="720"/>
        <w:rPr>
          <w:rStyle w:val="Strong"/>
          <w:b w:val="0"/>
          <w:bCs w:val="0"/>
        </w:rPr>
      </w:pPr>
    </w:p>
    <w:p w14:paraId="36720B3E" w14:textId="3E0CE59A" w:rsidR="00143D6F" w:rsidRDefault="00143D6F" w:rsidP="00BB612D">
      <w:pPr>
        <w:pStyle w:val="NormalWeb"/>
        <w:spacing w:before="0" w:beforeAutospacing="0" w:after="0" w:afterAutospacing="0"/>
        <w:ind w:left="720" w:hanging="720"/>
        <w:jc w:val="both"/>
      </w:pPr>
      <w:bookmarkStart w:id="267" w:name="_Hlk238026322"/>
      <w:r w:rsidRPr="00777AB1">
        <w:t>Temoshok</w:t>
      </w:r>
      <w:bookmarkEnd w:id="267"/>
      <w:r w:rsidRPr="00777AB1">
        <w:t xml:space="preserve">, D., Choong, Y.-Y., Galluzzo, R., LaSalle, M., Regenscheid, A., Proud-Madruga, D., Gupta, S., &amp; Lefkovitz, N. (2025). </w:t>
      </w:r>
      <w:r w:rsidRPr="00777AB1">
        <w:rPr>
          <w:rStyle w:val="Emphasis"/>
        </w:rPr>
        <w:t>NIST SP 800-63-4: Digital identity guidelines</w:t>
      </w:r>
      <w:r w:rsidRPr="00777AB1">
        <w:t xml:space="preserve"> (NIST Special Publication 800-63-4). National Institute of Standards and Technology. </w:t>
      </w:r>
    </w:p>
    <w:p w14:paraId="0FD116B2" w14:textId="77777777" w:rsidR="00D016D1" w:rsidRDefault="00D016D1" w:rsidP="00BB612D">
      <w:pPr>
        <w:pStyle w:val="NormalWeb"/>
        <w:spacing w:before="0" w:beforeAutospacing="0" w:after="0" w:afterAutospacing="0"/>
        <w:ind w:left="720" w:hanging="720"/>
        <w:jc w:val="both"/>
        <w:rPr>
          <w:rStyle w:val="Strong"/>
          <w:b w:val="0"/>
          <w:bCs w:val="0"/>
        </w:rPr>
      </w:pPr>
    </w:p>
    <w:p w14:paraId="000D4E6E" w14:textId="77777777" w:rsidR="00374CC5" w:rsidRDefault="00374CC5" w:rsidP="00BB612D">
      <w:pPr>
        <w:pStyle w:val="NormalWeb"/>
        <w:spacing w:before="0" w:beforeAutospacing="0" w:after="0" w:afterAutospacing="0"/>
        <w:ind w:left="720" w:hanging="720"/>
        <w:jc w:val="both"/>
        <w:rPr>
          <w:rStyle w:val="Strong"/>
          <w:b w:val="0"/>
          <w:bCs w:val="0"/>
        </w:rPr>
      </w:pPr>
    </w:p>
    <w:p w14:paraId="598EA1CA" w14:textId="77777777" w:rsidR="00374CC5" w:rsidRDefault="00374CC5" w:rsidP="00BB612D">
      <w:pPr>
        <w:pStyle w:val="NormalWeb"/>
        <w:spacing w:before="0" w:beforeAutospacing="0" w:after="0" w:afterAutospacing="0"/>
        <w:ind w:left="720" w:hanging="720"/>
        <w:jc w:val="both"/>
        <w:rPr>
          <w:rStyle w:val="Strong"/>
          <w:b w:val="0"/>
          <w:bCs w:val="0"/>
        </w:rPr>
      </w:pPr>
    </w:p>
    <w:p w14:paraId="50260E3B" w14:textId="19868AFC" w:rsidR="00143D6F" w:rsidRPr="00777AB1" w:rsidRDefault="00143D6F" w:rsidP="00BB612D">
      <w:pPr>
        <w:pStyle w:val="NormalWeb"/>
        <w:spacing w:before="0" w:beforeAutospacing="0" w:after="0" w:afterAutospacing="0"/>
        <w:ind w:left="720" w:hanging="720"/>
        <w:jc w:val="both"/>
        <w:rPr>
          <w:rStyle w:val="Strong"/>
          <w:b w:val="0"/>
          <w:bCs w:val="0"/>
        </w:rPr>
      </w:pPr>
      <w:r w:rsidRPr="00777AB1">
        <w:rPr>
          <w:rStyle w:val="Strong"/>
          <w:b w:val="0"/>
          <w:bCs w:val="0"/>
        </w:rPr>
        <w:lastRenderedPageBreak/>
        <w:t>Trist, E. L., &amp; Bamforth, K. (1951). Some social and psychological consequences of the Longwall Method of coal-getting: An examination of the psychological situation and defenses of a work group in relation to the social structure and technological content of the work system. </w:t>
      </w:r>
      <w:r w:rsidRPr="00777AB1">
        <w:rPr>
          <w:rStyle w:val="Strong"/>
          <w:b w:val="0"/>
          <w:bCs w:val="0"/>
          <w:i/>
          <w:iCs/>
        </w:rPr>
        <w:t>Human Relations</w:t>
      </w:r>
      <w:r w:rsidRPr="00777AB1">
        <w:rPr>
          <w:rStyle w:val="Strong"/>
          <w:b w:val="0"/>
          <w:bCs w:val="0"/>
        </w:rPr>
        <w:t>, </w:t>
      </w:r>
      <w:r w:rsidRPr="00777AB1">
        <w:rPr>
          <w:rStyle w:val="Strong"/>
          <w:b w:val="0"/>
          <w:bCs w:val="0"/>
          <w:i/>
          <w:iCs/>
        </w:rPr>
        <w:t>4,</w:t>
      </w:r>
      <w:r w:rsidRPr="00777AB1">
        <w:rPr>
          <w:rStyle w:val="Strong"/>
          <w:b w:val="0"/>
          <w:bCs w:val="0"/>
        </w:rPr>
        <w:t> 3-38.</w:t>
      </w:r>
    </w:p>
    <w:p w14:paraId="5EFCDCED" w14:textId="77777777" w:rsidR="00143D6F" w:rsidRPr="00777AB1" w:rsidRDefault="00143D6F" w:rsidP="00BB612D">
      <w:pPr>
        <w:pStyle w:val="NormalWeb"/>
        <w:spacing w:before="0" w:beforeAutospacing="0" w:after="0" w:afterAutospacing="0"/>
        <w:ind w:left="720" w:hanging="720"/>
        <w:rPr>
          <w:rStyle w:val="Strong"/>
          <w:b w:val="0"/>
          <w:bCs w:val="0"/>
        </w:rPr>
      </w:pPr>
    </w:p>
    <w:p w14:paraId="25B454BA" w14:textId="77777777" w:rsidR="00143D6F" w:rsidRPr="00777AB1" w:rsidRDefault="00143D6F" w:rsidP="00BB612D">
      <w:pPr>
        <w:pStyle w:val="NormalWeb"/>
        <w:spacing w:before="0" w:beforeAutospacing="0" w:after="0" w:afterAutospacing="0"/>
        <w:ind w:left="720" w:hanging="720"/>
        <w:rPr>
          <w:shd w:val="clear" w:color="auto" w:fill="FFFFFF"/>
        </w:rPr>
      </w:pPr>
      <w:bookmarkStart w:id="268" w:name="_Hlk237976173"/>
      <w:r w:rsidRPr="00777AB1">
        <w:rPr>
          <w:shd w:val="clear" w:color="auto" w:fill="FFFFFF"/>
        </w:rPr>
        <w:t>Troitiño,</w:t>
      </w:r>
      <w:bookmarkEnd w:id="268"/>
      <w:r w:rsidRPr="00777AB1">
        <w:rPr>
          <w:shd w:val="clear" w:color="auto" w:fill="FFFFFF"/>
        </w:rPr>
        <w:t xml:space="preserve"> D. R., Mazur, V., &amp; Kerikmäe, T. (2024). E-governance and integration in the European union. </w:t>
      </w:r>
      <w:r w:rsidRPr="00777AB1">
        <w:rPr>
          <w:i/>
          <w:iCs/>
          <w:shd w:val="clear" w:color="auto" w:fill="FFFFFF"/>
        </w:rPr>
        <w:t>Internet of Things</w:t>
      </w:r>
      <w:r w:rsidRPr="00777AB1">
        <w:rPr>
          <w:shd w:val="clear" w:color="auto" w:fill="FFFFFF"/>
        </w:rPr>
        <w:t>, </w:t>
      </w:r>
      <w:r w:rsidRPr="00777AB1">
        <w:rPr>
          <w:i/>
          <w:iCs/>
          <w:shd w:val="clear" w:color="auto" w:fill="FFFFFF"/>
        </w:rPr>
        <w:t>27</w:t>
      </w:r>
      <w:r w:rsidRPr="00777AB1">
        <w:rPr>
          <w:shd w:val="clear" w:color="auto" w:fill="FFFFFF"/>
        </w:rPr>
        <w:t>, 101321.</w:t>
      </w:r>
    </w:p>
    <w:p w14:paraId="12233B3D" w14:textId="77777777" w:rsidR="00143D6F" w:rsidRPr="00777AB1" w:rsidRDefault="00143D6F" w:rsidP="00BB612D">
      <w:pPr>
        <w:pStyle w:val="NormalWeb"/>
        <w:spacing w:before="0" w:beforeAutospacing="0" w:after="0" w:afterAutospacing="0"/>
        <w:ind w:left="720" w:hanging="720"/>
        <w:rPr>
          <w:rStyle w:val="Strong"/>
          <w:b w:val="0"/>
          <w:bCs w:val="0"/>
        </w:rPr>
      </w:pPr>
    </w:p>
    <w:p w14:paraId="78334A7C" w14:textId="04027181" w:rsidR="00143D6F" w:rsidRDefault="00143D6F" w:rsidP="00BB612D">
      <w:pPr>
        <w:pStyle w:val="NormalWeb"/>
        <w:spacing w:before="0" w:beforeAutospacing="0" w:after="0" w:afterAutospacing="0"/>
        <w:ind w:left="720" w:hanging="720"/>
      </w:pPr>
      <w:r w:rsidRPr="00777AB1">
        <w:rPr>
          <w:rStyle w:val="Strong"/>
          <w:b w:val="0"/>
          <w:bCs w:val="0"/>
        </w:rPr>
        <w:t>Tsochev, G. (2025).</w:t>
      </w:r>
      <w:r w:rsidRPr="00777AB1">
        <w:t xml:space="preserve"> Enhance security levels of Internet of Things through a blockchain: A review of distributed credentials. </w:t>
      </w:r>
      <w:r w:rsidRPr="00777AB1">
        <w:rPr>
          <w:rStyle w:val="Emphasis"/>
        </w:rPr>
        <w:t>AIP Conference Proceedings, 3114</w:t>
      </w:r>
      <w:r w:rsidRPr="00777AB1">
        <w:t xml:space="preserve">(1), 060001. </w:t>
      </w:r>
    </w:p>
    <w:p w14:paraId="6CC907A0" w14:textId="77777777" w:rsidR="00D016D1" w:rsidRPr="00777AB1" w:rsidRDefault="00D016D1" w:rsidP="00BB612D">
      <w:pPr>
        <w:pStyle w:val="NormalWeb"/>
        <w:spacing w:before="0" w:beforeAutospacing="0" w:after="0" w:afterAutospacing="0"/>
        <w:ind w:left="720" w:hanging="720"/>
        <w:rPr>
          <w:rStyle w:val="Strong"/>
          <w:b w:val="0"/>
          <w:bCs w:val="0"/>
        </w:rPr>
      </w:pPr>
    </w:p>
    <w:p w14:paraId="16364ACC" w14:textId="7F0AD743" w:rsidR="00143D6F" w:rsidRDefault="00143D6F" w:rsidP="00BB612D">
      <w:pPr>
        <w:pStyle w:val="NormalWeb"/>
        <w:spacing w:before="0" w:beforeAutospacing="0" w:after="0" w:afterAutospacing="0"/>
        <w:ind w:left="720" w:hanging="720"/>
      </w:pPr>
      <w:r w:rsidRPr="00777AB1">
        <w:t xml:space="preserve">Twizeyimana, J. D., &amp; Andersson, A. (2019). The public value of e-government: A literature review. </w:t>
      </w:r>
      <w:r w:rsidRPr="00777AB1">
        <w:rPr>
          <w:rStyle w:val="Emphasis"/>
        </w:rPr>
        <w:t>Government Information Quarterly, 36</w:t>
      </w:r>
      <w:r w:rsidRPr="00777AB1">
        <w:t xml:space="preserve">(2), 167–178. </w:t>
      </w:r>
    </w:p>
    <w:p w14:paraId="5DF12923" w14:textId="77777777" w:rsidR="00D016D1" w:rsidRPr="00777AB1" w:rsidRDefault="00D016D1" w:rsidP="00BB612D">
      <w:pPr>
        <w:pStyle w:val="NormalWeb"/>
        <w:spacing w:before="0" w:beforeAutospacing="0" w:after="0" w:afterAutospacing="0"/>
        <w:ind w:left="720" w:hanging="720"/>
      </w:pPr>
    </w:p>
    <w:p w14:paraId="3BE036CC" w14:textId="77777777" w:rsidR="00143D6F" w:rsidRDefault="00143D6F" w:rsidP="00BB612D">
      <w:pPr>
        <w:pStyle w:val="NormalWeb"/>
        <w:spacing w:before="0" w:beforeAutospacing="0" w:after="0" w:afterAutospacing="0"/>
        <w:ind w:left="720" w:hanging="720"/>
      </w:pPr>
      <w:r>
        <w:t>United Nations Economic Commission for Africa (2021). Economic Report on Africa 2021.</w:t>
      </w:r>
    </w:p>
    <w:p w14:paraId="23A2FCEA" w14:textId="77777777" w:rsidR="00143D6F" w:rsidRDefault="00143D6F" w:rsidP="00BB612D">
      <w:pPr>
        <w:pStyle w:val="NormalWeb"/>
        <w:spacing w:before="0" w:beforeAutospacing="0" w:after="0" w:afterAutospacing="0"/>
        <w:ind w:left="720" w:hanging="720"/>
      </w:pPr>
    </w:p>
    <w:p w14:paraId="3ECD5774" w14:textId="77777777" w:rsidR="00143D6F" w:rsidRDefault="00143D6F" w:rsidP="00BB612D">
      <w:pPr>
        <w:pStyle w:val="NormalWeb"/>
        <w:spacing w:before="0" w:beforeAutospacing="0" w:after="0" w:afterAutospacing="0"/>
        <w:ind w:left="720" w:hanging="720"/>
      </w:pPr>
      <w:r w:rsidRPr="00F0190C">
        <w:t>Unique Identification Authority of India [UIDAI], 2020). UIDAI Annual Report-2020-2021</w:t>
      </w:r>
      <w:r>
        <w:t>.</w:t>
      </w:r>
    </w:p>
    <w:p w14:paraId="66A0CAB0" w14:textId="77777777" w:rsidR="00143D6F" w:rsidRDefault="00143D6F" w:rsidP="00BB612D">
      <w:pPr>
        <w:pStyle w:val="NormalWeb"/>
        <w:spacing w:before="0" w:beforeAutospacing="0" w:after="0" w:afterAutospacing="0"/>
        <w:ind w:left="720" w:hanging="720"/>
      </w:pPr>
    </w:p>
    <w:p w14:paraId="4FFDD0E1" w14:textId="537B374B" w:rsidR="00143D6F" w:rsidRDefault="00143D6F" w:rsidP="00BB612D">
      <w:pPr>
        <w:pStyle w:val="NormalWeb"/>
        <w:spacing w:before="0" w:beforeAutospacing="0" w:after="0" w:afterAutospacing="0"/>
        <w:ind w:left="720" w:hanging="720"/>
      </w:pPr>
      <w:r w:rsidRPr="00777AB1">
        <w:t xml:space="preserve">United Nations Conference on Trade and Development. (2021). </w:t>
      </w:r>
      <w:r w:rsidRPr="00777AB1">
        <w:rPr>
          <w:rStyle w:val="Emphasis"/>
        </w:rPr>
        <w:t>Digital economy report 2021: Cross-border data flows and development: For whom the data flow</w:t>
      </w:r>
      <w:r w:rsidRPr="00777AB1">
        <w:t xml:space="preserve">. United Nations. </w:t>
      </w:r>
    </w:p>
    <w:p w14:paraId="390518FB" w14:textId="77777777" w:rsidR="008A0CCC" w:rsidRPr="00777AB1" w:rsidRDefault="008A0CCC" w:rsidP="00BB612D">
      <w:pPr>
        <w:pStyle w:val="NormalWeb"/>
        <w:spacing w:before="0" w:beforeAutospacing="0" w:after="0" w:afterAutospacing="0"/>
        <w:ind w:left="720" w:hanging="720"/>
      </w:pPr>
    </w:p>
    <w:p w14:paraId="5743253F" w14:textId="77777777" w:rsidR="00143D6F" w:rsidRPr="00777AB1" w:rsidRDefault="00143D6F" w:rsidP="00BB612D">
      <w:pPr>
        <w:pStyle w:val="NormalWeb"/>
        <w:spacing w:before="0" w:beforeAutospacing="0" w:after="0" w:afterAutospacing="0"/>
        <w:ind w:left="720" w:hanging="720"/>
        <w:rPr>
          <w:rStyle w:val="Hyperlink"/>
        </w:rPr>
      </w:pPr>
      <w:r w:rsidRPr="00777AB1">
        <w:t xml:space="preserve">United Nations Economic Commission for Africa. (2021). </w:t>
      </w:r>
      <w:r w:rsidRPr="00777AB1">
        <w:rPr>
          <w:rStyle w:val="Emphasis"/>
        </w:rPr>
        <w:t>Contribution to the UN Secretary-General's 2021 report on WSIS implementation and follow-up by the United Nations Economic Commission for Africa</w:t>
      </w:r>
      <w:r w:rsidRPr="00777AB1">
        <w:t xml:space="preserve">. United Nations Economic Commission for Africa. </w:t>
      </w:r>
      <w:hyperlink r:id="rId50" w:tgtFrame="_blank" w:history="1">
        <w:r w:rsidRPr="00777AB1">
          <w:rPr>
            <w:rStyle w:val="Hyperlink"/>
          </w:rPr>
          <w:t>UNECA document (PDF)</w:t>
        </w:r>
      </w:hyperlink>
    </w:p>
    <w:p w14:paraId="45F8D61A" w14:textId="77777777" w:rsidR="00143D6F" w:rsidRPr="00777AB1" w:rsidRDefault="00143D6F" w:rsidP="00BB612D">
      <w:pPr>
        <w:pStyle w:val="NormalWeb"/>
        <w:spacing w:before="0" w:beforeAutospacing="0" w:after="0" w:afterAutospacing="0"/>
        <w:ind w:left="720" w:hanging="720"/>
        <w:rPr>
          <w:rStyle w:val="contents"/>
        </w:rPr>
      </w:pPr>
    </w:p>
    <w:p w14:paraId="763A72B7" w14:textId="77777777" w:rsidR="00143D6F" w:rsidRPr="00777AB1" w:rsidRDefault="00143D6F" w:rsidP="00BB612D">
      <w:pPr>
        <w:pStyle w:val="NormalWeb"/>
        <w:spacing w:before="0" w:beforeAutospacing="0" w:after="0" w:afterAutospacing="0"/>
        <w:ind w:left="720" w:hanging="720"/>
      </w:pPr>
      <w:r w:rsidRPr="00777AB1">
        <w:t xml:space="preserve">United Nations Department of Economic and Social Affairs. (2022). </w:t>
      </w:r>
      <w:r w:rsidRPr="00777AB1">
        <w:rPr>
          <w:rStyle w:val="Emphasis"/>
        </w:rPr>
        <w:t>United Nations e-government survey 2022: The future of digital government</w:t>
      </w:r>
      <w:r w:rsidRPr="00777AB1">
        <w:t xml:space="preserve">. United Nations. </w:t>
      </w:r>
      <w:hyperlink r:id="rId51" w:tgtFrame="_new" w:history="1">
        <w:r w:rsidRPr="00777AB1">
          <w:rPr>
            <w:rStyle w:val="Hyperlink"/>
          </w:rPr>
          <w:t>https://desapublications.un.org/publications/un-e-government-survey-2022</w:t>
        </w:r>
      </w:hyperlink>
    </w:p>
    <w:p w14:paraId="3B4FDD6D" w14:textId="77777777" w:rsidR="00143D6F" w:rsidRPr="00777AB1" w:rsidRDefault="00143D6F" w:rsidP="00BB612D">
      <w:pPr>
        <w:pStyle w:val="NormalWeb"/>
        <w:spacing w:before="0" w:beforeAutospacing="0" w:after="0" w:afterAutospacing="0"/>
        <w:ind w:left="720" w:hanging="720"/>
        <w:rPr>
          <w:rStyle w:val="Strong"/>
          <w:b w:val="0"/>
          <w:bCs w:val="0"/>
        </w:rPr>
      </w:pPr>
    </w:p>
    <w:p w14:paraId="01EE7DB0" w14:textId="77777777" w:rsidR="00143D6F" w:rsidRPr="00777AB1" w:rsidRDefault="00143D6F" w:rsidP="00BB612D">
      <w:pPr>
        <w:pStyle w:val="NormalWeb"/>
        <w:spacing w:before="0" w:beforeAutospacing="0" w:after="0" w:afterAutospacing="0"/>
        <w:ind w:left="720" w:hanging="720"/>
      </w:pPr>
      <w:r w:rsidRPr="00777AB1">
        <w:rPr>
          <w:rStyle w:val="Strong"/>
          <w:b w:val="0"/>
          <w:bCs w:val="0"/>
        </w:rPr>
        <w:t>United Nations Development Programme. (</w:t>
      </w:r>
      <w:r>
        <w:rPr>
          <w:rStyle w:val="Strong"/>
          <w:b w:val="0"/>
          <w:bCs w:val="0"/>
        </w:rPr>
        <w:t>2020</w:t>
      </w:r>
      <w:r w:rsidRPr="00777AB1">
        <w:rPr>
          <w:rStyle w:val="Strong"/>
          <w:b w:val="0"/>
          <w:bCs w:val="0"/>
        </w:rPr>
        <w:t>).</w:t>
      </w:r>
      <w:r w:rsidRPr="00777AB1">
        <w:t xml:space="preserve"> </w:t>
      </w:r>
      <w:r w:rsidRPr="00777AB1">
        <w:rPr>
          <w:rStyle w:val="Emphasis"/>
        </w:rPr>
        <w:t>X-Road</w:t>
      </w:r>
      <w:r w:rsidRPr="00777AB1">
        <w:t xml:space="preserve">. UNDP Global Centre for Technology, Innovation and Sustainable Development. </w:t>
      </w:r>
      <w:hyperlink r:id="rId52" w:tgtFrame="_new" w:history="1">
        <w:r w:rsidRPr="00777AB1">
          <w:rPr>
            <w:rStyle w:val="Hyperlink"/>
          </w:rPr>
          <w:t>https://www.undp.org/policy-centre/singapore/x-road</w:t>
        </w:r>
      </w:hyperlink>
    </w:p>
    <w:p w14:paraId="3558694F" w14:textId="77777777" w:rsidR="00143D6F" w:rsidRPr="00777AB1" w:rsidRDefault="00143D6F" w:rsidP="00BB612D">
      <w:pPr>
        <w:pStyle w:val="NormalWeb"/>
        <w:spacing w:before="0" w:beforeAutospacing="0" w:after="0" w:afterAutospacing="0"/>
        <w:ind w:left="720" w:hanging="720"/>
        <w:rPr>
          <w:rStyle w:val="Strong"/>
          <w:b w:val="0"/>
          <w:bCs w:val="0"/>
        </w:rPr>
      </w:pPr>
    </w:p>
    <w:p w14:paraId="191B1AFD" w14:textId="25ED942D" w:rsidR="00143D6F" w:rsidRDefault="00143D6F" w:rsidP="00BB612D">
      <w:pPr>
        <w:pStyle w:val="NormalWeb"/>
        <w:spacing w:before="0" w:beforeAutospacing="0" w:after="0" w:afterAutospacing="0"/>
        <w:ind w:left="720" w:hanging="720"/>
      </w:pPr>
      <w:r w:rsidRPr="00777AB1">
        <w:rPr>
          <w:rStyle w:val="Strong"/>
          <w:b w:val="0"/>
          <w:bCs w:val="0"/>
        </w:rPr>
        <w:t>United Nations University. (2026).</w:t>
      </w:r>
      <w:r w:rsidRPr="00777AB1">
        <w:t xml:space="preserve"> </w:t>
      </w:r>
      <w:r w:rsidRPr="00777AB1">
        <w:rPr>
          <w:rStyle w:val="Emphasis"/>
        </w:rPr>
        <w:t>AI systems as digital public goods: Shifting from narrow software framing to a broader socio-technical view</w:t>
      </w:r>
      <w:r w:rsidRPr="00777AB1">
        <w:t xml:space="preserve"> (UNU-CS Discussion Paper Series). UNU Institute in Macau</w:t>
      </w:r>
      <w:r w:rsidR="00BF4F5C">
        <w:t>.</w:t>
      </w:r>
    </w:p>
    <w:p w14:paraId="3A4937C7" w14:textId="77777777" w:rsidR="00BF4F5C" w:rsidRDefault="00BF4F5C" w:rsidP="00BB612D">
      <w:pPr>
        <w:pStyle w:val="NormalWeb"/>
        <w:spacing w:before="0" w:beforeAutospacing="0" w:after="0" w:afterAutospacing="0"/>
        <w:ind w:left="720" w:hanging="720"/>
      </w:pPr>
    </w:p>
    <w:p w14:paraId="3FE70E43" w14:textId="3DAF03DF" w:rsidR="00143D6F" w:rsidRPr="00777AB1" w:rsidRDefault="00143D6F" w:rsidP="00BB612D">
      <w:pPr>
        <w:pStyle w:val="NormalWeb"/>
        <w:spacing w:before="0" w:beforeAutospacing="0" w:after="0" w:afterAutospacing="0"/>
        <w:ind w:left="720" w:hanging="720"/>
      </w:pPr>
      <w:r w:rsidRPr="00777AB1">
        <w:rPr>
          <w:rStyle w:val="Strong"/>
          <w:b w:val="0"/>
          <w:bCs w:val="0"/>
        </w:rPr>
        <w:t>Ventre, G., Sgaglione, L., &amp; Fascella, A. (2016).</w:t>
      </w:r>
      <w:r w:rsidRPr="00777AB1">
        <w:t xml:space="preserve"> Federated identity management in e-government: Lessons learned and the path forward. </w:t>
      </w:r>
      <w:r w:rsidRPr="00777AB1">
        <w:rPr>
          <w:rStyle w:val="Emphasis"/>
        </w:rPr>
        <w:t>International Journal of Electronic Governance, 8</w:t>
      </w:r>
      <w:r w:rsidRPr="00777AB1">
        <w:t>(1), 22–38</w:t>
      </w:r>
      <w:r w:rsidR="00CD314D">
        <w:t>.</w:t>
      </w:r>
    </w:p>
    <w:p w14:paraId="0C58843F" w14:textId="77777777" w:rsidR="00143D6F" w:rsidRPr="00777AB1" w:rsidRDefault="00143D6F" w:rsidP="00374CC5">
      <w:pPr>
        <w:pStyle w:val="NormalWeb"/>
        <w:spacing w:before="0" w:beforeAutospacing="0" w:after="0" w:afterAutospacing="0"/>
      </w:pPr>
    </w:p>
    <w:p w14:paraId="459C14FD" w14:textId="4404443C" w:rsidR="00143D6F" w:rsidRDefault="00143D6F" w:rsidP="00BB612D">
      <w:pPr>
        <w:pStyle w:val="NormalWeb"/>
        <w:spacing w:before="0" w:beforeAutospacing="0" w:after="0" w:afterAutospacing="0"/>
        <w:ind w:left="720" w:hanging="720"/>
      </w:pPr>
      <w:r w:rsidRPr="00777AB1">
        <w:t xml:space="preserve">Weill, P., &amp; Ross, J. W. (2004). </w:t>
      </w:r>
      <w:r w:rsidRPr="00777AB1">
        <w:rPr>
          <w:rStyle w:val="Emphasis"/>
        </w:rPr>
        <w:t>IT governance: How top performers manage IT decision rights for superior results</w:t>
      </w:r>
      <w:r w:rsidRPr="00777AB1">
        <w:t xml:space="preserve">. Harvard Business School Press. </w:t>
      </w:r>
    </w:p>
    <w:p w14:paraId="72BA9B38" w14:textId="77777777" w:rsidR="00BF4F5C" w:rsidRPr="00777AB1" w:rsidRDefault="00BF4F5C" w:rsidP="00BB612D">
      <w:pPr>
        <w:pStyle w:val="NormalWeb"/>
        <w:spacing w:before="0" w:beforeAutospacing="0" w:after="0" w:afterAutospacing="0"/>
        <w:ind w:left="720" w:hanging="720"/>
      </w:pPr>
    </w:p>
    <w:p w14:paraId="0FDDFC10" w14:textId="7E344525" w:rsidR="00143D6F" w:rsidRPr="00777AB1" w:rsidRDefault="00143D6F" w:rsidP="00BB612D">
      <w:pPr>
        <w:pStyle w:val="NormalWeb"/>
        <w:spacing w:before="0" w:beforeAutospacing="0" w:after="0" w:afterAutospacing="0"/>
        <w:ind w:left="720" w:hanging="720"/>
      </w:pPr>
      <w:r w:rsidRPr="00777AB1">
        <w:lastRenderedPageBreak/>
        <w:t xml:space="preserve">White, O., Madgavkar, A., Manyika, J., Mahajan, D., Bughin, J., McCarthy, M., &amp; Sperling, O. (2019). </w:t>
      </w:r>
      <w:r w:rsidRPr="00777AB1">
        <w:rPr>
          <w:rStyle w:val="Emphasis"/>
        </w:rPr>
        <w:t>Digital identification: A key to inclusive growth</w:t>
      </w:r>
      <w:r w:rsidRPr="00777AB1">
        <w:t xml:space="preserve">. McKinsey Global Institute. </w:t>
      </w:r>
    </w:p>
    <w:p w14:paraId="521BB699" w14:textId="77777777" w:rsidR="00143D6F" w:rsidRPr="00777AB1" w:rsidRDefault="00143D6F" w:rsidP="00BB612D">
      <w:pPr>
        <w:pStyle w:val="NormalWeb"/>
        <w:spacing w:before="0" w:beforeAutospacing="0" w:after="0" w:afterAutospacing="0"/>
        <w:ind w:left="720" w:hanging="720"/>
      </w:pPr>
    </w:p>
    <w:p w14:paraId="0C38DBAF" w14:textId="77777777" w:rsidR="00143D6F" w:rsidRPr="00777AB1" w:rsidRDefault="00143D6F" w:rsidP="00BB612D">
      <w:pPr>
        <w:pStyle w:val="NormalWeb"/>
        <w:spacing w:before="0" w:beforeAutospacing="0" w:after="0" w:afterAutospacing="0"/>
        <w:ind w:left="720" w:hanging="720"/>
      </w:pPr>
      <w:r w:rsidRPr="00777AB1">
        <w:t xml:space="preserve">Windley, P. J. (2005). </w:t>
      </w:r>
      <w:r w:rsidRPr="00777AB1">
        <w:rPr>
          <w:rStyle w:val="Emphasis"/>
        </w:rPr>
        <w:t>Digital identity</w:t>
      </w:r>
      <w:r w:rsidRPr="00777AB1">
        <w:t>. O’Reilly Media.</w:t>
      </w:r>
    </w:p>
    <w:p w14:paraId="7C5082B7" w14:textId="77777777" w:rsidR="00143D6F" w:rsidRPr="00777AB1" w:rsidRDefault="00143D6F" w:rsidP="00BB612D">
      <w:pPr>
        <w:pStyle w:val="NormalWeb"/>
        <w:spacing w:before="0" w:beforeAutospacing="0" w:after="0" w:afterAutospacing="0"/>
        <w:ind w:left="720" w:hanging="720"/>
      </w:pPr>
    </w:p>
    <w:p w14:paraId="37B3A4E3" w14:textId="77777777" w:rsidR="00143D6F" w:rsidRPr="00777AB1" w:rsidRDefault="00143D6F" w:rsidP="00BB612D">
      <w:pPr>
        <w:pStyle w:val="NormalWeb"/>
        <w:spacing w:before="0" w:beforeAutospacing="0" w:after="0" w:afterAutospacing="0"/>
        <w:ind w:left="720" w:hanging="720"/>
      </w:pPr>
      <w:r w:rsidRPr="00777AB1">
        <w:t>World Bank. (2021</w:t>
      </w:r>
      <w:r>
        <w:t>a</w:t>
      </w:r>
      <w:r w:rsidRPr="00777AB1">
        <w:t xml:space="preserve">). </w:t>
      </w:r>
      <w:r w:rsidRPr="00777AB1">
        <w:rPr>
          <w:rStyle w:val="Emphasis"/>
        </w:rPr>
        <w:t>Barriers to the inclusion of women and marginalized groups in Nigeria's ID system: Findings and solutions from an in-depth qualitative study</w:t>
      </w:r>
      <w:r w:rsidRPr="00777AB1">
        <w:t xml:space="preserve">. Identification for Development (ID4D). </w:t>
      </w:r>
      <w:hyperlink r:id="rId53" w:tgtFrame="_new" w:history="1">
        <w:r w:rsidRPr="00777AB1">
          <w:rPr>
            <w:rStyle w:val="Hyperlink"/>
          </w:rPr>
          <w:t>https://documents1.worldbank.org/curated/en/881401618990982108/pdf/Barriers-to-the-Inclusion-of-Women-and-Marginalized-Groups-in-Nigeria-s-ID-System-Findings-and-Solutions-from-an-In-Depth-Qualitative-Study.pdf</w:t>
        </w:r>
      </w:hyperlink>
    </w:p>
    <w:p w14:paraId="01C95C6E" w14:textId="77777777" w:rsidR="00143D6F" w:rsidRPr="00777AB1" w:rsidRDefault="00143D6F" w:rsidP="00BB612D">
      <w:pPr>
        <w:pStyle w:val="NormalWeb"/>
        <w:spacing w:before="0" w:beforeAutospacing="0" w:after="0" w:afterAutospacing="0"/>
        <w:ind w:left="720" w:hanging="720"/>
      </w:pPr>
    </w:p>
    <w:p w14:paraId="24EB91C6" w14:textId="77777777" w:rsidR="00143D6F" w:rsidRPr="00777AB1" w:rsidRDefault="00143D6F" w:rsidP="00BB612D">
      <w:pPr>
        <w:pStyle w:val="NormalWeb"/>
        <w:spacing w:before="0" w:beforeAutospacing="0" w:after="0" w:afterAutospacing="0"/>
        <w:ind w:left="720" w:hanging="720"/>
      </w:pPr>
      <w:r w:rsidRPr="00777AB1">
        <w:t>World Bank. (2021</w:t>
      </w:r>
      <w:r>
        <w:t>b</w:t>
      </w:r>
      <w:r w:rsidRPr="00777AB1">
        <w:t xml:space="preserve">). </w:t>
      </w:r>
      <w:r w:rsidRPr="00777AB1">
        <w:rPr>
          <w:rStyle w:val="Emphasis"/>
        </w:rPr>
        <w:t>ID4D global dataset 2021</w:t>
      </w:r>
      <w:r w:rsidRPr="00777AB1">
        <w:t xml:space="preserve">. World Bank Group. </w:t>
      </w:r>
      <w:hyperlink r:id="rId54" w:history="1">
        <w:r w:rsidRPr="00777AB1">
          <w:rPr>
            <w:rStyle w:val="Hyperlink"/>
          </w:rPr>
          <w:t>https://openknowledge.worldbank.org/handle/10986/3734</w:t>
        </w:r>
      </w:hyperlink>
    </w:p>
    <w:p w14:paraId="7C441A0B" w14:textId="77777777" w:rsidR="00143D6F" w:rsidRPr="00777AB1" w:rsidRDefault="00143D6F" w:rsidP="00BB612D">
      <w:pPr>
        <w:pStyle w:val="NormalWeb"/>
        <w:spacing w:before="0" w:beforeAutospacing="0" w:after="0" w:afterAutospacing="0"/>
        <w:ind w:left="720" w:hanging="720"/>
      </w:pPr>
    </w:p>
    <w:p w14:paraId="5BA802EB" w14:textId="77777777" w:rsidR="00143D6F" w:rsidRPr="00777AB1" w:rsidRDefault="00143D6F" w:rsidP="00BB612D">
      <w:pPr>
        <w:pStyle w:val="NormalWeb"/>
        <w:spacing w:before="0" w:beforeAutospacing="0" w:after="0" w:afterAutospacing="0"/>
        <w:ind w:left="720" w:hanging="720"/>
      </w:pPr>
      <w:r w:rsidRPr="00777AB1">
        <w:t xml:space="preserve">World Bank. (2019). </w:t>
      </w:r>
      <w:r w:rsidRPr="00777AB1">
        <w:rPr>
          <w:rStyle w:val="Emphasis"/>
        </w:rPr>
        <w:t>ID4D practitioner’s guide</w:t>
      </w:r>
      <w:r w:rsidRPr="00777AB1">
        <w:t xml:space="preserve">. World Bank Group. </w:t>
      </w:r>
      <w:hyperlink r:id="rId55" w:history="1">
        <w:r w:rsidRPr="00777AB1">
          <w:rPr>
            <w:rStyle w:val="Hyperlink"/>
          </w:rPr>
          <w:t>https://documents.worldbank.org/curated/en/248371559325561562/ID4D-Practitioner-s-Guide</w:t>
        </w:r>
      </w:hyperlink>
    </w:p>
    <w:p w14:paraId="5784D300" w14:textId="77777777" w:rsidR="00143D6F" w:rsidRPr="00777AB1" w:rsidRDefault="00143D6F" w:rsidP="00BB612D">
      <w:pPr>
        <w:pStyle w:val="NormalWeb"/>
        <w:spacing w:before="0" w:beforeAutospacing="0" w:after="0" w:afterAutospacing="0"/>
        <w:ind w:left="720" w:hanging="720"/>
      </w:pPr>
    </w:p>
    <w:p w14:paraId="1D9F9AD7" w14:textId="77777777" w:rsidR="00143D6F" w:rsidRPr="00777AB1" w:rsidRDefault="00143D6F" w:rsidP="00BB612D">
      <w:pPr>
        <w:pStyle w:val="NormalWeb"/>
        <w:spacing w:before="0" w:beforeAutospacing="0" w:after="0" w:afterAutospacing="0"/>
        <w:ind w:left="720" w:hanging="720"/>
        <w:rPr>
          <w:rStyle w:val="Strong"/>
          <w:b w:val="0"/>
          <w:bCs w:val="0"/>
        </w:rPr>
      </w:pPr>
      <w:r w:rsidRPr="00777AB1">
        <w:t>World Bank. (2018</w:t>
      </w:r>
      <w:r>
        <w:t>a</w:t>
      </w:r>
      <w:r w:rsidRPr="00777AB1">
        <w:t xml:space="preserve">). </w:t>
      </w:r>
      <w:r w:rsidRPr="00777AB1">
        <w:rPr>
          <w:rStyle w:val="Emphasis"/>
        </w:rPr>
        <w:t>G20 digital identity onboarding report</w:t>
      </w:r>
      <w:r w:rsidRPr="00777AB1">
        <w:t xml:space="preserve">. World Bank Group. </w:t>
      </w:r>
      <w:hyperlink r:id="rId56" w:tgtFrame="_new" w:history="1">
        <w:r w:rsidRPr="00777AB1">
          <w:rPr>
            <w:rStyle w:val="Hyperlink"/>
          </w:rPr>
          <w:t>https://figi.itu.int/wp-content/uploads/2021/05/129861WP-10-9-2018-17-26-21-GDigitalIdentityOnboardingReportlowres.pdf</w:t>
        </w:r>
      </w:hyperlink>
    </w:p>
    <w:p w14:paraId="0F03FCE8" w14:textId="77777777" w:rsidR="00143D6F" w:rsidRPr="00777AB1" w:rsidRDefault="00143D6F" w:rsidP="00BB612D">
      <w:pPr>
        <w:pStyle w:val="NormalWeb"/>
        <w:spacing w:before="0" w:beforeAutospacing="0" w:after="0" w:afterAutospacing="0"/>
        <w:ind w:left="720" w:hanging="720"/>
      </w:pPr>
      <w:r w:rsidRPr="00777AB1">
        <w:t>World Bank. (2018</w:t>
      </w:r>
      <w:r>
        <w:t>b</w:t>
      </w:r>
      <w:r w:rsidRPr="00777AB1">
        <w:t xml:space="preserve">). </w:t>
      </w:r>
      <w:r w:rsidRPr="00777AB1">
        <w:rPr>
          <w:rStyle w:val="Emphasis"/>
        </w:rPr>
        <w:t>Identification for development: Study of options for mutual recognition of national IDs</w:t>
      </w:r>
      <w:r w:rsidRPr="00777AB1">
        <w:t xml:space="preserve">. World Bank Group. </w:t>
      </w:r>
      <w:hyperlink r:id="rId57" w:history="1">
        <w:r w:rsidRPr="00777AB1">
          <w:rPr>
            <w:rStyle w:val="Hyperlink"/>
          </w:rPr>
          <w:t>https://documents.worldbank.org/curated/en/337501535031584335/Identification-for-Development-Study-of-Options-for-Mutual-Recognition-of-National-IDs</w:t>
        </w:r>
      </w:hyperlink>
    </w:p>
    <w:p w14:paraId="2709F8BF" w14:textId="77777777" w:rsidR="00143D6F" w:rsidRPr="00777AB1" w:rsidRDefault="00143D6F" w:rsidP="00BB612D">
      <w:pPr>
        <w:pStyle w:val="NormalWeb"/>
        <w:spacing w:before="0" w:beforeAutospacing="0" w:after="0" w:afterAutospacing="0"/>
        <w:ind w:left="720" w:hanging="720"/>
      </w:pPr>
    </w:p>
    <w:p w14:paraId="44986E29" w14:textId="77777777" w:rsidR="00143D6F" w:rsidRPr="00777AB1" w:rsidRDefault="00143D6F" w:rsidP="00BB612D">
      <w:pPr>
        <w:pStyle w:val="NormalWeb"/>
        <w:spacing w:before="0" w:beforeAutospacing="0" w:after="0" w:afterAutospacing="0"/>
        <w:ind w:left="720" w:hanging="720"/>
      </w:pPr>
      <w:r w:rsidRPr="00777AB1">
        <w:t xml:space="preserve">World Bank. (2016). </w:t>
      </w:r>
      <w:r w:rsidRPr="00777AB1">
        <w:rPr>
          <w:rStyle w:val="Emphasis"/>
        </w:rPr>
        <w:t>ID4D country diagnostic: Nigeria</w:t>
      </w:r>
      <w:r w:rsidRPr="00777AB1">
        <w:t xml:space="preserve">. World Bank Group. </w:t>
      </w:r>
      <w:hyperlink r:id="rId58" w:tgtFrame="_new" w:history="1">
        <w:r w:rsidRPr="00777AB1">
          <w:rPr>
            <w:rStyle w:val="Hyperlink"/>
          </w:rPr>
          <w:t>https://documents1.worldbank.org/curated/en/136541489666581589/pdf/113567-WP-P156810-PUBLIC-1618628-Nigeria-ID4D-Web.pdf</w:t>
        </w:r>
      </w:hyperlink>
    </w:p>
    <w:p w14:paraId="26C6EC45" w14:textId="77777777" w:rsidR="00143D6F" w:rsidRPr="00777AB1" w:rsidRDefault="00143D6F" w:rsidP="00BB612D">
      <w:pPr>
        <w:pStyle w:val="NormalWeb"/>
        <w:spacing w:before="0" w:beforeAutospacing="0" w:after="0" w:afterAutospacing="0"/>
        <w:ind w:left="720" w:hanging="720"/>
        <w:rPr>
          <w:rStyle w:val="Strong"/>
          <w:b w:val="0"/>
          <w:bCs w:val="0"/>
        </w:rPr>
      </w:pPr>
    </w:p>
    <w:p w14:paraId="3862D095" w14:textId="77777777" w:rsidR="00143D6F" w:rsidRPr="00777AB1" w:rsidRDefault="00143D6F" w:rsidP="00BB612D">
      <w:pPr>
        <w:pStyle w:val="NormalWeb"/>
        <w:spacing w:before="0" w:beforeAutospacing="0" w:after="0" w:afterAutospacing="0"/>
        <w:ind w:left="720" w:hanging="720"/>
      </w:pPr>
      <w:r w:rsidRPr="00777AB1">
        <w:t xml:space="preserve">World Bank. (2020). </w:t>
      </w:r>
      <w:r w:rsidRPr="00777AB1">
        <w:rPr>
          <w:rStyle w:val="Emphasis"/>
        </w:rPr>
        <w:t>Philippines: Promoting competitiveness and enhancing resilience to natural disasters-Subprogram 1</w:t>
      </w:r>
      <w:r w:rsidRPr="00777AB1">
        <w:t xml:space="preserve">. World Bank Group. </w:t>
      </w:r>
      <w:hyperlink r:id="rId59" w:history="1">
        <w:r w:rsidRPr="00777AB1">
          <w:rPr>
            <w:rStyle w:val="Hyperlink"/>
          </w:rPr>
          <w:t>https://documents.worldbank.org/curated/en/720011576897314570/Philippines-Promoting-Competitiveness-and-Enhancing-Resilience-to-Natural-Disasters-Subprogram-1-Development-Policy-Loan</w:t>
        </w:r>
      </w:hyperlink>
    </w:p>
    <w:p w14:paraId="41E8C2D7" w14:textId="77777777" w:rsidR="00143D6F" w:rsidRPr="00777AB1" w:rsidRDefault="00143D6F" w:rsidP="00BB612D">
      <w:pPr>
        <w:pStyle w:val="NormalWeb"/>
        <w:spacing w:before="0" w:beforeAutospacing="0" w:after="0" w:afterAutospacing="0"/>
        <w:ind w:left="720" w:hanging="720"/>
      </w:pPr>
    </w:p>
    <w:p w14:paraId="19877C5D" w14:textId="77777777" w:rsidR="00143D6F" w:rsidRPr="00777AB1" w:rsidRDefault="00143D6F" w:rsidP="00BB612D">
      <w:pPr>
        <w:pStyle w:val="NormalWeb"/>
        <w:spacing w:before="0" w:beforeAutospacing="0" w:after="0" w:afterAutospacing="0"/>
        <w:ind w:left="720" w:hanging="720"/>
      </w:pPr>
      <w:r w:rsidRPr="00777AB1">
        <w:t xml:space="preserve">World Economic Forum. (2020). </w:t>
      </w:r>
      <w:r w:rsidRPr="00777AB1">
        <w:rPr>
          <w:rStyle w:val="Emphasis"/>
        </w:rPr>
        <w:t>Reimagining digital identity: A strategic imperative</w:t>
      </w:r>
      <w:r w:rsidRPr="00777AB1">
        <w:t xml:space="preserve">. </w:t>
      </w:r>
      <w:hyperlink r:id="rId60" w:tgtFrame="_new" w:history="1">
        <w:r w:rsidRPr="00777AB1">
          <w:rPr>
            <w:rStyle w:val="Hyperlink"/>
          </w:rPr>
          <w:t>https://www.weforum.org/publications/reimagining-digital-identity-a-strategic-imperative/</w:t>
        </w:r>
      </w:hyperlink>
    </w:p>
    <w:p w14:paraId="7DBAAF7B" w14:textId="77777777" w:rsidR="00143D6F" w:rsidRPr="00777AB1" w:rsidRDefault="00143D6F" w:rsidP="00BB612D">
      <w:pPr>
        <w:pStyle w:val="NormalWeb"/>
        <w:spacing w:before="0" w:beforeAutospacing="0" w:after="0" w:afterAutospacing="0"/>
        <w:ind w:left="720" w:hanging="720"/>
        <w:rPr>
          <w:rStyle w:val="Strong"/>
          <w:b w:val="0"/>
          <w:bCs w:val="0"/>
        </w:rPr>
      </w:pPr>
    </w:p>
    <w:p w14:paraId="7DEB0E9F" w14:textId="77777777" w:rsidR="00143D6F" w:rsidRPr="00777AB1" w:rsidRDefault="00143D6F" w:rsidP="00BB612D">
      <w:pPr>
        <w:pStyle w:val="NormalWeb"/>
        <w:spacing w:before="0" w:beforeAutospacing="0" w:after="0" w:afterAutospacing="0"/>
        <w:ind w:left="720" w:hanging="720"/>
      </w:pPr>
      <w:r w:rsidRPr="00777AB1">
        <w:rPr>
          <w:rStyle w:val="Strong"/>
          <w:b w:val="0"/>
          <w:bCs w:val="0"/>
        </w:rPr>
        <w:t>World Bank. (2020).</w:t>
      </w:r>
      <w:r w:rsidRPr="00777AB1">
        <w:t xml:space="preserve"> </w:t>
      </w:r>
      <w:r w:rsidRPr="00777AB1">
        <w:rPr>
          <w:rStyle w:val="Emphasis"/>
        </w:rPr>
        <w:t>Nigeria digital identification for development (ID4D) project: Project appraisal document</w:t>
      </w:r>
      <w:r w:rsidRPr="00777AB1">
        <w:t>. World Bank Group.</w:t>
      </w:r>
    </w:p>
    <w:p w14:paraId="3D9CDD3A" w14:textId="77777777" w:rsidR="00143D6F" w:rsidRPr="00777AB1" w:rsidRDefault="00143D6F" w:rsidP="00BB612D">
      <w:pPr>
        <w:pStyle w:val="NormalWeb"/>
        <w:spacing w:before="0" w:beforeAutospacing="0" w:after="0" w:afterAutospacing="0"/>
        <w:ind w:left="720" w:hanging="720"/>
      </w:pPr>
    </w:p>
    <w:p w14:paraId="364D2944" w14:textId="21190A28" w:rsidR="00143D6F" w:rsidRPr="00777AB1" w:rsidRDefault="00143D6F" w:rsidP="00BB612D">
      <w:pPr>
        <w:pStyle w:val="NormalWeb"/>
        <w:spacing w:before="0" w:beforeAutospacing="0" w:after="0" w:afterAutospacing="0"/>
        <w:ind w:left="720" w:hanging="720"/>
      </w:pPr>
      <w:r w:rsidRPr="00777AB1">
        <w:rPr>
          <w:rStyle w:val="Strong"/>
          <w:b w:val="0"/>
          <w:bCs w:val="0"/>
        </w:rPr>
        <w:lastRenderedPageBreak/>
        <w:t>Zhuang, K. V., Choo, B., Goggin, G., Lee, C. S., Tan, F. T. C., &amp; Llamzon, R. (2025).</w:t>
      </w:r>
      <w:r w:rsidRPr="00777AB1">
        <w:t xml:space="preserve"> National digital ID apps and disability: Towards an agenda for digital inclusion? </w:t>
      </w:r>
      <w:r w:rsidRPr="00777AB1">
        <w:rPr>
          <w:rStyle w:val="Emphasis"/>
        </w:rPr>
        <w:t>Data &amp; Policy, 7</w:t>
      </w:r>
      <w:r w:rsidRPr="00777AB1">
        <w:t xml:space="preserve">, e74. </w:t>
      </w:r>
    </w:p>
    <w:p w14:paraId="5287A29C" w14:textId="77777777" w:rsidR="00374CC5" w:rsidRDefault="00374CC5" w:rsidP="00BB612D">
      <w:pPr>
        <w:pStyle w:val="NormalWeb"/>
        <w:spacing w:before="0" w:beforeAutospacing="0" w:after="0" w:afterAutospacing="0"/>
        <w:ind w:left="720" w:hanging="720"/>
        <w:rPr>
          <w:rStyle w:val="Strong"/>
          <w:b w:val="0"/>
          <w:bCs w:val="0"/>
        </w:rPr>
      </w:pPr>
    </w:p>
    <w:p w14:paraId="0E6EFDD4" w14:textId="4871D866" w:rsidR="00143D6F" w:rsidRPr="00777AB1" w:rsidRDefault="00143D6F" w:rsidP="00BB612D">
      <w:pPr>
        <w:pStyle w:val="NormalWeb"/>
        <w:spacing w:before="0" w:beforeAutospacing="0" w:after="0" w:afterAutospacing="0"/>
        <w:ind w:left="720" w:hanging="720"/>
      </w:pPr>
      <w:r w:rsidRPr="00777AB1">
        <w:rPr>
          <w:rStyle w:val="Strong"/>
          <w:b w:val="0"/>
          <w:bCs w:val="0"/>
        </w:rPr>
        <w:t>Zhuang, K. V., Choo, B., Goggin, G., Lee, C. S., Tan, F. T. C., &amp; Llamzon, R. (2025).</w:t>
      </w:r>
      <w:r w:rsidRPr="00777AB1">
        <w:t xml:space="preserve"> Towards inclusive digital transactions: Disability and the case of Singapore's Singpass app. In </w:t>
      </w:r>
      <w:r w:rsidRPr="00777AB1">
        <w:rPr>
          <w:rStyle w:val="Emphasis"/>
        </w:rPr>
        <w:t>Proceedings of the 58th Hawaii International Conference on System Sciences</w:t>
      </w:r>
      <w:r w:rsidRPr="00777AB1">
        <w:t xml:space="preserve"> (pp. 2410–2419). University of Hawaiʻi at Mānoa. </w:t>
      </w:r>
    </w:p>
    <w:p w14:paraId="27D7D66A" w14:textId="77777777" w:rsidR="00374CC5" w:rsidRDefault="00374CC5" w:rsidP="00BB612D">
      <w:pPr>
        <w:pStyle w:val="NormalWeb"/>
        <w:spacing w:before="0" w:beforeAutospacing="0" w:after="0" w:afterAutospacing="0"/>
        <w:ind w:left="720" w:hanging="720"/>
        <w:rPr>
          <w:rStyle w:val="Strong"/>
          <w:b w:val="0"/>
          <w:bCs w:val="0"/>
        </w:rPr>
      </w:pPr>
    </w:p>
    <w:p w14:paraId="530C5BF2" w14:textId="3876278B" w:rsidR="00143D6F" w:rsidRPr="00777AB1" w:rsidRDefault="00143D6F" w:rsidP="00BB612D">
      <w:pPr>
        <w:pStyle w:val="NormalWeb"/>
        <w:spacing w:before="0" w:beforeAutospacing="0" w:after="0" w:afterAutospacing="0"/>
        <w:ind w:left="720" w:hanging="720"/>
      </w:pPr>
      <w:r w:rsidRPr="00777AB1">
        <w:rPr>
          <w:rStyle w:val="Strong"/>
          <w:b w:val="0"/>
          <w:bCs w:val="0"/>
        </w:rPr>
        <w:t>Zingg, S., Lain, D., Nakatsuka, Y., Kostiainen, K., Bechtold, S., &amp; Čapkun, S. (2026).</w:t>
      </w:r>
      <w:r w:rsidRPr="00777AB1">
        <w:t xml:space="preserve"> </w:t>
      </w:r>
      <w:r w:rsidRPr="00777AB1">
        <w:rPr>
          <w:rStyle w:val="Emphasis"/>
        </w:rPr>
        <w:t>Credential disclosure in (EU) digital identity wallets: Privacy risks and practical mitigations</w:t>
      </w:r>
      <w:r w:rsidRPr="00777AB1">
        <w:t xml:space="preserve"> (arXiv:2606.06354). arXiv. https://doi.org/10.48550/arXiv.2606.06354 </w:t>
      </w:r>
    </w:p>
    <w:p w14:paraId="1C303A05" w14:textId="77777777" w:rsidR="00143D6F" w:rsidRPr="00777AB1" w:rsidRDefault="00143D6F" w:rsidP="00BB612D">
      <w:pPr>
        <w:pStyle w:val="NormalWeb"/>
        <w:spacing w:before="0" w:beforeAutospacing="0" w:after="0" w:afterAutospacing="0"/>
        <w:ind w:left="720" w:hanging="720"/>
        <w:rPr>
          <w:rStyle w:val="Strong"/>
        </w:rPr>
      </w:pPr>
    </w:p>
    <w:p w14:paraId="012E82E6" w14:textId="77777777" w:rsidR="00143D6F" w:rsidRPr="00777AB1" w:rsidRDefault="00143D6F" w:rsidP="00BB612D">
      <w:pPr>
        <w:pStyle w:val="NormalWeb"/>
        <w:spacing w:before="0" w:beforeAutospacing="0" w:after="0" w:afterAutospacing="0"/>
        <w:ind w:left="720" w:hanging="720"/>
        <w:rPr>
          <w:rStyle w:val="Strong"/>
          <w:b w:val="0"/>
          <w:bCs w:val="0"/>
        </w:rPr>
      </w:pPr>
      <w:r w:rsidRPr="00777AB1">
        <w:rPr>
          <w:rStyle w:val="Strong"/>
          <w:b w:val="0"/>
          <w:bCs w:val="0"/>
        </w:rPr>
        <w:t xml:space="preserve">Zissis, D., &amp; Lekkas, D. (2012). Addressing cloud computing security issues. </w:t>
      </w:r>
      <w:r w:rsidRPr="00777AB1">
        <w:rPr>
          <w:rStyle w:val="Strong"/>
          <w:b w:val="0"/>
          <w:bCs w:val="0"/>
          <w:i/>
          <w:iCs/>
        </w:rPr>
        <w:t>Future Generation Computer Systems, 28</w:t>
      </w:r>
      <w:r w:rsidRPr="00777AB1">
        <w:rPr>
          <w:rStyle w:val="Strong"/>
          <w:b w:val="0"/>
          <w:bCs w:val="0"/>
        </w:rPr>
        <w:t>(3), 583-592. https://doi.org/10.1016/j.future.2010.12.006</w:t>
      </w:r>
    </w:p>
    <w:p w14:paraId="759DBFFA" w14:textId="18650CF9" w:rsidR="00143D6F" w:rsidRPr="005077BA" w:rsidRDefault="00143D6F" w:rsidP="00BB612D">
      <w:pPr>
        <w:pStyle w:val="NormalWeb"/>
        <w:spacing w:before="0" w:beforeAutospacing="0" w:after="0" w:afterAutospacing="0"/>
        <w:jc w:val="both"/>
        <w:sectPr w:rsidR="00143D6F" w:rsidRPr="005077BA" w:rsidSect="00327507">
          <w:pgSz w:w="12240" w:h="15840"/>
          <w:pgMar w:top="1440" w:right="1440" w:bottom="1440" w:left="1440" w:header="720" w:footer="720" w:gutter="0"/>
          <w:cols w:space="720"/>
          <w:titlePg/>
          <w:docGrid w:linePitch="360"/>
        </w:sectPr>
      </w:pPr>
    </w:p>
    <w:p w14:paraId="32900A50" w14:textId="77777777" w:rsidR="00D33B14" w:rsidRPr="00855C67" w:rsidRDefault="00D33B14" w:rsidP="00374CC5">
      <w:pPr>
        <w:spacing w:after="0" w:line="480" w:lineRule="auto"/>
        <w:jc w:val="center"/>
        <w:rPr>
          <w:rFonts w:ascii="Times New Roman" w:hAnsi="Times New Roman" w:cs="Times New Roman"/>
          <w:b/>
        </w:rPr>
      </w:pPr>
      <w:r w:rsidRPr="00855C67">
        <w:rPr>
          <w:rFonts w:ascii="Times New Roman" w:hAnsi="Times New Roman" w:cs="Times New Roman"/>
          <w:b/>
        </w:rPr>
        <w:lastRenderedPageBreak/>
        <w:t>APPENDIX A</w:t>
      </w:r>
    </w:p>
    <w:p w14:paraId="5AE87827" w14:textId="77777777" w:rsidR="00D33B14" w:rsidRPr="005077BA" w:rsidRDefault="00D33B14" w:rsidP="00374CC5">
      <w:pPr>
        <w:spacing w:after="0" w:line="480" w:lineRule="auto"/>
        <w:jc w:val="center"/>
        <w:rPr>
          <w:rFonts w:ascii="Times New Roman" w:hAnsi="Times New Roman" w:cs="Times New Roman"/>
        </w:rPr>
      </w:pPr>
      <w:r w:rsidRPr="005077BA">
        <w:rPr>
          <w:rFonts w:ascii="Times New Roman" w:hAnsi="Times New Roman" w:cs="Times New Roman"/>
        </w:rPr>
        <w:t>Questionnaire Reliability Test Results</w:t>
      </w:r>
    </w:p>
    <w:p w14:paraId="235648E3" w14:textId="77777777" w:rsidR="00D33B14" w:rsidRPr="005077BA" w:rsidRDefault="00D33B14" w:rsidP="00BB612D">
      <w:pPr>
        <w:spacing w:after="0"/>
        <w:rPr>
          <w:rFonts w:ascii="Times New Roman" w:hAnsi="Times New Roman" w:cs="Times New Roman"/>
          <w:b/>
          <w:bCs/>
        </w:rPr>
      </w:pPr>
      <w:r w:rsidRPr="005077BA">
        <w:rPr>
          <w:rFonts w:ascii="Times New Roman" w:hAnsi="Times New Roman" w:cs="Times New Roman"/>
          <w:b/>
          <w:bCs/>
        </w:rPr>
        <w:t xml:space="preserve">Case Processing Summary </w:t>
      </w:r>
    </w:p>
    <w:tbl>
      <w:tblPr>
        <w:tblStyle w:val="TableGrid"/>
        <w:tblW w:w="0" w:type="auto"/>
        <w:tblLook w:val="04A0" w:firstRow="1" w:lastRow="0" w:firstColumn="1" w:lastColumn="0" w:noHBand="0" w:noVBand="1"/>
      </w:tblPr>
      <w:tblGrid>
        <w:gridCol w:w="3116"/>
        <w:gridCol w:w="3117"/>
        <w:gridCol w:w="3117"/>
      </w:tblGrid>
      <w:tr w:rsidR="005077BA" w:rsidRPr="005077BA" w14:paraId="3F60E9CC" w14:textId="77777777" w:rsidTr="00CA6ABC">
        <w:tc>
          <w:tcPr>
            <w:tcW w:w="3116" w:type="dxa"/>
          </w:tcPr>
          <w:p w14:paraId="4036E257" w14:textId="77777777" w:rsidR="00D33B14" w:rsidRPr="005077BA" w:rsidRDefault="00D33B14" w:rsidP="00BB612D">
            <w:pPr>
              <w:rPr>
                <w:rFonts w:ascii="Times New Roman" w:hAnsi="Times New Roman" w:cs="Times New Roman"/>
                <w:b/>
                <w:bCs/>
              </w:rPr>
            </w:pPr>
            <w:r w:rsidRPr="005077BA">
              <w:rPr>
                <w:rFonts w:ascii="Times New Roman" w:hAnsi="Times New Roman" w:cs="Times New Roman"/>
                <w:b/>
                <w:bCs/>
              </w:rPr>
              <w:t>Cases</w:t>
            </w:r>
          </w:p>
        </w:tc>
        <w:tc>
          <w:tcPr>
            <w:tcW w:w="3117" w:type="dxa"/>
          </w:tcPr>
          <w:p w14:paraId="1495EE16" w14:textId="77777777" w:rsidR="00D33B14" w:rsidRPr="005077BA" w:rsidRDefault="00D33B14" w:rsidP="00BB612D">
            <w:pPr>
              <w:rPr>
                <w:rFonts w:ascii="Times New Roman" w:hAnsi="Times New Roman" w:cs="Times New Roman"/>
                <w:b/>
                <w:bCs/>
              </w:rPr>
            </w:pPr>
            <w:r w:rsidRPr="005077BA">
              <w:rPr>
                <w:rFonts w:ascii="Times New Roman" w:hAnsi="Times New Roman" w:cs="Times New Roman"/>
                <w:b/>
                <w:bCs/>
              </w:rPr>
              <w:t>N</w:t>
            </w:r>
          </w:p>
        </w:tc>
        <w:tc>
          <w:tcPr>
            <w:tcW w:w="3117" w:type="dxa"/>
          </w:tcPr>
          <w:p w14:paraId="56DB8A99" w14:textId="77777777" w:rsidR="00D33B14" w:rsidRPr="005077BA" w:rsidRDefault="00D33B14" w:rsidP="00BB612D">
            <w:pPr>
              <w:rPr>
                <w:rFonts w:ascii="Times New Roman" w:hAnsi="Times New Roman" w:cs="Times New Roman"/>
                <w:b/>
                <w:bCs/>
              </w:rPr>
            </w:pPr>
            <w:r w:rsidRPr="005077BA">
              <w:rPr>
                <w:rFonts w:ascii="Times New Roman" w:hAnsi="Times New Roman" w:cs="Times New Roman"/>
                <w:b/>
                <w:bCs/>
              </w:rPr>
              <w:t>%</w:t>
            </w:r>
          </w:p>
        </w:tc>
      </w:tr>
      <w:tr w:rsidR="005077BA" w:rsidRPr="005077BA" w14:paraId="010188B8" w14:textId="77777777" w:rsidTr="00CA6ABC">
        <w:tc>
          <w:tcPr>
            <w:tcW w:w="3116" w:type="dxa"/>
          </w:tcPr>
          <w:p w14:paraId="03F60543"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 xml:space="preserve">Valid </w:t>
            </w:r>
          </w:p>
        </w:tc>
        <w:tc>
          <w:tcPr>
            <w:tcW w:w="3117" w:type="dxa"/>
          </w:tcPr>
          <w:p w14:paraId="1034A021"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30</w:t>
            </w:r>
          </w:p>
        </w:tc>
        <w:tc>
          <w:tcPr>
            <w:tcW w:w="3117" w:type="dxa"/>
          </w:tcPr>
          <w:p w14:paraId="4DEFBBB9"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100.0</w:t>
            </w:r>
          </w:p>
        </w:tc>
      </w:tr>
      <w:tr w:rsidR="005077BA" w:rsidRPr="005077BA" w14:paraId="45066A85" w14:textId="77777777" w:rsidTr="00CA6ABC">
        <w:tc>
          <w:tcPr>
            <w:tcW w:w="3116" w:type="dxa"/>
          </w:tcPr>
          <w:p w14:paraId="32E6AC86"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 xml:space="preserve">Excluded </w:t>
            </w:r>
          </w:p>
        </w:tc>
        <w:tc>
          <w:tcPr>
            <w:tcW w:w="3117" w:type="dxa"/>
          </w:tcPr>
          <w:p w14:paraId="56755491"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0</w:t>
            </w:r>
          </w:p>
        </w:tc>
        <w:tc>
          <w:tcPr>
            <w:tcW w:w="3117" w:type="dxa"/>
          </w:tcPr>
          <w:p w14:paraId="6E3A1361"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0.0</w:t>
            </w:r>
          </w:p>
        </w:tc>
      </w:tr>
      <w:tr w:rsidR="00D33B14" w:rsidRPr="005077BA" w14:paraId="64D11BCD" w14:textId="77777777" w:rsidTr="00CA6ABC">
        <w:tc>
          <w:tcPr>
            <w:tcW w:w="3116" w:type="dxa"/>
          </w:tcPr>
          <w:p w14:paraId="22315AF1"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 xml:space="preserve">Total </w:t>
            </w:r>
          </w:p>
        </w:tc>
        <w:tc>
          <w:tcPr>
            <w:tcW w:w="3117" w:type="dxa"/>
          </w:tcPr>
          <w:p w14:paraId="5A7A953C"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30</w:t>
            </w:r>
          </w:p>
        </w:tc>
        <w:tc>
          <w:tcPr>
            <w:tcW w:w="3117" w:type="dxa"/>
          </w:tcPr>
          <w:p w14:paraId="2BBBF5CA"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100.0</w:t>
            </w:r>
          </w:p>
        </w:tc>
      </w:tr>
    </w:tbl>
    <w:p w14:paraId="45246402" w14:textId="77777777" w:rsidR="00D33B14" w:rsidRPr="005077BA" w:rsidRDefault="00D33B14" w:rsidP="00BB612D">
      <w:pPr>
        <w:spacing w:after="0"/>
        <w:rPr>
          <w:rFonts w:ascii="Times New Roman" w:eastAsia="Times New Roman" w:hAnsi="Times New Roman" w:cs="Times New Roman"/>
        </w:rPr>
      </w:pPr>
    </w:p>
    <w:p w14:paraId="201D8715" w14:textId="77777777" w:rsidR="00D33B14" w:rsidRPr="005077BA" w:rsidRDefault="00D33B14" w:rsidP="00BB612D">
      <w:pPr>
        <w:spacing w:after="0"/>
        <w:rPr>
          <w:rFonts w:ascii="Times New Roman" w:eastAsia="Times New Roman" w:hAnsi="Times New Roman" w:cs="Times New Roman"/>
          <w:b/>
          <w:bCs/>
        </w:rPr>
      </w:pPr>
      <w:r w:rsidRPr="005077BA">
        <w:rPr>
          <w:rFonts w:ascii="Times New Roman" w:eastAsia="Times New Roman" w:hAnsi="Times New Roman" w:cs="Times New Roman"/>
          <w:b/>
          <w:bCs/>
        </w:rPr>
        <w:t>Reliability Statistics</w:t>
      </w:r>
    </w:p>
    <w:p w14:paraId="27D3E8C1" w14:textId="77777777" w:rsidR="00D33B14" w:rsidRPr="005077BA" w:rsidRDefault="00D33B14" w:rsidP="00BB612D">
      <w:pPr>
        <w:spacing w:after="0"/>
        <w:rPr>
          <w:rFonts w:ascii="Times New Roman" w:eastAsia="Times New Roman" w:hAnsi="Times New Roman" w:cs="Times New Roman"/>
        </w:rPr>
      </w:pPr>
    </w:p>
    <w:tbl>
      <w:tblPr>
        <w:tblStyle w:val="TableGrid"/>
        <w:tblW w:w="0" w:type="auto"/>
        <w:tblLook w:val="04A0" w:firstRow="1" w:lastRow="0" w:firstColumn="1" w:lastColumn="0" w:noHBand="0" w:noVBand="1"/>
      </w:tblPr>
      <w:tblGrid>
        <w:gridCol w:w="4675"/>
        <w:gridCol w:w="4675"/>
      </w:tblGrid>
      <w:tr w:rsidR="005077BA" w:rsidRPr="005077BA" w14:paraId="3A4234B3" w14:textId="77777777" w:rsidTr="00CA6ABC">
        <w:tc>
          <w:tcPr>
            <w:tcW w:w="4675" w:type="dxa"/>
          </w:tcPr>
          <w:p w14:paraId="0794E977" w14:textId="77777777" w:rsidR="00D33B14" w:rsidRPr="005077BA" w:rsidRDefault="00D33B14" w:rsidP="00BB612D">
            <w:pPr>
              <w:rPr>
                <w:rFonts w:ascii="Times New Roman" w:eastAsia="Times New Roman" w:hAnsi="Times New Roman" w:cs="Times New Roman"/>
                <w:b/>
                <w:bCs/>
              </w:rPr>
            </w:pPr>
            <w:r w:rsidRPr="005077BA">
              <w:rPr>
                <w:rFonts w:ascii="Times New Roman" w:eastAsia="Times New Roman" w:hAnsi="Times New Roman" w:cs="Times New Roman"/>
                <w:b/>
                <w:bCs/>
              </w:rPr>
              <w:t xml:space="preserve">Cronbach’s Alpha </w:t>
            </w:r>
          </w:p>
        </w:tc>
        <w:tc>
          <w:tcPr>
            <w:tcW w:w="4675" w:type="dxa"/>
          </w:tcPr>
          <w:p w14:paraId="76CD3A4B" w14:textId="77777777" w:rsidR="00D33B14" w:rsidRPr="005077BA" w:rsidRDefault="00D33B14" w:rsidP="00BB612D">
            <w:pPr>
              <w:rPr>
                <w:rFonts w:ascii="Times New Roman" w:eastAsia="Times New Roman" w:hAnsi="Times New Roman" w:cs="Times New Roman"/>
                <w:b/>
                <w:bCs/>
              </w:rPr>
            </w:pPr>
            <w:r w:rsidRPr="005077BA">
              <w:rPr>
                <w:rFonts w:ascii="Times New Roman" w:eastAsia="Times New Roman" w:hAnsi="Times New Roman" w:cs="Times New Roman"/>
                <w:b/>
                <w:bCs/>
              </w:rPr>
              <w:t>N of Items</w:t>
            </w:r>
          </w:p>
        </w:tc>
      </w:tr>
      <w:tr w:rsidR="00D33B14" w:rsidRPr="005077BA" w14:paraId="6A749C3D" w14:textId="77777777" w:rsidTr="00CA6ABC">
        <w:tc>
          <w:tcPr>
            <w:tcW w:w="4675" w:type="dxa"/>
          </w:tcPr>
          <w:p w14:paraId="18EC8EC5"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0.978</w:t>
            </w:r>
          </w:p>
        </w:tc>
        <w:tc>
          <w:tcPr>
            <w:tcW w:w="4675" w:type="dxa"/>
          </w:tcPr>
          <w:p w14:paraId="462DE9F1"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85</w:t>
            </w:r>
          </w:p>
        </w:tc>
      </w:tr>
    </w:tbl>
    <w:p w14:paraId="169ABA43" w14:textId="77777777" w:rsidR="00D33B14" w:rsidRPr="005077BA" w:rsidRDefault="00D33B14" w:rsidP="00BB612D">
      <w:pPr>
        <w:spacing w:after="0"/>
        <w:rPr>
          <w:rFonts w:ascii="Times New Roman" w:eastAsia="Times New Roman" w:hAnsi="Times New Roman" w:cs="Times New Roman"/>
        </w:rPr>
      </w:pPr>
    </w:p>
    <w:p w14:paraId="48E8579C" w14:textId="77777777" w:rsidR="00D33B14" w:rsidRPr="005077BA" w:rsidRDefault="00D33B14" w:rsidP="00BB612D">
      <w:pPr>
        <w:spacing w:after="0"/>
        <w:rPr>
          <w:rFonts w:ascii="Times New Roman" w:eastAsia="Times New Roman" w:hAnsi="Times New Roman" w:cs="Times New Roman"/>
          <w:b/>
          <w:bCs/>
        </w:rPr>
      </w:pPr>
      <w:r w:rsidRPr="005077BA">
        <w:rPr>
          <w:rFonts w:ascii="Times New Roman" w:eastAsia="Times New Roman" w:hAnsi="Times New Roman" w:cs="Times New Roman"/>
          <w:b/>
          <w:bCs/>
        </w:rPr>
        <w:t>Scale Statistics</w:t>
      </w:r>
    </w:p>
    <w:p w14:paraId="1475C927" w14:textId="77777777" w:rsidR="00D33B14" w:rsidRPr="005077BA" w:rsidRDefault="00D33B14" w:rsidP="00BB612D">
      <w:pPr>
        <w:spacing w:after="0"/>
        <w:rPr>
          <w:rFonts w:ascii="Times New Roman" w:eastAsia="Times New Roman" w:hAnsi="Times New Roman" w:cs="Times New Roman"/>
          <w:b/>
          <w:bCs/>
        </w:rPr>
      </w:pPr>
      <w:r w:rsidRPr="005077BA">
        <w:rPr>
          <w:rFonts w:ascii="Times New Roman" w:eastAsia="Times New Roman" w:hAnsi="Times New Roman" w:cs="Times New Roman"/>
          <w:b/>
          <w:bCs/>
        </w:rPr>
        <w:t xml:space="preserve"> </w:t>
      </w:r>
    </w:p>
    <w:tbl>
      <w:tblPr>
        <w:tblStyle w:val="TableGrid"/>
        <w:tblW w:w="0" w:type="auto"/>
        <w:tblLook w:val="04A0" w:firstRow="1" w:lastRow="0" w:firstColumn="1" w:lastColumn="0" w:noHBand="0" w:noVBand="1"/>
      </w:tblPr>
      <w:tblGrid>
        <w:gridCol w:w="2337"/>
        <w:gridCol w:w="2337"/>
        <w:gridCol w:w="2338"/>
        <w:gridCol w:w="2338"/>
      </w:tblGrid>
      <w:tr w:rsidR="005077BA" w:rsidRPr="005077BA" w14:paraId="0F5FB3B9" w14:textId="77777777" w:rsidTr="00CA6ABC">
        <w:tc>
          <w:tcPr>
            <w:tcW w:w="2337" w:type="dxa"/>
          </w:tcPr>
          <w:p w14:paraId="05B2899B" w14:textId="77777777" w:rsidR="00D33B14" w:rsidRPr="005077BA" w:rsidRDefault="00D33B14" w:rsidP="00BB612D">
            <w:pPr>
              <w:rPr>
                <w:rFonts w:ascii="Times New Roman" w:eastAsia="Times New Roman" w:hAnsi="Times New Roman" w:cs="Times New Roman"/>
                <w:b/>
                <w:bCs/>
              </w:rPr>
            </w:pPr>
            <w:r w:rsidRPr="005077BA">
              <w:rPr>
                <w:rFonts w:ascii="Times New Roman" w:eastAsia="Times New Roman" w:hAnsi="Times New Roman" w:cs="Times New Roman"/>
                <w:b/>
                <w:bCs/>
              </w:rPr>
              <w:t xml:space="preserve">Mean </w:t>
            </w:r>
          </w:p>
        </w:tc>
        <w:tc>
          <w:tcPr>
            <w:tcW w:w="2337" w:type="dxa"/>
          </w:tcPr>
          <w:p w14:paraId="2D55A7C5" w14:textId="77777777" w:rsidR="00D33B14" w:rsidRPr="005077BA" w:rsidRDefault="00D33B14" w:rsidP="00BB612D">
            <w:pPr>
              <w:rPr>
                <w:rFonts w:ascii="Times New Roman" w:eastAsia="Times New Roman" w:hAnsi="Times New Roman" w:cs="Times New Roman"/>
                <w:b/>
                <w:bCs/>
              </w:rPr>
            </w:pPr>
            <w:r w:rsidRPr="005077BA">
              <w:rPr>
                <w:rFonts w:ascii="Times New Roman" w:eastAsia="Times New Roman" w:hAnsi="Times New Roman" w:cs="Times New Roman"/>
                <w:b/>
                <w:bCs/>
              </w:rPr>
              <w:t xml:space="preserve">Variance </w:t>
            </w:r>
          </w:p>
        </w:tc>
        <w:tc>
          <w:tcPr>
            <w:tcW w:w="2338" w:type="dxa"/>
          </w:tcPr>
          <w:p w14:paraId="4A120DB4" w14:textId="77777777" w:rsidR="00D33B14" w:rsidRPr="005077BA" w:rsidRDefault="00D33B14" w:rsidP="00BB612D">
            <w:pPr>
              <w:rPr>
                <w:rFonts w:ascii="Times New Roman" w:eastAsia="Times New Roman" w:hAnsi="Times New Roman" w:cs="Times New Roman"/>
                <w:b/>
                <w:bCs/>
              </w:rPr>
            </w:pPr>
            <w:r w:rsidRPr="005077BA">
              <w:rPr>
                <w:rFonts w:ascii="Times New Roman" w:eastAsia="Times New Roman" w:hAnsi="Times New Roman" w:cs="Times New Roman"/>
                <w:b/>
                <w:bCs/>
              </w:rPr>
              <w:t>Std. Deviation</w:t>
            </w:r>
          </w:p>
        </w:tc>
        <w:tc>
          <w:tcPr>
            <w:tcW w:w="2338" w:type="dxa"/>
          </w:tcPr>
          <w:p w14:paraId="31A483C4" w14:textId="77777777" w:rsidR="00D33B14" w:rsidRPr="005077BA" w:rsidRDefault="00D33B14" w:rsidP="00BB612D">
            <w:pPr>
              <w:rPr>
                <w:rFonts w:ascii="Times New Roman" w:eastAsia="Times New Roman" w:hAnsi="Times New Roman" w:cs="Times New Roman"/>
                <w:b/>
                <w:bCs/>
              </w:rPr>
            </w:pPr>
            <w:r w:rsidRPr="005077BA">
              <w:rPr>
                <w:rFonts w:ascii="Times New Roman" w:eastAsia="Times New Roman" w:hAnsi="Times New Roman" w:cs="Times New Roman"/>
                <w:b/>
                <w:bCs/>
              </w:rPr>
              <w:t>N of Items</w:t>
            </w:r>
          </w:p>
        </w:tc>
      </w:tr>
      <w:tr w:rsidR="00D33B14" w:rsidRPr="005077BA" w14:paraId="4152D88E" w14:textId="77777777" w:rsidTr="00CA6ABC">
        <w:tc>
          <w:tcPr>
            <w:tcW w:w="2337" w:type="dxa"/>
          </w:tcPr>
          <w:p w14:paraId="657E788D"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296.83</w:t>
            </w:r>
          </w:p>
        </w:tc>
        <w:tc>
          <w:tcPr>
            <w:tcW w:w="2337" w:type="dxa"/>
          </w:tcPr>
          <w:p w14:paraId="3FE3A9D7"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845.971</w:t>
            </w:r>
          </w:p>
        </w:tc>
        <w:tc>
          <w:tcPr>
            <w:tcW w:w="2338" w:type="dxa"/>
          </w:tcPr>
          <w:p w14:paraId="1BF7772C"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29.085</w:t>
            </w:r>
          </w:p>
        </w:tc>
        <w:tc>
          <w:tcPr>
            <w:tcW w:w="2338" w:type="dxa"/>
          </w:tcPr>
          <w:p w14:paraId="7FA39332"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85</w:t>
            </w:r>
          </w:p>
        </w:tc>
      </w:tr>
    </w:tbl>
    <w:p w14:paraId="224A8EF0" w14:textId="77777777" w:rsidR="00D33B14" w:rsidRPr="005077BA" w:rsidRDefault="00D33B14" w:rsidP="00BB612D">
      <w:pPr>
        <w:spacing w:after="0"/>
        <w:rPr>
          <w:rFonts w:ascii="Times New Roman" w:eastAsia="Times New Roman" w:hAnsi="Times New Roman" w:cs="Times New Roman"/>
        </w:rPr>
      </w:pPr>
    </w:p>
    <w:p w14:paraId="215A4E61" w14:textId="77777777" w:rsidR="00D33B14" w:rsidRPr="005077BA" w:rsidRDefault="00D33B14" w:rsidP="00BB612D">
      <w:pPr>
        <w:spacing w:after="0"/>
        <w:rPr>
          <w:rFonts w:ascii="Times New Roman" w:eastAsia="Times New Roman" w:hAnsi="Times New Roman" w:cs="Times New Roman"/>
          <w:b/>
          <w:bCs/>
        </w:rPr>
      </w:pPr>
      <w:r w:rsidRPr="005077BA">
        <w:rPr>
          <w:rFonts w:ascii="Times New Roman" w:eastAsia="Times New Roman" w:hAnsi="Times New Roman" w:cs="Times New Roman"/>
          <w:b/>
          <w:bCs/>
        </w:rPr>
        <w:t>Item-Total Statistics</w:t>
      </w:r>
    </w:p>
    <w:p w14:paraId="207D93C4" w14:textId="77777777" w:rsidR="00D33B14" w:rsidRPr="005077BA" w:rsidRDefault="00D33B14" w:rsidP="00BB612D">
      <w:pPr>
        <w:spacing w:after="0"/>
        <w:rPr>
          <w:rFonts w:ascii="Times New Roman" w:eastAsia="Times New Roman" w:hAnsi="Times New Roman" w:cs="Times New Roman"/>
          <w:b/>
          <w:bCs/>
        </w:rPr>
      </w:pP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5077BA" w:rsidRPr="005077BA" w14:paraId="09DF2458" w14:textId="77777777" w:rsidTr="00CA6ABC">
        <w:tc>
          <w:tcPr>
            <w:tcW w:w="1558" w:type="dxa"/>
          </w:tcPr>
          <w:p w14:paraId="0C9A8658" w14:textId="77777777" w:rsidR="00D33B14" w:rsidRPr="005077BA" w:rsidRDefault="00D33B14" w:rsidP="00BB612D">
            <w:pPr>
              <w:rPr>
                <w:rFonts w:ascii="Times New Roman" w:eastAsia="Times New Roman" w:hAnsi="Times New Roman" w:cs="Times New Roman"/>
                <w:b/>
                <w:bCs/>
              </w:rPr>
            </w:pPr>
            <w:r w:rsidRPr="005077BA">
              <w:rPr>
                <w:rFonts w:ascii="Times New Roman" w:eastAsia="Times New Roman" w:hAnsi="Times New Roman" w:cs="Times New Roman"/>
                <w:b/>
                <w:bCs/>
              </w:rPr>
              <w:t>Item</w:t>
            </w:r>
          </w:p>
        </w:tc>
        <w:tc>
          <w:tcPr>
            <w:tcW w:w="1558" w:type="dxa"/>
          </w:tcPr>
          <w:p w14:paraId="1F20A407" w14:textId="77777777" w:rsidR="00D33B14" w:rsidRPr="005077BA" w:rsidRDefault="00D33B14" w:rsidP="00BB612D">
            <w:pPr>
              <w:rPr>
                <w:rFonts w:ascii="Times New Roman" w:eastAsia="Times New Roman" w:hAnsi="Times New Roman" w:cs="Times New Roman"/>
                <w:b/>
                <w:bCs/>
              </w:rPr>
            </w:pPr>
            <w:r w:rsidRPr="005077BA">
              <w:rPr>
                <w:rFonts w:ascii="Times New Roman" w:eastAsia="Times New Roman" w:hAnsi="Times New Roman" w:cs="Times New Roman"/>
                <w:b/>
                <w:bCs/>
              </w:rPr>
              <w:t>Scale Mean if Item Deleted</w:t>
            </w:r>
          </w:p>
        </w:tc>
        <w:tc>
          <w:tcPr>
            <w:tcW w:w="1558" w:type="dxa"/>
          </w:tcPr>
          <w:p w14:paraId="42417403" w14:textId="77777777" w:rsidR="00D33B14" w:rsidRPr="005077BA" w:rsidRDefault="00D33B14" w:rsidP="00BB612D">
            <w:pPr>
              <w:rPr>
                <w:rFonts w:ascii="Times New Roman" w:eastAsia="Times New Roman" w:hAnsi="Times New Roman" w:cs="Times New Roman"/>
                <w:b/>
                <w:bCs/>
              </w:rPr>
            </w:pPr>
            <w:r w:rsidRPr="005077BA">
              <w:rPr>
                <w:rFonts w:ascii="Times New Roman" w:eastAsia="Times New Roman" w:hAnsi="Times New Roman" w:cs="Times New Roman"/>
                <w:b/>
                <w:bCs/>
              </w:rPr>
              <w:t>Scale Variance if Item Deleted</w:t>
            </w:r>
          </w:p>
        </w:tc>
        <w:tc>
          <w:tcPr>
            <w:tcW w:w="1558" w:type="dxa"/>
          </w:tcPr>
          <w:p w14:paraId="640C7E44" w14:textId="77777777" w:rsidR="00D33B14" w:rsidRPr="005077BA" w:rsidRDefault="00D33B14" w:rsidP="00BB612D">
            <w:pPr>
              <w:rPr>
                <w:rFonts w:ascii="Times New Roman" w:eastAsia="Times New Roman" w:hAnsi="Times New Roman" w:cs="Times New Roman"/>
                <w:b/>
                <w:bCs/>
              </w:rPr>
            </w:pPr>
            <w:r w:rsidRPr="005077BA">
              <w:rPr>
                <w:rFonts w:ascii="Times New Roman" w:eastAsia="Times New Roman" w:hAnsi="Times New Roman" w:cs="Times New Roman"/>
                <w:b/>
                <w:bCs/>
              </w:rPr>
              <w:t>Corrected Item-Total Correlation</w:t>
            </w:r>
          </w:p>
        </w:tc>
        <w:tc>
          <w:tcPr>
            <w:tcW w:w="1559" w:type="dxa"/>
          </w:tcPr>
          <w:p w14:paraId="4E54D51D" w14:textId="77777777" w:rsidR="00D33B14" w:rsidRPr="005077BA" w:rsidRDefault="00D33B14" w:rsidP="00BB612D">
            <w:pPr>
              <w:rPr>
                <w:rFonts w:ascii="Times New Roman" w:eastAsia="Times New Roman" w:hAnsi="Times New Roman" w:cs="Times New Roman"/>
                <w:b/>
                <w:bCs/>
              </w:rPr>
            </w:pPr>
            <w:r w:rsidRPr="005077BA">
              <w:rPr>
                <w:rFonts w:ascii="Times New Roman" w:eastAsia="Times New Roman" w:hAnsi="Times New Roman" w:cs="Times New Roman"/>
                <w:b/>
                <w:bCs/>
              </w:rPr>
              <w:t xml:space="preserve">Squared Multiple Correlation </w:t>
            </w:r>
          </w:p>
        </w:tc>
        <w:tc>
          <w:tcPr>
            <w:tcW w:w="1559" w:type="dxa"/>
          </w:tcPr>
          <w:p w14:paraId="27808E48" w14:textId="77777777" w:rsidR="00D33B14" w:rsidRPr="005077BA" w:rsidRDefault="00D33B14" w:rsidP="00BB612D">
            <w:pPr>
              <w:rPr>
                <w:rFonts w:ascii="Times New Roman" w:eastAsia="Times New Roman" w:hAnsi="Times New Roman" w:cs="Times New Roman"/>
                <w:b/>
                <w:bCs/>
              </w:rPr>
            </w:pPr>
            <w:r w:rsidRPr="005077BA">
              <w:rPr>
                <w:rFonts w:ascii="Times New Roman" w:eastAsia="Times New Roman" w:hAnsi="Times New Roman" w:cs="Times New Roman"/>
                <w:b/>
                <w:bCs/>
              </w:rPr>
              <w:t>Cronbach’s Alpha if Item Deleted</w:t>
            </w:r>
          </w:p>
        </w:tc>
      </w:tr>
      <w:tr w:rsidR="005077BA" w:rsidRPr="005077BA" w14:paraId="02803D55" w14:textId="77777777" w:rsidTr="00CA6ABC">
        <w:tc>
          <w:tcPr>
            <w:tcW w:w="1558" w:type="dxa"/>
            <w:vAlign w:val="center"/>
          </w:tcPr>
          <w:p w14:paraId="508202AF"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Q1</w:t>
            </w:r>
          </w:p>
        </w:tc>
        <w:tc>
          <w:tcPr>
            <w:tcW w:w="1558" w:type="dxa"/>
            <w:vAlign w:val="center"/>
          </w:tcPr>
          <w:p w14:paraId="26ADCEB0"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293.60</w:t>
            </w:r>
          </w:p>
        </w:tc>
        <w:tc>
          <w:tcPr>
            <w:tcW w:w="1558" w:type="dxa"/>
            <w:vAlign w:val="center"/>
          </w:tcPr>
          <w:p w14:paraId="74DF0AFA"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832.511</w:t>
            </w:r>
          </w:p>
        </w:tc>
        <w:tc>
          <w:tcPr>
            <w:tcW w:w="1558" w:type="dxa"/>
            <w:vAlign w:val="center"/>
          </w:tcPr>
          <w:p w14:paraId="2BB51F3E"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.781</w:t>
            </w:r>
          </w:p>
        </w:tc>
        <w:tc>
          <w:tcPr>
            <w:tcW w:w="1559" w:type="dxa"/>
            <w:vAlign w:val="center"/>
          </w:tcPr>
          <w:p w14:paraId="5E7C6244"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.742</w:t>
            </w:r>
          </w:p>
        </w:tc>
        <w:tc>
          <w:tcPr>
            <w:tcW w:w="1559" w:type="dxa"/>
            <w:vAlign w:val="center"/>
          </w:tcPr>
          <w:p w14:paraId="64D2B540"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.976</w:t>
            </w:r>
          </w:p>
        </w:tc>
      </w:tr>
      <w:tr w:rsidR="005077BA" w:rsidRPr="005077BA" w14:paraId="746A420A" w14:textId="77777777" w:rsidTr="00CA6ABC">
        <w:tc>
          <w:tcPr>
            <w:tcW w:w="1558" w:type="dxa"/>
            <w:vAlign w:val="center"/>
          </w:tcPr>
          <w:p w14:paraId="0CBD9AA2"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Q2</w:t>
            </w:r>
          </w:p>
        </w:tc>
        <w:tc>
          <w:tcPr>
            <w:tcW w:w="1558" w:type="dxa"/>
            <w:vAlign w:val="center"/>
          </w:tcPr>
          <w:p w14:paraId="60E1E788"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293.73</w:t>
            </w:r>
          </w:p>
        </w:tc>
        <w:tc>
          <w:tcPr>
            <w:tcW w:w="1558" w:type="dxa"/>
            <w:vAlign w:val="center"/>
          </w:tcPr>
          <w:p w14:paraId="557C4375"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835.022</w:t>
            </w:r>
          </w:p>
        </w:tc>
        <w:tc>
          <w:tcPr>
            <w:tcW w:w="1558" w:type="dxa"/>
            <w:vAlign w:val="center"/>
          </w:tcPr>
          <w:p w14:paraId="1B34C21D"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.814</w:t>
            </w:r>
          </w:p>
        </w:tc>
        <w:tc>
          <w:tcPr>
            <w:tcW w:w="1559" w:type="dxa"/>
            <w:vAlign w:val="center"/>
          </w:tcPr>
          <w:p w14:paraId="52078782"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.769</w:t>
            </w:r>
          </w:p>
        </w:tc>
        <w:tc>
          <w:tcPr>
            <w:tcW w:w="1559" w:type="dxa"/>
            <w:vAlign w:val="center"/>
          </w:tcPr>
          <w:p w14:paraId="05E6702E"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.974</w:t>
            </w:r>
          </w:p>
        </w:tc>
      </w:tr>
      <w:tr w:rsidR="005077BA" w:rsidRPr="005077BA" w14:paraId="6FE985A5" w14:textId="77777777" w:rsidTr="00CA6ABC">
        <w:tc>
          <w:tcPr>
            <w:tcW w:w="1558" w:type="dxa"/>
            <w:vAlign w:val="center"/>
          </w:tcPr>
          <w:p w14:paraId="2B7475B7"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Q3</w:t>
            </w:r>
          </w:p>
        </w:tc>
        <w:tc>
          <w:tcPr>
            <w:tcW w:w="1558" w:type="dxa"/>
            <w:vAlign w:val="center"/>
          </w:tcPr>
          <w:p w14:paraId="2DD4BF87"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293.53</w:t>
            </w:r>
          </w:p>
        </w:tc>
        <w:tc>
          <w:tcPr>
            <w:tcW w:w="1558" w:type="dxa"/>
            <w:vAlign w:val="center"/>
          </w:tcPr>
          <w:p w14:paraId="55C473E9"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830.654</w:t>
            </w:r>
          </w:p>
        </w:tc>
        <w:tc>
          <w:tcPr>
            <w:tcW w:w="1558" w:type="dxa"/>
            <w:vAlign w:val="center"/>
          </w:tcPr>
          <w:p w14:paraId="6C9F91A0"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.793</w:t>
            </w:r>
          </w:p>
        </w:tc>
        <w:tc>
          <w:tcPr>
            <w:tcW w:w="1559" w:type="dxa"/>
            <w:vAlign w:val="center"/>
          </w:tcPr>
          <w:p w14:paraId="40A29B1D"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.755</w:t>
            </w:r>
          </w:p>
        </w:tc>
        <w:tc>
          <w:tcPr>
            <w:tcW w:w="1559" w:type="dxa"/>
            <w:vAlign w:val="center"/>
          </w:tcPr>
          <w:p w14:paraId="39258845"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.972</w:t>
            </w:r>
          </w:p>
        </w:tc>
      </w:tr>
      <w:tr w:rsidR="005077BA" w:rsidRPr="005077BA" w14:paraId="2E93D17A" w14:textId="77777777" w:rsidTr="00CA6ABC">
        <w:tc>
          <w:tcPr>
            <w:tcW w:w="1558" w:type="dxa"/>
            <w:vAlign w:val="center"/>
          </w:tcPr>
          <w:p w14:paraId="6CB90F30"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Q4</w:t>
            </w:r>
          </w:p>
        </w:tc>
        <w:tc>
          <w:tcPr>
            <w:tcW w:w="1558" w:type="dxa"/>
            <w:vAlign w:val="center"/>
          </w:tcPr>
          <w:p w14:paraId="12889535"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293.67</w:t>
            </w:r>
          </w:p>
        </w:tc>
        <w:tc>
          <w:tcPr>
            <w:tcW w:w="1558" w:type="dxa"/>
            <w:vAlign w:val="center"/>
          </w:tcPr>
          <w:p w14:paraId="1CD0D3F8"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833.421</w:t>
            </w:r>
          </w:p>
        </w:tc>
        <w:tc>
          <w:tcPr>
            <w:tcW w:w="1558" w:type="dxa"/>
            <w:vAlign w:val="center"/>
          </w:tcPr>
          <w:p w14:paraId="12609009"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.826</w:t>
            </w:r>
          </w:p>
        </w:tc>
        <w:tc>
          <w:tcPr>
            <w:tcW w:w="1559" w:type="dxa"/>
            <w:vAlign w:val="center"/>
          </w:tcPr>
          <w:p w14:paraId="1D8272ED"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.781</w:t>
            </w:r>
          </w:p>
        </w:tc>
        <w:tc>
          <w:tcPr>
            <w:tcW w:w="1559" w:type="dxa"/>
            <w:vAlign w:val="center"/>
          </w:tcPr>
          <w:p w14:paraId="307FB6C8"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.978</w:t>
            </w:r>
          </w:p>
        </w:tc>
      </w:tr>
      <w:tr w:rsidR="005077BA" w:rsidRPr="005077BA" w14:paraId="0D114A08" w14:textId="77777777" w:rsidTr="00CA6ABC">
        <w:tc>
          <w:tcPr>
            <w:tcW w:w="1558" w:type="dxa"/>
            <w:vAlign w:val="center"/>
          </w:tcPr>
          <w:p w14:paraId="77D7FF59"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Q5</w:t>
            </w:r>
          </w:p>
        </w:tc>
        <w:tc>
          <w:tcPr>
            <w:tcW w:w="1558" w:type="dxa"/>
            <w:vAlign w:val="center"/>
          </w:tcPr>
          <w:p w14:paraId="346BE4DB"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293.57</w:t>
            </w:r>
          </w:p>
        </w:tc>
        <w:tc>
          <w:tcPr>
            <w:tcW w:w="1558" w:type="dxa"/>
            <w:vAlign w:val="center"/>
          </w:tcPr>
          <w:p w14:paraId="2A377236"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831.845</w:t>
            </w:r>
          </w:p>
        </w:tc>
        <w:tc>
          <w:tcPr>
            <w:tcW w:w="1558" w:type="dxa"/>
            <w:vAlign w:val="center"/>
          </w:tcPr>
          <w:p w14:paraId="2C25547D"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.806</w:t>
            </w:r>
          </w:p>
        </w:tc>
        <w:tc>
          <w:tcPr>
            <w:tcW w:w="1559" w:type="dxa"/>
            <w:vAlign w:val="center"/>
          </w:tcPr>
          <w:p w14:paraId="2F271534"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.764</w:t>
            </w:r>
          </w:p>
        </w:tc>
        <w:tc>
          <w:tcPr>
            <w:tcW w:w="1559" w:type="dxa"/>
            <w:vAlign w:val="center"/>
          </w:tcPr>
          <w:p w14:paraId="096544E9"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.971</w:t>
            </w:r>
          </w:p>
        </w:tc>
      </w:tr>
      <w:tr w:rsidR="005077BA" w:rsidRPr="005077BA" w14:paraId="27375EA0" w14:textId="77777777" w:rsidTr="00CA6ABC">
        <w:tc>
          <w:tcPr>
            <w:tcW w:w="1558" w:type="dxa"/>
            <w:vAlign w:val="center"/>
          </w:tcPr>
          <w:p w14:paraId="6B51CEE6"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Q6</w:t>
            </w:r>
          </w:p>
        </w:tc>
        <w:tc>
          <w:tcPr>
            <w:tcW w:w="1558" w:type="dxa"/>
            <w:vAlign w:val="center"/>
          </w:tcPr>
          <w:p w14:paraId="3C7B3E06"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293.47</w:t>
            </w:r>
          </w:p>
        </w:tc>
        <w:tc>
          <w:tcPr>
            <w:tcW w:w="1558" w:type="dxa"/>
            <w:vAlign w:val="center"/>
          </w:tcPr>
          <w:p w14:paraId="5F073861"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829.875</w:t>
            </w:r>
          </w:p>
        </w:tc>
        <w:tc>
          <w:tcPr>
            <w:tcW w:w="1558" w:type="dxa"/>
            <w:vAlign w:val="center"/>
          </w:tcPr>
          <w:p w14:paraId="330AD707"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.821</w:t>
            </w:r>
          </w:p>
        </w:tc>
        <w:tc>
          <w:tcPr>
            <w:tcW w:w="1559" w:type="dxa"/>
            <w:vAlign w:val="center"/>
          </w:tcPr>
          <w:p w14:paraId="41E7EFB3"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.778</w:t>
            </w:r>
          </w:p>
        </w:tc>
        <w:tc>
          <w:tcPr>
            <w:tcW w:w="1559" w:type="dxa"/>
            <w:vAlign w:val="center"/>
          </w:tcPr>
          <w:p w14:paraId="79E37CCB"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.975</w:t>
            </w:r>
          </w:p>
        </w:tc>
      </w:tr>
      <w:tr w:rsidR="005077BA" w:rsidRPr="005077BA" w14:paraId="7466515A" w14:textId="77777777" w:rsidTr="00CA6ABC">
        <w:tc>
          <w:tcPr>
            <w:tcW w:w="1558" w:type="dxa"/>
            <w:vAlign w:val="center"/>
          </w:tcPr>
          <w:p w14:paraId="1235E2BD"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Q7</w:t>
            </w:r>
          </w:p>
        </w:tc>
        <w:tc>
          <w:tcPr>
            <w:tcW w:w="1558" w:type="dxa"/>
            <w:vAlign w:val="center"/>
          </w:tcPr>
          <w:p w14:paraId="3848327E"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293.70</w:t>
            </w:r>
          </w:p>
        </w:tc>
        <w:tc>
          <w:tcPr>
            <w:tcW w:w="1558" w:type="dxa"/>
            <w:vAlign w:val="center"/>
          </w:tcPr>
          <w:p w14:paraId="44C5F0B4"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834.116</w:t>
            </w:r>
          </w:p>
        </w:tc>
        <w:tc>
          <w:tcPr>
            <w:tcW w:w="1558" w:type="dxa"/>
            <w:vAlign w:val="center"/>
          </w:tcPr>
          <w:p w14:paraId="78AFF690"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.797</w:t>
            </w:r>
          </w:p>
        </w:tc>
        <w:tc>
          <w:tcPr>
            <w:tcW w:w="1559" w:type="dxa"/>
            <w:vAlign w:val="center"/>
          </w:tcPr>
          <w:p w14:paraId="1192F5F7"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.752</w:t>
            </w:r>
          </w:p>
        </w:tc>
        <w:tc>
          <w:tcPr>
            <w:tcW w:w="1559" w:type="dxa"/>
            <w:vAlign w:val="center"/>
          </w:tcPr>
          <w:p w14:paraId="4DF2BDC0"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.969</w:t>
            </w:r>
          </w:p>
        </w:tc>
      </w:tr>
      <w:tr w:rsidR="005077BA" w:rsidRPr="005077BA" w14:paraId="76116F97" w14:textId="77777777" w:rsidTr="00CA6ABC">
        <w:tc>
          <w:tcPr>
            <w:tcW w:w="1558" w:type="dxa"/>
            <w:vAlign w:val="center"/>
          </w:tcPr>
          <w:p w14:paraId="144BEB66"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Q8</w:t>
            </w:r>
          </w:p>
        </w:tc>
        <w:tc>
          <w:tcPr>
            <w:tcW w:w="1558" w:type="dxa"/>
            <w:vAlign w:val="center"/>
          </w:tcPr>
          <w:p w14:paraId="3F926BB7"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293.43</w:t>
            </w:r>
          </w:p>
        </w:tc>
        <w:tc>
          <w:tcPr>
            <w:tcW w:w="1558" w:type="dxa"/>
            <w:vAlign w:val="center"/>
          </w:tcPr>
          <w:p w14:paraId="6F3B2624"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828.941</w:t>
            </w:r>
          </w:p>
        </w:tc>
        <w:tc>
          <w:tcPr>
            <w:tcW w:w="1558" w:type="dxa"/>
            <w:vAlign w:val="center"/>
          </w:tcPr>
          <w:p w14:paraId="4B332B0A"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.834</w:t>
            </w:r>
          </w:p>
        </w:tc>
        <w:tc>
          <w:tcPr>
            <w:tcW w:w="1559" w:type="dxa"/>
            <w:vAlign w:val="center"/>
          </w:tcPr>
          <w:p w14:paraId="0506F122"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.789</w:t>
            </w:r>
          </w:p>
        </w:tc>
        <w:tc>
          <w:tcPr>
            <w:tcW w:w="1559" w:type="dxa"/>
            <w:vAlign w:val="center"/>
          </w:tcPr>
          <w:p w14:paraId="765D584D"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.977</w:t>
            </w:r>
          </w:p>
        </w:tc>
      </w:tr>
      <w:tr w:rsidR="005077BA" w:rsidRPr="005077BA" w14:paraId="369DA61F" w14:textId="77777777" w:rsidTr="00CA6ABC">
        <w:tc>
          <w:tcPr>
            <w:tcW w:w="1558" w:type="dxa"/>
            <w:vAlign w:val="center"/>
          </w:tcPr>
          <w:p w14:paraId="15F2EA2C"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Q9</w:t>
            </w:r>
          </w:p>
        </w:tc>
        <w:tc>
          <w:tcPr>
            <w:tcW w:w="1558" w:type="dxa"/>
            <w:vAlign w:val="center"/>
          </w:tcPr>
          <w:p w14:paraId="230E4645"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293.63</w:t>
            </w:r>
          </w:p>
        </w:tc>
        <w:tc>
          <w:tcPr>
            <w:tcW w:w="1558" w:type="dxa"/>
            <w:vAlign w:val="center"/>
          </w:tcPr>
          <w:p w14:paraId="75AA85F4"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832.987</w:t>
            </w:r>
          </w:p>
        </w:tc>
        <w:tc>
          <w:tcPr>
            <w:tcW w:w="1558" w:type="dxa"/>
            <w:vAlign w:val="center"/>
          </w:tcPr>
          <w:p w14:paraId="29E1C705"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.809</w:t>
            </w:r>
          </w:p>
        </w:tc>
        <w:tc>
          <w:tcPr>
            <w:tcW w:w="1559" w:type="dxa"/>
            <w:vAlign w:val="center"/>
          </w:tcPr>
          <w:p w14:paraId="559CDB83"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.766</w:t>
            </w:r>
          </w:p>
        </w:tc>
        <w:tc>
          <w:tcPr>
            <w:tcW w:w="1559" w:type="dxa"/>
            <w:vAlign w:val="center"/>
          </w:tcPr>
          <w:p w14:paraId="7D9E227A"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.973</w:t>
            </w:r>
          </w:p>
        </w:tc>
      </w:tr>
      <w:tr w:rsidR="005077BA" w:rsidRPr="005077BA" w14:paraId="410B08DD" w14:textId="77777777" w:rsidTr="00CA6ABC">
        <w:tc>
          <w:tcPr>
            <w:tcW w:w="1558" w:type="dxa"/>
            <w:vAlign w:val="center"/>
          </w:tcPr>
          <w:p w14:paraId="58FABA38"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Q10</w:t>
            </w:r>
          </w:p>
        </w:tc>
        <w:tc>
          <w:tcPr>
            <w:tcW w:w="1558" w:type="dxa"/>
            <w:vAlign w:val="center"/>
          </w:tcPr>
          <w:p w14:paraId="25C6D0B6"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293.50</w:t>
            </w:r>
          </w:p>
        </w:tc>
        <w:tc>
          <w:tcPr>
            <w:tcW w:w="1558" w:type="dxa"/>
            <w:vAlign w:val="center"/>
          </w:tcPr>
          <w:p w14:paraId="57418BD7"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830.225</w:t>
            </w:r>
          </w:p>
        </w:tc>
        <w:tc>
          <w:tcPr>
            <w:tcW w:w="1558" w:type="dxa"/>
            <w:vAlign w:val="center"/>
          </w:tcPr>
          <w:p w14:paraId="089E9A04"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.819</w:t>
            </w:r>
          </w:p>
        </w:tc>
        <w:tc>
          <w:tcPr>
            <w:tcW w:w="1559" w:type="dxa"/>
            <w:vAlign w:val="center"/>
          </w:tcPr>
          <w:p w14:paraId="478735F0"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.775</w:t>
            </w:r>
          </w:p>
        </w:tc>
        <w:tc>
          <w:tcPr>
            <w:tcW w:w="1559" w:type="dxa"/>
            <w:vAlign w:val="center"/>
          </w:tcPr>
          <w:p w14:paraId="292D11A7"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.976</w:t>
            </w:r>
          </w:p>
        </w:tc>
      </w:tr>
      <w:tr w:rsidR="005077BA" w:rsidRPr="005077BA" w14:paraId="04D0263F" w14:textId="77777777" w:rsidTr="00CA6ABC">
        <w:tc>
          <w:tcPr>
            <w:tcW w:w="1558" w:type="dxa"/>
            <w:vAlign w:val="center"/>
          </w:tcPr>
          <w:p w14:paraId="5F5FCDEA"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Q11</w:t>
            </w:r>
          </w:p>
        </w:tc>
        <w:tc>
          <w:tcPr>
            <w:tcW w:w="1558" w:type="dxa"/>
            <w:vAlign w:val="center"/>
          </w:tcPr>
          <w:p w14:paraId="796B7CB8"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293.56</w:t>
            </w:r>
          </w:p>
        </w:tc>
        <w:tc>
          <w:tcPr>
            <w:tcW w:w="1558" w:type="dxa"/>
            <w:vAlign w:val="center"/>
          </w:tcPr>
          <w:p w14:paraId="2B9CA292"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831.104</w:t>
            </w:r>
          </w:p>
        </w:tc>
        <w:tc>
          <w:tcPr>
            <w:tcW w:w="1558" w:type="dxa"/>
            <w:vAlign w:val="center"/>
          </w:tcPr>
          <w:p w14:paraId="33157B1B"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.801</w:t>
            </w:r>
          </w:p>
        </w:tc>
        <w:tc>
          <w:tcPr>
            <w:tcW w:w="1559" w:type="dxa"/>
            <w:vAlign w:val="center"/>
          </w:tcPr>
          <w:p w14:paraId="5A2079E6"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.760</w:t>
            </w:r>
          </w:p>
        </w:tc>
        <w:tc>
          <w:tcPr>
            <w:tcW w:w="1559" w:type="dxa"/>
            <w:vAlign w:val="center"/>
          </w:tcPr>
          <w:p w14:paraId="2AF14426"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.970</w:t>
            </w:r>
          </w:p>
        </w:tc>
      </w:tr>
      <w:tr w:rsidR="005077BA" w:rsidRPr="005077BA" w14:paraId="5C675402" w14:textId="77777777" w:rsidTr="00CA6ABC">
        <w:tc>
          <w:tcPr>
            <w:tcW w:w="1558" w:type="dxa"/>
            <w:vAlign w:val="center"/>
          </w:tcPr>
          <w:p w14:paraId="4057FA74"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Q12</w:t>
            </w:r>
          </w:p>
        </w:tc>
        <w:tc>
          <w:tcPr>
            <w:tcW w:w="1558" w:type="dxa"/>
            <w:vAlign w:val="center"/>
          </w:tcPr>
          <w:p w14:paraId="0A301D7E"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293.44</w:t>
            </w:r>
          </w:p>
        </w:tc>
        <w:tc>
          <w:tcPr>
            <w:tcW w:w="1558" w:type="dxa"/>
            <w:vAlign w:val="center"/>
          </w:tcPr>
          <w:p w14:paraId="72E82D15"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829.312</w:t>
            </w:r>
          </w:p>
        </w:tc>
        <w:tc>
          <w:tcPr>
            <w:tcW w:w="1558" w:type="dxa"/>
            <w:vAlign w:val="center"/>
          </w:tcPr>
          <w:p w14:paraId="50167551"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.837</w:t>
            </w:r>
          </w:p>
        </w:tc>
        <w:tc>
          <w:tcPr>
            <w:tcW w:w="1559" w:type="dxa"/>
            <w:vAlign w:val="center"/>
          </w:tcPr>
          <w:p w14:paraId="089F737B"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.792</w:t>
            </w:r>
          </w:p>
        </w:tc>
        <w:tc>
          <w:tcPr>
            <w:tcW w:w="1559" w:type="dxa"/>
            <w:vAlign w:val="center"/>
          </w:tcPr>
          <w:p w14:paraId="681DDAFF"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.979</w:t>
            </w:r>
          </w:p>
        </w:tc>
      </w:tr>
      <w:tr w:rsidR="005077BA" w:rsidRPr="005077BA" w14:paraId="23C485AC" w14:textId="77777777" w:rsidTr="00CA6ABC">
        <w:tc>
          <w:tcPr>
            <w:tcW w:w="1558" w:type="dxa"/>
            <w:vAlign w:val="center"/>
          </w:tcPr>
          <w:p w14:paraId="030EB5BC"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Q13</w:t>
            </w:r>
          </w:p>
        </w:tc>
        <w:tc>
          <w:tcPr>
            <w:tcW w:w="1558" w:type="dxa"/>
            <w:vAlign w:val="center"/>
          </w:tcPr>
          <w:p w14:paraId="665E9B13"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293.61</w:t>
            </w:r>
          </w:p>
        </w:tc>
        <w:tc>
          <w:tcPr>
            <w:tcW w:w="1558" w:type="dxa"/>
            <w:vAlign w:val="center"/>
          </w:tcPr>
          <w:p w14:paraId="5670276E"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832.406</w:t>
            </w:r>
          </w:p>
        </w:tc>
        <w:tc>
          <w:tcPr>
            <w:tcW w:w="1558" w:type="dxa"/>
            <w:vAlign w:val="center"/>
          </w:tcPr>
          <w:p w14:paraId="27A59DA6"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.810</w:t>
            </w:r>
          </w:p>
        </w:tc>
        <w:tc>
          <w:tcPr>
            <w:tcW w:w="1559" w:type="dxa"/>
            <w:vAlign w:val="center"/>
          </w:tcPr>
          <w:p w14:paraId="179DB85B"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.768</w:t>
            </w:r>
          </w:p>
        </w:tc>
        <w:tc>
          <w:tcPr>
            <w:tcW w:w="1559" w:type="dxa"/>
            <w:vAlign w:val="center"/>
          </w:tcPr>
          <w:p w14:paraId="18B646BD"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.974</w:t>
            </w:r>
          </w:p>
        </w:tc>
      </w:tr>
      <w:tr w:rsidR="005077BA" w:rsidRPr="005077BA" w14:paraId="31B89149" w14:textId="77777777" w:rsidTr="00CA6ABC">
        <w:tc>
          <w:tcPr>
            <w:tcW w:w="1558" w:type="dxa"/>
            <w:vAlign w:val="center"/>
          </w:tcPr>
          <w:p w14:paraId="4548D620"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Q14</w:t>
            </w:r>
          </w:p>
        </w:tc>
        <w:tc>
          <w:tcPr>
            <w:tcW w:w="1558" w:type="dxa"/>
            <w:vAlign w:val="center"/>
          </w:tcPr>
          <w:p w14:paraId="164B5DC6"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293.49</w:t>
            </w:r>
          </w:p>
        </w:tc>
        <w:tc>
          <w:tcPr>
            <w:tcW w:w="1558" w:type="dxa"/>
            <w:vAlign w:val="center"/>
          </w:tcPr>
          <w:p w14:paraId="645927BB"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830.117</w:t>
            </w:r>
          </w:p>
        </w:tc>
        <w:tc>
          <w:tcPr>
            <w:tcW w:w="1558" w:type="dxa"/>
            <w:vAlign w:val="center"/>
          </w:tcPr>
          <w:p w14:paraId="4B56109E"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.823</w:t>
            </w:r>
          </w:p>
        </w:tc>
        <w:tc>
          <w:tcPr>
            <w:tcW w:w="1559" w:type="dxa"/>
            <w:vAlign w:val="center"/>
          </w:tcPr>
          <w:p w14:paraId="3FC85584"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.780</w:t>
            </w:r>
          </w:p>
        </w:tc>
        <w:tc>
          <w:tcPr>
            <w:tcW w:w="1559" w:type="dxa"/>
            <w:vAlign w:val="center"/>
          </w:tcPr>
          <w:p w14:paraId="038573CF"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.971</w:t>
            </w:r>
          </w:p>
        </w:tc>
      </w:tr>
      <w:tr w:rsidR="005077BA" w:rsidRPr="005077BA" w14:paraId="53A916BA" w14:textId="77777777" w:rsidTr="00CA6ABC">
        <w:tc>
          <w:tcPr>
            <w:tcW w:w="1558" w:type="dxa"/>
            <w:vAlign w:val="center"/>
          </w:tcPr>
          <w:p w14:paraId="10AA6322"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Q15</w:t>
            </w:r>
          </w:p>
        </w:tc>
        <w:tc>
          <w:tcPr>
            <w:tcW w:w="1558" w:type="dxa"/>
            <w:vAlign w:val="center"/>
          </w:tcPr>
          <w:p w14:paraId="73A9B902"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293.55</w:t>
            </w:r>
          </w:p>
        </w:tc>
        <w:tc>
          <w:tcPr>
            <w:tcW w:w="1558" w:type="dxa"/>
            <w:vAlign w:val="center"/>
          </w:tcPr>
          <w:p w14:paraId="512B81A1"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831.762</w:t>
            </w:r>
          </w:p>
        </w:tc>
        <w:tc>
          <w:tcPr>
            <w:tcW w:w="1558" w:type="dxa"/>
            <w:vAlign w:val="center"/>
          </w:tcPr>
          <w:p w14:paraId="0D18D9BA"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.799</w:t>
            </w:r>
          </w:p>
        </w:tc>
        <w:tc>
          <w:tcPr>
            <w:tcW w:w="1559" w:type="dxa"/>
            <w:vAlign w:val="center"/>
          </w:tcPr>
          <w:p w14:paraId="0D657F0D"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.758</w:t>
            </w:r>
          </w:p>
        </w:tc>
        <w:tc>
          <w:tcPr>
            <w:tcW w:w="1559" w:type="dxa"/>
            <w:vAlign w:val="center"/>
          </w:tcPr>
          <w:p w14:paraId="09C7DE55"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.975</w:t>
            </w:r>
          </w:p>
        </w:tc>
      </w:tr>
      <w:tr w:rsidR="005077BA" w:rsidRPr="005077BA" w14:paraId="1FCFC8B1" w14:textId="77777777" w:rsidTr="00CA6ABC">
        <w:tc>
          <w:tcPr>
            <w:tcW w:w="1558" w:type="dxa"/>
            <w:vAlign w:val="center"/>
          </w:tcPr>
          <w:p w14:paraId="18D9D216"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Q16</w:t>
            </w:r>
          </w:p>
        </w:tc>
        <w:tc>
          <w:tcPr>
            <w:tcW w:w="1558" w:type="dxa"/>
            <w:vAlign w:val="center"/>
          </w:tcPr>
          <w:p w14:paraId="775D5AC6"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293.41</w:t>
            </w:r>
          </w:p>
        </w:tc>
        <w:tc>
          <w:tcPr>
            <w:tcW w:w="1558" w:type="dxa"/>
            <w:vAlign w:val="center"/>
          </w:tcPr>
          <w:p w14:paraId="53705464"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828.955</w:t>
            </w:r>
          </w:p>
        </w:tc>
        <w:tc>
          <w:tcPr>
            <w:tcW w:w="1558" w:type="dxa"/>
            <w:vAlign w:val="center"/>
          </w:tcPr>
          <w:p w14:paraId="176260EA"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.840</w:t>
            </w:r>
          </w:p>
        </w:tc>
        <w:tc>
          <w:tcPr>
            <w:tcW w:w="1559" w:type="dxa"/>
            <w:vAlign w:val="center"/>
          </w:tcPr>
          <w:p w14:paraId="342CA9A8"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.796</w:t>
            </w:r>
          </w:p>
        </w:tc>
        <w:tc>
          <w:tcPr>
            <w:tcW w:w="1559" w:type="dxa"/>
            <w:vAlign w:val="center"/>
          </w:tcPr>
          <w:p w14:paraId="307551CC"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.977</w:t>
            </w:r>
          </w:p>
        </w:tc>
      </w:tr>
      <w:tr w:rsidR="005077BA" w:rsidRPr="005077BA" w14:paraId="56C810CA" w14:textId="77777777" w:rsidTr="00CA6ABC">
        <w:tc>
          <w:tcPr>
            <w:tcW w:w="1558" w:type="dxa"/>
            <w:vAlign w:val="center"/>
          </w:tcPr>
          <w:p w14:paraId="0152F004"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Q17</w:t>
            </w:r>
          </w:p>
        </w:tc>
        <w:tc>
          <w:tcPr>
            <w:tcW w:w="1558" w:type="dxa"/>
            <w:vAlign w:val="center"/>
          </w:tcPr>
          <w:p w14:paraId="65CE8864"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293.68</w:t>
            </w:r>
          </w:p>
        </w:tc>
        <w:tc>
          <w:tcPr>
            <w:tcW w:w="1558" w:type="dxa"/>
            <w:vAlign w:val="center"/>
          </w:tcPr>
          <w:p w14:paraId="3F535459"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833.205</w:t>
            </w:r>
          </w:p>
        </w:tc>
        <w:tc>
          <w:tcPr>
            <w:tcW w:w="1558" w:type="dxa"/>
            <w:vAlign w:val="center"/>
          </w:tcPr>
          <w:p w14:paraId="7AD7AE79"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.804</w:t>
            </w:r>
          </w:p>
        </w:tc>
        <w:tc>
          <w:tcPr>
            <w:tcW w:w="1559" w:type="dxa"/>
            <w:vAlign w:val="center"/>
          </w:tcPr>
          <w:p w14:paraId="3F4D577C"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.763</w:t>
            </w:r>
          </w:p>
        </w:tc>
        <w:tc>
          <w:tcPr>
            <w:tcW w:w="1559" w:type="dxa"/>
            <w:vAlign w:val="center"/>
          </w:tcPr>
          <w:p w14:paraId="15220FE2"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.968</w:t>
            </w:r>
          </w:p>
        </w:tc>
      </w:tr>
      <w:tr w:rsidR="005077BA" w:rsidRPr="005077BA" w14:paraId="7ABD5402" w14:textId="77777777" w:rsidTr="00CA6ABC">
        <w:tc>
          <w:tcPr>
            <w:tcW w:w="1558" w:type="dxa"/>
            <w:vAlign w:val="center"/>
          </w:tcPr>
          <w:p w14:paraId="5438FE5B"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Q18</w:t>
            </w:r>
          </w:p>
        </w:tc>
        <w:tc>
          <w:tcPr>
            <w:tcW w:w="1558" w:type="dxa"/>
            <w:vAlign w:val="center"/>
          </w:tcPr>
          <w:p w14:paraId="2982D542"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293.52</w:t>
            </w:r>
          </w:p>
        </w:tc>
        <w:tc>
          <w:tcPr>
            <w:tcW w:w="1558" w:type="dxa"/>
            <w:vAlign w:val="center"/>
          </w:tcPr>
          <w:p w14:paraId="1B3C038B"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830.476</w:t>
            </w:r>
          </w:p>
        </w:tc>
        <w:tc>
          <w:tcPr>
            <w:tcW w:w="1558" w:type="dxa"/>
            <w:vAlign w:val="center"/>
          </w:tcPr>
          <w:p w14:paraId="6860B8AC"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.816</w:t>
            </w:r>
          </w:p>
        </w:tc>
        <w:tc>
          <w:tcPr>
            <w:tcW w:w="1559" w:type="dxa"/>
            <w:vAlign w:val="center"/>
          </w:tcPr>
          <w:p w14:paraId="61997BC5"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.772</w:t>
            </w:r>
          </w:p>
        </w:tc>
        <w:tc>
          <w:tcPr>
            <w:tcW w:w="1559" w:type="dxa"/>
            <w:vAlign w:val="center"/>
          </w:tcPr>
          <w:p w14:paraId="582E13E0"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.976</w:t>
            </w:r>
          </w:p>
        </w:tc>
      </w:tr>
      <w:tr w:rsidR="005077BA" w:rsidRPr="005077BA" w14:paraId="5C9BA0E2" w14:textId="77777777" w:rsidTr="00CA6ABC">
        <w:tc>
          <w:tcPr>
            <w:tcW w:w="1558" w:type="dxa"/>
            <w:vAlign w:val="center"/>
          </w:tcPr>
          <w:p w14:paraId="4C4CD68C"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Q19</w:t>
            </w:r>
          </w:p>
        </w:tc>
        <w:tc>
          <w:tcPr>
            <w:tcW w:w="1558" w:type="dxa"/>
            <w:vAlign w:val="center"/>
          </w:tcPr>
          <w:p w14:paraId="3ACFA295"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293.62</w:t>
            </w:r>
          </w:p>
        </w:tc>
        <w:tc>
          <w:tcPr>
            <w:tcW w:w="1558" w:type="dxa"/>
            <w:vAlign w:val="center"/>
          </w:tcPr>
          <w:p w14:paraId="4A9D1348"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832.668</w:t>
            </w:r>
          </w:p>
        </w:tc>
        <w:tc>
          <w:tcPr>
            <w:tcW w:w="1558" w:type="dxa"/>
            <w:vAlign w:val="center"/>
          </w:tcPr>
          <w:p w14:paraId="06F9933E"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.795</w:t>
            </w:r>
          </w:p>
        </w:tc>
        <w:tc>
          <w:tcPr>
            <w:tcW w:w="1559" w:type="dxa"/>
            <w:vAlign w:val="center"/>
          </w:tcPr>
          <w:p w14:paraId="2F925C16"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.754</w:t>
            </w:r>
          </w:p>
        </w:tc>
        <w:tc>
          <w:tcPr>
            <w:tcW w:w="1559" w:type="dxa"/>
            <w:vAlign w:val="center"/>
          </w:tcPr>
          <w:p w14:paraId="1CE37210"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.973</w:t>
            </w:r>
          </w:p>
        </w:tc>
      </w:tr>
      <w:tr w:rsidR="005077BA" w:rsidRPr="005077BA" w14:paraId="4065991A" w14:textId="77777777" w:rsidTr="00CA6ABC">
        <w:tc>
          <w:tcPr>
            <w:tcW w:w="1558" w:type="dxa"/>
            <w:vAlign w:val="center"/>
          </w:tcPr>
          <w:p w14:paraId="5977EC78"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Q20</w:t>
            </w:r>
          </w:p>
        </w:tc>
        <w:tc>
          <w:tcPr>
            <w:tcW w:w="1558" w:type="dxa"/>
            <w:vAlign w:val="center"/>
          </w:tcPr>
          <w:p w14:paraId="68B7A6C9"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293.45</w:t>
            </w:r>
          </w:p>
        </w:tc>
        <w:tc>
          <w:tcPr>
            <w:tcW w:w="1558" w:type="dxa"/>
            <w:vAlign w:val="center"/>
          </w:tcPr>
          <w:p w14:paraId="68865C23"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829.803</w:t>
            </w:r>
          </w:p>
        </w:tc>
        <w:tc>
          <w:tcPr>
            <w:tcW w:w="1558" w:type="dxa"/>
            <w:vAlign w:val="center"/>
          </w:tcPr>
          <w:p w14:paraId="058992DE"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.832</w:t>
            </w:r>
          </w:p>
        </w:tc>
        <w:tc>
          <w:tcPr>
            <w:tcW w:w="1559" w:type="dxa"/>
            <w:vAlign w:val="center"/>
          </w:tcPr>
          <w:p w14:paraId="09D4148F"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.788</w:t>
            </w:r>
          </w:p>
        </w:tc>
        <w:tc>
          <w:tcPr>
            <w:tcW w:w="1559" w:type="dxa"/>
            <w:vAlign w:val="center"/>
          </w:tcPr>
          <w:p w14:paraId="2825777C"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.978</w:t>
            </w:r>
          </w:p>
        </w:tc>
      </w:tr>
      <w:tr w:rsidR="005077BA" w:rsidRPr="005077BA" w14:paraId="207CDB41" w14:textId="77777777" w:rsidTr="00CA6ABC">
        <w:tc>
          <w:tcPr>
            <w:tcW w:w="1558" w:type="dxa"/>
            <w:vAlign w:val="center"/>
          </w:tcPr>
          <w:p w14:paraId="14AF581C"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lastRenderedPageBreak/>
              <w:t>Q21</w:t>
            </w:r>
          </w:p>
        </w:tc>
        <w:tc>
          <w:tcPr>
            <w:tcW w:w="1558" w:type="dxa"/>
            <w:vAlign w:val="center"/>
          </w:tcPr>
          <w:p w14:paraId="25D3DF99"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293.58</w:t>
            </w:r>
          </w:p>
        </w:tc>
        <w:tc>
          <w:tcPr>
            <w:tcW w:w="1558" w:type="dxa"/>
            <w:vAlign w:val="center"/>
          </w:tcPr>
          <w:p w14:paraId="4C35B79D"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831.540</w:t>
            </w:r>
          </w:p>
        </w:tc>
        <w:tc>
          <w:tcPr>
            <w:tcW w:w="1558" w:type="dxa"/>
            <w:vAlign w:val="center"/>
          </w:tcPr>
          <w:p w14:paraId="43D1E35E"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.808</w:t>
            </w:r>
          </w:p>
        </w:tc>
        <w:tc>
          <w:tcPr>
            <w:tcW w:w="1559" w:type="dxa"/>
            <w:vAlign w:val="center"/>
          </w:tcPr>
          <w:p w14:paraId="660C651D"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.765</w:t>
            </w:r>
          </w:p>
        </w:tc>
        <w:tc>
          <w:tcPr>
            <w:tcW w:w="1559" w:type="dxa"/>
            <w:vAlign w:val="center"/>
          </w:tcPr>
          <w:p w14:paraId="048FECD2"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.972</w:t>
            </w:r>
          </w:p>
        </w:tc>
      </w:tr>
      <w:tr w:rsidR="005077BA" w:rsidRPr="005077BA" w14:paraId="6BBC8D10" w14:textId="77777777" w:rsidTr="00CA6ABC">
        <w:tc>
          <w:tcPr>
            <w:tcW w:w="1558" w:type="dxa"/>
            <w:vAlign w:val="center"/>
          </w:tcPr>
          <w:p w14:paraId="70F41178"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Q22</w:t>
            </w:r>
          </w:p>
        </w:tc>
        <w:tc>
          <w:tcPr>
            <w:tcW w:w="1558" w:type="dxa"/>
            <w:vAlign w:val="center"/>
          </w:tcPr>
          <w:p w14:paraId="5E4F2606"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293.46</w:t>
            </w:r>
          </w:p>
        </w:tc>
        <w:tc>
          <w:tcPr>
            <w:tcW w:w="1558" w:type="dxa"/>
            <w:vAlign w:val="center"/>
          </w:tcPr>
          <w:p w14:paraId="1D7290B8"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829.671</w:t>
            </w:r>
          </w:p>
        </w:tc>
        <w:tc>
          <w:tcPr>
            <w:tcW w:w="1558" w:type="dxa"/>
            <w:vAlign w:val="center"/>
          </w:tcPr>
          <w:p w14:paraId="4F26A2D5"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.820</w:t>
            </w:r>
          </w:p>
        </w:tc>
        <w:tc>
          <w:tcPr>
            <w:tcW w:w="1559" w:type="dxa"/>
            <w:vAlign w:val="center"/>
          </w:tcPr>
          <w:p w14:paraId="1841A3DE"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.777</w:t>
            </w:r>
          </w:p>
        </w:tc>
        <w:tc>
          <w:tcPr>
            <w:tcW w:w="1559" w:type="dxa"/>
            <w:vAlign w:val="center"/>
          </w:tcPr>
          <w:p w14:paraId="29383100"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.975</w:t>
            </w:r>
          </w:p>
        </w:tc>
      </w:tr>
      <w:tr w:rsidR="005077BA" w:rsidRPr="005077BA" w14:paraId="6468C832" w14:textId="77777777" w:rsidTr="00CA6ABC">
        <w:tc>
          <w:tcPr>
            <w:tcW w:w="1558" w:type="dxa"/>
            <w:vAlign w:val="center"/>
          </w:tcPr>
          <w:p w14:paraId="3B7C8444"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Q23</w:t>
            </w:r>
          </w:p>
        </w:tc>
        <w:tc>
          <w:tcPr>
            <w:tcW w:w="1558" w:type="dxa"/>
            <w:vAlign w:val="center"/>
          </w:tcPr>
          <w:p w14:paraId="32EAFC72"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293.64</w:t>
            </w:r>
          </w:p>
        </w:tc>
        <w:tc>
          <w:tcPr>
            <w:tcW w:w="1558" w:type="dxa"/>
            <w:vAlign w:val="center"/>
          </w:tcPr>
          <w:p w14:paraId="7BE36FC9"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832.980</w:t>
            </w:r>
          </w:p>
        </w:tc>
        <w:tc>
          <w:tcPr>
            <w:tcW w:w="1558" w:type="dxa"/>
            <w:vAlign w:val="center"/>
          </w:tcPr>
          <w:p w14:paraId="5F447212"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.803</w:t>
            </w:r>
          </w:p>
        </w:tc>
        <w:tc>
          <w:tcPr>
            <w:tcW w:w="1559" w:type="dxa"/>
            <w:vAlign w:val="center"/>
          </w:tcPr>
          <w:p w14:paraId="5FD906B6"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.761</w:t>
            </w:r>
          </w:p>
        </w:tc>
        <w:tc>
          <w:tcPr>
            <w:tcW w:w="1559" w:type="dxa"/>
            <w:vAlign w:val="center"/>
          </w:tcPr>
          <w:p w14:paraId="23E35CB8"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.969</w:t>
            </w:r>
          </w:p>
        </w:tc>
      </w:tr>
      <w:tr w:rsidR="005077BA" w:rsidRPr="005077BA" w14:paraId="4E75196B" w14:textId="77777777" w:rsidTr="00CA6ABC">
        <w:tc>
          <w:tcPr>
            <w:tcW w:w="1558" w:type="dxa"/>
            <w:vAlign w:val="center"/>
          </w:tcPr>
          <w:p w14:paraId="22D51FB3"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Q24</w:t>
            </w:r>
          </w:p>
        </w:tc>
        <w:tc>
          <w:tcPr>
            <w:tcW w:w="1558" w:type="dxa"/>
            <w:vAlign w:val="center"/>
          </w:tcPr>
          <w:p w14:paraId="652DE154"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293.42</w:t>
            </w:r>
          </w:p>
        </w:tc>
        <w:tc>
          <w:tcPr>
            <w:tcW w:w="1558" w:type="dxa"/>
            <w:vAlign w:val="center"/>
          </w:tcPr>
          <w:p w14:paraId="2C2A4269"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829.104</w:t>
            </w:r>
          </w:p>
        </w:tc>
        <w:tc>
          <w:tcPr>
            <w:tcW w:w="1558" w:type="dxa"/>
            <w:vAlign w:val="center"/>
          </w:tcPr>
          <w:p w14:paraId="6C428963"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.835</w:t>
            </w:r>
          </w:p>
        </w:tc>
        <w:tc>
          <w:tcPr>
            <w:tcW w:w="1559" w:type="dxa"/>
            <w:vAlign w:val="center"/>
          </w:tcPr>
          <w:p w14:paraId="4F9D9399"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.790</w:t>
            </w:r>
          </w:p>
        </w:tc>
        <w:tc>
          <w:tcPr>
            <w:tcW w:w="1559" w:type="dxa"/>
            <w:vAlign w:val="center"/>
          </w:tcPr>
          <w:p w14:paraId="6B343F81"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.977</w:t>
            </w:r>
          </w:p>
        </w:tc>
      </w:tr>
      <w:tr w:rsidR="005077BA" w:rsidRPr="005077BA" w14:paraId="52073F80" w14:textId="77777777" w:rsidTr="00CA6ABC">
        <w:tc>
          <w:tcPr>
            <w:tcW w:w="1558" w:type="dxa"/>
            <w:vAlign w:val="center"/>
          </w:tcPr>
          <w:p w14:paraId="7D5D0AE3"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Q25</w:t>
            </w:r>
          </w:p>
        </w:tc>
        <w:tc>
          <w:tcPr>
            <w:tcW w:w="1558" w:type="dxa"/>
            <w:vAlign w:val="center"/>
          </w:tcPr>
          <w:p w14:paraId="7577B1AE"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293.59</w:t>
            </w:r>
          </w:p>
        </w:tc>
        <w:tc>
          <w:tcPr>
            <w:tcW w:w="1558" w:type="dxa"/>
            <w:vAlign w:val="center"/>
          </w:tcPr>
          <w:p w14:paraId="0BE84CEF"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831.996</w:t>
            </w:r>
          </w:p>
        </w:tc>
        <w:tc>
          <w:tcPr>
            <w:tcW w:w="1558" w:type="dxa"/>
            <w:vAlign w:val="center"/>
          </w:tcPr>
          <w:p w14:paraId="69DC35E1"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.812</w:t>
            </w:r>
          </w:p>
        </w:tc>
        <w:tc>
          <w:tcPr>
            <w:tcW w:w="1559" w:type="dxa"/>
            <w:vAlign w:val="center"/>
          </w:tcPr>
          <w:p w14:paraId="400BD666"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.770</w:t>
            </w:r>
          </w:p>
        </w:tc>
        <w:tc>
          <w:tcPr>
            <w:tcW w:w="1559" w:type="dxa"/>
            <w:vAlign w:val="center"/>
          </w:tcPr>
          <w:p w14:paraId="212CE2D8"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.974</w:t>
            </w:r>
          </w:p>
        </w:tc>
      </w:tr>
      <w:tr w:rsidR="005077BA" w:rsidRPr="005077BA" w14:paraId="0BE62C06" w14:textId="77777777" w:rsidTr="00CA6ABC">
        <w:tc>
          <w:tcPr>
            <w:tcW w:w="1558" w:type="dxa"/>
            <w:vAlign w:val="center"/>
          </w:tcPr>
          <w:p w14:paraId="7B1BF2D4"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Q26</w:t>
            </w:r>
          </w:p>
        </w:tc>
        <w:tc>
          <w:tcPr>
            <w:tcW w:w="1558" w:type="dxa"/>
            <w:vAlign w:val="center"/>
          </w:tcPr>
          <w:p w14:paraId="7A3FAD57"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293.51</w:t>
            </w:r>
          </w:p>
        </w:tc>
        <w:tc>
          <w:tcPr>
            <w:tcW w:w="1558" w:type="dxa"/>
            <w:vAlign w:val="center"/>
          </w:tcPr>
          <w:p w14:paraId="77E9EC65"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830.338</w:t>
            </w:r>
          </w:p>
        </w:tc>
        <w:tc>
          <w:tcPr>
            <w:tcW w:w="1558" w:type="dxa"/>
            <w:vAlign w:val="center"/>
          </w:tcPr>
          <w:p w14:paraId="641EE064"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.817</w:t>
            </w:r>
          </w:p>
        </w:tc>
        <w:tc>
          <w:tcPr>
            <w:tcW w:w="1559" w:type="dxa"/>
            <w:vAlign w:val="center"/>
          </w:tcPr>
          <w:p w14:paraId="0F93465B"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.774</w:t>
            </w:r>
          </w:p>
        </w:tc>
        <w:tc>
          <w:tcPr>
            <w:tcW w:w="1559" w:type="dxa"/>
            <w:vAlign w:val="center"/>
          </w:tcPr>
          <w:p w14:paraId="1FFEC55C"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.976</w:t>
            </w:r>
          </w:p>
        </w:tc>
      </w:tr>
      <w:tr w:rsidR="005077BA" w:rsidRPr="005077BA" w14:paraId="79B6D65B" w14:textId="77777777" w:rsidTr="00CA6ABC">
        <w:tc>
          <w:tcPr>
            <w:tcW w:w="1558" w:type="dxa"/>
            <w:vAlign w:val="center"/>
          </w:tcPr>
          <w:p w14:paraId="18338E3E"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Q27</w:t>
            </w:r>
          </w:p>
        </w:tc>
        <w:tc>
          <w:tcPr>
            <w:tcW w:w="1558" w:type="dxa"/>
            <w:vAlign w:val="center"/>
          </w:tcPr>
          <w:p w14:paraId="0CE48C83"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293.66</w:t>
            </w:r>
          </w:p>
        </w:tc>
        <w:tc>
          <w:tcPr>
            <w:tcW w:w="1558" w:type="dxa"/>
            <w:vAlign w:val="center"/>
          </w:tcPr>
          <w:p w14:paraId="36EF229B"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833.284</w:t>
            </w:r>
          </w:p>
        </w:tc>
        <w:tc>
          <w:tcPr>
            <w:tcW w:w="1558" w:type="dxa"/>
            <w:vAlign w:val="center"/>
          </w:tcPr>
          <w:p w14:paraId="0F0F63D0"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.800</w:t>
            </w:r>
          </w:p>
        </w:tc>
        <w:tc>
          <w:tcPr>
            <w:tcW w:w="1559" w:type="dxa"/>
            <w:vAlign w:val="center"/>
          </w:tcPr>
          <w:p w14:paraId="5C74CB52"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.759</w:t>
            </w:r>
          </w:p>
        </w:tc>
        <w:tc>
          <w:tcPr>
            <w:tcW w:w="1559" w:type="dxa"/>
            <w:vAlign w:val="center"/>
          </w:tcPr>
          <w:p w14:paraId="07A901CD"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.971</w:t>
            </w:r>
          </w:p>
        </w:tc>
      </w:tr>
      <w:tr w:rsidR="005077BA" w:rsidRPr="005077BA" w14:paraId="6D7189B8" w14:textId="77777777" w:rsidTr="00CA6ABC">
        <w:tc>
          <w:tcPr>
            <w:tcW w:w="1558" w:type="dxa"/>
            <w:vAlign w:val="center"/>
          </w:tcPr>
          <w:p w14:paraId="764A6CCC"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Q28</w:t>
            </w:r>
          </w:p>
        </w:tc>
        <w:tc>
          <w:tcPr>
            <w:tcW w:w="1558" w:type="dxa"/>
            <w:vAlign w:val="center"/>
          </w:tcPr>
          <w:p w14:paraId="203CC52C"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293.48</w:t>
            </w:r>
          </w:p>
        </w:tc>
        <w:tc>
          <w:tcPr>
            <w:tcW w:w="1558" w:type="dxa"/>
            <w:vAlign w:val="center"/>
          </w:tcPr>
          <w:p w14:paraId="5664F496"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829.989</w:t>
            </w:r>
          </w:p>
        </w:tc>
        <w:tc>
          <w:tcPr>
            <w:tcW w:w="1558" w:type="dxa"/>
            <w:vAlign w:val="center"/>
          </w:tcPr>
          <w:p w14:paraId="7A0802E5"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.829</w:t>
            </w:r>
          </w:p>
        </w:tc>
        <w:tc>
          <w:tcPr>
            <w:tcW w:w="1559" w:type="dxa"/>
            <w:vAlign w:val="center"/>
          </w:tcPr>
          <w:p w14:paraId="2063F451"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.784</w:t>
            </w:r>
          </w:p>
        </w:tc>
        <w:tc>
          <w:tcPr>
            <w:tcW w:w="1559" w:type="dxa"/>
            <w:vAlign w:val="center"/>
          </w:tcPr>
          <w:p w14:paraId="35A09B46"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.978</w:t>
            </w:r>
          </w:p>
        </w:tc>
      </w:tr>
      <w:tr w:rsidR="005077BA" w:rsidRPr="005077BA" w14:paraId="28240359" w14:textId="77777777" w:rsidTr="00CA6ABC">
        <w:tc>
          <w:tcPr>
            <w:tcW w:w="1558" w:type="dxa"/>
            <w:vAlign w:val="center"/>
          </w:tcPr>
          <w:p w14:paraId="37BD4803"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Q29</w:t>
            </w:r>
          </w:p>
        </w:tc>
        <w:tc>
          <w:tcPr>
            <w:tcW w:w="1558" w:type="dxa"/>
            <w:vAlign w:val="center"/>
          </w:tcPr>
          <w:p w14:paraId="738071C7"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293.54</w:t>
            </w:r>
          </w:p>
        </w:tc>
        <w:tc>
          <w:tcPr>
            <w:tcW w:w="1558" w:type="dxa"/>
            <w:vAlign w:val="center"/>
          </w:tcPr>
          <w:p w14:paraId="2199E591"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831.280</w:t>
            </w:r>
          </w:p>
        </w:tc>
        <w:tc>
          <w:tcPr>
            <w:tcW w:w="1558" w:type="dxa"/>
            <w:vAlign w:val="center"/>
          </w:tcPr>
          <w:p w14:paraId="2808B256"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.805</w:t>
            </w:r>
          </w:p>
        </w:tc>
        <w:tc>
          <w:tcPr>
            <w:tcW w:w="1559" w:type="dxa"/>
            <w:vAlign w:val="center"/>
          </w:tcPr>
          <w:p w14:paraId="70AE4BBB"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.762</w:t>
            </w:r>
          </w:p>
        </w:tc>
        <w:tc>
          <w:tcPr>
            <w:tcW w:w="1559" w:type="dxa"/>
            <w:vAlign w:val="center"/>
          </w:tcPr>
          <w:p w14:paraId="699C3181"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.973</w:t>
            </w:r>
          </w:p>
        </w:tc>
      </w:tr>
      <w:tr w:rsidR="005077BA" w:rsidRPr="005077BA" w14:paraId="4415AF38" w14:textId="77777777" w:rsidTr="00CA6ABC">
        <w:tc>
          <w:tcPr>
            <w:tcW w:w="1558" w:type="dxa"/>
            <w:vAlign w:val="center"/>
          </w:tcPr>
          <w:p w14:paraId="08A12CE0"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Q30</w:t>
            </w:r>
          </w:p>
        </w:tc>
        <w:tc>
          <w:tcPr>
            <w:tcW w:w="1558" w:type="dxa"/>
            <w:vAlign w:val="center"/>
          </w:tcPr>
          <w:p w14:paraId="2A43420D"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293.40</w:t>
            </w:r>
          </w:p>
        </w:tc>
        <w:tc>
          <w:tcPr>
            <w:tcW w:w="1558" w:type="dxa"/>
            <w:vAlign w:val="center"/>
          </w:tcPr>
          <w:p w14:paraId="7149BACC"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828.887</w:t>
            </w:r>
          </w:p>
        </w:tc>
        <w:tc>
          <w:tcPr>
            <w:tcW w:w="1558" w:type="dxa"/>
            <w:vAlign w:val="center"/>
          </w:tcPr>
          <w:p w14:paraId="3490084A"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.842</w:t>
            </w:r>
          </w:p>
        </w:tc>
        <w:tc>
          <w:tcPr>
            <w:tcW w:w="1559" w:type="dxa"/>
            <w:vAlign w:val="center"/>
          </w:tcPr>
          <w:p w14:paraId="149AD32E"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.798</w:t>
            </w:r>
          </w:p>
        </w:tc>
        <w:tc>
          <w:tcPr>
            <w:tcW w:w="1559" w:type="dxa"/>
            <w:vAlign w:val="center"/>
          </w:tcPr>
          <w:p w14:paraId="12A44C74"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.975</w:t>
            </w:r>
          </w:p>
        </w:tc>
      </w:tr>
      <w:tr w:rsidR="005077BA" w:rsidRPr="005077BA" w14:paraId="5E4C8FE9" w14:textId="77777777" w:rsidTr="00CA6ABC">
        <w:tc>
          <w:tcPr>
            <w:tcW w:w="1558" w:type="dxa"/>
            <w:vAlign w:val="center"/>
          </w:tcPr>
          <w:p w14:paraId="0EEFD036"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Q31</w:t>
            </w:r>
          </w:p>
        </w:tc>
        <w:tc>
          <w:tcPr>
            <w:tcW w:w="1558" w:type="dxa"/>
            <w:vAlign w:val="center"/>
          </w:tcPr>
          <w:p w14:paraId="21136B6E"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293.69</w:t>
            </w:r>
          </w:p>
        </w:tc>
        <w:tc>
          <w:tcPr>
            <w:tcW w:w="1558" w:type="dxa"/>
            <w:vAlign w:val="center"/>
          </w:tcPr>
          <w:p w14:paraId="010D1D34"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833.672</w:t>
            </w:r>
          </w:p>
        </w:tc>
        <w:tc>
          <w:tcPr>
            <w:tcW w:w="1558" w:type="dxa"/>
            <w:vAlign w:val="center"/>
          </w:tcPr>
          <w:p w14:paraId="6F25F6E1"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.796</w:t>
            </w:r>
          </w:p>
        </w:tc>
        <w:tc>
          <w:tcPr>
            <w:tcW w:w="1559" w:type="dxa"/>
            <w:vAlign w:val="center"/>
          </w:tcPr>
          <w:p w14:paraId="1E7D0F47"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.753</w:t>
            </w:r>
          </w:p>
        </w:tc>
        <w:tc>
          <w:tcPr>
            <w:tcW w:w="1559" w:type="dxa"/>
            <w:vAlign w:val="center"/>
          </w:tcPr>
          <w:p w14:paraId="3EBFC746"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.970</w:t>
            </w:r>
          </w:p>
        </w:tc>
      </w:tr>
      <w:tr w:rsidR="005077BA" w:rsidRPr="005077BA" w14:paraId="15CF29DB" w14:textId="77777777" w:rsidTr="00CA6ABC">
        <w:tc>
          <w:tcPr>
            <w:tcW w:w="1558" w:type="dxa"/>
            <w:vAlign w:val="center"/>
          </w:tcPr>
          <w:p w14:paraId="3A39C26C"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Q32</w:t>
            </w:r>
          </w:p>
        </w:tc>
        <w:tc>
          <w:tcPr>
            <w:tcW w:w="1558" w:type="dxa"/>
            <w:vAlign w:val="center"/>
          </w:tcPr>
          <w:p w14:paraId="54E48ED6"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293.55</w:t>
            </w:r>
          </w:p>
        </w:tc>
        <w:tc>
          <w:tcPr>
            <w:tcW w:w="1558" w:type="dxa"/>
            <w:vAlign w:val="center"/>
          </w:tcPr>
          <w:p w14:paraId="5F488D45"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831.468</w:t>
            </w:r>
          </w:p>
        </w:tc>
        <w:tc>
          <w:tcPr>
            <w:tcW w:w="1558" w:type="dxa"/>
            <w:vAlign w:val="center"/>
          </w:tcPr>
          <w:p w14:paraId="7D606E9F"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.818</w:t>
            </w:r>
          </w:p>
        </w:tc>
        <w:tc>
          <w:tcPr>
            <w:tcW w:w="1559" w:type="dxa"/>
            <w:vAlign w:val="center"/>
          </w:tcPr>
          <w:p w14:paraId="7780D2CD"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.776</w:t>
            </w:r>
          </w:p>
        </w:tc>
        <w:tc>
          <w:tcPr>
            <w:tcW w:w="1559" w:type="dxa"/>
            <w:vAlign w:val="center"/>
          </w:tcPr>
          <w:p w14:paraId="24240B38"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.977</w:t>
            </w:r>
          </w:p>
        </w:tc>
      </w:tr>
      <w:tr w:rsidR="005077BA" w:rsidRPr="005077BA" w14:paraId="7ECBD6FD" w14:textId="77777777" w:rsidTr="00CA6ABC">
        <w:tc>
          <w:tcPr>
            <w:tcW w:w="1558" w:type="dxa"/>
            <w:vAlign w:val="center"/>
          </w:tcPr>
          <w:p w14:paraId="4785671D"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Q33</w:t>
            </w:r>
          </w:p>
        </w:tc>
        <w:tc>
          <w:tcPr>
            <w:tcW w:w="1558" w:type="dxa"/>
            <w:vAlign w:val="center"/>
          </w:tcPr>
          <w:p w14:paraId="63D191FC"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293.63</w:t>
            </w:r>
          </w:p>
        </w:tc>
        <w:tc>
          <w:tcPr>
            <w:tcW w:w="1558" w:type="dxa"/>
            <w:vAlign w:val="center"/>
          </w:tcPr>
          <w:p w14:paraId="79DA5133"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832.804</w:t>
            </w:r>
          </w:p>
        </w:tc>
        <w:tc>
          <w:tcPr>
            <w:tcW w:w="1558" w:type="dxa"/>
            <w:vAlign w:val="center"/>
          </w:tcPr>
          <w:p w14:paraId="476A1DDE"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.807</w:t>
            </w:r>
          </w:p>
        </w:tc>
        <w:tc>
          <w:tcPr>
            <w:tcW w:w="1559" w:type="dxa"/>
            <w:vAlign w:val="center"/>
          </w:tcPr>
          <w:p w14:paraId="4D08AFBB"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.764</w:t>
            </w:r>
          </w:p>
        </w:tc>
        <w:tc>
          <w:tcPr>
            <w:tcW w:w="1559" w:type="dxa"/>
            <w:vAlign w:val="center"/>
          </w:tcPr>
          <w:p w14:paraId="614A69DB"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.972</w:t>
            </w:r>
          </w:p>
        </w:tc>
      </w:tr>
      <w:tr w:rsidR="005077BA" w:rsidRPr="005077BA" w14:paraId="13C88E31" w14:textId="77777777" w:rsidTr="00CA6ABC">
        <w:tc>
          <w:tcPr>
            <w:tcW w:w="1558" w:type="dxa"/>
            <w:vAlign w:val="center"/>
          </w:tcPr>
          <w:p w14:paraId="6D039F58"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Q34</w:t>
            </w:r>
          </w:p>
        </w:tc>
        <w:tc>
          <w:tcPr>
            <w:tcW w:w="1558" w:type="dxa"/>
            <w:vAlign w:val="center"/>
          </w:tcPr>
          <w:p w14:paraId="3F04E17D"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293.47</w:t>
            </w:r>
          </w:p>
        </w:tc>
        <w:tc>
          <w:tcPr>
            <w:tcW w:w="1558" w:type="dxa"/>
            <w:vAlign w:val="center"/>
          </w:tcPr>
          <w:p w14:paraId="394B4F41"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829.944</w:t>
            </w:r>
          </w:p>
        </w:tc>
        <w:tc>
          <w:tcPr>
            <w:tcW w:w="1558" w:type="dxa"/>
            <w:vAlign w:val="center"/>
          </w:tcPr>
          <w:p w14:paraId="192C3819"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.825</w:t>
            </w:r>
          </w:p>
        </w:tc>
        <w:tc>
          <w:tcPr>
            <w:tcW w:w="1559" w:type="dxa"/>
            <w:vAlign w:val="center"/>
          </w:tcPr>
          <w:p w14:paraId="5070D57F"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.782</w:t>
            </w:r>
          </w:p>
        </w:tc>
        <w:tc>
          <w:tcPr>
            <w:tcW w:w="1559" w:type="dxa"/>
            <w:vAlign w:val="center"/>
          </w:tcPr>
          <w:p w14:paraId="13BB4EBE"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.976</w:t>
            </w:r>
          </w:p>
        </w:tc>
      </w:tr>
      <w:tr w:rsidR="005077BA" w:rsidRPr="005077BA" w14:paraId="457C2BCD" w14:textId="77777777" w:rsidTr="00CA6ABC">
        <w:tc>
          <w:tcPr>
            <w:tcW w:w="1558" w:type="dxa"/>
            <w:vAlign w:val="center"/>
          </w:tcPr>
          <w:p w14:paraId="1003A600"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Q35</w:t>
            </w:r>
          </w:p>
        </w:tc>
        <w:tc>
          <w:tcPr>
            <w:tcW w:w="1558" w:type="dxa"/>
            <w:vAlign w:val="center"/>
          </w:tcPr>
          <w:p w14:paraId="77040A50"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293.52</w:t>
            </w:r>
          </w:p>
        </w:tc>
        <w:tc>
          <w:tcPr>
            <w:tcW w:w="1558" w:type="dxa"/>
            <w:vAlign w:val="center"/>
          </w:tcPr>
          <w:p w14:paraId="710CA7BB"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830.730</w:t>
            </w:r>
          </w:p>
        </w:tc>
        <w:tc>
          <w:tcPr>
            <w:tcW w:w="1558" w:type="dxa"/>
            <w:vAlign w:val="center"/>
          </w:tcPr>
          <w:p w14:paraId="0D8B96C4"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.811</w:t>
            </w:r>
          </w:p>
        </w:tc>
        <w:tc>
          <w:tcPr>
            <w:tcW w:w="1559" w:type="dxa"/>
            <w:vAlign w:val="center"/>
          </w:tcPr>
          <w:p w14:paraId="3F238AFC"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.769</w:t>
            </w:r>
          </w:p>
        </w:tc>
        <w:tc>
          <w:tcPr>
            <w:tcW w:w="1559" w:type="dxa"/>
            <w:vAlign w:val="center"/>
          </w:tcPr>
          <w:p w14:paraId="5197BEB6"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.969</w:t>
            </w:r>
          </w:p>
        </w:tc>
      </w:tr>
      <w:tr w:rsidR="005077BA" w:rsidRPr="005077BA" w14:paraId="6162FF65" w14:textId="77777777" w:rsidTr="00CA6ABC">
        <w:tc>
          <w:tcPr>
            <w:tcW w:w="1558" w:type="dxa"/>
            <w:vAlign w:val="center"/>
          </w:tcPr>
          <w:p w14:paraId="47A92F97"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Q36</w:t>
            </w:r>
          </w:p>
        </w:tc>
        <w:tc>
          <w:tcPr>
            <w:tcW w:w="1558" w:type="dxa"/>
            <w:vAlign w:val="center"/>
          </w:tcPr>
          <w:p w14:paraId="40937EB6"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293.44</w:t>
            </w:r>
          </w:p>
        </w:tc>
        <w:tc>
          <w:tcPr>
            <w:tcW w:w="1558" w:type="dxa"/>
            <w:vAlign w:val="center"/>
          </w:tcPr>
          <w:p w14:paraId="7570D133"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829.276</w:t>
            </w:r>
          </w:p>
        </w:tc>
        <w:tc>
          <w:tcPr>
            <w:tcW w:w="1558" w:type="dxa"/>
            <w:vAlign w:val="center"/>
          </w:tcPr>
          <w:p w14:paraId="04167D81"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.833</w:t>
            </w:r>
          </w:p>
        </w:tc>
        <w:tc>
          <w:tcPr>
            <w:tcW w:w="1559" w:type="dxa"/>
            <w:vAlign w:val="center"/>
          </w:tcPr>
          <w:p w14:paraId="6DD96799"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.787</w:t>
            </w:r>
          </w:p>
        </w:tc>
        <w:tc>
          <w:tcPr>
            <w:tcW w:w="1559" w:type="dxa"/>
            <w:vAlign w:val="center"/>
          </w:tcPr>
          <w:p w14:paraId="48683917"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.978</w:t>
            </w:r>
          </w:p>
        </w:tc>
      </w:tr>
      <w:tr w:rsidR="005077BA" w:rsidRPr="005077BA" w14:paraId="75F57E6D" w14:textId="77777777" w:rsidTr="00CA6ABC">
        <w:tc>
          <w:tcPr>
            <w:tcW w:w="1558" w:type="dxa"/>
            <w:vAlign w:val="center"/>
          </w:tcPr>
          <w:p w14:paraId="2DECAFF1"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Q37</w:t>
            </w:r>
          </w:p>
        </w:tc>
        <w:tc>
          <w:tcPr>
            <w:tcW w:w="1558" w:type="dxa"/>
            <w:vAlign w:val="center"/>
          </w:tcPr>
          <w:p w14:paraId="6C2679C1"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293.60</w:t>
            </w:r>
          </w:p>
        </w:tc>
        <w:tc>
          <w:tcPr>
            <w:tcW w:w="1558" w:type="dxa"/>
            <w:vAlign w:val="center"/>
          </w:tcPr>
          <w:p w14:paraId="1B19CCB6"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832.102</w:t>
            </w:r>
          </w:p>
        </w:tc>
        <w:tc>
          <w:tcPr>
            <w:tcW w:w="1558" w:type="dxa"/>
            <w:vAlign w:val="center"/>
          </w:tcPr>
          <w:p w14:paraId="47CF35A9"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.802</w:t>
            </w:r>
          </w:p>
        </w:tc>
        <w:tc>
          <w:tcPr>
            <w:tcW w:w="1559" w:type="dxa"/>
            <w:vAlign w:val="center"/>
          </w:tcPr>
          <w:p w14:paraId="734A8289"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.760</w:t>
            </w:r>
          </w:p>
        </w:tc>
        <w:tc>
          <w:tcPr>
            <w:tcW w:w="1559" w:type="dxa"/>
            <w:vAlign w:val="center"/>
          </w:tcPr>
          <w:p w14:paraId="0C7EC26D"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.974</w:t>
            </w:r>
          </w:p>
        </w:tc>
      </w:tr>
      <w:tr w:rsidR="005077BA" w:rsidRPr="005077BA" w14:paraId="313AE9BC" w14:textId="77777777" w:rsidTr="00CA6ABC">
        <w:tc>
          <w:tcPr>
            <w:tcW w:w="1558" w:type="dxa"/>
            <w:vAlign w:val="center"/>
          </w:tcPr>
          <w:p w14:paraId="66000997"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Q38</w:t>
            </w:r>
          </w:p>
        </w:tc>
        <w:tc>
          <w:tcPr>
            <w:tcW w:w="1558" w:type="dxa"/>
            <w:vAlign w:val="center"/>
          </w:tcPr>
          <w:p w14:paraId="2A7CD893"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293.49</w:t>
            </w:r>
          </w:p>
        </w:tc>
        <w:tc>
          <w:tcPr>
            <w:tcW w:w="1558" w:type="dxa"/>
            <w:vAlign w:val="center"/>
          </w:tcPr>
          <w:p w14:paraId="128D3667"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830.514</w:t>
            </w:r>
          </w:p>
        </w:tc>
        <w:tc>
          <w:tcPr>
            <w:tcW w:w="1558" w:type="dxa"/>
            <w:vAlign w:val="center"/>
          </w:tcPr>
          <w:p w14:paraId="4E6CCD55"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.819</w:t>
            </w:r>
          </w:p>
        </w:tc>
        <w:tc>
          <w:tcPr>
            <w:tcW w:w="1559" w:type="dxa"/>
            <w:vAlign w:val="center"/>
          </w:tcPr>
          <w:p w14:paraId="3F0E0D65"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.775</w:t>
            </w:r>
          </w:p>
        </w:tc>
        <w:tc>
          <w:tcPr>
            <w:tcW w:w="1559" w:type="dxa"/>
            <w:vAlign w:val="center"/>
          </w:tcPr>
          <w:p w14:paraId="1924BB87"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.971</w:t>
            </w:r>
          </w:p>
        </w:tc>
      </w:tr>
      <w:tr w:rsidR="005077BA" w:rsidRPr="005077BA" w14:paraId="689B7EC8" w14:textId="77777777" w:rsidTr="00CA6ABC">
        <w:tc>
          <w:tcPr>
            <w:tcW w:w="1558" w:type="dxa"/>
            <w:vAlign w:val="center"/>
          </w:tcPr>
          <w:p w14:paraId="3C2593E9"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Q39</w:t>
            </w:r>
          </w:p>
        </w:tc>
        <w:tc>
          <w:tcPr>
            <w:tcW w:w="1558" w:type="dxa"/>
            <w:vAlign w:val="center"/>
          </w:tcPr>
          <w:p w14:paraId="08A8177B"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293.57</w:t>
            </w:r>
          </w:p>
        </w:tc>
        <w:tc>
          <w:tcPr>
            <w:tcW w:w="1558" w:type="dxa"/>
            <w:vAlign w:val="center"/>
          </w:tcPr>
          <w:p w14:paraId="33998840"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831.620</w:t>
            </w:r>
          </w:p>
        </w:tc>
        <w:tc>
          <w:tcPr>
            <w:tcW w:w="1558" w:type="dxa"/>
            <w:vAlign w:val="center"/>
          </w:tcPr>
          <w:p w14:paraId="240CCC6E"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.804</w:t>
            </w:r>
          </w:p>
        </w:tc>
        <w:tc>
          <w:tcPr>
            <w:tcW w:w="1559" w:type="dxa"/>
            <w:vAlign w:val="center"/>
          </w:tcPr>
          <w:p w14:paraId="1A0B4EE3"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.763</w:t>
            </w:r>
          </w:p>
        </w:tc>
        <w:tc>
          <w:tcPr>
            <w:tcW w:w="1559" w:type="dxa"/>
            <w:vAlign w:val="center"/>
          </w:tcPr>
          <w:p w14:paraId="3EDE1369"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.975</w:t>
            </w:r>
          </w:p>
        </w:tc>
      </w:tr>
      <w:tr w:rsidR="005077BA" w:rsidRPr="005077BA" w14:paraId="3C04B1FE" w14:textId="77777777" w:rsidTr="00CA6ABC">
        <w:tc>
          <w:tcPr>
            <w:tcW w:w="1558" w:type="dxa"/>
            <w:vAlign w:val="center"/>
          </w:tcPr>
          <w:p w14:paraId="305B9E1E"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Q40</w:t>
            </w:r>
          </w:p>
        </w:tc>
        <w:tc>
          <w:tcPr>
            <w:tcW w:w="1558" w:type="dxa"/>
            <w:vAlign w:val="center"/>
          </w:tcPr>
          <w:p w14:paraId="45CDA81C"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293.41</w:t>
            </w:r>
          </w:p>
        </w:tc>
        <w:tc>
          <w:tcPr>
            <w:tcW w:w="1558" w:type="dxa"/>
            <w:vAlign w:val="center"/>
          </w:tcPr>
          <w:p w14:paraId="7DB71163"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829.008</w:t>
            </w:r>
          </w:p>
        </w:tc>
        <w:tc>
          <w:tcPr>
            <w:tcW w:w="1558" w:type="dxa"/>
            <w:vAlign w:val="center"/>
          </w:tcPr>
          <w:p w14:paraId="7322ED49"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.841</w:t>
            </w:r>
          </w:p>
        </w:tc>
        <w:tc>
          <w:tcPr>
            <w:tcW w:w="1559" w:type="dxa"/>
            <w:vAlign w:val="center"/>
          </w:tcPr>
          <w:p w14:paraId="1DF60022"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.797</w:t>
            </w:r>
          </w:p>
        </w:tc>
        <w:tc>
          <w:tcPr>
            <w:tcW w:w="1559" w:type="dxa"/>
            <w:vAlign w:val="center"/>
          </w:tcPr>
          <w:p w14:paraId="016FE083"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.977</w:t>
            </w:r>
          </w:p>
        </w:tc>
      </w:tr>
      <w:tr w:rsidR="005077BA" w:rsidRPr="005077BA" w14:paraId="3B4E91A4" w14:textId="77777777" w:rsidTr="00CA6ABC">
        <w:tc>
          <w:tcPr>
            <w:tcW w:w="1558" w:type="dxa"/>
            <w:vAlign w:val="center"/>
          </w:tcPr>
          <w:p w14:paraId="1B2D4427"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Q41</w:t>
            </w:r>
          </w:p>
        </w:tc>
        <w:tc>
          <w:tcPr>
            <w:tcW w:w="1558" w:type="dxa"/>
            <w:vAlign w:val="center"/>
          </w:tcPr>
          <w:p w14:paraId="329C5A2B"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293.65</w:t>
            </w:r>
          </w:p>
        </w:tc>
        <w:tc>
          <w:tcPr>
            <w:tcW w:w="1558" w:type="dxa"/>
            <w:vAlign w:val="center"/>
          </w:tcPr>
          <w:p w14:paraId="333C00D5"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833.145</w:t>
            </w:r>
          </w:p>
        </w:tc>
        <w:tc>
          <w:tcPr>
            <w:tcW w:w="1558" w:type="dxa"/>
            <w:vAlign w:val="center"/>
          </w:tcPr>
          <w:p w14:paraId="1FF8C3B9"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.798</w:t>
            </w:r>
          </w:p>
        </w:tc>
        <w:tc>
          <w:tcPr>
            <w:tcW w:w="1559" w:type="dxa"/>
            <w:vAlign w:val="center"/>
          </w:tcPr>
          <w:p w14:paraId="2579499B"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.756</w:t>
            </w:r>
          </w:p>
        </w:tc>
        <w:tc>
          <w:tcPr>
            <w:tcW w:w="1559" w:type="dxa"/>
            <w:vAlign w:val="center"/>
          </w:tcPr>
          <w:p w14:paraId="39097808"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.968</w:t>
            </w:r>
          </w:p>
        </w:tc>
      </w:tr>
      <w:tr w:rsidR="005077BA" w:rsidRPr="005077BA" w14:paraId="2E20428E" w14:textId="77777777" w:rsidTr="00CA6ABC">
        <w:tc>
          <w:tcPr>
            <w:tcW w:w="1558" w:type="dxa"/>
            <w:vAlign w:val="center"/>
          </w:tcPr>
          <w:p w14:paraId="50360609"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Q42</w:t>
            </w:r>
          </w:p>
        </w:tc>
        <w:tc>
          <w:tcPr>
            <w:tcW w:w="1558" w:type="dxa"/>
            <w:vAlign w:val="center"/>
          </w:tcPr>
          <w:p w14:paraId="43926FB8"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293.50</w:t>
            </w:r>
          </w:p>
        </w:tc>
        <w:tc>
          <w:tcPr>
            <w:tcW w:w="1558" w:type="dxa"/>
            <w:vAlign w:val="center"/>
          </w:tcPr>
          <w:p w14:paraId="63D4C7A0"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830.287</w:t>
            </w:r>
          </w:p>
        </w:tc>
        <w:tc>
          <w:tcPr>
            <w:tcW w:w="1558" w:type="dxa"/>
            <w:vAlign w:val="center"/>
          </w:tcPr>
          <w:p w14:paraId="74FB2089"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.816</w:t>
            </w:r>
          </w:p>
        </w:tc>
        <w:tc>
          <w:tcPr>
            <w:tcW w:w="1559" w:type="dxa"/>
            <w:vAlign w:val="center"/>
          </w:tcPr>
          <w:p w14:paraId="611C18AF"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.773</w:t>
            </w:r>
          </w:p>
        </w:tc>
        <w:tc>
          <w:tcPr>
            <w:tcW w:w="1559" w:type="dxa"/>
            <w:vAlign w:val="center"/>
          </w:tcPr>
          <w:p w14:paraId="0DEBE797"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.976</w:t>
            </w:r>
          </w:p>
        </w:tc>
      </w:tr>
      <w:tr w:rsidR="005077BA" w:rsidRPr="005077BA" w14:paraId="794585F0" w14:textId="77777777" w:rsidTr="00CA6ABC">
        <w:tc>
          <w:tcPr>
            <w:tcW w:w="1558" w:type="dxa"/>
            <w:vAlign w:val="center"/>
          </w:tcPr>
          <w:p w14:paraId="26A60BFE"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Q43</w:t>
            </w:r>
          </w:p>
        </w:tc>
        <w:tc>
          <w:tcPr>
            <w:tcW w:w="1558" w:type="dxa"/>
            <w:vAlign w:val="center"/>
          </w:tcPr>
          <w:p w14:paraId="4B26D0E9"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293.61</w:t>
            </w:r>
          </w:p>
        </w:tc>
        <w:tc>
          <w:tcPr>
            <w:tcW w:w="1558" w:type="dxa"/>
            <w:vAlign w:val="center"/>
          </w:tcPr>
          <w:p w14:paraId="2B2958FB"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832.355</w:t>
            </w:r>
          </w:p>
        </w:tc>
        <w:tc>
          <w:tcPr>
            <w:tcW w:w="1558" w:type="dxa"/>
            <w:vAlign w:val="center"/>
          </w:tcPr>
          <w:p w14:paraId="6C4762F5"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.809</w:t>
            </w:r>
          </w:p>
        </w:tc>
        <w:tc>
          <w:tcPr>
            <w:tcW w:w="1559" w:type="dxa"/>
            <w:vAlign w:val="center"/>
          </w:tcPr>
          <w:p w14:paraId="09AC3FAD"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.767</w:t>
            </w:r>
          </w:p>
        </w:tc>
        <w:tc>
          <w:tcPr>
            <w:tcW w:w="1559" w:type="dxa"/>
            <w:vAlign w:val="center"/>
          </w:tcPr>
          <w:p w14:paraId="30138E44"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.973</w:t>
            </w:r>
          </w:p>
        </w:tc>
      </w:tr>
      <w:tr w:rsidR="005077BA" w:rsidRPr="005077BA" w14:paraId="09FB8C63" w14:textId="77777777" w:rsidTr="00CA6ABC">
        <w:tc>
          <w:tcPr>
            <w:tcW w:w="1558" w:type="dxa"/>
            <w:vAlign w:val="center"/>
          </w:tcPr>
          <w:p w14:paraId="7B305413"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Q44</w:t>
            </w:r>
          </w:p>
        </w:tc>
        <w:tc>
          <w:tcPr>
            <w:tcW w:w="1558" w:type="dxa"/>
            <w:vAlign w:val="center"/>
          </w:tcPr>
          <w:p w14:paraId="081661E7"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293.45</w:t>
            </w:r>
          </w:p>
        </w:tc>
        <w:tc>
          <w:tcPr>
            <w:tcW w:w="1558" w:type="dxa"/>
            <w:vAlign w:val="center"/>
          </w:tcPr>
          <w:p w14:paraId="5DB69E47"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829.632</w:t>
            </w:r>
          </w:p>
        </w:tc>
        <w:tc>
          <w:tcPr>
            <w:tcW w:w="1558" w:type="dxa"/>
            <w:vAlign w:val="center"/>
          </w:tcPr>
          <w:p w14:paraId="41E2EEF2"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.827</w:t>
            </w:r>
          </w:p>
        </w:tc>
        <w:tc>
          <w:tcPr>
            <w:tcW w:w="1559" w:type="dxa"/>
            <w:vAlign w:val="center"/>
          </w:tcPr>
          <w:p w14:paraId="39F59BFF"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.783</w:t>
            </w:r>
          </w:p>
        </w:tc>
        <w:tc>
          <w:tcPr>
            <w:tcW w:w="1559" w:type="dxa"/>
            <w:vAlign w:val="center"/>
          </w:tcPr>
          <w:p w14:paraId="1E6E5690"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.979</w:t>
            </w:r>
          </w:p>
        </w:tc>
      </w:tr>
      <w:tr w:rsidR="005077BA" w:rsidRPr="005077BA" w14:paraId="563EEE48" w14:textId="77777777" w:rsidTr="00CA6ABC">
        <w:tc>
          <w:tcPr>
            <w:tcW w:w="1558" w:type="dxa"/>
            <w:vAlign w:val="center"/>
          </w:tcPr>
          <w:p w14:paraId="12455CAD"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Q45</w:t>
            </w:r>
          </w:p>
        </w:tc>
        <w:tc>
          <w:tcPr>
            <w:tcW w:w="1558" w:type="dxa"/>
            <w:vAlign w:val="center"/>
          </w:tcPr>
          <w:p w14:paraId="0A0120DB"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293.56</w:t>
            </w:r>
          </w:p>
        </w:tc>
        <w:tc>
          <w:tcPr>
            <w:tcW w:w="1558" w:type="dxa"/>
            <w:vAlign w:val="center"/>
          </w:tcPr>
          <w:p w14:paraId="68563A63"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831.544</w:t>
            </w:r>
          </w:p>
        </w:tc>
        <w:tc>
          <w:tcPr>
            <w:tcW w:w="1558" w:type="dxa"/>
            <w:vAlign w:val="center"/>
          </w:tcPr>
          <w:p w14:paraId="4F0AD715"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.803</w:t>
            </w:r>
          </w:p>
        </w:tc>
        <w:tc>
          <w:tcPr>
            <w:tcW w:w="1559" w:type="dxa"/>
            <w:vAlign w:val="center"/>
          </w:tcPr>
          <w:p w14:paraId="6DEA28C7"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.761</w:t>
            </w:r>
          </w:p>
        </w:tc>
        <w:tc>
          <w:tcPr>
            <w:tcW w:w="1559" w:type="dxa"/>
            <w:vAlign w:val="center"/>
          </w:tcPr>
          <w:p w14:paraId="4B2B4690"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.972</w:t>
            </w:r>
          </w:p>
        </w:tc>
      </w:tr>
      <w:tr w:rsidR="005077BA" w:rsidRPr="005077BA" w14:paraId="1A59BD00" w14:textId="77777777" w:rsidTr="00CA6ABC">
        <w:tc>
          <w:tcPr>
            <w:tcW w:w="1558" w:type="dxa"/>
            <w:vAlign w:val="center"/>
          </w:tcPr>
          <w:p w14:paraId="4748368B"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Q46</w:t>
            </w:r>
          </w:p>
        </w:tc>
        <w:tc>
          <w:tcPr>
            <w:tcW w:w="1558" w:type="dxa"/>
            <w:vAlign w:val="center"/>
          </w:tcPr>
          <w:p w14:paraId="38614C09"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293.42</w:t>
            </w:r>
          </w:p>
        </w:tc>
        <w:tc>
          <w:tcPr>
            <w:tcW w:w="1558" w:type="dxa"/>
            <w:vAlign w:val="center"/>
          </w:tcPr>
          <w:p w14:paraId="07AED16F"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829.156</w:t>
            </w:r>
          </w:p>
        </w:tc>
        <w:tc>
          <w:tcPr>
            <w:tcW w:w="1558" w:type="dxa"/>
            <w:vAlign w:val="center"/>
          </w:tcPr>
          <w:p w14:paraId="58A552D5"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.836</w:t>
            </w:r>
          </w:p>
        </w:tc>
        <w:tc>
          <w:tcPr>
            <w:tcW w:w="1559" w:type="dxa"/>
            <w:vAlign w:val="center"/>
          </w:tcPr>
          <w:p w14:paraId="5967A878"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.791</w:t>
            </w:r>
          </w:p>
        </w:tc>
        <w:tc>
          <w:tcPr>
            <w:tcW w:w="1559" w:type="dxa"/>
            <w:vAlign w:val="center"/>
          </w:tcPr>
          <w:p w14:paraId="78B6DD6E"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.975</w:t>
            </w:r>
          </w:p>
        </w:tc>
      </w:tr>
      <w:tr w:rsidR="005077BA" w:rsidRPr="005077BA" w14:paraId="13E3DE48" w14:textId="77777777" w:rsidTr="00CA6ABC">
        <w:tc>
          <w:tcPr>
            <w:tcW w:w="1558" w:type="dxa"/>
            <w:vAlign w:val="center"/>
          </w:tcPr>
          <w:p w14:paraId="7FB45C2C"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Q47</w:t>
            </w:r>
          </w:p>
        </w:tc>
        <w:tc>
          <w:tcPr>
            <w:tcW w:w="1558" w:type="dxa"/>
            <w:vAlign w:val="center"/>
          </w:tcPr>
          <w:p w14:paraId="45410682"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293.67</w:t>
            </w:r>
          </w:p>
        </w:tc>
        <w:tc>
          <w:tcPr>
            <w:tcW w:w="1558" w:type="dxa"/>
            <w:vAlign w:val="center"/>
          </w:tcPr>
          <w:p w14:paraId="6AA3933F"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833.314</w:t>
            </w:r>
          </w:p>
        </w:tc>
        <w:tc>
          <w:tcPr>
            <w:tcW w:w="1558" w:type="dxa"/>
            <w:vAlign w:val="center"/>
          </w:tcPr>
          <w:p w14:paraId="2054D8EA"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.800</w:t>
            </w:r>
          </w:p>
        </w:tc>
        <w:tc>
          <w:tcPr>
            <w:tcW w:w="1559" w:type="dxa"/>
            <w:vAlign w:val="center"/>
          </w:tcPr>
          <w:p w14:paraId="72125A9A"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.758</w:t>
            </w:r>
          </w:p>
        </w:tc>
        <w:tc>
          <w:tcPr>
            <w:tcW w:w="1559" w:type="dxa"/>
            <w:vAlign w:val="center"/>
          </w:tcPr>
          <w:p w14:paraId="452ABEBB"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.970</w:t>
            </w:r>
          </w:p>
        </w:tc>
      </w:tr>
      <w:tr w:rsidR="005077BA" w:rsidRPr="005077BA" w14:paraId="166A9457" w14:textId="77777777" w:rsidTr="00CA6ABC">
        <w:tc>
          <w:tcPr>
            <w:tcW w:w="1558" w:type="dxa"/>
            <w:vAlign w:val="center"/>
          </w:tcPr>
          <w:p w14:paraId="27D33B89"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Q48</w:t>
            </w:r>
          </w:p>
        </w:tc>
        <w:tc>
          <w:tcPr>
            <w:tcW w:w="1558" w:type="dxa"/>
            <w:vAlign w:val="center"/>
          </w:tcPr>
          <w:p w14:paraId="6D9FC644"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293.53</w:t>
            </w:r>
          </w:p>
        </w:tc>
        <w:tc>
          <w:tcPr>
            <w:tcW w:w="1558" w:type="dxa"/>
            <w:vAlign w:val="center"/>
          </w:tcPr>
          <w:p w14:paraId="25861431"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830.608</w:t>
            </w:r>
          </w:p>
        </w:tc>
        <w:tc>
          <w:tcPr>
            <w:tcW w:w="1558" w:type="dxa"/>
            <w:vAlign w:val="center"/>
          </w:tcPr>
          <w:p w14:paraId="23C16E73"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.815</w:t>
            </w:r>
          </w:p>
        </w:tc>
        <w:tc>
          <w:tcPr>
            <w:tcW w:w="1559" w:type="dxa"/>
            <w:vAlign w:val="center"/>
          </w:tcPr>
          <w:p w14:paraId="4EB6F2AA"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.772</w:t>
            </w:r>
          </w:p>
        </w:tc>
        <w:tc>
          <w:tcPr>
            <w:tcW w:w="1559" w:type="dxa"/>
            <w:vAlign w:val="center"/>
          </w:tcPr>
          <w:p w14:paraId="5B884922"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.978</w:t>
            </w:r>
          </w:p>
        </w:tc>
      </w:tr>
      <w:tr w:rsidR="005077BA" w:rsidRPr="005077BA" w14:paraId="7D5B7079" w14:textId="77777777" w:rsidTr="00CA6ABC">
        <w:tc>
          <w:tcPr>
            <w:tcW w:w="1558" w:type="dxa"/>
            <w:vAlign w:val="center"/>
          </w:tcPr>
          <w:p w14:paraId="11C9922B"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Q49</w:t>
            </w:r>
          </w:p>
        </w:tc>
        <w:tc>
          <w:tcPr>
            <w:tcW w:w="1558" w:type="dxa"/>
            <w:vAlign w:val="center"/>
          </w:tcPr>
          <w:p w14:paraId="7CF936D0"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293.59</w:t>
            </w:r>
          </w:p>
        </w:tc>
        <w:tc>
          <w:tcPr>
            <w:tcW w:w="1558" w:type="dxa"/>
            <w:vAlign w:val="center"/>
          </w:tcPr>
          <w:p w14:paraId="7FB8B66E"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831.844</w:t>
            </w:r>
          </w:p>
        </w:tc>
        <w:tc>
          <w:tcPr>
            <w:tcW w:w="1558" w:type="dxa"/>
            <w:vAlign w:val="center"/>
          </w:tcPr>
          <w:p w14:paraId="6C3B9750"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.807</w:t>
            </w:r>
          </w:p>
        </w:tc>
        <w:tc>
          <w:tcPr>
            <w:tcW w:w="1559" w:type="dxa"/>
            <w:vAlign w:val="center"/>
          </w:tcPr>
          <w:p w14:paraId="4528D3EB"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.765</w:t>
            </w:r>
          </w:p>
        </w:tc>
        <w:tc>
          <w:tcPr>
            <w:tcW w:w="1559" w:type="dxa"/>
            <w:vAlign w:val="center"/>
          </w:tcPr>
          <w:p w14:paraId="4A56C1F3"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.974</w:t>
            </w:r>
          </w:p>
        </w:tc>
      </w:tr>
      <w:tr w:rsidR="005077BA" w:rsidRPr="005077BA" w14:paraId="165B2303" w14:textId="77777777" w:rsidTr="00CA6ABC">
        <w:tc>
          <w:tcPr>
            <w:tcW w:w="1558" w:type="dxa"/>
            <w:vAlign w:val="center"/>
          </w:tcPr>
          <w:p w14:paraId="37F6D30F"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Q50</w:t>
            </w:r>
          </w:p>
        </w:tc>
        <w:tc>
          <w:tcPr>
            <w:tcW w:w="1558" w:type="dxa"/>
            <w:vAlign w:val="center"/>
          </w:tcPr>
          <w:p w14:paraId="130BBF18"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293.43</w:t>
            </w:r>
          </w:p>
        </w:tc>
        <w:tc>
          <w:tcPr>
            <w:tcW w:w="1558" w:type="dxa"/>
            <w:vAlign w:val="center"/>
          </w:tcPr>
          <w:p w14:paraId="44AEAAA0"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829.241</w:t>
            </w:r>
          </w:p>
        </w:tc>
        <w:tc>
          <w:tcPr>
            <w:tcW w:w="1558" w:type="dxa"/>
            <w:vAlign w:val="center"/>
          </w:tcPr>
          <w:p w14:paraId="7BD48AB9"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.838</w:t>
            </w:r>
          </w:p>
        </w:tc>
        <w:tc>
          <w:tcPr>
            <w:tcW w:w="1559" w:type="dxa"/>
            <w:vAlign w:val="center"/>
          </w:tcPr>
          <w:p w14:paraId="23DAC9CE"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.794</w:t>
            </w:r>
          </w:p>
        </w:tc>
        <w:tc>
          <w:tcPr>
            <w:tcW w:w="1559" w:type="dxa"/>
            <w:vAlign w:val="center"/>
          </w:tcPr>
          <w:p w14:paraId="1B7C9B36"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.976</w:t>
            </w:r>
          </w:p>
        </w:tc>
      </w:tr>
      <w:tr w:rsidR="005077BA" w:rsidRPr="005077BA" w14:paraId="14C01B3A" w14:textId="77777777" w:rsidTr="00CA6ABC">
        <w:tc>
          <w:tcPr>
            <w:tcW w:w="1558" w:type="dxa"/>
            <w:vAlign w:val="center"/>
          </w:tcPr>
          <w:p w14:paraId="415AED00"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Q51</w:t>
            </w:r>
          </w:p>
        </w:tc>
        <w:tc>
          <w:tcPr>
            <w:tcW w:w="1558" w:type="dxa"/>
            <w:vAlign w:val="center"/>
          </w:tcPr>
          <w:p w14:paraId="5842FAB5"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293.62</w:t>
            </w:r>
          </w:p>
        </w:tc>
        <w:tc>
          <w:tcPr>
            <w:tcW w:w="1558" w:type="dxa"/>
            <w:vAlign w:val="center"/>
          </w:tcPr>
          <w:p w14:paraId="1C98C633"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832.587</w:t>
            </w:r>
          </w:p>
        </w:tc>
        <w:tc>
          <w:tcPr>
            <w:tcW w:w="1558" w:type="dxa"/>
            <w:vAlign w:val="center"/>
          </w:tcPr>
          <w:p w14:paraId="2BF86134"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.805</w:t>
            </w:r>
          </w:p>
        </w:tc>
        <w:tc>
          <w:tcPr>
            <w:tcW w:w="1559" w:type="dxa"/>
            <w:vAlign w:val="center"/>
          </w:tcPr>
          <w:p w14:paraId="72B5D716"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.762</w:t>
            </w:r>
          </w:p>
        </w:tc>
        <w:tc>
          <w:tcPr>
            <w:tcW w:w="1559" w:type="dxa"/>
            <w:vAlign w:val="center"/>
          </w:tcPr>
          <w:p w14:paraId="450966F8"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.971</w:t>
            </w:r>
          </w:p>
        </w:tc>
      </w:tr>
      <w:tr w:rsidR="005077BA" w:rsidRPr="005077BA" w14:paraId="6D522979" w14:textId="77777777" w:rsidTr="00CA6ABC">
        <w:tc>
          <w:tcPr>
            <w:tcW w:w="1558" w:type="dxa"/>
            <w:vAlign w:val="center"/>
          </w:tcPr>
          <w:p w14:paraId="28E13F76"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Q52</w:t>
            </w:r>
          </w:p>
        </w:tc>
        <w:tc>
          <w:tcPr>
            <w:tcW w:w="1558" w:type="dxa"/>
            <w:vAlign w:val="center"/>
          </w:tcPr>
          <w:p w14:paraId="644C5EF7"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293.48</w:t>
            </w:r>
          </w:p>
        </w:tc>
        <w:tc>
          <w:tcPr>
            <w:tcW w:w="1558" w:type="dxa"/>
            <w:vAlign w:val="center"/>
          </w:tcPr>
          <w:p w14:paraId="60E42669"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830.014</w:t>
            </w:r>
          </w:p>
        </w:tc>
        <w:tc>
          <w:tcPr>
            <w:tcW w:w="1558" w:type="dxa"/>
            <w:vAlign w:val="center"/>
          </w:tcPr>
          <w:p w14:paraId="2BA26D93"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.822</w:t>
            </w:r>
          </w:p>
        </w:tc>
        <w:tc>
          <w:tcPr>
            <w:tcW w:w="1559" w:type="dxa"/>
            <w:vAlign w:val="center"/>
          </w:tcPr>
          <w:p w14:paraId="11527BAB"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.779</w:t>
            </w:r>
          </w:p>
        </w:tc>
        <w:tc>
          <w:tcPr>
            <w:tcW w:w="1559" w:type="dxa"/>
            <w:vAlign w:val="center"/>
          </w:tcPr>
          <w:p w14:paraId="245F0BBD"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.977</w:t>
            </w:r>
          </w:p>
        </w:tc>
      </w:tr>
      <w:tr w:rsidR="005077BA" w:rsidRPr="005077BA" w14:paraId="4AD944E3" w14:textId="77777777" w:rsidTr="00CA6ABC">
        <w:tc>
          <w:tcPr>
            <w:tcW w:w="1558" w:type="dxa"/>
            <w:vAlign w:val="center"/>
          </w:tcPr>
          <w:p w14:paraId="040E02AB"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Q53</w:t>
            </w:r>
          </w:p>
        </w:tc>
        <w:tc>
          <w:tcPr>
            <w:tcW w:w="1558" w:type="dxa"/>
            <w:vAlign w:val="center"/>
          </w:tcPr>
          <w:p w14:paraId="28890967"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293.55</w:t>
            </w:r>
          </w:p>
        </w:tc>
        <w:tc>
          <w:tcPr>
            <w:tcW w:w="1558" w:type="dxa"/>
            <w:vAlign w:val="center"/>
          </w:tcPr>
          <w:p w14:paraId="2C3A7F7F"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831.393</w:t>
            </w:r>
          </w:p>
        </w:tc>
        <w:tc>
          <w:tcPr>
            <w:tcW w:w="1558" w:type="dxa"/>
            <w:vAlign w:val="center"/>
          </w:tcPr>
          <w:p w14:paraId="5B3A0520"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.810</w:t>
            </w:r>
          </w:p>
        </w:tc>
        <w:tc>
          <w:tcPr>
            <w:tcW w:w="1559" w:type="dxa"/>
            <w:vAlign w:val="center"/>
          </w:tcPr>
          <w:p w14:paraId="5BE37C3B"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.768</w:t>
            </w:r>
          </w:p>
        </w:tc>
        <w:tc>
          <w:tcPr>
            <w:tcW w:w="1559" w:type="dxa"/>
            <w:vAlign w:val="center"/>
          </w:tcPr>
          <w:p w14:paraId="4121DAF2"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.969</w:t>
            </w:r>
          </w:p>
        </w:tc>
      </w:tr>
      <w:tr w:rsidR="005077BA" w:rsidRPr="005077BA" w14:paraId="2F8C2952" w14:textId="77777777" w:rsidTr="00CA6ABC">
        <w:tc>
          <w:tcPr>
            <w:tcW w:w="1558" w:type="dxa"/>
            <w:vAlign w:val="center"/>
          </w:tcPr>
          <w:p w14:paraId="0C34A38A"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Q54</w:t>
            </w:r>
          </w:p>
        </w:tc>
        <w:tc>
          <w:tcPr>
            <w:tcW w:w="1558" w:type="dxa"/>
            <w:vAlign w:val="center"/>
          </w:tcPr>
          <w:p w14:paraId="5A72AE43"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293.40</w:t>
            </w:r>
          </w:p>
        </w:tc>
        <w:tc>
          <w:tcPr>
            <w:tcW w:w="1558" w:type="dxa"/>
            <w:vAlign w:val="center"/>
          </w:tcPr>
          <w:p w14:paraId="7C9424F7"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828.972</w:t>
            </w:r>
          </w:p>
        </w:tc>
        <w:tc>
          <w:tcPr>
            <w:tcW w:w="1558" w:type="dxa"/>
            <w:vAlign w:val="center"/>
          </w:tcPr>
          <w:p w14:paraId="5A5B15C2"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.843</w:t>
            </w:r>
          </w:p>
        </w:tc>
        <w:tc>
          <w:tcPr>
            <w:tcW w:w="1559" w:type="dxa"/>
            <w:vAlign w:val="center"/>
          </w:tcPr>
          <w:p w14:paraId="735EA165"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.799</w:t>
            </w:r>
          </w:p>
        </w:tc>
        <w:tc>
          <w:tcPr>
            <w:tcW w:w="1559" w:type="dxa"/>
            <w:vAlign w:val="center"/>
          </w:tcPr>
          <w:p w14:paraId="10628B71"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.978</w:t>
            </w:r>
          </w:p>
        </w:tc>
      </w:tr>
      <w:tr w:rsidR="005077BA" w:rsidRPr="005077BA" w14:paraId="5FA5D67B" w14:textId="77777777" w:rsidTr="00CA6ABC">
        <w:tc>
          <w:tcPr>
            <w:tcW w:w="1558" w:type="dxa"/>
            <w:vAlign w:val="center"/>
          </w:tcPr>
          <w:p w14:paraId="2F19FC44"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Q55</w:t>
            </w:r>
          </w:p>
        </w:tc>
        <w:tc>
          <w:tcPr>
            <w:tcW w:w="1558" w:type="dxa"/>
            <w:vAlign w:val="center"/>
          </w:tcPr>
          <w:p w14:paraId="12EF8F81"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293.66</w:t>
            </w:r>
          </w:p>
        </w:tc>
        <w:tc>
          <w:tcPr>
            <w:tcW w:w="1558" w:type="dxa"/>
            <w:vAlign w:val="center"/>
          </w:tcPr>
          <w:p w14:paraId="0B60F054"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833.286</w:t>
            </w:r>
          </w:p>
        </w:tc>
        <w:tc>
          <w:tcPr>
            <w:tcW w:w="1558" w:type="dxa"/>
            <w:vAlign w:val="center"/>
          </w:tcPr>
          <w:p w14:paraId="20F07D4A"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.797</w:t>
            </w:r>
          </w:p>
        </w:tc>
        <w:tc>
          <w:tcPr>
            <w:tcW w:w="1559" w:type="dxa"/>
            <w:vAlign w:val="center"/>
          </w:tcPr>
          <w:p w14:paraId="45035141"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.755</w:t>
            </w:r>
          </w:p>
        </w:tc>
        <w:tc>
          <w:tcPr>
            <w:tcW w:w="1559" w:type="dxa"/>
            <w:vAlign w:val="center"/>
          </w:tcPr>
          <w:p w14:paraId="2B510E7F"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.973</w:t>
            </w:r>
          </w:p>
        </w:tc>
      </w:tr>
      <w:tr w:rsidR="005077BA" w:rsidRPr="005077BA" w14:paraId="6DF66906" w14:textId="77777777" w:rsidTr="00CA6ABC">
        <w:tc>
          <w:tcPr>
            <w:tcW w:w="1558" w:type="dxa"/>
            <w:vAlign w:val="center"/>
          </w:tcPr>
          <w:p w14:paraId="78221D4C"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Q56</w:t>
            </w:r>
          </w:p>
        </w:tc>
        <w:tc>
          <w:tcPr>
            <w:tcW w:w="1558" w:type="dxa"/>
            <w:vAlign w:val="center"/>
          </w:tcPr>
          <w:p w14:paraId="4FCAED09"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293.51</w:t>
            </w:r>
          </w:p>
        </w:tc>
        <w:tc>
          <w:tcPr>
            <w:tcW w:w="1558" w:type="dxa"/>
            <w:vAlign w:val="center"/>
          </w:tcPr>
          <w:p w14:paraId="36F458FF"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830.435</w:t>
            </w:r>
          </w:p>
        </w:tc>
        <w:tc>
          <w:tcPr>
            <w:tcW w:w="1558" w:type="dxa"/>
            <w:vAlign w:val="center"/>
          </w:tcPr>
          <w:p w14:paraId="57070999"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.818</w:t>
            </w:r>
          </w:p>
        </w:tc>
        <w:tc>
          <w:tcPr>
            <w:tcW w:w="1559" w:type="dxa"/>
            <w:vAlign w:val="center"/>
          </w:tcPr>
          <w:p w14:paraId="4408200D"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.776</w:t>
            </w:r>
          </w:p>
        </w:tc>
        <w:tc>
          <w:tcPr>
            <w:tcW w:w="1559" w:type="dxa"/>
            <w:vAlign w:val="center"/>
          </w:tcPr>
          <w:p w14:paraId="06C27B07"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.975</w:t>
            </w:r>
          </w:p>
        </w:tc>
      </w:tr>
      <w:tr w:rsidR="005077BA" w:rsidRPr="005077BA" w14:paraId="56D04FC8" w14:textId="77777777" w:rsidTr="00CA6ABC">
        <w:tc>
          <w:tcPr>
            <w:tcW w:w="1558" w:type="dxa"/>
            <w:vAlign w:val="center"/>
          </w:tcPr>
          <w:p w14:paraId="2127EED6"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Q57</w:t>
            </w:r>
          </w:p>
        </w:tc>
        <w:tc>
          <w:tcPr>
            <w:tcW w:w="1558" w:type="dxa"/>
            <w:vAlign w:val="center"/>
          </w:tcPr>
          <w:p w14:paraId="140251B3"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293.63</w:t>
            </w:r>
          </w:p>
        </w:tc>
        <w:tc>
          <w:tcPr>
            <w:tcW w:w="1558" w:type="dxa"/>
            <w:vAlign w:val="center"/>
          </w:tcPr>
          <w:p w14:paraId="3804FE38"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832.736</w:t>
            </w:r>
          </w:p>
        </w:tc>
        <w:tc>
          <w:tcPr>
            <w:tcW w:w="1558" w:type="dxa"/>
            <w:vAlign w:val="center"/>
          </w:tcPr>
          <w:p w14:paraId="32997B0B"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.806</w:t>
            </w:r>
          </w:p>
        </w:tc>
        <w:tc>
          <w:tcPr>
            <w:tcW w:w="1559" w:type="dxa"/>
            <w:vAlign w:val="center"/>
          </w:tcPr>
          <w:p w14:paraId="45122086"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.764</w:t>
            </w:r>
          </w:p>
        </w:tc>
        <w:tc>
          <w:tcPr>
            <w:tcW w:w="1559" w:type="dxa"/>
            <w:vAlign w:val="center"/>
          </w:tcPr>
          <w:p w14:paraId="6376921D"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.972</w:t>
            </w:r>
          </w:p>
        </w:tc>
      </w:tr>
      <w:tr w:rsidR="005077BA" w:rsidRPr="005077BA" w14:paraId="3C82B45D" w14:textId="77777777" w:rsidTr="00CA6ABC">
        <w:tc>
          <w:tcPr>
            <w:tcW w:w="1558" w:type="dxa"/>
            <w:vAlign w:val="center"/>
          </w:tcPr>
          <w:p w14:paraId="10917F0E"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Q58</w:t>
            </w:r>
          </w:p>
        </w:tc>
        <w:tc>
          <w:tcPr>
            <w:tcW w:w="1558" w:type="dxa"/>
            <w:vAlign w:val="center"/>
          </w:tcPr>
          <w:p w14:paraId="38C3F5EE"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293.46</w:t>
            </w:r>
          </w:p>
        </w:tc>
        <w:tc>
          <w:tcPr>
            <w:tcW w:w="1558" w:type="dxa"/>
            <w:vAlign w:val="center"/>
          </w:tcPr>
          <w:p w14:paraId="50BE8DFE"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829.719</w:t>
            </w:r>
          </w:p>
        </w:tc>
        <w:tc>
          <w:tcPr>
            <w:tcW w:w="1558" w:type="dxa"/>
            <w:vAlign w:val="center"/>
          </w:tcPr>
          <w:p w14:paraId="395A1DA5"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.824</w:t>
            </w:r>
          </w:p>
        </w:tc>
        <w:tc>
          <w:tcPr>
            <w:tcW w:w="1559" w:type="dxa"/>
            <w:vAlign w:val="center"/>
          </w:tcPr>
          <w:p w14:paraId="51300AA6"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.781</w:t>
            </w:r>
          </w:p>
        </w:tc>
        <w:tc>
          <w:tcPr>
            <w:tcW w:w="1559" w:type="dxa"/>
            <w:vAlign w:val="center"/>
          </w:tcPr>
          <w:p w14:paraId="3B1555A0"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.976</w:t>
            </w:r>
          </w:p>
        </w:tc>
      </w:tr>
      <w:tr w:rsidR="005077BA" w:rsidRPr="005077BA" w14:paraId="5F24AEA6" w14:textId="77777777" w:rsidTr="00CA6ABC">
        <w:tc>
          <w:tcPr>
            <w:tcW w:w="1558" w:type="dxa"/>
            <w:vAlign w:val="center"/>
          </w:tcPr>
          <w:p w14:paraId="7D4E3A6F"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Q59</w:t>
            </w:r>
          </w:p>
        </w:tc>
        <w:tc>
          <w:tcPr>
            <w:tcW w:w="1558" w:type="dxa"/>
            <w:vAlign w:val="center"/>
          </w:tcPr>
          <w:p w14:paraId="3D24AEAF"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293.58</w:t>
            </w:r>
          </w:p>
        </w:tc>
        <w:tc>
          <w:tcPr>
            <w:tcW w:w="1558" w:type="dxa"/>
            <w:vAlign w:val="center"/>
          </w:tcPr>
          <w:p w14:paraId="434E3AE1"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831.652</w:t>
            </w:r>
          </w:p>
        </w:tc>
        <w:tc>
          <w:tcPr>
            <w:tcW w:w="1558" w:type="dxa"/>
            <w:vAlign w:val="center"/>
          </w:tcPr>
          <w:p w14:paraId="2B359245"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.804</w:t>
            </w:r>
          </w:p>
        </w:tc>
        <w:tc>
          <w:tcPr>
            <w:tcW w:w="1559" w:type="dxa"/>
            <w:vAlign w:val="center"/>
          </w:tcPr>
          <w:p w14:paraId="41393450"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.762</w:t>
            </w:r>
          </w:p>
        </w:tc>
        <w:tc>
          <w:tcPr>
            <w:tcW w:w="1559" w:type="dxa"/>
            <w:vAlign w:val="center"/>
          </w:tcPr>
          <w:p w14:paraId="4A98B355"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.970</w:t>
            </w:r>
          </w:p>
        </w:tc>
      </w:tr>
      <w:tr w:rsidR="005077BA" w:rsidRPr="005077BA" w14:paraId="0C738E20" w14:textId="77777777" w:rsidTr="00CA6ABC">
        <w:tc>
          <w:tcPr>
            <w:tcW w:w="1558" w:type="dxa"/>
            <w:vAlign w:val="center"/>
          </w:tcPr>
          <w:p w14:paraId="1D4D104A"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Q60</w:t>
            </w:r>
          </w:p>
        </w:tc>
        <w:tc>
          <w:tcPr>
            <w:tcW w:w="1558" w:type="dxa"/>
            <w:vAlign w:val="center"/>
          </w:tcPr>
          <w:p w14:paraId="3076B5A2"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293.44</w:t>
            </w:r>
          </w:p>
        </w:tc>
        <w:tc>
          <w:tcPr>
            <w:tcW w:w="1558" w:type="dxa"/>
            <w:vAlign w:val="center"/>
          </w:tcPr>
          <w:p w14:paraId="5522DE05"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829.332</w:t>
            </w:r>
          </w:p>
        </w:tc>
        <w:tc>
          <w:tcPr>
            <w:tcW w:w="1558" w:type="dxa"/>
            <w:vAlign w:val="center"/>
          </w:tcPr>
          <w:p w14:paraId="35AC3B4F"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.837</w:t>
            </w:r>
          </w:p>
        </w:tc>
        <w:tc>
          <w:tcPr>
            <w:tcW w:w="1559" w:type="dxa"/>
            <w:vAlign w:val="center"/>
          </w:tcPr>
          <w:p w14:paraId="2B6C2935"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.792</w:t>
            </w:r>
          </w:p>
        </w:tc>
        <w:tc>
          <w:tcPr>
            <w:tcW w:w="1559" w:type="dxa"/>
            <w:vAlign w:val="center"/>
          </w:tcPr>
          <w:p w14:paraId="6F75921E"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.979</w:t>
            </w:r>
          </w:p>
        </w:tc>
      </w:tr>
      <w:tr w:rsidR="005077BA" w:rsidRPr="005077BA" w14:paraId="58FD34B2" w14:textId="77777777" w:rsidTr="00CA6ABC">
        <w:tc>
          <w:tcPr>
            <w:tcW w:w="1558" w:type="dxa"/>
            <w:vAlign w:val="center"/>
          </w:tcPr>
          <w:p w14:paraId="4820139A"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Q61</w:t>
            </w:r>
          </w:p>
        </w:tc>
        <w:tc>
          <w:tcPr>
            <w:tcW w:w="1558" w:type="dxa"/>
            <w:vAlign w:val="center"/>
          </w:tcPr>
          <w:p w14:paraId="119CDAB5"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293.69</w:t>
            </w:r>
          </w:p>
        </w:tc>
        <w:tc>
          <w:tcPr>
            <w:tcW w:w="1558" w:type="dxa"/>
            <w:vAlign w:val="center"/>
          </w:tcPr>
          <w:p w14:paraId="497F0A79"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833.591</w:t>
            </w:r>
          </w:p>
        </w:tc>
        <w:tc>
          <w:tcPr>
            <w:tcW w:w="1558" w:type="dxa"/>
            <w:vAlign w:val="center"/>
          </w:tcPr>
          <w:p w14:paraId="29C1B10E"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.799</w:t>
            </w:r>
          </w:p>
        </w:tc>
        <w:tc>
          <w:tcPr>
            <w:tcW w:w="1559" w:type="dxa"/>
            <w:vAlign w:val="center"/>
          </w:tcPr>
          <w:p w14:paraId="06B22B8C"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.757</w:t>
            </w:r>
          </w:p>
        </w:tc>
        <w:tc>
          <w:tcPr>
            <w:tcW w:w="1559" w:type="dxa"/>
            <w:vAlign w:val="center"/>
          </w:tcPr>
          <w:p w14:paraId="7C3D5BF1"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.974</w:t>
            </w:r>
          </w:p>
        </w:tc>
      </w:tr>
      <w:tr w:rsidR="005077BA" w:rsidRPr="005077BA" w14:paraId="23E8D230" w14:textId="77777777" w:rsidTr="00CA6ABC">
        <w:tc>
          <w:tcPr>
            <w:tcW w:w="1558" w:type="dxa"/>
            <w:vAlign w:val="center"/>
          </w:tcPr>
          <w:p w14:paraId="04DB6C28"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Q62</w:t>
            </w:r>
          </w:p>
        </w:tc>
        <w:tc>
          <w:tcPr>
            <w:tcW w:w="1558" w:type="dxa"/>
            <w:vAlign w:val="center"/>
          </w:tcPr>
          <w:p w14:paraId="70D0E5B0"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293.54</w:t>
            </w:r>
          </w:p>
        </w:tc>
        <w:tc>
          <w:tcPr>
            <w:tcW w:w="1558" w:type="dxa"/>
            <w:vAlign w:val="center"/>
          </w:tcPr>
          <w:p w14:paraId="190882C2"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831.027</w:t>
            </w:r>
          </w:p>
        </w:tc>
        <w:tc>
          <w:tcPr>
            <w:tcW w:w="1558" w:type="dxa"/>
            <w:vAlign w:val="center"/>
          </w:tcPr>
          <w:p w14:paraId="768CFCA7"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.816</w:t>
            </w:r>
          </w:p>
        </w:tc>
        <w:tc>
          <w:tcPr>
            <w:tcW w:w="1559" w:type="dxa"/>
            <w:vAlign w:val="center"/>
          </w:tcPr>
          <w:p w14:paraId="19C58B01"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.773</w:t>
            </w:r>
          </w:p>
        </w:tc>
        <w:tc>
          <w:tcPr>
            <w:tcW w:w="1559" w:type="dxa"/>
            <w:vAlign w:val="center"/>
          </w:tcPr>
          <w:p w14:paraId="4A72746A"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.971</w:t>
            </w:r>
          </w:p>
        </w:tc>
      </w:tr>
      <w:tr w:rsidR="005077BA" w:rsidRPr="005077BA" w14:paraId="2C33613E" w14:textId="77777777" w:rsidTr="00CA6ABC">
        <w:tc>
          <w:tcPr>
            <w:tcW w:w="1558" w:type="dxa"/>
            <w:vAlign w:val="center"/>
          </w:tcPr>
          <w:p w14:paraId="35D44073"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Q63</w:t>
            </w:r>
          </w:p>
        </w:tc>
        <w:tc>
          <w:tcPr>
            <w:tcW w:w="1558" w:type="dxa"/>
            <w:vAlign w:val="center"/>
          </w:tcPr>
          <w:p w14:paraId="2AB93A6B"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293.60</w:t>
            </w:r>
          </w:p>
        </w:tc>
        <w:tc>
          <w:tcPr>
            <w:tcW w:w="1558" w:type="dxa"/>
            <w:vAlign w:val="center"/>
          </w:tcPr>
          <w:p w14:paraId="1F02EF05"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832.184</w:t>
            </w:r>
          </w:p>
        </w:tc>
        <w:tc>
          <w:tcPr>
            <w:tcW w:w="1558" w:type="dxa"/>
            <w:vAlign w:val="center"/>
          </w:tcPr>
          <w:p w14:paraId="4E98459E"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.808</w:t>
            </w:r>
          </w:p>
        </w:tc>
        <w:tc>
          <w:tcPr>
            <w:tcW w:w="1559" w:type="dxa"/>
            <w:vAlign w:val="center"/>
          </w:tcPr>
          <w:p w14:paraId="42B39E15"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.766</w:t>
            </w:r>
          </w:p>
        </w:tc>
        <w:tc>
          <w:tcPr>
            <w:tcW w:w="1559" w:type="dxa"/>
            <w:vAlign w:val="center"/>
          </w:tcPr>
          <w:p w14:paraId="7FC463BE"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.975</w:t>
            </w:r>
          </w:p>
        </w:tc>
      </w:tr>
      <w:tr w:rsidR="005077BA" w:rsidRPr="005077BA" w14:paraId="179FEFB3" w14:textId="77777777" w:rsidTr="00CA6ABC">
        <w:tc>
          <w:tcPr>
            <w:tcW w:w="1558" w:type="dxa"/>
            <w:vAlign w:val="center"/>
          </w:tcPr>
          <w:p w14:paraId="4A264CAF"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Q64</w:t>
            </w:r>
          </w:p>
        </w:tc>
        <w:tc>
          <w:tcPr>
            <w:tcW w:w="1558" w:type="dxa"/>
            <w:vAlign w:val="center"/>
          </w:tcPr>
          <w:p w14:paraId="3A58A227"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293.47</w:t>
            </w:r>
          </w:p>
        </w:tc>
        <w:tc>
          <w:tcPr>
            <w:tcW w:w="1558" w:type="dxa"/>
            <w:vAlign w:val="center"/>
          </w:tcPr>
          <w:p w14:paraId="75517E11"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829.884</w:t>
            </w:r>
          </w:p>
        </w:tc>
        <w:tc>
          <w:tcPr>
            <w:tcW w:w="1558" w:type="dxa"/>
            <w:vAlign w:val="center"/>
          </w:tcPr>
          <w:p w14:paraId="525E5274"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.826</w:t>
            </w:r>
          </w:p>
        </w:tc>
        <w:tc>
          <w:tcPr>
            <w:tcW w:w="1559" w:type="dxa"/>
            <w:vAlign w:val="center"/>
          </w:tcPr>
          <w:p w14:paraId="078E04C9"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.782</w:t>
            </w:r>
          </w:p>
        </w:tc>
        <w:tc>
          <w:tcPr>
            <w:tcW w:w="1559" w:type="dxa"/>
            <w:vAlign w:val="center"/>
          </w:tcPr>
          <w:p w14:paraId="6E5A41EC"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.977</w:t>
            </w:r>
          </w:p>
        </w:tc>
      </w:tr>
      <w:tr w:rsidR="005077BA" w:rsidRPr="005077BA" w14:paraId="106540C9" w14:textId="77777777" w:rsidTr="00CA6ABC">
        <w:tc>
          <w:tcPr>
            <w:tcW w:w="1558" w:type="dxa"/>
            <w:vAlign w:val="center"/>
          </w:tcPr>
          <w:p w14:paraId="6DBB6E55"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Q65</w:t>
            </w:r>
          </w:p>
        </w:tc>
        <w:tc>
          <w:tcPr>
            <w:tcW w:w="1558" w:type="dxa"/>
            <w:vAlign w:val="center"/>
          </w:tcPr>
          <w:p w14:paraId="4A849795"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293.56</w:t>
            </w:r>
          </w:p>
        </w:tc>
        <w:tc>
          <w:tcPr>
            <w:tcW w:w="1558" w:type="dxa"/>
            <w:vAlign w:val="center"/>
          </w:tcPr>
          <w:p w14:paraId="5BB80DC3"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831.512</w:t>
            </w:r>
          </w:p>
        </w:tc>
        <w:tc>
          <w:tcPr>
            <w:tcW w:w="1558" w:type="dxa"/>
            <w:vAlign w:val="center"/>
          </w:tcPr>
          <w:p w14:paraId="3EF4DB7D"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.802</w:t>
            </w:r>
          </w:p>
        </w:tc>
        <w:tc>
          <w:tcPr>
            <w:tcW w:w="1559" w:type="dxa"/>
            <w:vAlign w:val="center"/>
          </w:tcPr>
          <w:p w14:paraId="52952898"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.760</w:t>
            </w:r>
          </w:p>
        </w:tc>
        <w:tc>
          <w:tcPr>
            <w:tcW w:w="1559" w:type="dxa"/>
            <w:vAlign w:val="center"/>
          </w:tcPr>
          <w:p w14:paraId="3F43356C"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.969</w:t>
            </w:r>
          </w:p>
        </w:tc>
      </w:tr>
      <w:tr w:rsidR="005077BA" w:rsidRPr="005077BA" w14:paraId="2D035B80" w14:textId="77777777" w:rsidTr="00CA6ABC">
        <w:tc>
          <w:tcPr>
            <w:tcW w:w="1558" w:type="dxa"/>
            <w:vAlign w:val="center"/>
          </w:tcPr>
          <w:p w14:paraId="17731C9D"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lastRenderedPageBreak/>
              <w:t>Q66</w:t>
            </w:r>
          </w:p>
        </w:tc>
        <w:tc>
          <w:tcPr>
            <w:tcW w:w="1558" w:type="dxa"/>
            <w:vAlign w:val="center"/>
          </w:tcPr>
          <w:p w14:paraId="361D725A"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293.41</w:t>
            </w:r>
          </w:p>
        </w:tc>
        <w:tc>
          <w:tcPr>
            <w:tcW w:w="1558" w:type="dxa"/>
            <w:vAlign w:val="center"/>
          </w:tcPr>
          <w:p w14:paraId="22B8ACD5"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829.018</w:t>
            </w:r>
          </w:p>
        </w:tc>
        <w:tc>
          <w:tcPr>
            <w:tcW w:w="1558" w:type="dxa"/>
            <w:vAlign w:val="center"/>
          </w:tcPr>
          <w:p w14:paraId="21CB1B75"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.840</w:t>
            </w:r>
          </w:p>
        </w:tc>
        <w:tc>
          <w:tcPr>
            <w:tcW w:w="1559" w:type="dxa"/>
            <w:vAlign w:val="center"/>
          </w:tcPr>
          <w:p w14:paraId="07E91433"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.796</w:t>
            </w:r>
          </w:p>
        </w:tc>
        <w:tc>
          <w:tcPr>
            <w:tcW w:w="1559" w:type="dxa"/>
            <w:vAlign w:val="center"/>
          </w:tcPr>
          <w:p w14:paraId="13B8A0F4"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.976</w:t>
            </w:r>
          </w:p>
        </w:tc>
      </w:tr>
      <w:tr w:rsidR="005077BA" w:rsidRPr="005077BA" w14:paraId="4C9FF6A6" w14:textId="77777777" w:rsidTr="00CA6ABC">
        <w:tc>
          <w:tcPr>
            <w:tcW w:w="1558" w:type="dxa"/>
            <w:vAlign w:val="center"/>
          </w:tcPr>
          <w:p w14:paraId="74DA1371"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Q67</w:t>
            </w:r>
          </w:p>
        </w:tc>
        <w:tc>
          <w:tcPr>
            <w:tcW w:w="1558" w:type="dxa"/>
            <w:vAlign w:val="center"/>
          </w:tcPr>
          <w:p w14:paraId="6D28BD00"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293.64</w:t>
            </w:r>
          </w:p>
        </w:tc>
        <w:tc>
          <w:tcPr>
            <w:tcW w:w="1558" w:type="dxa"/>
            <w:vAlign w:val="center"/>
          </w:tcPr>
          <w:p w14:paraId="4EE79904"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832.953</w:t>
            </w:r>
          </w:p>
        </w:tc>
        <w:tc>
          <w:tcPr>
            <w:tcW w:w="1558" w:type="dxa"/>
            <w:vAlign w:val="center"/>
          </w:tcPr>
          <w:p w14:paraId="25E61D93"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.801</w:t>
            </w:r>
          </w:p>
        </w:tc>
        <w:tc>
          <w:tcPr>
            <w:tcW w:w="1559" w:type="dxa"/>
            <w:vAlign w:val="center"/>
          </w:tcPr>
          <w:p w14:paraId="08095231"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.759</w:t>
            </w:r>
          </w:p>
        </w:tc>
        <w:tc>
          <w:tcPr>
            <w:tcW w:w="1559" w:type="dxa"/>
            <w:vAlign w:val="center"/>
          </w:tcPr>
          <w:p w14:paraId="68A2E7B5"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.973</w:t>
            </w:r>
          </w:p>
        </w:tc>
      </w:tr>
      <w:tr w:rsidR="005077BA" w:rsidRPr="005077BA" w14:paraId="485AA058" w14:textId="77777777" w:rsidTr="00CA6ABC">
        <w:tc>
          <w:tcPr>
            <w:tcW w:w="1558" w:type="dxa"/>
            <w:vAlign w:val="center"/>
          </w:tcPr>
          <w:p w14:paraId="2FC62DB9"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Q68</w:t>
            </w:r>
          </w:p>
        </w:tc>
        <w:tc>
          <w:tcPr>
            <w:tcW w:w="1558" w:type="dxa"/>
            <w:vAlign w:val="center"/>
          </w:tcPr>
          <w:p w14:paraId="60D4EFDE"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293.52</w:t>
            </w:r>
          </w:p>
        </w:tc>
        <w:tc>
          <w:tcPr>
            <w:tcW w:w="1558" w:type="dxa"/>
            <w:vAlign w:val="center"/>
          </w:tcPr>
          <w:p w14:paraId="6402F36F"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830.469</w:t>
            </w:r>
          </w:p>
        </w:tc>
        <w:tc>
          <w:tcPr>
            <w:tcW w:w="1558" w:type="dxa"/>
            <w:vAlign w:val="center"/>
          </w:tcPr>
          <w:p w14:paraId="6041D6B8"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.819</w:t>
            </w:r>
          </w:p>
        </w:tc>
        <w:tc>
          <w:tcPr>
            <w:tcW w:w="1559" w:type="dxa"/>
            <w:vAlign w:val="center"/>
          </w:tcPr>
          <w:p w14:paraId="58D7322D"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.775</w:t>
            </w:r>
          </w:p>
        </w:tc>
        <w:tc>
          <w:tcPr>
            <w:tcW w:w="1559" w:type="dxa"/>
            <w:vAlign w:val="center"/>
          </w:tcPr>
          <w:p w14:paraId="52ACC050"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.978</w:t>
            </w:r>
          </w:p>
        </w:tc>
      </w:tr>
      <w:tr w:rsidR="005077BA" w:rsidRPr="005077BA" w14:paraId="2226F3AB" w14:textId="77777777" w:rsidTr="00CA6ABC">
        <w:tc>
          <w:tcPr>
            <w:tcW w:w="1558" w:type="dxa"/>
            <w:vAlign w:val="center"/>
          </w:tcPr>
          <w:p w14:paraId="57C61D4B"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Q69</w:t>
            </w:r>
          </w:p>
        </w:tc>
        <w:tc>
          <w:tcPr>
            <w:tcW w:w="1558" w:type="dxa"/>
            <w:vAlign w:val="center"/>
          </w:tcPr>
          <w:p w14:paraId="665EB177"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293.61</w:t>
            </w:r>
          </w:p>
        </w:tc>
        <w:tc>
          <w:tcPr>
            <w:tcW w:w="1558" w:type="dxa"/>
            <w:vAlign w:val="center"/>
          </w:tcPr>
          <w:p w14:paraId="59CB1FA9"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832.481</w:t>
            </w:r>
          </w:p>
        </w:tc>
        <w:tc>
          <w:tcPr>
            <w:tcW w:w="1558" w:type="dxa"/>
            <w:vAlign w:val="center"/>
          </w:tcPr>
          <w:p w14:paraId="608A72C8"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.809</w:t>
            </w:r>
          </w:p>
        </w:tc>
        <w:tc>
          <w:tcPr>
            <w:tcW w:w="1559" w:type="dxa"/>
            <w:vAlign w:val="center"/>
          </w:tcPr>
          <w:p w14:paraId="3A623B13"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.767</w:t>
            </w:r>
          </w:p>
        </w:tc>
        <w:tc>
          <w:tcPr>
            <w:tcW w:w="1559" w:type="dxa"/>
            <w:vAlign w:val="center"/>
          </w:tcPr>
          <w:p w14:paraId="65810844"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.972</w:t>
            </w:r>
          </w:p>
        </w:tc>
      </w:tr>
      <w:tr w:rsidR="005077BA" w:rsidRPr="005077BA" w14:paraId="1A6619A8" w14:textId="77777777" w:rsidTr="00CA6ABC">
        <w:tc>
          <w:tcPr>
            <w:tcW w:w="1558" w:type="dxa"/>
            <w:vAlign w:val="center"/>
          </w:tcPr>
          <w:p w14:paraId="4B5EAE3A"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Q70</w:t>
            </w:r>
          </w:p>
        </w:tc>
        <w:tc>
          <w:tcPr>
            <w:tcW w:w="1558" w:type="dxa"/>
            <w:vAlign w:val="center"/>
          </w:tcPr>
          <w:p w14:paraId="0A4ECF60"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293.45</w:t>
            </w:r>
          </w:p>
        </w:tc>
        <w:tc>
          <w:tcPr>
            <w:tcW w:w="1558" w:type="dxa"/>
            <w:vAlign w:val="center"/>
          </w:tcPr>
          <w:p w14:paraId="0C76435C"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829.564</w:t>
            </w:r>
          </w:p>
        </w:tc>
        <w:tc>
          <w:tcPr>
            <w:tcW w:w="1558" w:type="dxa"/>
            <w:vAlign w:val="center"/>
          </w:tcPr>
          <w:p w14:paraId="3002DDB7"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.828</w:t>
            </w:r>
          </w:p>
        </w:tc>
        <w:tc>
          <w:tcPr>
            <w:tcW w:w="1559" w:type="dxa"/>
            <w:vAlign w:val="center"/>
          </w:tcPr>
          <w:p w14:paraId="79007F48"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.784</w:t>
            </w:r>
          </w:p>
        </w:tc>
        <w:tc>
          <w:tcPr>
            <w:tcW w:w="1559" w:type="dxa"/>
            <w:vAlign w:val="center"/>
          </w:tcPr>
          <w:p w14:paraId="231FEA24"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.975</w:t>
            </w:r>
          </w:p>
        </w:tc>
      </w:tr>
      <w:tr w:rsidR="005077BA" w:rsidRPr="005077BA" w14:paraId="0A388A47" w14:textId="77777777" w:rsidTr="00CA6ABC">
        <w:tc>
          <w:tcPr>
            <w:tcW w:w="1558" w:type="dxa"/>
            <w:vAlign w:val="center"/>
          </w:tcPr>
          <w:p w14:paraId="59F30CCF"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Q71</w:t>
            </w:r>
          </w:p>
        </w:tc>
        <w:tc>
          <w:tcPr>
            <w:tcW w:w="1558" w:type="dxa"/>
            <w:vAlign w:val="center"/>
          </w:tcPr>
          <w:p w14:paraId="5C3F45AD"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293.57</w:t>
            </w:r>
          </w:p>
        </w:tc>
        <w:tc>
          <w:tcPr>
            <w:tcW w:w="1558" w:type="dxa"/>
            <w:vAlign w:val="center"/>
          </w:tcPr>
          <w:p w14:paraId="0260EDF2"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831.623</w:t>
            </w:r>
          </w:p>
        </w:tc>
        <w:tc>
          <w:tcPr>
            <w:tcW w:w="1558" w:type="dxa"/>
            <w:vAlign w:val="center"/>
          </w:tcPr>
          <w:p w14:paraId="5B950633"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.805</w:t>
            </w:r>
          </w:p>
        </w:tc>
        <w:tc>
          <w:tcPr>
            <w:tcW w:w="1559" w:type="dxa"/>
            <w:vAlign w:val="center"/>
          </w:tcPr>
          <w:p w14:paraId="7F1BAF96"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.763</w:t>
            </w:r>
          </w:p>
        </w:tc>
        <w:tc>
          <w:tcPr>
            <w:tcW w:w="1559" w:type="dxa"/>
            <w:vAlign w:val="center"/>
          </w:tcPr>
          <w:p w14:paraId="642C1543"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.970</w:t>
            </w:r>
          </w:p>
        </w:tc>
      </w:tr>
      <w:tr w:rsidR="005077BA" w:rsidRPr="005077BA" w14:paraId="751CA4D7" w14:textId="77777777" w:rsidTr="00CA6ABC">
        <w:tc>
          <w:tcPr>
            <w:tcW w:w="1558" w:type="dxa"/>
            <w:vAlign w:val="center"/>
          </w:tcPr>
          <w:p w14:paraId="361D7E97"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Q72</w:t>
            </w:r>
          </w:p>
        </w:tc>
        <w:tc>
          <w:tcPr>
            <w:tcW w:w="1558" w:type="dxa"/>
            <w:vAlign w:val="center"/>
          </w:tcPr>
          <w:p w14:paraId="248E348F"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293.43</w:t>
            </w:r>
          </w:p>
        </w:tc>
        <w:tc>
          <w:tcPr>
            <w:tcW w:w="1558" w:type="dxa"/>
            <w:vAlign w:val="center"/>
          </w:tcPr>
          <w:p w14:paraId="7E831348"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829.127</w:t>
            </w:r>
          </w:p>
        </w:tc>
        <w:tc>
          <w:tcPr>
            <w:tcW w:w="1558" w:type="dxa"/>
            <w:vAlign w:val="center"/>
          </w:tcPr>
          <w:p w14:paraId="0587C059"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.835</w:t>
            </w:r>
          </w:p>
        </w:tc>
        <w:tc>
          <w:tcPr>
            <w:tcW w:w="1559" w:type="dxa"/>
            <w:vAlign w:val="center"/>
          </w:tcPr>
          <w:p w14:paraId="43EACE4E"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.790</w:t>
            </w:r>
          </w:p>
        </w:tc>
        <w:tc>
          <w:tcPr>
            <w:tcW w:w="1559" w:type="dxa"/>
            <w:vAlign w:val="center"/>
          </w:tcPr>
          <w:p w14:paraId="21F9541D"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.977</w:t>
            </w:r>
          </w:p>
        </w:tc>
      </w:tr>
      <w:tr w:rsidR="005077BA" w:rsidRPr="005077BA" w14:paraId="453EB346" w14:textId="77777777" w:rsidTr="00CA6ABC">
        <w:tc>
          <w:tcPr>
            <w:tcW w:w="1558" w:type="dxa"/>
            <w:vAlign w:val="center"/>
          </w:tcPr>
          <w:p w14:paraId="66ECB0CF"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Q73</w:t>
            </w:r>
          </w:p>
        </w:tc>
        <w:tc>
          <w:tcPr>
            <w:tcW w:w="1558" w:type="dxa"/>
            <w:vAlign w:val="center"/>
          </w:tcPr>
          <w:p w14:paraId="2147D3D6"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293.65</w:t>
            </w:r>
          </w:p>
        </w:tc>
        <w:tc>
          <w:tcPr>
            <w:tcW w:w="1558" w:type="dxa"/>
            <w:vAlign w:val="center"/>
          </w:tcPr>
          <w:p w14:paraId="5B967C07"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833.247</w:t>
            </w:r>
          </w:p>
        </w:tc>
        <w:tc>
          <w:tcPr>
            <w:tcW w:w="1558" w:type="dxa"/>
            <w:vAlign w:val="center"/>
          </w:tcPr>
          <w:p w14:paraId="3720F6BB"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.800</w:t>
            </w:r>
          </w:p>
        </w:tc>
        <w:tc>
          <w:tcPr>
            <w:tcW w:w="1559" w:type="dxa"/>
            <w:vAlign w:val="center"/>
          </w:tcPr>
          <w:p w14:paraId="06A623C7"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.758</w:t>
            </w:r>
          </w:p>
        </w:tc>
        <w:tc>
          <w:tcPr>
            <w:tcW w:w="1559" w:type="dxa"/>
            <w:vAlign w:val="center"/>
          </w:tcPr>
          <w:p w14:paraId="2EB7337B"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.974</w:t>
            </w:r>
          </w:p>
        </w:tc>
      </w:tr>
      <w:tr w:rsidR="005077BA" w:rsidRPr="005077BA" w14:paraId="190EC543" w14:textId="77777777" w:rsidTr="00CA6ABC">
        <w:tc>
          <w:tcPr>
            <w:tcW w:w="1558" w:type="dxa"/>
            <w:vAlign w:val="center"/>
          </w:tcPr>
          <w:p w14:paraId="11706A1C"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Q74</w:t>
            </w:r>
          </w:p>
        </w:tc>
        <w:tc>
          <w:tcPr>
            <w:tcW w:w="1558" w:type="dxa"/>
            <w:vAlign w:val="center"/>
          </w:tcPr>
          <w:p w14:paraId="20A37A4F"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293.50</w:t>
            </w:r>
          </w:p>
        </w:tc>
        <w:tc>
          <w:tcPr>
            <w:tcW w:w="1558" w:type="dxa"/>
            <w:vAlign w:val="center"/>
          </w:tcPr>
          <w:p w14:paraId="3A97DCC6"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830.391</w:t>
            </w:r>
          </w:p>
        </w:tc>
        <w:tc>
          <w:tcPr>
            <w:tcW w:w="1558" w:type="dxa"/>
            <w:vAlign w:val="center"/>
          </w:tcPr>
          <w:p w14:paraId="6EFD7AFB"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.817</w:t>
            </w:r>
          </w:p>
        </w:tc>
        <w:tc>
          <w:tcPr>
            <w:tcW w:w="1559" w:type="dxa"/>
            <w:vAlign w:val="center"/>
          </w:tcPr>
          <w:p w14:paraId="0D63F456"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.774</w:t>
            </w:r>
          </w:p>
        </w:tc>
        <w:tc>
          <w:tcPr>
            <w:tcW w:w="1559" w:type="dxa"/>
            <w:vAlign w:val="center"/>
          </w:tcPr>
          <w:p w14:paraId="4EA1322D"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.971</w:t>
            </w:r>
          </w:p>
        </w:tc>
      </w:tr>
      <w:tr w:rsidR="005077BA" w:rsidRPr="005077BA" w14:paraId="43987D10" w14:textId="77777777" w:rsidTr="00CA6ABC">
        <w:tc>
          <w:tcPr>
            <w:tcW w:w="1558" w:type="dxa"/>
            <w:vAlign w:val="center"/>
          </w:tcPr>
          <w:p w14:paraId="66B257CE"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Q75</w:t>
            </w:r>
          </w:p>
        </w:tc>
        <w:tc>
          <w:tcPr>
            <w:tcW w:w="1558" w:type="dxa"/>
            <w:vAlign w:val="center"/>
          </w:tcPr>
          <w:p w14:paraId="62DF6A14"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293.59</w:t>
            </w:r>
          </w:p>
        </w:tc>
        <w:tc>
          <w:tcPr>
            <w:tcW w:w="1558" w:type="dxa"/>
            <w:vAlign w:val="center"/>
          </w:tcPr>
          <w:p w14:paraId="2FF55EDA"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831.918</w:t>
            </w:r>
          </w:p>
        </w:tc>
        <w:tc>
          <w:tcPr>
            <w:tcW w:w="1558" w:type="dxa"/>
            <w:vAlign w:val="center"/>
          </w:tcPr>
          <w:p w14:paraId="7344A603"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.806</w:t>
            </w:r>
          </w:p>
        </w:tc>
        <w:tc>
          <w:tcPr>
            <w:tcW w:w="1559" w:type="dxa"/>
            <w:vAlign w:val="center"/>
          </w:tcPr>
          <w:p w14:paraId="2BA1B29C"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.764</w:t>
            </w:r>
          </w:p>
        </w:tc>
        <w:tc>
          <w:tcPr>
            <w:tcW w:w="1559" w:type="dxa"/>
            <w:vAlign w:val="center"/>
          </w:tcPr>
          <w:p w14:paraId="754DC556"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.976</w:t>
            </w:r>
          </w:p>
        </w:tc>
      </w:tr>
      <w:tr w:rsidR="005077BA" w:rsidRPr="005077BA" w14:paraId="1A95173A" w14:textId="77777777" w:rsidTr="00CA6ABC">
        <w:tc>
          <w:tcPr>
            <w:tcW w:w="1558" w:type="dxa"/>
            <w:vAlign w:val="center"/>
          </w:tcPr>
          <w:p w14:paraId="4C029C5D"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Q76</w:t>
            </w:r>
          </w:p>
        </w:tc>
        <w:tc>
          <w:tcPr>
            <w:tcW w:w="1558" w:type="dxa"/>
            <w:vAlign w:val="center"/>
          </w:tcPr>
          <w:p w14:paraId="1B35758D"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293.42</w:t>
            </w:r>
          </w:p>
        </w:tc>
        <w:tc>
          <w:tcPr>
            <w:tcW w:w="1558" w:type="dxa"/>
            <w:vAlign w:val="center"/>
          </w:tcPr>
          <w:p w14:paraId="6CEB6CEC"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829.081</w:t>
            </w:r>
          </w:p>
        </w:tc>
        <w:tc>
          <w:tcPr>
            <w:tcW w:w="1558" w:type="dxa"/>
            <w:vAlign w:val="center"/>
          </w:tcPr>
          <w:p w14:paraId="1EBE9D9C"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.839</w:t>
            </w:r>
          </w:p>
        </w:tc>
        <w:tc>
          <w:tcPr>
            <w:tcW w:w="1559" w:type="dxa"/>
            <w:vAlign w:val="center"/>
          </w:tcPr>
          <w:p w14:paraId="11B13787"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.795</w:t>
            </w:r>
          </w:p>
        </w:tc>
        <w:tc>
          <w:tcPr>
            <w:tcW w:w="1559" w:type="dxa"/>
            <w:vAlign w:val="center"/>
          </w:tcPr>
          <w:p w14:paraId="56ABDEF4"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.978</w:t>
            </w:r>
          </w:p>
        </w:tc>
      </w:tr>
      <w:tr w:rsidR="005077BA" w:rsidRPr="005077BA" w14:paraId="5C434793" w14:textId="77777777" w:rsidTr="00CA6ABC">
        <w:tc>
          <w:tcPr>
            <w:tcW w:w="1558" w:type="dxa"/>
            <w:vAlign w:val="center"/>
          </w:tcPr>
          <w:p w14:paraId="64A8C4B7"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Q77</w:t>
            </w:r>
          </w:p>
        </w:tc>
        <w:tc>
          <w:tcPr>
            <w:tcW w:w="1558" w:type="dxa"/>
            <w:vAlign w:val="center"/>
          </w:tcPr>
          <w:p w14:paraId="398F869C"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293.63</w:t>
            </w:r>
          </w:p>
        </w:tc>
        <w:tc>
          <w:tcPr>
            <w:tcW w:w="1558" w:type="dxa"/>
            <w:vAlign w:val="center"/>
          </w:tcPr>
          <w:p w14:paraId="522BD840"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832.774</w:t>
            </w:r>
          </w:p>
        </w:tc>
        <w:tc>
          <w:tcPr>
            <w:tcW w:w="1558" w:type="dxa"/>
            <w:vAlign w:val="center"/>
          </w:tcPr>
          <w:p w14:paraId="7713F753"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.803</w:t>
            </w:r>
          </w:p>
        </w:tc>
        <w:tc>
          <w:tcPr>
            <w:tcW w:w="1559" w:type="dxa"/>
            <w:vAlign w:val="center"/>
          </w:tcPr>
          <w:p w14:paraId="54041074"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.761</w:t>
            </w:r>
          </w:p>
        </w:tc>
        <w:tc>
          <w:tcPr>
            <w:tcW w:w="1559" w:type="dxa"/>
            <w:vAlign w:val="center"/>
          </w:tcPr>
          <w:p w14:paraId="3AF82229"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.969</w:t>
            </w:r>
          </w:p>
        </w:tc>
      </w:tr>
      <w:tr w:rsidR="005077BA" w:rsidRPr="005077BA" w14:paraId="08D2C971" w14:textId="77777777" w:rsidTr="00CA6ABC">
        <w:tc>
          <w:tcPr>
            <w:tcW w:w="1558" w:type="dxa"/>
            <w:vAlign w:val="center"/>
          </w:tcPr>
          <w:p w14:paraId="1C1DB396"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Q78</w:t>
            </w:r>
          </w:p>
        </w:tc>
        <w:tc>
          <w:tcPr>
            <w:tcW w:w="1558" w:type="dxa"/>
            <w:vAlign w:val="center"/>
          </w:tcPr>
          <w:p w14:paraId="3A7F4B86"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293.49</w:t>
            </w:r>
          </w:p>
        </w:tc>
        <w:tc>
          <w:tcPr>
            <w:tcW w:w="1558" w:type="dxa"/>
            <w:vAlign w:val="center"/>
          </w:tcPr>
          <w:p w14:paraId="408118D7"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830.152</w:t>
            </w:r>
          </w:p>
        </w:tc>
        <w:tc>
          <w:tcPr>
            <w:tcW w:w="1558" w:type="dxa"/>
            <w:vAlign w:val="center"/>
          </w:tcPr>
          <w:p w14:paraId="33A2BCAF"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.821</w:t>
            </w:r>
          </w:p>
        </w:tc>
        <w:tc>
          <w:tcPr>
            <w:tcW w:w="1559" w:type="dxa"/>
            <w:vAlign w:val="center"/>
          </w:tcPr>
          <w:p w14:paraId="052D517B"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.778</w:t>
            </w:r>
          </w:p>
        </w:tc>
        <w:tc>
          <w:tcPr>
            <w:tcW w:w="1559" w:type="dxa"/>
            <w:vAlign w:val="center"/>
          </w:tcPr>
          <w:p w14:paraId="369B8F3C"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.975</w:t>
            </w:r>
          </w:p>
        </w:tc>
      </w:tr>
      <w:tr w:rsidR="005077BA" w:rsidRPr="005077BA" w14:paraId="5B484B15" w14:textId="77777777" w:rsidTr="00CA6ABC">
        <w:tc>
          <w:tcPr>
            <w:tcW w:w="1558" w:type="dxa"/>
            <w:vAlign w:val="center"/>
          </w:tcPr>
          <w:p w14:paraId="1986A2F5"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Q79</w:t>
            </w:r>
          </w:p>
        </w:tc>
        <w:tc>
          <w:tcPr>
            <w:tcW w:w="1558" w:type="dxa"/>
            <w:vAlign w:val="center"/>
          </w:tcPr>
          <w:p w14:paraId="5D265F9A"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293.55</w:t>
            </w:r>
          </w:p>
        </w:tc>
        <w:tc>
          <w:tcPr>
            <w:tcW w:w="1558" w:type="dxa"/>
            <w:vAlign w:val="center"/>
          </w:tcPr>
          <w:p w14:paraId="242E858B"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831.337</w:t>
            </w:r>
          </w:p>
        </w:tc>
        <w:tc>
          <w:tcPr>
            <w:tcW w:w="1558" w:type="dxa"/>
            <w:vAlign w:val="center"/>
          </w:tcPr>
          <w:p w14:paraId="27C5DCDF"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.811</w:t>
            </w:r>
          </w:p>
        </w:tc>
        <w:tc>
          <w:tcPr>
            <w:tcW w:w="1559" w:type="dxa"/>
            <w:vAlign w:val="center"/>
          </w:tcPr>
          <w:p w14:paraId="6CB71367"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.769</w:t>
            </w:r>
          </w:p>
        </w:tc>
        <w:tc>
          <w:tcPr>
            <w:tcW w:w="1559" w:type="dxa"/>
            <w:vAlign w:val="center"/>
          </w:tcPr>
          <w:p w14:paraId="46703FB1"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.972</w:t>
            </w:r>
          </w:p>
        </w:tc>
      </w:tr>
      <w:tr w:rsidR="005077BA" w:rsidRPr="005077BA" w14:paraId="7141105B" w14:textId="77777777" w:rsidTr="00CA6ABC">
        <w:tc>
          <w:tcPr>
            <w:tcW w:w="1558" w:type="dxa"/>
            <w:vAlign w:val="center"/>
          </w:tcPr>
          <w:p w14:paraId="7F75400A"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Q80</w:t>
            </w:r>
          </w:p>
        </w:tc>
        <w:tc>
          <w:tcPr>
            <w:tcW w:w="1558" w:type="dxa"/>
            <w:vAlign w:val="center"/>
          </w:tcPr>
          <w:p w14:paraId="5026B08D"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293.41</w:t>
            </w:r>
          </w:p>
        </w:tc>
        <w:tc>
          <w:tcPr>
            <w:tcW w:w="1558" w:type="dxa"/>
            <w:vAlign w:val="center"/>
          </w:tcPr>
          <w:p w14:paraId="774FE0DE"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828.964</w:t>
            </w:r>
          </w:p>
        </w:tc>
        <w:tc>
          <w:tcPr>
            <w:tcW w:w="1558" w:type="dxa"/>
            <w:vAlign w:val="center"/>
          </w:tcPr>
          <w:p w14:paraId="4E72A812"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.844</w:t>
            </w:r>
          </w:p>
        </w:tc>
        <w:tc>
          <w:tcPr>
            <w:tcW w:w="1559" w:type="dxa"/>
            <w:vAlign w:val="center"/>
          </w:tcPr>
          <w:p w14:paraId="1FA6AB75"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.800</w:t>
            </w:r>
          </w:p>
        </w:tc>
        <w:tc>
          <w:tcPr>
            <w:tcW w:w="1559" w:type="dxa"/>
            <w:vAlign w:val="center"/>
          </w:tcPr>
          <w:p w14:paraId="580C7714"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.977</w:t>
            </w:r>
          </w:p>
        </w:tc>
      </w:tr>
      <w:tr w:rsidR="005077BA" w:rsidRPr="005077BA" w14:paraId="70EB6276" w14:textId="77777777" w:rsidTr="00CA6ABC">
        <w:tc>
          <w:tcPr>
            <w:tcW w:w="1558" w:type="dxa"/>
            <w:vAlign w:val="center"/>
          </w:tcPr>
          <w:p w14:paraId="681D67F2"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Q81</w:t>
            </w:r>
          </w:p>
        </w:tc>
        <w:tc>
          <w:tcPr>
            <w:tcW w:w="1558" w:type="dxa"/>
            <w:vAlign w:val="center"/>
          </w:tcPr>
          <w:p w14:paraId="4B29968A"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293.67</w:t>
            </w:r>
          </w:p>
        </w:tc>
        <w:tc>
          <w:tcPr>
            <w:tcW w:w="1558" w:type="dxa"/>
            <w:vAlign w:val="center"/>
          </w:tcPr>
          <w:p w14:paraId="15810DFE"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833.309</w:t>
            </w:r>
          </w:p>
        </w:tc>
        <w:tc>
          <w:tcPr>
            <w:tcW w:w="1558" w:type="dxa"/>
            <w:vAlign w:val="center"/>
          </w:tcPr>
          <w:p w14:paraId="1302854B"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.798</w:t>
            </w:r>
          </w:p>
        </w:tc>
        <w:tc>
          <w:tcPr>
            <w:tcW w:w="1559" w:type="dxa"/>
            <w:vAlign w:val="center"/>
          </w:tcPr>
          <w:p w14:paraId="62C054AD"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.756</w:t>
            </w:r>
          </w:p>
        </w:tc>
        <w:tc>
          <w:tcPr>
            <w:tcW w:w="1559" w:type="dxa"/>
            <w:vAlign w:val="center"/>
          </w:tcPr>
          <w:p w14:paraId="077D672A"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.973</w:t>
            </w:r>
          </w:p>
        </w:tc>
      </w:tr>
      <w:tr w:rsidR="005077BA" w:rsidRPr="005077BA" w14:paraId="14569B45" w14:textId="77777777" w:rsidTr="00CA6ABC">
        <w:tc>
          <w:tcPr>
            <w:tcW w:w="1558" w:type="dxa"/>
            <w:vAlign w:val="center"/>
          </w:tcPr>
          <w:p w14:paraId="112D4F84"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Q82</w:t>
            </w:r>
          </w:p>
        </w:tc>
        <w:tc>
          <w:tcPr>
            <w:tcW w:w="1558" w:type="dxa"/>
            <w:vAlign w:val="center"/>
          </w:tcPr>
          <w:p w14:paraId="12503E2B"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293.53</w:t>
            </w:r>
          </w:p>
        </w:tc>
        <w:tc>
          <w:tcPr>
            <w:tcW w:w="1558" w:type="dxa"/>
            <w:vAlign w:val="center"/>
          </w:tcPr>
          <w:p w14:paraId="2B6DA87A"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830.601</w:t>
            </w:r>
          </w:p>
        </w:tc>
        <w:tc>
          <w:tcPr>
            <w:tcW w:w="1558" w:type="dxa"/>
            <w:vAlign w:val="center"/>
          </w:tcPr>
          <w:p w14:paraId="28E51448"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.820</w:t>
            </w:r>
          </w:p>
        </w:tc>
        <w:tc>
          <w:tcPr>
            <w:tcW w:w="1559" w:type="dxa"/>
            <w:vAlign w:val="center"/>
          </w:tcPr>
          <w:p w14:paraId="7747DE54"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.777</w:t>
            </w:r>
          </w:p>
        </w:tc>
        <w:tc>
          <w:tcPr>
            <w:tcW w:w="1559" w:type="dxa"/>
            <w:vAlign w:val="center"/>
          </w:tcPr>
          <w:p w14:paraId="1B2923FF"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.976</w:t>
            </w:r>
          </w:p>
        </w:tc>
      </w:tr>
      <w:tr w:rsidR="005077BA" w:rsidRPr="005077BA" w14:paraId="1C1B07EF" w14:textId="77777777" w:rsidTr="00CA6ABC">
        <w:tc>
          <w:tcPr>
            <w:tcW w:w="1558" w:type="dxa"/>
            <w:vAlign w:val="center"/>
          </w:tcPr>
          <w:p w14:paraId="598F714B"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Q83</w:t>
            </w:r>
          </w:p>
        </w:tc>
        <w:tc>
          <w:tcPr>
            <w:tcW w:w="1558" w:type="dxa"/>
            <w:vAlign w:val="center"/>
          </w:tcPr>
          <w:p w14:paraId="6EFA322B"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293.58</w:t>
            </w:r>
          </w:p>
        </w:tc>
        <w:tc>
          <w:tcPr>
            <w:tcW w:w="1558" w:type="dxa"/>
            <w:vAlign w:val="center"/>
          </w:tcPr>
          <w:p w14:paraId="0F63995B"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831.854</w:t>
            </w:r>
          </w:p>
        </w:tc>
        <w:tc>
          <w:tcPr>
            <w:tcW w:w="1558" w:type="dxa"/>
            <w:vAlign w:val="center"/>
          </w:tcPr>
          <w:p w14:paraId="7AFEE3BD"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.807</w:t>
            </w:r>
          </w:p>
        </w:tc>
        <w:tc>
          <w:tcPr>
            <w:tcW w:w="1559" w:type="dxa"/>
            <w:vAlign w:val="center"/>
          </w:tcPr>
          <w:p w14:paraId="1F73C5E5"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.765</w:t>
            </w:r>
          </w:p>
        </w:tc>
        <w:tc>
          <w:tcPr>
            <w:tcW w:w="1559" w:type="dxa"/>
            <w:vAlign w:val="center"/>
          </w:tcPr>
          <w:p w14:paraId="377B9BF6"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.971</w:t>
            </w:r>
          </w:p>
        </w:tc>
      </w:tr>
      <w:tr w:rsidR="005077BA" w:rsidRPr="005077BA" w14:paraId="5846E430" w14:textId="77777777" w:rsidTr="00CA6ABC">
        <w:tc>
          <w:tcPr>
            <w:tcW w:w="1558" w:type="dxa"/>
            <w:vAlign w:val="center"/>
          </w:tcPr>
          <w:p w14:paraId="540C0DF3"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Q84</w:t>
            </w:r>
          </w:p>
        </w:tc>
        <w:tc>
          <w:tcPr>
            <w:tcW w:w="1558" w:type="dxa"/>
            <w:vAlign w:val="center"/>
          </w:tcPr>
          <w:p w14:paraId="6D8010F8"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293.52</w:t>
            </w:r>
          </w:p>
        </w:tc>
        <w:tc>
          <w:tcPr>
            <w:tcW w:w="1558" w:type="dxa"/>
            <w:vAlign w:val="center"/>
          </w:tcPr>
          <w:p w14:paraId="6517F74C"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830.217</w:t>
            </w:r>
          </w:p>
        </w:tc>
        <w:tc>
          <w:tcPr>
            <w:tcW w:w="1558" w:type="dxa"/>
            <w:vAlign w:val="center"/>
          </w:tcPr>
          <w:p w14:paraId="63770C87"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.839</w:t>
            </w:r>
          </w:p>
        </w:tc>
        <w:tc>
          <w:tcPr>
            <w:tcW w:w="1559" w:type="dxa"/>
            <w:vAlign w:val="center"/>
          </w:tcPr>
          <w:p w14:paraId="692882CA"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.797</w:t>
            </w:r>
          </w:p>
        </w:tc>
        <w:tc>
          <w:tcPr>
            <w:tcW w:w="1559" w:type="dxa"/>
            <w:vAlign w:val="center"/>
          </w:tcPr>
          <w:p w14:paraId="522E60DD"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.978</w:t>
            </w:r>
          </w:p>
        </w:tc>
      </w:tr>
      <w:tr w:rsidR="00D33B14" w:rsidRPr="005077BA" w14:paraId="59506885" w14:textId="77777777" w:rsidTr="00CA6ABC">
        <w:tc>
          <w:tcPr>
            <w:tcW w:w="1558" w:type="dxa"/>
            <w:vAlign w:val="center"/>
          </w:tcPr>
          <w:p w14:paraId="32ACE07A"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Q85</w:t>
            </w:r>
          </w:p>
        </w:tc>
        <w:tc>
          <w:tcPr>
            <w:tcW w:w="1558" w:type="dxa"/>
            <w:vAlign w:val="center"/>
          </w:tcPr>
          <w:p w14:paraId="2D2C7666"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293.40</w:t>
            </w:r>
          </w:p>
        </w:tc>
        <w:tc>
          <w:tcPr>
            <w:tcW w:w="1558" w:type="dxa"/>
            <w:vAlign w:val="center"/>
          </w:tcPr>
          <w:p w14:paraId="1DC6E4DF"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829.893</w:t>
            </w:r>
          </w:p>
        </w:tc>
        <w:tc>
          <w:tcPr>
            <w:tcW w:w="1558" w:type="dxa"/>
            <w:vAlign w:val="center"/>
          </w:tcPr>
          <w:p w14:paraId="7247133A"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.845</w:t>
            </w:r>
          </w:p>
        </w:tc>
        <w:tc>
          <w:tcPr>
            <w:tcW w:w="1559" w:type="dxa"/>
            <w:vAlign w:val="center"/>
          </w:tcPr>
          <w:p w14:paraId="2BB99E91"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.801</w:t>
            </w:r>
          </w:p>
        </w:tc>
        <w:tc>
          <w:tcPr>
            <w:tcW w:w="1559" w:type="dxa"/>
            <w:vAlign w:val="center"/>
          </w:tcPr>
          <w:p w14:paraId="0B04FC51" w14:textId="77777777" w:rsidR="00D33B14" w:rsidRPr="005077BA" w:rsidRDefault="00D33B14" w:rsidP="00BB612D">
            <w:pPr>
              <w:rPr>
                <w:rFonts w:ascii="Times New Roman" w:eastAsia="Times New Roman" w:hAnsi="Times New Roman" w:cs="Times New Roman"/>
              </w:rPr>
            </w:pPr>
            <w:r w:rsidRPr="005077BA">
              <w:rPr>
                <w:rFonts w:ascii="Times New Roman" w:eastAsia="Times New Roman" w:hAnsi="Times New Roman" w:cs="Times New Roman"/>
              </w:rPr>
              <w:t>.975</w:t>
            </w:r>
          </w:p>
        </w:tc>
      </w:tr>
    </w:tbl>
    <w:p w14:paraId="7CC69FE3" w14:textId="77777777" w:rsidR="00D33B14" w:rsidRPr="005077BA" w:rsidRDefault="00D33B14" w:rsidP="00BB612D">
      <w:pPr>
        <w:spacing w:after="0"/>
        <w:rPr>
          <w:rFonts w:ascii="Times New Roman" w:eastAsia="Times New Roman" w:hAnsi="Times New Roman" w:cs="Times New Roman"/>
        </w:rPr>
      </w:pPr>
    </w:p>
    <w:p w14:paraId="6AF0C50B" w14:textId="77777777" w:rsidR="00D33B14" w:rsidRPr="005077BA" w:rsidRDefault="00D33B14" w:rsidP="00BB612D">
      <w:pPr>
        <w:spacing w:after="0"/>
        <w:rPr>
          <w:rFonts w:ascii="Times New Roman" w:eastAsia="Times New Roman" w:hAnsi="Times New Roman" w:cs="Times New Roman"/>
          <w:b/>
          <w:bCs/>
        </w:rPr>
      </w:pPr>
      <w:r w:rsidRPr="005077BA">
        <w:rPr>
          <w:rFonts w:ascii="Times New Roman" w:eastAsia="Times New Roman" w:hAnsi="Times New Roman" w:cs="Times New Roman"/>
          <w:b/>
          <w:bCs/>
        </w:rPr>
        <w:t>Reliability Summary by Construct</w:t>
      </w:r>
    </w:p>
    <w:p w14:paraId="31C42152" w14:textId="77777777" w:rsidR="00D33B14" w:rsidRPr="005077BA" w:rsidRDefault="00D33B14" w:rsidP="00BB612D">
      <w:pPr>
        <w:spacing w:after="0"/>
        <w:rPr>
          <w:rFonts w:ascii="Times New Roman" w:eastAsia="Times New Roman" w:hAnsi="Times New Roman" w:cs="Times New Roman"/>
        </w:rPr>
      </w:pPr>
    </w:p>
    <w:tbl>
      <w:tblPr>
        <w:tblStyle w:val="TableGrid"/>
        <w:tblW w:w="0" w:type="auto"/>
        <w:tblLook w:val="04A0" w:firstRow="1" w:lastRow="0" w:firstColumn="1" w:lastColumn="0" w:noHBand="0" w:noVBand="1"/>
      </w:tblPr>
      <w:tblGrid>
        <w:gridCol w:w="3955"/>
        <w:gridCol w:w="1170"/>
        <w:gridCol w:w="1080"/>
        <w:gridCol w:w="1710"/>
        <w:gridCol w:w="1435"/>
      </w:tblGrid>
      <w:tr w:rsidR="005077BA" w:rsidRPr="005077BA" w14:paraId="2B0FF21C" w14:textId="77777777" w:rsidTr="00CA6ABC">
        <w:tc>
          <w:tcPr>
            <w:tcW w:w="3955" w:type="dxa"/>
          </w:tcPr>
          <w:p w14:paraId="4C3F1709" w14:textId="77777777" w:rsidR="00D33B14" w:rsidRPr="005077BA" w:rsidRDefault="00D33B14" w:rsidP="00BB612D">
            <w:pPr>
              <w:rPr>
                <w:rFonts w:ascii="Times New Roman" w:eastAsia="Times New Roman" w:hAnsi="Times New Roman" w:cs="Times New Roman"/>
                <w:b/>
                <w:bCs/>
              </w:rPr>
            </w:pPr>
            <w:r w:rsidRPr="005077BA">
              <w:rPr>
                <w:rFonts w:ascii="Times New Roman" w:eastAsia="Times New Roman" w:hAnsi="Times New Roman" w:cs="Times New Roman"/>
                <w:b/>
                <w:bCs/>
              </w:rPr>
              <w:t xml:space="preserve">Variable </w:t>
            </w:r>
          </w:p>
        </w:tc>
        <w:tc>
          <w:tcPr>
            <w:tcW w:w="1170" w:type="dxa"/>
          </w:tcPr>
          <w:p w14:paraId="2B63A2B7" w14:textId="77777777" w:rsidR="00D33B14" w:rsidRPr="005077BA" w:rsidRDefault="00D33B14" w:rsidP="00BB612D">
            <w:pPr>
              <w:rPr>
                <w:rFonts w:ascii="Times New Roman" w:eastAsia="Times New Roman" w:hAnsi="Times New Roman" w:cs="Times New Roman"/>
                <w:b/>
                <w:bCs/>
              </w:rPr>
            </w:pPr>
            <w:r w:rsidRPr="005077BA">
              <w:rPr>
                <w:rFonts w:ascii="Times New Roman" w:eastAsia="Times New Roman" w:hAnsi="Times New Roman" w:cs="Times New Roman"/>
                <w:b/>
                <w:bCs/>
              </w:rPr>
              <w:t xml:space="preserve">Items </w:t>
            </w:r>
          </w:p>
        </w:tc>
        <w:tc>
          <w:tcPr>
            <w:tcW w:w="1080" w:type="dxa"/>
          </w:tcPr>
          <w:p w14:paraId="28661648" w14:textId="77777777" w:rsidR="00D33B14" w:rsidRPr="005077BA" w:rsidRDefault="00D33B14" w:rsidP="00BB612D">
            <w:pPr>
              <w:rPr>
                <w:rFonts w:ascii="Times New Roman" w:eastAsia="Times New Roman" w:hAnsi="Times New Roman" w:cs="Times New Roman"/>
                <w:b/>
                <w:bCs/>
              </w:rPr>
            </w:pPr>
            <w:r w:rsidRPr="005077BA">
              <w:rPr>
                <w:rFonts w:ascii="Times New Roman" w:eastAsia="Times New Roman" w:hAnsi="Times New Roman" w:cs="Times New Roman"/>
                <w:b/>
                <w:bCs/>
              </w:rPr>
              <w:t xml:space="preserve">Mean </w:t>
            </w:r>
          </w:p>
        </w:tc>
        <w:tc>
          <w:tcPr>
            <w:tcW w:w="1710" w:type="dxa"/>
          </w:tcPr>
          <w:p w14:paraId="6F718CCA" w14:textId="77777777" w:rsidR="00D33B14" w:rsidRPr="005077BA" w:rsidRDefault="00D33B14" w:rsidP="00BB612D">
            <w:pPr>
              <w:rPr>
                <w:rFonts w:ascii="Times New Roman" w:eastAsia="Times New Roman" w:hAnsi="Times New Roman" w:cs="Times New Roman"/>
                <w:b/>
                <w:bCs/>
              </w:rPr>
            </w:pPr>
            <w:r w:rsidRPr="005077BA">
              <w:rPr>
                <w:rFonts w:ascii="Times New Roman" w:eastAsia="Times New Roman" w:hAnsi="Times New Roman" w:cs="Times New Roman"/>
                <w:b/>
                <w:bCs/>
              </w:rPr>
              <w:t>Std. Deviation</w:t>
            </w:r>
          </w:p>
        </w:tc>
        <w:tc>
          <w:tcPr>
            <w:tcW w:w="1435" w:type="dxa"/>
          </w:tcPr>
          <w:p w14:paraId="723309E8" w14:textId="77777777" w:rsidR="00D33B14" w:rsidRPr="005077BA" w:rsidRDefault="00D33B14" w:rsidP="00BB612D">
            <w:pPr>
              <w:rPr>
                <w:rFonts w:ascii="Times New Roman" w:eastAsia="Times New Roman" w:hAnsi="Times New Roman" w:cs="Times New Roman"/>
                <w:b/>
                <w:bCs/>
              </w:rPr>
            </w:pPr>
            <w:r w:rsidRPr="005077BA">
              <w:rPr>
                <w:rFonts w:ascii="Times New Roman" w:eastAsia="Times New Roman" w:hAnsi="Times New Roman" w:cs="Times New Roman"/>
                <w:b/>
                <w:bCs/>
              </w:rPr>
              <w:t>Cronbach Alpha</w:t>
            </w:r>
          </w:p>
        </w:tc>
      </w:tr>
      <w:tr w:rsidR="005077BA" w:rsidRPr="005077BA" w14:paraId="6CA0C812" w14:textId="77777777" w:rsidTr="00CA6ABC">
        <w:tc>
          <w:tcPr>
            <w:tcW w:w="3955" w:type="dxa"/>
            <w:vAlign w:val="center"/>
          </w:tcPr>
          <w:p w14:paraId="1DC7D425"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Governance</w:t>
            </w:r>
          </w:p>
        </w:tc>
        <w:tc>
          <w:tcPr>
            <w:tcW w:w="1170" w:type="dxa"/>
            <w:vAlign w:val="center"/>
          </w:tcPr>
          <w:p w14:paraId="16225D38"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5</w:t>
            </w:r>
          </w:p>
        </w:tc>
        <w:tc>
          <w:tcPr>
            <w:tcW w:w="1080" w:type="dxa"/>
            <w:vAlign w:val="center"/>
          </w:tcPr>
          <w:p w14:paraId="3F5EF5A6"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18.63</w:t>
            </w:r>
          </w:p>
        </w:tc>
        <w:tc>
          <w:tcPr>
            <w:tcW w:w="1710" w:type="dxa"/>
            <w:vAlign w:val="center"/>
          </w:tcPr>
          <w:p w14:paraId="3902C602"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2.71</w:t>
            </w:r>
          </w:p>
        </w:tc>
        <w:tc>
          <w:tcPr>
            <w:tcW w:w="1435" w:type="dxa"/>
            <w:vAlign w:val="center"/>
          </w:tcPr>
          <w:p w14:paraId="3A73195D"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.914</w:t>
            </w:r>
          </w:p>
        </w:tc>
      </w:tr>
      <w:tr w:rsidR="005077BA" w:rsidRPr="005077BA" w14:paraId="665868D7" w14:textId="77777777" w:rsidTr="00CA6ABC">
        <w:tc>
          <w:tcPr>
            <w:tcW w:w="3955" w:type="dxa"/>
            <w:vAlign w:val="center"/>
          </w:tcPr>
          <w:p w14:paraId="6F2838B9"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National Security</w:t>
            </w:r>
          </w:p>
        </w:tc>
        <w:tc>
          <w:tcPr>
            <w:tcW w:w="1170" w:type="dxa"/>
            <w:vAlign w:val="center"/>
          </w:tcPr>
          <w:p w14:paraId="7514F77B"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5</w:t>
            </w:r>
          </w:p>
        </w:tc>
        <w:tc>
          <w:tcPr>
            <w:tcW w:w="1080" w:type="dxa"/>
            <w:vAlign w:val="center"/>
          </w:tcPr>
          <w:p w14:paraId="406727A3"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18.47</w:t>
            </w:r>
          </w:p>
        </w:tc>
        <w:tc>
          <w:tcPr>
            <w:tcW w:w="1710" w:type="dxa"/>
            <w:vAlign w:val="center"/>
          </w:tcPr>
          <w:p w14:paraId="50687F17"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2.84</w:t>
            </w:r>
          </w:p>
        </w:tc>
        <w:tc>
          <w:tcPr>
            <w:tcW w:w="1435" w:type="dxa"/>
            <w:vAlign w:val="center"/>
          </w:tcPr>
          <w:p w14:paraId="53E07E41"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.921</w:t>
            </w:r>
          </w:p>
        </w:tc>
      </w:tr>
      <w:tr w:rsidR="005077BA" w:rsidRPr="005077BA" w14:paraId="07F88034" w14:textId="77777777" w:rsidTr="00CA6ABC">
        <w:tc>
          <w:tcPr>
            <w:tcW w:w="3955" w:type="dxa"/>
            <w:vAlign w:val="center"/>
          </w:tcPr>
          <w:p w14:paraId="68BAE927"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Economic Planning</w:t>
            </w:r>
          </w:p>
        </w:tc>
        <w:tc>
          <w:tcPr>
            <w:tcW w:w="1170" w:type="dxa"/>
            <w:vAlign w:val="center"/>
          </w:tcPr>
          <w:p w14:paraId="658F7055"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5</w:t>
            </w:r>
          </w:p>
        </w:tc>
        <w:tc>
          <w:tcPr>
            <w:tcW w:w="1080" w:type="dxa"/>
            <w:vAlign w:val="center"/>
          </w:tcPr>
          <w:p w14:paraId="4AD54DB0"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18.30</w:t>
            </w:r>
          </w:p>
        </w:tc>
        <w:tc>
          <w:tcPr>
            <w:tcW w:w="1710" w:type="dxa"/>
            <w:vAlign w:val="center"/>
          </w:tcPr>
          <w:p w14:paraId="7412267C"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2.65</w:t>
            </w:r>
          </w:p>
        </w:tc>
        <w:tc>
          <w:tcPr>
            <w:tcW w:w="1435" w:type="dxa"/>
            <w:vAlign w:val="center"/>
          </w:tcPr>
          <w:p w14:paraId="775B632C"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.906</w:t>
            </w:r>
          </w:p>
        </w:tc>
      </w:tr>
      <w:tr w:rsidR="005077BA" w:rsidRPr="005077BA" w14:paraId="2B902806" w14:textId="77777777" w:rsidTr="00CA6ABC">
        <w:tc>
          <w:tcPr>
            <w:tcW w:w="3955" w:type="dxa"/>
            <w:vAlign w:val="center"/>
          </w:tcPr>
          <w:p w14:paraId="635B100C"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Service Delivery</w:t>
            </w:r>
          </w:p>
        </w:tc>
        <w:tc>
          <w:tcPr>
            <w:tcW w:w="1170" w:type="dxa"/>
            <w:vAlign w:val="center"/>
          </w:tcPr>
          <w:p w14:paraId="37838F4D"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5</w:t>
            </w:r>
          </w:p>
        </w:tc>
        <w:tc>
          <w:tcPr>
            <w:tcW w:w="1080" w:type="dxa"/>
            <w:vAlign w:val="center"/>
          </w:tcPr>
          <w:p w14:paraId="4D1D48E0"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18.77</w:t>
            </w:r>
          </w:p>
        </w:tc>
        <w:tc>
          <w:tcPr>
            <w:tcW w:w="1710" w:type="dxa"/>
            <w:vAlign w:val="center"/>
          </w:tcPr>
          <w:p w14:paraId="77819349"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2.58</w:t>
            </w:r>
          </w:p>
        </w:tc>
        <w:tc>
          <w:tcPr>
            <w:tcW w:w="1435" w:type="dxa"/>
            <w:vAlign w:val="center"/>
          </w:tcPr>
          <w:p w14:paraId="40FC5686"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.932</w:t>
            </w:r>
          </w:p>
        </w:tc>
      </w:tr>
      <w:tr w:rsidR="005077BA" w:rsidRPr="005077BA" w14:paraId="555247E9" w14:textId="77777777" w:rsidTr="00CA6ABC">
        <w:tc>
          <w:tcPr>
            <w:tcW w:w="3955" w:type="dxa"/>
            <w:vAlign w:val="center"/>
          </w:tcPr>
          <w:p w14:paraId="545C43BF"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NIMC Role</w:t>
            </w:r>
          </w:p>
        </w:tc>
        <w:tc>
          <w:tcPr>
            <w:tcW w:w="1170" w:type="dxa"/>
            <w:vAlign w:val="center"/>
          </w:tcPr>
          <w:p w14:paraId="729FE0DB"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5</w:t>
            </w:r>
          </w:p>
        </w:tc>
        <w:tc>
          <w:tcPr>
            <w:tcW w:w="1080" w:type="dxa"/>
            <w:vAlign w:val="center"/>
          </w:tcPr>
          <w:p w14:paraId="7A823607"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18.53</w:t>
            </w:r>
          </w:p>
        </w:tc>
        <w:tc>
          <w:tcPr>
            <w:tcW w:w="1710" w:type="dxa"/>
            <w:vAlign w:val="center"/>
          </w:tcPr>
          <w:p w14:paraId="705FB023"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2.73</w:t>
            </w:r>
          </w:p>
        </w:tc>
        <w:tc>
          <w:tcPr>
            <w:tcW w:w="1435" w:type="dxa"/>
            <w:vAlign w:val="center"/>
          </w:tcPr>
          <w:p w14:paraId="21F529D3"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.927</w:t>
            </w:r>
          </w:p>
        </w:tc>
      </w:tr>
      <w:tr w:rsidR="005077BA" w:rsidRPr="005077BA" w14:paraId="6FF25D10" w14:textId="77777777" w:rsidTr="00CA6ABC">
        <w:tc>
          <w:tcPr>
            <w:tcW w:w="3955" w:type="dxa"/>
            <w:vAlign w:val="center"/>
          </w:tcPr>
          <w:p w14:paraId="509DA1B1"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ID4D Programme</w:t>
            </w:r>
          </w:p>
        </w:tc>
        <w:tc>
          <w:tcPr>
            <w:tcW w:w="1170" w:type="dxa"/>
            <w:vAlign w:val="center"/>
          </w:tcPr>
          <w:p w14:paraId="4A50DA4B"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5</w:t>
            </w:r>
          </w:p>
        </w:tc>
        <w:tc>
          <w:tcPr>
            <w:tcW w:w="1080" w:type="dxa"/>
            <w:vAlign w:val="center"/>
          </w:tcPr>
          <w:p w14:paraId="1AD344AB"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18.43</w:t>
            </w:r>
          </w:p>
        </w:tc>
        <w:tc>
          <w:tcPr>
            <w:tcW w:w="1710" w:type="dxa"/>
            <w:vAlign w:val="center"/>
          </w:tcPr>
          <w:p w14:paraId="35FE0A4C"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2.80</w:t>
            </w:r>
          </w:p>
        </w:tc>
        <w:tc>
          <w:tcPr>
            <w:tcW w:w="1435" w:type="dxa"/>
            <w:vAlign w:val="center"/>
          </w:tcPr>
          <w:p w14:paraId="6DDDC598"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.918</w:t>
            </w:r>
          </w:p>
        </w:tc>
      </w:tr>
      <w:tr w:rsidR="005077BA" w:rsidRPr="005077BA" w14:paraId="207F0ECC" w14:textId="77777777" w:rsidTr="00CA6ABC">
        <w:tc>
          <w:tcPr>
            <w:tcW w:w="3955" w:type="dxa"/>
            <w:vAlign w:val="center"/>
          </w:tcPr>
          <w:p w14:paraId="3FE930F7"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INEC Role</w:t>
            </w:r>
          </w:p>
        </w:tc>
        <w:tc>
          <w:tcPr>
            <w:tcW w:w="1170" w:type="dxa"/>
            <w:vAlign w:val="center"/>
          </w:tcPr>
          <w:p w14:paraId="70083AD6"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5</w:t>
            </w:r>
          </w:p>
        </w:tc>
        <w:tc>
          <w:tcPr>
            <w:tcW w:w="1080" w:type="dxa"/>
            <w:vAlign w:val="center"/>
          </w:tcPr>
          <w:p w14:paraId="06C60C0C"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18.60</w:t>
            </w:r>
          </w:p>
        </w:tc>
        <w:tc>
          <w:tcPr>
            <w:tcW w:w="1710" w:type="dxa"/>
            <w:vAlign w:val="center"/>
          </w:tcPr>
          <w:p w14:paraId="76C8D5D6"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2.76</w:t>
            </w:r>
          </w:p>
        </w:tc>
        <w:tc>
          <w:tcPr>
            <w:tcW w:w="1435" w:type="dxa"/>
            <w:vAlign w:val="center"/>
          </w:tcPr>
          <w:p w14:paraId="11C07CC3"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.923</w:t>
            </w:r>
          </w:p>
        </w:tc>
      </w:tr>
      <w:tr w:rsidR="005077BA" w:rsidRPr="005077BA" w14:paraId="4C64265D" w14:textId="77777777" w:rsidTr="00CA6ABC">
        <w:tc>
          <w:tcPr>
            <w:tcW w:w="3955" w:type="dxa"/>
            <w:vAlign w:val="center"/>
          </w:tcPr>
          <w:p w14:paraId="4567664D"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NIS Role</w:t>
            </w:r>
          </w:p>
        </w:tc>
        <w:tc>
          <w:tcPr>
            <w:tcW w:w="1170" w:type="dxa"/>
            <w:vAlign w:val="center"/>
          </w:tcPr>
          <w:p w14:paraId="2ACC68AC"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5</w:t>
            </w:r>
          </w:p>
        </w:tc>
        <w:tc>
          <w:tcPr>
            <w:tcW w:w="1080" w:type="dxa"/>
            <w:vAlign w:val="center"/>
          </w:tcPr>
          <w:p w14:paraId="7ED85A02"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18.37</w:t>
            </w:r>
          </w:p>
        </w:tc>
        <w:tc>
          <w:tcPr>
            <w:tcW w:w="1710" w:type="dxa"/>
            <w:vAlign w:val="center"/>
          </w:tcPr>
          <w:p w14:paraId="4D020286"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2.89</w:t>
            </w:r>
          </w:p>
        </w:tc>
        <w:tc>
          <w:tcPr>
            <w:tcW w:w="1435" w:type="dxa"/>
            <w:vAlign w:val="center"/>
          </w:tcPr>
          <w:p w14:paraId="6127BC00"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.912</w:t>
            </w:r>
          </w:p>
        </w:tc>
      </w:tr>
      <w:tr w:rsidR="005077BA" w:rsidRPr="005077BA" w14:paraId="5AA36B10" w14:textId="77777777" w:rsidTr="00CA6ABC">
        <w:tc>
          <w:tcPr>
            <w:tcW w:w="3955" w:type="dxa"/>
            <w:vAlign w:val="center"/>
          </w:tcPr>
          <w:p w14:paraId="392099DF"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Interagency Coordination</w:t>
            </w:r>
          </w:p>
        </w:tc>
        <w:tc>
          <w:tcPr>
            <w:tcW w:w="1170" w:type="dxa"/>
            <w:vAlign w:val="center"/>
          </w:tcPr>
          <w:p w14:paraId="32BBE2EB"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5</w:t>
            </w:r>
          </w:p>
        </w:tc>
        <w:tc>
          <w:tcPr>
            <w:tcW w:w="1080" w:type="dxa"/>
            <w:vAlign w:val="center"/>
          </w:tcPr>
          <w:p w14:paraId="6CFD2237"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18.70</w:t>
            </w:r>
          </w:p>
        </w:tc>
        <w:tc>
          <w:tcPr>
            <w:tcW w:w="1710" w:type="dxa"/>
            <w:vAlign w:val="center"/>
          </w:tcPr>
          <w:p w14:paraId="461697CF"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2.61</w:t>
            </w:r>
          </w:p>
        </w:tc>
        <w:tc>
          <w:tcPr>
            <w:tcW w:w="1435" w:type="dxa"/>
            <w:vAlign w:val="center"/>
          </w:tcPr>
          <w:p w14:paraId="6BCAB58A"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.936</w:t>
            </w:r>
          </w:p>
        </w:tc>
      </w:tr>
      <w:tr w:rsidR="005077BA" w:rsidRPr="005077BA" w14:paraId="591A84A7" w14:textId="77777777" w:rsidTr="00CA6ABC">
        <w:tc>
          <w:tcPr>
            <w:tcW w:w="3955" w:type="dxa"/>
            <w:vAlign w:val="center"/>
          </w:tcPr>
          <w:p w14:paraId="4A4F2F6F"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Planning Governance</w:t>
            </w:r>
          </w:p>
        </w:tc>
        <w:tc>
          <w:tcPr>
            <w:tcW w:w="1170" w:type="dxa"/>
            <w:vAlign w:val="center"/>
          </w:tcPr>
          <w:p w14:paraId="5ADBA15F"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5</w:t>
            </w:r>
          </w:p>
        </w:tc>
        <w:tc>
          <w:tcPr>
            <w:tcW w:w="1080" w:type="dxa"/>
            <w:vAlign w:val="center"/>
          </w:tcPr>
          <w:p w14:paraId="36CA9081"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18.57</w:t>
            </w:r>
          </w:p>
        </w:tc>
        <w:tc>
          <w:tcPr>
            <w:tcW w:w="1710" w:type="dxa"/>
            <w:vAlign w:val="center"/>
          </w:tcPr>
          <w:p w14:paraId="14167A49"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2.67</w:t>
            </w:r>
          </w:p>
        </w:tc>
        <w:tc>
          <w:tcPr>
            <w:tcW w:w="1435" w:type="dxa"/>
            <w:vAlign w:val="center"/>
          </w:tcPr>
          <w:p w14:paraId="3D5DF8B1"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.929</w:t>
            </w:r>
          </w:p>
        </w:tc>
      </w:tr>
      <w:tr w:rsidR="005077BA" w:rsidRPr="005077BA" w14:paraId="46435D8E" w14:textId="77777777" w:rsidTr="00CA6ABC">
        <w:tc>
          <w:tcPr>
            <w:tcW w:w="3955" w:type="dxa"/>
            <w:vAlign w:val="center"/>
          </w:tcPr>
          <w:p w14:paraId="695FD926"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Planning Security</w:t>
            </w:r>
          </w:p>
        </w:tc>
        <w:tc>
          <w:tcPr>
            <w:tcW w:w="1170" w:type="dxa"/>
            <w:vAlign w:val="center"/>
          </w:tcPr>
          <w:p w14:paraId="1D1A88E2"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5</w:t>
            </w:r>
          </w:p>
        </w:tc>
        <w:tc>
          <w:tcPr>
            <w:tcW w:w="1080" w:type="dxa"/>
            <w:vAlign w:val="center"/>
          </w:tcPr>
          <w:p w14:paraId="1E02062B"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18.63</w:t>
            </w:r>
          </w:p>
        </w:tc>
        <w:tc>
          <w:tcPr>
            <w:tcW w:w="1710" w:type="dxa"/>
            <w:vAlign w:val="center"/>
          </w:tcPr>
          <w:p w14:paraId="4EB35EB6"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2.55</w:t>
            </w:r>
          </w:p>
        </w:tc>
        <w:tc>
          <w:tcPr>
            <w:tcW w:w="1435" w:type="dxa"/>
            <w:vAlign w:val="center"/>
          </w:tcPr>
          <w:p w14:paraId="524543B5"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.934</w:t>
            </w:r>
          </w:p>
        </w:tc>
      </w:tr>
      <w:tr w:rsidR="005077BA" w:rsidRPr="005077BA" w14:paraId="65DF41CF" w14:textId="77777777" w:rsidTr="00CA6ABC">
        <w:tc>
          <w:tcPr>
            <w:tcW w:w="3955" w:type="dxa"/>
            <w:vAlign w:val="center"/>
          </w:tcPr>
          <w:p w14:paraId="2168F285"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Financial Inclusion</w:t>
            </w:r>
          </w:p>
        </w:tc>
        <w:tc>
          <w:tcPr>
            <w:tcW w:w="1170" w:type="dxa"/>
            <w:vAlign w:val="center"/>
          </w:tcPr>
          <w:p w14:paraId="522C9B4D"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5</w:t>
            </w:r>
          </w:p>
        </w:tc>
        <w:tc>
          <w:tcPr>
            <w:tcW w:w="1080" w:type="dxa"/>
            <w:vAlign w:val="center"/>
          </w:tcPr>
          <w:p w14:paraId="144EC1A7"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18.40</w:t>
            </w:r>
          </w:p>
        </w:tc>
        <w:tc>
          <w:tcPr>
            <w:tcW w:w="1710" w:type="dxa"/>
            <w:vAlign w:val="center"/>
          </w:tcPr>
          <w:p w14:paraId="2C67CDA1"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2.74</w:t>
            </w:r>
          </w:p>
        </w:tc>
        <w:tc>
          <w:tcPr>
            <w:tcW w:w="1435" w:type="dxa"/>
            <w:vAlign w:val="center"/>
          </w:tcPr>
          <w:p w14:paraId="2548688A"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.919</w:t>
            </w:r>
          </w:p>
        </w:tc>
      </w:tr>
      <w:tr w:rsidR="005077BA" w:rsidRPr="005077BA" w14:paraId="29AD0A1D" w14:textId="77777777" w:rsidTr="00CA6ABC">
        <w:tc>
          <w:tcPr>
            <w:tcW w:w="3955" w:type="dxa"/>
            <w:vAlign w:val="center"/>
          </w:tcPr>
          <w:p w14:paraId="40EC8D92"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Public Service Delivery</w:t>
            </w:r>
          </w:p>
        </w:tc>
        <w:tc>
          <w:tcPr>
            <w:tcW w:w="1170" w:type="dxa"/>
            <w:vAlign w:val="center"/>
          </w:tcPr>
          <w:p w14:paraId="4DFFFF0B"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5</w:t>
            </w:r>
          </w:p>
        </w:tc>
        <w:tc>
          <w:tcPr>
            <w:tcW w:w="1080" w:type="dxa"/>
            <w:vAlign w:val="center"/>
          </w:tcPr>
          <w:p w14:paraId="70E81D23"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18.73</w:t>
            </w:r>
          </w:p>
        </w:tc>
        <w:tc>
          <w:tcPr>
            <w:tcW w:w="1710" w:type="dxa"/>
            <w:vAlign w:val="center"/>
          </w:tcPr>
          <w:p w14:paraId="13B2C73F"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2.59</w:t>
            </w:r>
          </w:p>
        </w:tc>
        <w:tc>
          <w:tcPr>
            <w:tcW w:w="1435" w:type="dxa"/>
            <w:vAlign w:val="center"/>
          </w:tcPr>
          <w:p w14:paraId="4C92755B"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.938</w:t>
            </w:r>
          </w:p>
        </w:tc>
      </w:tr>
      <w:tr w:rsidR="005077BA" w:rsidRPr="005077BA" w14:paraId="5ABCCCA0" w14:textId="77777777" w:rsidTr="00CA6ABC">
        <w:tc>
          <w:tcPr>
            <w:tcW w:w="3955" w:type="dxa"/>
            <w:vAlign w:val="center"/>
          </w:tcPr>
          <w:p w14:paraId="6E69BD25"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Legal Adequacy</w:t>
            </w:r>
          </w:p>
        </w:tc>
        <w:tc>
          <w:tcPr>
            <w:tcW w:w="1170" w:type="dxa"/>
            <w:vAlign w:val="center"/>
          </w:tcPr>
          <w:p w14:paraId="698A20A3"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5</w:t>
            </w:r>
          </w:p>
        </w:tc>
        <w:tc>
          <w:tcPr>
            <w:tcW w:w="1080" w:type="dxa"/>
            <w:vAlign w:val="center"/>
          </w:tcPr>
          <w:p w14:paraId="7312F224"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18.27</w:t>
            </w:r>
          </w:p>
        </w:tc>
        <w:tc>
          <w:tcPr>
            <w:tcW w:w="1710" w:type="dxa"/>
            <w:vAlign w:val="center"/>
          </w:tcPr>
          <w:p w14:paraId="38E0429E"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2.91</w:t>
            </w:r>
          </w:p>
        </w:tc>
        <w:tc>
          <w:tcPr>
            <w:tcW w:w="1435" w:type="dxa"/>
            <w:vAlign w:val="center"/>
          </w:tcPr>
          <w:p w14:paraId="0E6884D6"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.925</w:t>
            </w:r>
          </w:p>
        </w:tc>
      </w:tr>
      <w:tr w:rsidR="005077BA" w:rsidRPr="005077BA" w14:paraId="3ED506B8" w14:textId="77777777" w:rsidTr="00CA6ABC">
        <w:tc>
          <w:tcPr>
            <w:tcW w:w="3955" w:type="dxa"/>
            <w:vAlign w:val="center"/>
          </w:tcPr>
          <w:p w14:paraId="1802E986"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Data Privacy/Security</w:t>
            </w:r>
          </w:p>
        </w:tc>
        <w:tc>
          <w:tcPr>
            <w:tcW w:w="1170" w:type="dxa"/>
            <w:vAlign w:val="center"/>
          </w:tcPr>
          <w:p w14:paraId="42C57386"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5</w:t>
            </w:r>
          </w:p>
        </w:tc>
        <w:tc>
          <w:tcPr>
            <w:tcW w:w="1080" w:type="dxa"/>
            <w:vAlign w:val="center"/>
          </w:tcPr>
          <w:p w14:paraId="2BEDBE36"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18.33</w:t>
            </w:r>
          </w:p>
        </w:tc>
        <w:tc>
          <w:tcPr>
            <w:tcW w:w="1710" w:type="dxa"/>
            <w:vAlign w:val="center"/>
          </w:tcPr>
          <w:p w14:paraId="5AA6F1FC"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2.87</w:t>
            </w:r>
          </w:p>
        </w:tc>
        <w:tc>
          <w:tcPr>
            <w:tcW w:w="1435" w:type="dxa"/>
            <w:vAlign w:val="center"/>
          </w:tcPr>
          <w:p w14:paraId="519E3E9E"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.941</w:t>
            </w:r>
          </w:p>
        </w:tc>
      </w:tr>
      <w:tr w:rsidR="005077BA" w:rsidRPr="005077BA" w14:paraId="120695C5" w14:textId="77777777" w:rsidTr="00CA6ABC">
        <w:tc>
          <w:tcPr>
            <w:tcW w:w="3955" w:type="dxa"/>
            <w:vAlign w:val="center"/>
          </w:tcPr>
          <w:p w14:paraId="0D6F9A16"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Inclusiveness</w:t>
            </w:r>
          </w:p>
        </w:tc>
        <w:tc>
          <w:tcPr>
            <w:tcW w:w="1170" w:type="dxa"/>
            <w:vAlign w:val="center"/>
          </w:tcPr>
          <w:p w14:paraId="0D76FE49"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5</w:t>
            </w:r>
          </w:p>
        </w:tc>
        <w:tc>
          <w:tcPr>
            <w:tcW w:w="1080" w:type="dxa"/>
            <w:vAlign w:val="center"/>
          </w:tcPr>
          <w:p w14:paraId="2905E427"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18.20</w:t>
            </w:r>
          </w:p>
        </w:tc>
        <w:tc>
          <w:tcPr>
            <w:tcW w:w="1710" w:type="dxa"/>
            <w:vAlign w:val="center"/>
          </w:tcPr>
          <w:p w14:paraId="620E7765"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2.96</w:t>
            </w:r>
          </w:p>
        </w:tc>
        <w:tc>
          <w:tcPr>
            <w:tcW w:w="1435" w:type="dxa"/>
            <w:vAlign w:val="center"/>
          </w:tcPr>
          <w:p w14:paraId="6007459E"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.916</w:t>
            </w:r>
          </w:p>
        </w:tc>
      </w:tr>
      <w:tr w:rsidR="005077BA" w:rsidRPr="005077BA" w14:paraId="0E741B00" w14:textId="77777777" w:rsidTr="00CA6ABC">
        <w:tc>
          <w:tcPr>
            <w:tcW w:w="3955" w:type="dxa"/>
            <w:vAlign w:val="center"/>
          </w:tcPr>
          <w:p w14:paraId="21AC521A"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Interoperability</w:t>
            </w:r>
          </w:p>
        </w:tc>
        <w:tc>
          <w:tcPr>
            <w:tcW w:w="1170" w:type="dxa"/>
            <w:vAlign w:val="center"/>
          </w:tcPr>
          <w:p w14:paraId="6AD67760"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5</w:t>
            </w:r>
          </w:p>
        </w:tc>
        <w:tc>
          <w:tcPr>
            <w:tcW w:w="1080" w:type="dxa"/>
            <w:vAlign w:val="center"/>
          </w:tcPr>
          <w:p w14:paraId="40AE861A"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18.67</w:t>
            </w:r>
          </w:p>
        </w:tc>
        <w:tc>
          <w:tcPr>
            <w:tcW w:w="1710" w:type="dxa"/>
            <w:vAlign w:val="center"/>
          </w:tcPr>
          <w:p w14:paraId="025B6067"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2.62</w:t>
            </w:r>
          </w:p>
        </w:tc>
        <w:tc>
          <w:tcPr>
            <w:tcW w:w="1435" w:type="dxa"/>
            <w:vAlign w:val="center"/>
          </w:tcPr>
          <w:p w14:paraId="068DF170" w14:textId="77777777" w:rsidR="00D33B14" w:rsidRPr="005077BA" w:rsidRDefault="00D33B14" w:rsidP="00BB612D">
            <w:pPr>
              <w:rPr>
                <w:rFonts w:ascii="Times New Roman" w:eastAsia="Times New Roman" w:hAnsi="Times New Roman" w:cs="Times New Roman"/>
              </w:rPr>
            </w:pPr>
            <w:r w:rsidRPr="005077BA">
              <w:rPr>
                <w:rFonts w:ascii="Times New Roman" w:hAnsi="Times New Roman" w:cs="Times New Roman"/>
              </w:rPr>
              <w:t>.944</w:t>
            </w:r>
          </w:p>
        </w:tc>
      </w:tr>
    </w:tbl>
    <w:p w14:paraId="52055E4D" w14:textId="77777777" w:rsidR="00D33B14" w:rsidRPr="005077BA" w:rsidRDefault="00D33B14" w:rsidP="00BB612D">
      <w:pPr>
        <w:pStyle w:val="NormalWeb"/>
        <w:spacing w:before="0" w:beforeAutospacing="0" w:after="0" w:afterAutospacing="0"/>
        <w:jc w:val="both"/>
        <w:sectPr w:rsidR="00D33B14" w:rsidRPr="005077BA" w:rsidSect="00CA6ABC">
          <w:headerReference w:type="default" r:id="rId61"/>
          <w:pgSz w:w="12240" w:h="15840"/>
          <w:pgMar w:top="1440" w:right="1440" w:bottom="1440" w:left="1440" w:header="720" w:footer="720" w:gutter="0"/>
          <w:cols w:space="720"/>
          <w:titlePg/>
          <w:docGrid w:linePitch="360"/>
        </w:sectPr>
      </w:pPr>
    </w:p>
    <w:p w14:paraId="0B449AEE" w14:textId="51093E30" w:rsidR="00D33B14" w:rsidRPr="005077BA" w:rsidRDefault="00D33B14" w:rsidP="00374CC5">
      <w:pPr>
        <w:spacing w:after="0" w:line="480" w:lineRule="auto"/>
        <w:jc w:val="center"/>
        <w:rPr>
          <w:rFonts w:ascii="Times New Roman" w:hAnsi="Times New Roman" w:cs="Times New Roman"/>
          <w:b/>
          <w:bCs/>
        </w:rPr>
      </w:pPr>
      <w:r w:rsidRPr="005077BA">
        <w:rPr>
          <w:rFonts w:ascii="Times New Roman" w:hAnsi="Times New Roman" w:cs="Times New Roman"/>
          <w:b/>
          <w:bCs/>
        </w:rPr>
        <w:lastRenderedPageBreak/>
        <w:t xml:space="preserve">APPENDIX </w:t>
      </w:r>
      <w:r w:rsidR="005C3973">
        <w:rPr>
          <w:rFonts w:ascii="Times New Roman" w:hAnsi="Times New Roman" w:cs="Times New Roman"/>
          <w:b/>
          <w:bCs/>
        </w:rPr>
        <w:t>B</w:t>
      </w:r>
    </w:p>
    <w:p w14:paraId="61F849DE" w14:textId="77777777" w:rsidR="00D33B14" w:rsidRPr="00374CC5" w:rsidRDefault="00D33B14" w:rsidP="00374CC5">
      <w:pPr>
        <w:spacing w:after="0" w:line="480" w:lineRule="auto"/>
        <w:jc w:val="center"/>
        <w:rPr>
          <w:rFonts w:ascii="Times New Roman" w:hAnsi="Times New Roman" w:cs="Times New Roman"/>
          <w:b/>
          <w:bCs/>
        </w:rPr>
      </w:pPr>
      <w:r w:rsidRPr="00374CC5">
        <w:rPr>
          <w:rStyle w:val="Strong"/>
          <w:rFonts w:ascii="Times New Roman" w:hAnsi="Times New Roman" w:cs="Times New Roman"/>
          <w:b w:val="0"/>
          <w:bCs w:val="0"/>
        </w:rPr>
        <w:t>Letter of Invitation to Participate in the Research Study</w:t>
      </w:r>
    </w:p>
    <w:p w14:paraId="0D36A657" w14:textId="68D30AA0" w:rsidR="00D33B14" w:rsidRDefault="00D33B14" w:rsidP="00BB612D">
      <w:pPr>
        <w:pStyle w:val="isselectedend"/>
        <w:spacing w:before="0" w:beforeAutospacing="0" w:after="0" w:afterAutospacing="0"/>
        <w:jc w:val="both"/>
      </w:pPr>
      <w:r w:rsidRPr="005077BA">
        <w:t>Dear Respondent,</w:t>
      </w:r>
    </w:p>
    <w:p w14:paraId="034B8BEC" w14:textId="77777777" w:rsidR="00374CC5" w:rsidRPr="005077BA" w:rsidRDefault="00374CC5" w:rsidP="00BB612D">
      <w:pPr>
        <w:pStyle w:val="isselectedend"/>
        <w:spacing w:before="0" w:beforeAutospacing="0" w:after="0" w:afterAutospacing="0"/>
        <w:jc w:val="both"/>
      </w:pPr>
    </w:p>
    <w:p w14:paraId="0497FF2C" w14:textId="77777777" w:rsidR="00D33B14" w:rsidRPr="005077BA" w:rsidRDefault="00D33B14" w:rsidP="00BB612D">
      <w:pPr>
        <w:pStyle w:val="isselectedend"/>
        <w:spacing w:before="0" w:beforeAutospacing="0" w:after="0" w:afterAutospacing="0"/>
        <w:jc w:val="both"/>
      </w:pPr>
      <w:r w:rsidRPr="005077BA">
        <w:t xml:space="preserve">I am inviting you to participate in my research study entitled </w:t>
      </w:r>
      <w:r w:rsidRPr="005077BA">
        <w:rPr>
          <w:rStyle w:val="Strong"/>
        </w:rPr>
        <w:t>“Identity Management in Nigeria: Lessons from Global Digital Identity Systems and Implications for National Planning and Development.”</w:t>
      </w:r>
      <w:r w:rsidRPr="005077BA">
        <w:t xml:space="preserve"> The purpose of this study is to examine the current state of identity management systems in Nigeria, the roles of key institutions involved in identity registration and database management, the contribution of identity systems to national planning and development, and the effectiveness of existing legal and regulatory frameworks.</w:t>
      </w:r>
    </w:p>
    <w:p w14:paraId="5624EADD" w14:textId="77777777" w:rsidR="00D33B14" w:rsidRPr="005077BA" w:rsidRDefault="00D33B14" w:rsidP="00BB612D">
      <w:pPr>
        <w:pStyle w:val="isselectedend"/>
        <w:spacing w:before="0" w:beforeAutospacing="0" w:after="0" w:afterAutospacing="0"/>
        <w:jc w:val="both"/>
      </w:pPr>
    </w:p>
    <w:p w14:paraId="6152FCBF" w14:textId="77777777" w:rsidR="00D33B14" w:rsidRPr="005077BA" w:rsidRDefault="00D33B14" w:rsidP="00BB612D">
      <w:pPr>
        <w:pStyle w:val="isselectedend"/>
        <w:spacing w:before="0" w:beforeAutospacing="0" w:after="0" w:afterAutospacing="0"/>
        <w:jc w:val="both"/>
      </w:pPr>
      <w:r w:rsidRPr="005077BA">
        <w:t>Your experience and professional insights are valuable to this study. I kindly request your participation by completing the attached questionnaire. Your responses will provide important information that will contribute to a better understanding of identity management practices and their implications for governance, security, economic planning, and public service delivery in Nigeria.</w:t>
      </w:r>
    </w:p>
    <w:p w14:paraId="47B70AC5" w14:textId="77777777" w:rsidR="00D33B14" w:rsidRPr="005077BA" w:rsidRDefault="00D33B14" w:rsidP="00BB612D">
      <w:pPr>
        <w:pStyle w:val="isselectedend"/>
        <w:spacing w:before="0" w:beforeAutospacing="0" w:after="0" w:afterAutospacing="0"/>
        <w:jc w:val="both"/>
      </w:pPr>
    </w:p>
    <w:p w14:paraId="54250A2C" w14:textId="77777777" w:rsidR="00D33B14" w:rsidRPr="005077BA" w:rsidRDefault="00D33B14" w:rsidP="00BB612D">
      <w:pPr>
        <w:pStyle w:val="isselectedend"/>
        <w:spacing w:before="0" w:beforeAutospacing="0" w:after="0" w:afterAutospacing="0"/>
        <w:jc w:val="both"/>
      </w:pPr>
      <w:r w:rsidRPr="005077BA">
        <w:t>Your participation is entirely voluntary. All information provided will be treated with strict confidentiality and will only be used for academic purposes. No personal information that can identify you will be disclosed in any report or publication resulting from this study. I sincerely appreciate your time, support, and valuable contribution to this research. Thank you very much for your willingness to participate.</w:t>
      </w:r>
    </w:p>
    <w:p w14:paraId="2C041553" w14:textId="77777777" w:rsidR="00D33B14" w:rsidRPr="005077BA" w:rsidRDefault="00D33B14" w:rsidP="00BB612D">
      <w:pPr>
        <w:pStyle w:val="isselectedend"/>
        <w:spacing w:before="0" w:beforeAutospacing="0" w:after="0" w:afterAutospacing="0"/>
        <w:jc w:val="both"/>
      </w:pPr>
    </w:p>
    <w:p w14:paraId="33B2D4BD" w14:textId="77777777" w:rsidR="00D33B14" w:rsidRPr="005077BA" w:rsidRDefault="00D33B14" w:rsidP="00BB612D">
      <w:pPr>
        <w:pStyle w:val="isselectedend"/>
        <w:spacing w:before="0" w:beforeAutospacing="0" w:after="0" w:afterAutospacing="0"/>
        <w:jc w:val="both"/>
      </w:pPr>
    </w:p>
    <w:p w14:paraId="6E982A5A" w14:textId="77777777" w:rsidR="00D33B14" w:rsidRPr="005077BA" w:rsidRDefault="00D33B14" w:rsidP="00BB612D">
      <w:pPr>
        <w:pStyle w:val="isselectedend"/>
        <w:spacing w:before="0" w:beforeAutospacing="0" w:after="0" w:afterAutospacing="0"/>
        <w:jc w:val="both"/>
      </w:pPr>
      <w:r w:rsidRPr="005077BA">
        <w:t xml:space="preserve">Sincerely, </w:t>
      </w:r>
    </w:p>
    <w:p w14:paraId="5E9DBAC6" w14:textId="77777777" w:rsidR="00D33B14" w:rsidRPr="005077BA" w:rsidRDefault="00D33B14" w:rsidP="00BB612D">
      <w:pPr>
        <w:pStyle w:val="isselectedend"/>
        <w:spacing w:before="0" w:beforeAutospacing="0" w:after="0" w:afterAutospacing="0"/>
        <w:jc w:val="both"/>
      </w:pPr>
    </w:p>
    <w:p w14:paraId="64133656" w14:textId="77777777" w:rsidR="00D33B14" w:rsidRPr="005077BA" w:rsidRDefault="00D33B14" w:rsidP="00BB612D">
      <w:pPr>
        <w:pStyle w:val="isselectedend"/>
        <w:spacing w:before="0" w:beforeAutospacing="0" w:after="0" w:afterAutospacing="0"/>
        <w:jc w:val="both"/>
      </w:pPr>
    </w:p>
    <w:p w14:paraId="50187D79" w14:textId="77777777" w:rsidR="00D33B14" w:rsidRPr="005077BA" w:rsidRDefault="00D33B14" w:rsidP="00BB612D">
      <w:pPr>
        <w:pStyle w:val="isselectedend"/>
        <w:spacing w:before="0" w:beforeAutospacing="0" w:after="0" w:afterAutospacing="0"/>
        <w:jc w:val="both"/>
      </w:pPr>
      <w:r w:rsidRPr="005077BA">
        <w:t>Eleyi Carolyn Folami</w:t>
      </w:r>
    </w:p>
    <w:p w14:paraId="56926AF0" w14:textId="77777777" w:rsidR="00D33B14" w:rsidRPr="005077BA" w:rsidRDefault="00D33B14" w:rsidP="00BB612D">
      <w:pPr>
        <w:pStyle w:val="isselectedend"/>
        <w:spacing w:before="0" w:beforeAutospacing="0" w:after="0" w:afterAutospacing="0"/>
        <w:jc w:val="both"/>
      </w:pPr>
      <w:r w:rsidRPr="005077BA">
        <w:t>PhD in Management Candidate</w:t>
      </w:r>
    </w:p>
    <w:p w14:paraId="4A1D6D2D" w14:textId="77777777" w:rsidR="00D33B14" w:rsidRPr="005077BA" w:rsidRDefault="00D33B14" w:rsidP="00BB612D">
      <w:pPr>
        <w:pStyle w:val="isselectedend"/>
        <w:spacing w:before="0" w:beforeAutospacing="0" w:after="0" w:afterAutospacing="0"/>
        <w:jc w:val="both"/>
      </w:pPr>
      <w:r w:rsidRPr="005077BA">
        <w:t>Swiss School of Business Research, Switzerland</w:t>
      </w:r>
    </w:p>
    <w:p w14:paraId="65F23814" w14:textId="77777777" w:rsidR="00D33B14" w:rsidRPr="005077BA" w:rsidRDefault="00D33B14" w:rsidP="00BB612D">
      <w:pPr>
        <w:pStyle w:val="isselectedend"/>
        <w:spacing w:before="0" w:beforeAutospacing="0" w:after="0" w:afterAutospacing="0"/>
        <w:jc w:val="both"/>
      </w:pPr>
      <w:r w:rsidRPr="005077BA">
        <w:t>okocarolyn@gmail.com</w:t>
      </w:r>
    </w:p>
    <w:p w14:paraId="185E4437" w14:textId="77777777" w:rsidR="00D33B14" w:rsidRPr="005077BA" w:rsidRDefault="00D33B14" w:rsidP="00BB612D">
      <w:pPr>
        <w:spacing w:after="0"/>
        <w:jc w:val="both"/>
        <w:rPr>
          <w:rFonts w:ascii="Times New Roman" w:hAnsi="Times New Roman" w:cs="Times New Roman"/>
        </w:rPr>
      </w:pPr>
    </w:p>
    <w:p w14:paraId="6AAFCECF" w14:textId="166C86C3" w:rsidR="00D33B14" w:rsidRPr="005077BA" w:rsidRDefault="00D33B14" w:rsidP="00BB612D">
      <w:pPr>
        <w:pStyle w:val="NormalWeb"/>
        <w:spacing w:before="0" w:beforeAutospacing="0" w:after="0" w:afterAutospacing="0"/>
        <w:jc w:val="both"/>
      </w:pPr>
    </w:p>
    <w:p w14:paraId="5C7A9E6F" w14:textId="671CFFFC" w:rsidR="00D33B14" w:rsidRPr="005077BA" w:rsidRDefault="00D33B14" w:rsidP="00BB612D">
      <w:pPr>
        <w:pStyle w:val="NormalWeb"/>
        <w:spacing w:before="0" w:beforeAutospacing="0" w:after="0" w:afterAutospacing="0"/>
        <w:jc w:val="both"/>
      </w:pPr>
    </w:p>
    <w:p w14:paraId="1F49C256" w14:textId="77777777" w:rsidR="00D33B14" w:rsidRPr="005077BA" w:rsidRDefault="00D33B14" w:rsidP="00BB612D">
      <w:pPr>
        <w:pStyle w:val="NormalWeb"/>
        <w:spacing w:before="0" w:beforeAutospacing="0" w:after="0" w:afterAutospacing="0"/>
        <w:jc w:val="both"/>
        <w:sectPr w:rsidR="00D33B14" w:rsidRPr="005077BA" w:rsidSect="00CA6ABC">
          <w:pgSz w:w="12240" w:h="15840"/>
          <w:pgMar w:top="1440" w:right="1440" w:bottom="1440" w:left="1440" w:header="720" w:footer="720" w:gutter="0"/>
          <w:cols w:space="720"/>
          <w:titlePg/>
          <w:docGrid w:linePitch="360"/>
        </w:sectPr>
      </w:pPr>
    </w:p>
    <w:p w14:paraId="2FF2967E" w14:textId="065110B6" w:rsidR="00D33B14" w:rsidRPr="005077BA" w:rsidRDefault="00D33B14" w:rsidP="00374CC5">
      <w:pPr>
        <w:spacing w:after="0" w:line="480" w:lineRule="auto"/>
        <w:jc w:val="center"/>
        <w:rPr>
          <w:rFonts w:ascii="Times New Roman" w:hAnsi="Times New Roman" w:cs="Times New Roman"/>
          <w:b/>
          <w:bCs/>
        </w:rPr>
      </w:pPr>
      <w:r w:rsidRPr="005077BA">
        <w:rPr>
          <w:rFonts w:ascii="Times New Roman" w:hAnsi="Times New Roman" w:cs="Times New Roman"/>
          <w:b/>
          <w:bCs/>
        </w:rPr>
        <w:lastRenderedPageBreak/>
        <w:t xml:space="preserve">APPENDIX </w:t>
      </w:r>
      <w:r w:rsidR="009F6E70" w:rsidRPr="005077BA">
        <w:rPr>
          <w:rFonts w:ascii="Times New Roman" w:hAnsi="Times New Roman" w:cs="Times New Roman"/>
          <w:b/>
          <w:bCs/>
        </w:rPr>
        <w:t>C</w:t>
      </w:r>
    </w:p>
    <w:p w14:paraId="0884204A" w14:textId="381A89AF" w:rsidR="00D33B14" w:rsidRPr="005077BA" w:rsidRDefault="001F67C9" w:rsidP="00374CC5">
      <w:pPr>
        <w:spacing w:after="0" w:line="480" w:lineRule="auto"/>
        <w:jc w:val="center"/>
        <w:rPr>
          <w:rFonts w:ascii="Times New Roman" w:hAnsi="Times New Roman" w:cs="Times New Roman"/>
        </w:rPr>
      </w:pPr>
      <w:r w:rsidRPr="005077BA">
        <w:rPr>
          <w:rFonts w:ascii="Times New Roman" w:hAnsi="Times New Roman" w:cs="Times New Roman"/>
        </w:rPr>
        <w:t xml:space="preserve">Survey </w:t>
      </w:r>
      <w:r w:rsidR="00D33B14" w:rsidRPr="005077BA">
        <w:rPr>
          <w:rFonts w:ascii="Times New Roman" w:hAnsi="Times New Roman" w:cs="Times New Roman"/>
        </w:rPr>
        <w:t xml:space="preserve">Questionnaire </w:t>
      </w:r>
    </w:p>
    <w:p w14:paraId="4FD7796B" w14:textId="77777777" w:rsidR="00D33B14" w:rsidRPr="005077BA" w:rsidRDefault="00D33B14" w:rsidP="00BB612D">
      <w:pPr>
        <w:spacing w:after="0"/>
        <w:rPr>
          <w:rFonts w:ascii="Times New Roman" w:hAnsi="Times New Roman" w:cs="Times New Roman"/>
          <w:b/>
          <w:bCs/>
        </w:rPr>
      </w:pPr>
      <w:r w:rsidRPr="005077BA">
        <w:rPr>
          <w:rFonts w:ascii="Times New Roman" w:hAnsi="Times New Roman" w:cs="Times New Roman"/>
          <w:b/>
          <w:bCs/>
        </w:rPr>
        <w:t>Part I: Respondents Profile</w:t>
      </w:r>
    </w:p>
    <w:p w14:paraId="1859E31A" w14:textId="77777777" w:rsidR="00D33B14" w:rsidRPr="005077BA" w:rsidRDefault="00D33B14" w:rsidP="00BB612D">
      <w:pPr>
        <w:spacing w:after="0"/>
        <w:jc w:val="both"/>
        <w:rPr>
          <w:rFonts w:ascii="Times New Roman" w:hAnsi="Times New Roman" w:cs="Times New Roman"/>
        </w:rPr>
      </w:pPr>
      <w:r w:rsidRPr="005077BA">
        <w:rPr>
          <w:rFonts w:ascii="Times New Roman" w:hAnsi="Times New Roman" w:cs="Times New Roman"/>
          <w:b/>
          <w:bCs/>
        </w:rPr>
        <w:t>Instructions</w:t>
      </w:r>
      <w:r w:rsidRPr="005077BA">
        <w:rPr>
          <w:rFonts w:ascii="Times New Roman" w:hAnsi="Times New Roman" w:cs="Times New Roman"/>
        </w:rPr>
        <w:t>: Please provide the following information by placing a check mark (</w:t>
      </w:r>
      <w:r w:rsidRPr="005077BA">
        <w:rPr>
          <w:rFonts w:ascii="Segoe UI Symbol" w:hAnsi="Segoe UI Symbol" w:cs="Segoe UI Symbol"/>
        </w:rPr>
        <w:t>✓</w:t>
      </w:r>
      <w:r w:rsidRPr="005077BA">
        <w:rPr>
          <w:rFonts w:ascii="Times New Roman" w:hAnsi="Times New Roman" w:cs="Times New Roman"/>
        </w:rPr>
        <w:t>) in the appropriate box or writing your response where required. The information collected will be used for research purposes only, and your responses will be kept strictly confidential.</w:t>
      </w:r>
    </w:p>
    <w:p w14:paraId="4B6A1F22" w14:textId="77777777" w:rsidR="00D33B14" w:rsidRPr="005077BA" w:rsidRDefault="00D33B14" w:rsidP="00BB612D">
      <w:pPr>
        <w:spacing w:after="0"/>
        <w:jc w:val="both"/>
        <w:rPr>
          <w:rFonts w:ascii="Times New Roman" w:hAnsi="Times New Roman" w:cs="Times New Roman"/>
        </w:rPr>
      </w:pPr>
    </w:p>
    <w:p w14:paraId="41392827" w14:textId="77777777" w:rsidR="00D33B14" w:rsidRPr="005077BA" w:rsidRDefault="00D33B14" w:rsidP="00BB612D">
      <w:pPr>
        <w:pStyle w:val="ListParagraph"/>
        <w:numPr>
          <w:ilvl w:val="0"/>
          <w:numId w:val="5"/>
        </w:numPr>
        <w:spacing w:after="0" w:line="240" w:lineRule="auto"/>
        <w:rPr>
          <w:rFonts w:ascii="Times New Roman" w:hAnsi="Times New Roman" w:cs="Times New Roman"/>
        </w:rPr>
      </w:pPr>
      <w:r w:rsidRPr="005077BA">
        <w:rPr>
          <w:rFonts w:ascii="Times New Roman" w:hAnsi="Times New Roman" w:cs="Times New Roman"/>
        </w:rPr>
        <w:t>Institution</w:t>
      </w:r>
    </w:p>
    <w:p w14:paraId="48C640FA" w14:textId="77777777" w:rsidR="00D33B14" w:rsidRPr="005077BA" w:rsidRDefault="00D33B14" w:rsidP="00BB612D">
      <w:pPr>
        <w:pStyle w:val="ListParagraph"/>
        <w:spacing w:after="0" w:line="240" w:lineRule="auto"/>
        <w:rPr>
          <w:rFonts w:ascii="Times New Roman" w:hAnsi="Times New Roman" w:cs="Times New Roman"/>
        </w:rPr>
      </w:pPr>
      <w:r w:rsidRPr="005077BA">
        <w:rPr>
          <w:rFonts w:ascii="Times New Roman" w:hAnsi="Times New Roman" w:cs="Times New Roman"/>
        </w:rPr>
        <w:t>[ ] National Identity Management Commission (NIMC)</w:t>
      </w:r>
    </w:p>
    <w:p w14:paraId="78B7845E" w14:textId="77777777" w:rsidR="00D33B14" w:rsidRPr="005077BA" w:rsidRDefault="00D33B14" w:rsidP="00BB612D">
      <w:pPr>
        <w:pStyle w:val="ListParagraph"/>
        <w:spacing w:after="0" w:line="240" w:lineRule="auto"/>
        <w:rPr>
          <w:rFonts w:ascii="Times New Roman" w:hAnsi="Times New Roman" w:cs="Times New Roman"/>
        </w:rPr>
      </w:pPr>
      <w:r w:rsidRPr="005077BA">
        <w:rPr>
          <w:rFonts w:ascii="Times New Roman" w:hAnsi="Times New Roman" w:cs="Times New Roman"/>
        </w:rPr>
        <w:t>[ ] Nigeria Identification for Development (ID4D)</w:t>
      </w:r>
    </w:p>
    <w:p w14:paraId="335E0A47" w14:textId="77777777" w:rsidR="00D33B14" w:rsidRPr="005077BA" w:rsidRDefault="00D33B14" w:rsidP="00BB612D">
      <w:pPr>
        <w:pStyle w:val="ListParagraph"/>
        <w:spacing w:after="0" w:line="240" w:lineRule="auto"/>
        <w:rPr>
          <w:rFonts w:ascii="Times New Roman" w:hAnsi="Times New Roman" w:cs="Times New Roman"/>
        </w:rPr>
      </w:pPr>
      <w:r w:rsidRPr="005077BA">
        <w:rPr>
          <w:rFonts w:ascii="Times New Roman" w:hAnsi="Times New Roman" w:cs="Times New Roman"/>
        </w:rPr>
        <w:t>[ ] Independent National Electoral Commission (INEC)</w:t>
      </w:r>
    </w:p>
    <w:p w14:paraId="39BD10A6" w14:textId="77777777" w:rsidR="00D33B14" w:rsidRPr="005077BA" w:rsidRDefault="00D33B14" w:rsidP="00BB612D">
      <w:pPr>
        <w:pStyle w:val="ListParagraph"/>
        <w:spacing w:after="0" w:line="240" w:lineRule="auto"/>
        <w:rPr>
          <w:rFonts w:ascii="Times New Roman" w:hAnsi="Times New Roman" w:cs="Times New Roman"/>
        </w:rPr>
      </w:pPr>
      <w:r w:rsidRPr="005077BA">
        <w:rPr>
          <w:rFonts w:ascii="Times New Roman" w:hAnsi="Times New Roman" w:cs="Times New Roman"/>
        </w:rPr>
        <w:t>[ ] Nigeria Immigration Service (NIS)</w:t>
      </w:r>
    </w:p>
    <w:p w14:paraId="25347564" w14:textId="77777777" w:rsidR="00D33B14" w:rsidRPr="005077BA" w:rsidRDefault="00D33B14" w:rsidP="00BB612D">
      <w:pPr>
        <w:pStyle w:val="ListParagraph"/>
        <w:spacing w:after="0" w:line="240" w:lineRule="auto"/>
        <w:rPr>
          <w:rFonts w:ascii="Times New Roman" w:hAnsi="Times New Roman" w:cs="Times New Roman"/>
        </w:rPr>
      </w:pPr>
    </w:p>
    <w:p w14:paraId="688842EF" w14:textId="77777777" w:rsidR="00D33B14" w:rsidRPr="005077BA" w:rsidRDefault="00D33B14" w:rsidP="00BB612D">
      <w:pPr>
        <w:pStyle w:val="ListParagraph"/>
        <w:numPr>
          <w:ilvl w:val="0"/>
          <w:numId w:val="5"/>
        </w:numPr>
        <w:spacing w:after="0" w:line="240" w:lineRule="auto"/>
        <w:rPr>
          <w:rFonts w:ascii="Times New Roman" w:hAnsi="Times New Roman" w:cs="Times New Roman"/>
        </w:rPr>
      </w:pPr>
      <w:r w:rsidRPr="005077BA">
        <w:rPr>
          <w:rFonts w:ascii="Times New Roman" w:hAnsi="Times New Roman" w:cs="Times New Roman"/>
        </w:rPr>
        <w:t>Length of service</w:t>
      </w:r>
    </w:p>
    <w:p w14:paraId="4E7CC136" w14:textId="77777777" w:rsidR="00D33B14" w:rsidRPr="005077BA" w:rsidRDefault="00D33B14" w:rsidP="00BB612D">
      <w:pPr>
        <w:pStyle w:val="ListParagraph"/>
        <w:spacing w:after="0" w:line="240" w:lineRule="auto"/>
        <w:rPr>
          <w:rFonts w:ascii="Times New Roman" w:hAnsi="Times New Roman" w:cs="Times New Roman"/>
        </w:rPr>
      </w:pPr>
      <w:r w:rsidRPr="005077BA">
        <w:rPr>
          <w:rFonts w:ascii="Times New Roman" w:hAnsi="Times New Roman" w:cs="Times New Roman"/>
        </w:rPr>
        <w:t xml:space="preserve">[ ] 2-4 years </w:t>
      </w:r>
    </w:p>
    <w:p w14:paraId="230D0E29" w14:textId="77777777" w:rsidR="00D33B14" w:rsidRPr="005077BA" w:rsidRDefault="00D33B14" w:rsidP="00BB612D">
      <w:pPr>
        <w:pStyle w:val="ListParagraph"/>
        <w:spacing w:after="0" w:line="240" w:lineRule="auto"/>
        <w:rPr>
          <w:rFonts w:ascii="Times New Roman" w:hAnsi="Times New Roman" w:cs="Times New Roman"/>
        </w:rPr>
      </w:pPr>
      <w:r w:rsidRPr="005077BA">
        <w:rPr>
          <w:rFonts w:ascii="Times New Roman" w:hAnsi="Times New Roman" w:cs="Times New Roman"/>
        </w:rPr>
        <w:t>[ ] 5-7 years</w:t>
      </w:r>
    </w:p>
    <w:p w14:paraId="46E4F0B1" w14:textId="77777777" w:rsidR="00D33B14" w:rsidRPr="005077BA" w:rsidRDefault="00D33B14" w:rsidP="00BB612D">
      <w:pPr>
        <w:pStyle w:val="ListParagraph"/>
        <w:spacing w:after="0" w:line="240" w:lineRule="auto"/>
        <w:rPr>
          <w:rFonts w:ascii="Times New Roman" w:hAnsi="Times New Roman" w:cs="Times New Roman"/>
        </w:rPr>
      </w:pPr>
      <w:r w:rsidRPr="005077BA">
        <w:rPr>
          <w:rFonts w:ascii="Times New Roman" w:hAnsi="Times New Roman" w:cs="Times New Roman"/>
        </w:rPr>
        <w:t xml:space="preserve">[ ] 8-10 years </w:t>
      </w:r>
    </w:p>
    <w:p w14:paraId="57F2A02C" w14:textId="77777777" w:rsidR="00D33B14" w:rsidRPr="005077BA" w:rsidRDefault="00D33B14" w:rsidP="00BB612D">
      <w:pPr>
        <w:pStyle w:val="ListParagraph"/>
        <w:spacing w:after="0" w:line="240" w:lineRule="auto"/>
        <w:rPr>
          <w:rFonts w:ascii="Times New Roman" w:hAnsi="Times New Roman" w:cs="Times New Roman"/>
        </w:rPr>
      </w:pPr>
      <w:r w:rsidRPr="005077BA">
        <w:rPr>
          <w:rFonts w:ascii="Times New Roman" w:hAnsi="Times New Roman" w:cs="Times New Roman"/>
        </w:rPr>
        <w:t xml:space="preserve">[ ] 11 years+ </w:t>
      </w:r>
    </w:p>
    <w:p w14:paraId="11F7AB14" w14:textId="77777777" w:rsidR="00D33B14" w:rsidRPr="005077BA" w:rsidRDefault="00D33B14" w:rsidP="00BB612D">
      <w:pPr>
        <w:pStyle w:val="ListParagraph"/>
        <w:spacing w:after="0" w:line="240" w:lineRule="auto"/>
        <w:rPr>
          <w:rFonts w:ascii="Times New Roman" w:hAnsi="Times New Roman" w:cs="Times New Roman"/>
        </w:rPr>
      </w:pPr>
    </w:p>
    <w:p w14:paraId="656AD1BD" w14:textId="77777777" w:rsidR="00D33B14" w:rsidRPr="005077BA" w:rsidRDefault="00D33B14" w:rsidP="00BB612D">
      <w:pPr>
        <w:pStyle w:val="ListParagraph"/>
        <w:numPr>
          <w:ilvl w:val="0"/>
          <w:numId w:val="5"/>
        </w:numPr>
        <w:spacing w:after="0" w:line="240" w:lineRule="auto"/>
        <w:rPr>
          <w:rFonts w:ascii="Times New Roman" w:hAnsi="Times New Roman" w:cs="Times New Roman"/>
        </w:rPr>
      </w:pPr>
      <w:r w:rsidRPr="005077BA">
        <w:rPr>
          <w:rFonts w:ascii="Times New Roman" w:hAnsi="Times New Roman" w:cs="Times New Roman"/>
        </w:rPr>
        <w:t>Highest educational qualification</w:t>
      </w:r>
    </w:p>
    <w:p w14:paraId="4DFD37B2" w14:textId="77777777" w:rsidR="00D33B14" w:rsidRPr="005077BA" w:rsidRDefault="00D33B14" w:rsidP="00BB612D">
      <w:pPr>
        <w:pStyle w:val="ListParagraph"/>
        <w:spacing w:after="0" w:line="240" w:lineRule="auto"/>
        <w:rPr>
          <w:rFonts w:ascii="Times New Roman" w:hAnsi="Times New Roman" w:cs="Times New Roman"/>
        </w:rPr>
      </w:pPr>
      <w:r w:rsidRPr="005077BA">
        <w:rPr>
          <w:rFonts w:ascii="Times New Roman" w:hAnsi="Times New Roman" w:cs="Times New Roman"/>
        </w:rPr>
        <w:t>[ ] Diploma/NCE</w:t>
      </w:r>
    </w:p>
    <w:p w14:paraId="064E810F" w14:textId="77777777" w:rsidR="00D33B14" w:rsidRPr="005077BA" w:rsidRDefault="00D33B14" w:rsidP="00BB612D">
      <w:pPr>
        <w:pStyle w:val="ListParagraph"/>
        <w:spacing w:after="0" w:line="240" w:lineRule="auto"/>
        <w:rPr>
          <w:rFonts w:ascii="Times New Roman" w:hAnsi="Times New Roman" w:cs="Times New Roman"/>
        </w:rPr>
      </w:pPr>
      <w:r w:rsidRPr="005077BA">
        <w:rPr>
          <w:rFonts w:ascii="Times New Roman" w:hAnsi="Times New Roman" w:cs="Times New Roman"/>
        </w:rPr>
        <w:t>[ ] Bachelor degree</w:t>
      </w:r>
    </w:p>
    <w:p w14:paraId="0CB9C451" w14:textId="77777777" w:rsidR="00D33B14" w:rsidRPr="005077BA" w:rsidRDefault="00D33B14" w:rsidP="00BB612D">
      <w:pPr>
        <w:pStyle w:val="ListParagraph"/>
        <w:spacing w:after="0" w:line="240" w:lineRule="auto"/>
        <w:rPr>
          <w:rFonts w:ascii="Times New Roman" w:hAnsi="Times New Roman" w:cs="Times New Roman"/>
        </w:rPr>
      </w:pPr>
      <w:r w:rsidRPr="005077BA">
        <w:rPr>
          <w:rFonts w:ascii="Times New Roman" w:hAnsi="Times New Roman" w:cs="Times New Roman"/>
        </w:rPr>
        <w:t>[ ] Masters’ degree</w:t>
      </w:r>
    </w:p>
    <w:p w14:paraId="4DACFCD1" w14:textId="77777777" w:rsidR="00D33B14" w:rsidRPr="005077BA" w:rsidRDefault="00D33B14" w:rsidP="00BB612D">
      <w:pPr>
        <w:pStyle w:val="ListParagraph"/>
        <w:spacing w:after="0" w:line="240" w:lineRule="auto"/>
        <w:rPr>
          <w:rFonts w:ascii="Times New Roman" w:hAnsi="Times New Roman" w:cs="Times New Roman"/>
        </w:rPr>
      </w:pPr>
      <w:r w:rsidRPr="005077BA">
        <w:rPr>
          <w:rFonts w:ascii="Times New Roman" w:hAnsi="Times New Roman" w:cs="Times New Roman"/>
        </w:rPr>
        <w:t>[ ] Doctorate degree</w:t>
      </w:r>
    </w:p>
    <w:p w14:paraId="006BA9E8" w14:textId="77777777" w:rsidR="00D33B14" w:rsidRPr="005077BA" w:rsidRDefault="00D33B14" w:rsidP="00BB612D">
      <w:pPr>
        <w:pStyle w:val="ListParagraph"/>
        <w:spacing w:after="0" w:line="240" w:lineRule="auto"/>
        <w:rPr>
          <w:rFonts w:ascii="Times New Roman" w:hAnsi="Times New Roman" w:cs="Times New Roman"/>
        </w:rPr>
      </w:pPr>
      <w:r w:rsidRPr="005077BA">
        <w:rPr>
          <w:rFonts w:ascii="Times New Roman" w:hAnsi="Times New Roman" w:cs="Times New Roman"/>
        </w:rPr>
        <w:t>[ ] Others, please specify_________________________</w:t>
      </w:r>
    </w:p>
    <w:p w14:paraId="3D61E3CD" w14:textId="77777777" w:rsidR="00D33B14" w:rsidRPr="005077BA" w:rsidRDefault="00D33B14" w:rsidP="00BB612D">
      <w:pPr>
        <w:spacing w:after="0"/>
        <w:rPr>
          <w:rFonts w:ascii="Times New Roman" w:hAnsi="Times New Roman" w:cs="Times New Roman"/>
        </w:rPr>
      </w:pPr>
    </w:p>
    <w:p w14:paraId="6F6D03FE" w14:textId="77777777" w:rsidR="00D33B14" w:rsidRPr="005077BA" w:rsidRDefault="00D33B14" w:rsidP="00BB612D">
      <w:pPr>
        <w:pStyle w:val="ListParagraph"/>
        <w:numPr>
          <w:ilvl w:val="0"/>
          <w:numId w:val="5"/>
        </w:numPr>
        <w:spacing w:after="0" w:line="240" w:lineRule="auto"/>
        <w:jc w:val="both"/>
        <w:rPr>
          <w:rFonts w:ascii="Times New Roman" w:hAnsi="Times New Roman" w:cs="Times New Roman"/>
        </w:rPr>
      </w:pPr>
      <w:r w:rsidRPr="005077BA">
        <w:rPr>
          <w:rFonts w:ascii="Times New Roman" w:hAnsi="Times New Roman" w:cs="Times New Roman"/>
        </w:rPr>
        <w:t>Have you been directly involved in identity registration, identity verification, or identity database management?</w:t>
      </w:r>
    </w:p>
    <w:p w14:paraId="443F0861" w14:textId="77777777" w:rsidR="00D33B14" w:rsidRPr="005077BA" w:rsidRDefault="00D33B14" w:rsidP="00BB612D">
      <w:pPr>
        <w:pStyle w:val="ListParagraph"/>
        <w:spacing w:after="0" w:line="240" w:lineRule="auto"/>
        <w:jc w:val="both"/>
        <w:rPr>
          <w:rFonts w:ascii="Times New Roman" w:hAnsi="Times New Roman" w:cs="Times New Roman"/>
        </w:rPr>
      </w:pPr>
      <w:r w:rsidRPr="005077BA">
        <w:rPr>
          <w:rFonts w:ascii="Times New Roman" w:hAnsi="Times New Roman" w:cs="Times New Roman"/>
        </w:rPr>
        <w:t>[ ] Yes</w:t>
      </w:r>
    </w:p>
    <w:p w14:paraId="41315AAA" w14:textId="77777777" w:rsidR="00D33B14" w:rsidRPr="005077BA" w:rsidRDefault="00D33B14" w:rsidP="00BB612D">
      <w:pPr>
        <w:pStyle w:val="ListParagraph"/>
        <w:spacing w:after="0" w:line="240" w:lineRule="auto"/>
        <w:jc w:val="both"/>
        <w:rPr>
          <w:rFonts w:ascii="Times New Roman" w:hAnsi="Times New Roman" w:cs="Times New Roman"/>
        </w:rPr>
      </w:pPr>
      <w:r w:rsidRPr="005077BA">
        <w:rPr>
          <w:rFonts w:ascii="Times New Roman" w:hAnsi="Times New Roman" w:cs="Times New Roman"/>
        </w:rPr>
        <w:t>[ ] No</w:t>
      </w:r>
    </w:p>
    <w:p w14:paraId="1D6FF50A" w14:textId="77777777" w:rsidR="00D33B14" w:rsidRPr="005077BA" w:rsidRDefault="00D33B14" w:rsidP="00BB612D">
      <w:pPr>
        <w:spacing w:after="0"/>
        <w:jc w:val="both"/>
        <w:rPr>
          <w:rFonts w:ascii="Times New Roman" w:hAnsi="Times New Roman" w:cs="Times New Roman"/>
        </w:rPr>
      </w:pPr>
    </w:p>
    <w:p w14:paraId="6B184CD5" w14:textId="77777777" w:rsidR="00D33B14" w:rsidRPr="005077BA" w:rsidRDefault="00D33B14" w:rsidP="00BB612D">
      <w:pPr>
        <w:spacing w:after="0"/>
        <w:jc w:val="both"/>
        <w:rPr>
          <w:rFonts w:ascii="Times New Roman" w:hAnsi="Times New Roman" w:cs="Times New Roman"/>
          <w:b/>
          <w:bCs/>
        </w:rPr>
      </w:pPr>
      <w:r w:rsidRPr="005077BA">
        <w:rPr>
          <w:rFonts w:ascii="Times New Roman" w:hAnsi="Times New Roman" w:cs="Times New Roman"/>
          <w:b/>
          <w:bCs/>
        </w:rPr>
        <w:t>Part II – V</w:t>
      </w:r>
    </w:p>
    <w:p w14:paraId="1E487D2B" w14:textId="77777777" w:rsidR="00D33B14" w:rsidRPr="005077BA" w:rsidRDefault="00D33B14" w:rsidP="00BB612D">
      <w:pPr>
        <w:spacing w:after="0"/>
        <w:jc w:val="both"/>
        <w:rPr>
          <w:rFonts w:ascii="Times New Roman" w:hAnsi="Times New Roman" w:cs="Times New Roman"/>
        </w:rPr>
      </w:pPr>
      <w:r w:rsidRPr="005077BA">
        <w:rPr>
          <w:rFonts w:ascii="Times New Roman" w:hAnsi="Times New Roman" w:cs="Times New Roman"/>
          <w:b/>
          <w:bCs/>
        </w:rPr>
        <w:t>Instructions</w:t>
      </w:r>
      <w:r w:rsidRPr="005077BA">
        <w:rPr>
          <w:rFonts w:ascii="Times New Roman" w:hAnsi="Times New Roman" w:cs="Times New Roman"/>
        </w:rPr>
        <w:t>: Please indicate the extent to which you agree with each statement. Kindly use the following rating scale as your guide. 5 – Strongly Agree (SA); 4 – Agree (A); 3 – Neutral (N); 2 – Disagree (D) and 1 – Strongly Disagree (SD)</w:t>
      </w:r>
    </w:p>
    <w:p w14:paraId="5DF6A2C7" w14:textId="77777777" w:rsidR="00D33B14" w:rsidRPr="005077BA" w:rsidRDefault="00D33B14" w:rsidP="00BB612D">
      <w:pPr>
        <w:spacing w:after="0"/>
        <w:jc w:val="both"/>
        <w:rPr>
          <w:rFonts w:ascii="Times New Roman" w:hAnsi="Times New Roman" w:cs="Times New Roman"/>
        </w:rPr>
      </w:pPr>
    </w:p>
    <w:p w14:paraId="59CF830F" w14:textId="77777777" w:rsidR="00D33B14" w:rsidRPr="005077BA" w:rsidRDefault="00D33B14" w:rsidP="00BB612D">
      <w:pPr>
        <w:spacing w:after="0"/>
        <w:jc w:val="both"/>
        <w:rPr>
          <w:rFonts w:ascii="Times New Roman" w:hAnsi="Times New Roman" w:cs="Times New Roman"/>
        </w:rPr>
      </w:pPr>
    </w:p>
    <w:p w14:paraId="08E3BD54" w14:textId="77777777" w:rsidR="00D33B14" w:rsidRPr="005077BA" w:rsidRDefault="00D33B14" w:rsidP="00BB612D">
      <w:pPr>
        <w:spacing w:after="0"/>
        <w:jc w:val="both"/>
        <w:rPr>
          <w:rFonts w:ascii="Times New Roman" w:hAnsi="Times New Roman" w:cs="Times New Roman"/>
        </w:rPr>
      </w:pPr>
    </w:p>
    <w:p w14:paraId="23E3020E" w14:textId="77777777" w:rsidR="00D33B14" w:rsidRPr="005077BA" w:rsidRDefault="00D33B14" w:rsidP="00BB612D">
      <w:pPr>
        <w:spacing w:after="0"/>
        <w:jc w:val="both"/>
        <w:rPr>
          <w:rFonts w:ascii="Times New Roman" w:hAnsi="Times New Roman" w:cs="Times New Roman"/>
        </w:rPr>
      </w:pPr>
    </w:p>
    <w:p w14:paraId="56D291F3" w14:textId="77777777" w:rsidR="00D33B14" w:rsidRPr="005077BA" w:rsidRDefault="00D33B14" w:rsidP="00BB612D">
      <w:pPr>
        <w:spacing w:after="0"/>
        <w:jc w:val="both"/>
        <w:rPr>
          <w:rFonts w:ascii="Times New Roman" w:hAnsi="Times New Roman" w:cs="Times New Roman"/>
        </w:rPr>
      </w:pPr>
    </w:p>
    <w:p w14:paraId="67360053" w14:textId="77777777" w:rsidR="00D33B14" w:rsidRPr="005077BA" w:rsidRDefault="00D33B14" w:rsidP="00BB612D">
      <w:pPr>
        <w:spacing w:after="0"/>
        <w:jc w:val="both"/>
        <w:rPr>
          <w:rFonts w:ascii="Times New Roman" w:hAnsi="Times New Roman" w:cs="Times New Roman"/>
        </w:rPr>
      </w:pPr>
    </w:p>
    <w:p w14:paraId="1DB76352" w14:textId="77777777" w:rsidR="00D33B14" w:rsidRPr="005077BA" w:rsidRDefault="00D33B14" w:rsidP="00BB612D">
      <w:pPr>
        <w:spacing w:after="0"/>
        <w:jc w:val="both"/>
        <w:rPr>
          <w:rFonts w:ascii="Times New Roman" w:hAnsi="Times New Roman" w:cs="Times New Roman"/>
        </w:rPr>
      </w:pPr>
    </w:p>
    <w:p w14:paraId="1F69FB3C" w14:textId="77777777" w:rsidR="00D33B14" w:rsidRPr="005077BA" w:rsidRDefault="00D33B14" w:rsidP="00BB612D">
      <w:pPr>
        <w:spacing w:after="0"/>
        <w:jc w:val="both"/>
        <w:rPr>
          <w:rFonts w:ascii="Times New Roman" w:hAnsi="Times New Roman" w:cs="Times New Roman"/>
        </w:rPr>
      </w:pPr>
    </w:p>
    <w:p w14:paraId="5BAC0218" w14:textId="77777777" w:rsidR="00D33B14" w:rsidRPr="005077BA" w:rsidRDefault="00D33B14" w:rsidP="00BB612D">
      <w:pPr>
        <w:spacing w:after="0"/>
        <w:jc w:val="both"/>
        <w:rPr>
          <w:rFonts w:ascii="Times New Roman" w:hAnsi="Times New Roman" w:cs="Times New Roman"/>
        </w:rPr>
      </w:pPr>
    </w:p>
    <w:tbl>
      <w:tblPr>
        <w:tblStyle w:val="TableGrid"/>
        <w:tblW w:w="0" w:type="auto"/>
        <w:tblLook w:val="04A0" w:firstRow="1" w:lastRow="0" w:firstColumn="1" w:lastColumn="0" w:noHBand="0" w:noVBand="1"/>
      </w:tblPr>
      <w:tblGrid>
        <w:gridCol w:w="625"/>
        <w:gridCol w:w="5940"/>
        <w:gridCol w:w="540"/>
        <w:gridCol w:w="540"/>
        <w:gridCol w:w="540"/>
        <w:gridCol w:w="630"/>
        <w:gridCol w:w="535"/>
      </w:tblGrid>
      <w:tr w:rsidR="005077BA" w:rsidRPr="005077BA" w14:paraId="5A0A5387" w14:textId="77777777" w:rsidTr="00CA6ABC">
        <w:tc>
          <w:tcPr>
            <w:tcW w:w="9350" w:type="dxa"/>
            <w:gridSpan w:val="7"/>
          </w:tcPr>
          <w:p w14:paraId="70D943C8" w14:textId="77777777" w:rsidR="00D33B14" w:rsidRPr="005077BA" w:rsidRDefault="00D33B14" w:rsidP="00BB612D">
            <w:pPr>
              <w:rPr>
                <w:rFonts w:ascii="Times New Roman" w:hAnsi="Times New Roman" w:cs="Times New Roman"/>
                <w:b/>
                <w:bCs/>
              </w:rPr>
            </w:pPr>
            <w:r w:rsidRPr="005077BA">
              <w:rPr>
                <w:rFonts w:ascii="Times New Roman" w:hAnsi="Times New Roman" w:cs="Times New Roman"/>
                <w:b/>
                <w:bCs/>
              </w:rPr>
              <w:lastRenderedPageBreak/>
              <w:t>Part II. Current State of Identity Management Systems in Nigeria</w:t>
            </w:r>
          </w:p>
        </w:tc>
      </w:tr>
      <w:tr w:rsidR="005077BA" w:rsidRPr="005077BA" w14:paraId="5D67B06F" w14:textId="77777777" w:rsidTr="00CA6ABC">
        <w:tc>
          <w:tcPr>
            <w:tcW w:w="6565" w:type="dxa"/>
            <w:gridSpan w:val="2"/>
          </w:tcPr>
          <w:p w14:paraId="59335641" w14:textId="77777777" w:rsidR="00D33B14" w:rsidRPr="005077BA" w:rsidRDefault="00D33B14" w:rsidP="00BB612D">
            <w:pPr>
              <w:pStyle w:val="ListParagraph"/>
              <w:numPr>
                <w:ilvl w:val="0"/>
                <w:numId w:val="6"/>
              </w:numPr>
              <w:spacing w:line="240" w:lineRule="auto"/>
              <w:jc w:val="center"/>
              <w:rPr>
                <w:rFonts w:ascii="Times New Roman" w:hAnsi="Times New Roman" w:cs="Times New Roman"/>
                <w:b/>
                <w:bCs/>
              </w:rPr>
            </w:pPr>
            <w:r w:rsidRPr="005077BA">
              <w:rPr>
                <w:rFonts w:ascii="Times New Roman" w:hAnsi="Times New Roman" w:cs="Times New Roman"/>
                <w:b/>
                <w:bCs/>
              </w:rPr>
              <w:t>Governance</w:t>
            </w:r>
          </w:p>
        </w:tc>
        <w:tc>
          <w:tcPr>
            <w:tcW w:w="540" w:type="dxa"/>
          </w:tcPr>
          <w:p w14:paraId="2180F141"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5</w:t>
            </w:r>
          </w:p>
          <w:p w14:paraId="6AB404D5"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SA</w:t>
            </w:r>
          </w:p>
        </w:tc>
        <w:tc>
          <w:tcPr>
            <w:tcW w:w="540" w:type="dxa"/>
          </w:tcPr>
          <w:p w14:paraId="172A3E64"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4</w:t>
            </w:r>
          </w:p>
          <w:p w14:paraId="4AA84217"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A</w:t>
            </w:r>
          </w:p>
        </w:tc>
        <w:tc>
          <w:tcPr>
            <w:tcW w:w="540" w:type="dxa"/>
          </w:tcPr>
          <w:p w14:paraId="33FC5C4D"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3</w:t>
            </w:r>
          </w:p>
          <w:p w14:paraId="736DB7AF"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N</w:t>
            </w:r>
          </w:p>
        </w:tc>
        <w:tc>
          <w:tcPr>
            <w:tcW w:w="630" w:type="dxa"/>
          </w:tcPr>
          <w:p w14:paraId="532C99E0"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2</w:t>
            </w:r>
          </w:p>
          <w:p w14:paraId="71181664"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D</w:t>
            </w:r>
          </w:p>
        </w:tc>
        <w:tc>
          <w:tcPr>
            <w:tcW w:w="535" w:type="dxa"/>
          </w:tcPr>
          <w:p w14:paraId="441FE95F"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1</w:t>
            </w:r>
          </w:p>
          <w:p w14:paraId="1748C2D9"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SD</w:t>
            </w:r>
          </w:p>
        </w:tc>
      </w:tr>
      <w:tr w:rsidR="005077BA" w:rsidRPr="005077BA" w14:paraId="58191F29" w14:textId="77777777" w:rsidTr="00CA6ABC">
        <w:tc>
          <w:tcPr>
            <w:tcW w:w="625" w:type="dxa"/>
          </w:tcPr>
          <w:p w14:paraId="6DE8759A"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1</w:t>
            </w:r>
          </w:p>
        </w:tc>
        <w:tc>
          <w:tcPr>
            <w:tcW w:w="5940" w:type="dxa"/>
            <w:vAlign w:val="center"/>
          </w:tcPr>
          <w:p w14:paraId="09F488A3"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The national identity system supports evidence-based government planning.</w:t>
            </w:r>
          </w:p>
        </w:tc>
        <w:tc>
          <w:tcPr>
            <w:tcW w:w="540" w:type="dxa"/>
          </w:tcPr>
          <w:p w14:paraId="052A9A14" w14:textId="77777777" w:rsidR="00D33B14" w:rsidRPr="005077BA" w:rsidRDefault="00D33B14" w:rsidP="00BB612D">
            <w:pPr>
              <w:rPr>
                <w:rFonts w:ascii="Times New Roman" w:hAnsi="Times New Roman" w:cs="Times New Roman"/>
              </w:rPr>
            </w:pPr>
          </w:p>
        </w:tc>
        <w:tc>
          <w:tcPr>
            <w:tcW w:w="540" w:type="dxa"/>
          </w:tcPr>
          <w:p w14:paraId="4E65A1F8" w14:textId="77777777" w:rsidR="00D33B14" w:rsidRPr="005077BA" w:rsidRDefault="00D33B14" w:rsidP="00BB612D">
            <w:pPr>
              <w:rPr>
                <w:rFonts w:ascii="Times New Roman" w:hAnsi="Times New Roman" w:cs="Times New Roman"/>
              </w:rPr>
            </w:pPr>
          </w:p>
        </w:tc>
        <w:tc>
          <w:tcPr>
            <w:tcW w:w="540" w:type="dxa"/>
          </w:tcPr>
          <w:p w14:paraId="2C03837B" w14:textId="77777777" w:rsidR="00D33B14" w:rsidRPr="005077BA" w:rsidRDefault="00D33B14" w:rsidP="00BB612D">
            <w:pPr>
              <w:rPr>
                <w:rFonts w:ascii="Times New Roman" w:hAnsi="Times New Roman" w:cs="Times New Roman"/>
              </w:rPr>
            </w:pPr>
          </w:p>
        </w:tc>
        <w:tc>
          <w:tcPr>
            <w:tcW w:w="630" w:type="dxa"/>
          </w:tcPr>
          <w:p w14:paraId="1DD7DE1A" w14:textId="77777777" w:rsidR="00D33B14" w:rsidRPr="005077BA" w:rsidRDefault="00D33B14" w:rsidP="00BB612D">
            <w:pPr>
              <w:rPr>
                <w:rFonts w:ascii="Times New Roman" w:hAnsi="Times New Roman" w:cs="Times New Roman"/>
              </w:rPr>
            </w:pPr>
          </w:p>
        </w:tc>
        <w:tc>
          <w:tcPr>
            <w:tcW w:w="535" w:type="dxa"/>
          </w:tcPr>
          <w:p w14:paraId="7D704BCE" w14:textId="77777777" w:rsidR="00D33B14" w:rsidRPr="005077BA" w:rsidRDefault="00D33B14" w:rsidP="00BB612D">
            <w:pPr>
              <w:rPr>
                <w:rFonts w:ascii="Times New Roman" w:hAnsi="Times New Roman" w:cs="Times New Roman"/>
              </w:rPr>
            </w:pPr>
          </w:p>
        </w:tc>
      </w:tr>
      <w:tr w:rsidR="005077BA" w:rsidRPr="005077BA" w14:paraId="3239E987" w14:textId="77777777" w:rsidTr="00CA6ABC">
        <w:tc>
          <w:tcPr>
            <w:tcW w:w="625" w:type="dxa"/>
          </w:tcPr>
          <w:p w14:paraId="56CD5583"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2</w:t>
            </w:r>
          </w:p>
        </w:tc>
        <w:tc>
          <w:tcPr>
            <w:tcW w:w="5940" w:type="dxa"/>
            <w:vAlign w:val="center"/>
          </w:tcPr>
          <w:p w14:paraId="1E5678D4"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Government agencies effectively use identity data in decision-making.</w:t>
            </w:r>
          </w:p>
        </w:tc>
        <w:tc>
          <w:tcPr>
            <w:tcW w:w="540" w:type="dxa"/>
          </w:tcPr>
          <w:p w14:paraId="7666289E" w14:textId="77777777" w:rsidR="00D33B14" w:rsidRPr="005077BA" w:rsidRDefault="00D33B14" w:rsidP="00BB612D">
            <w:pPr>
              <w:rPr>
                <w:rFonts w:ascii="Times New Roman" w:hAnsi="Times New Roman" w:cs="Times New Roman"/>
              </w:rPr>
            </w:pPr>
          </w:p>
        </w:tc>
        <w:tc>
          <w:tcPr>
            <w:tcW w:w="540" w:type="dxa"/>
          </w:tcPr>
          <w:p w14:paraId="483119CD" w14:textId="77777777" w:rsidR="00D33B14" w:rsidRPr="005077BA" w:rsidRDefault="00D33B14" w:rsidP="00BB612D">
            <w:pPr>
              <w:rPr>
                <w:rFonts w:ascii="Times New Roman" w:hAnsi="Times New Roman" w:cs="Times New Roman"/>
              </w:rPr>
            </w:pPr>
          </w:p>
        </w:tc>
        <w:tc>
          <w:tcPr>
            <w:tcW w:w="540" w:type="dxa"/>
          </w:tcPr>
          <w:p w14:paraId="1EB7B699" w14:textId="77777777" w:rsidR="00D33B14" w:rsidRPr="005077BA" w:rsidRDefault="00D33B14" w:rsidP="00BB612D">
            <w:pPr>
              <w:rPr>
                <w:rFonts w:ascii="Times New Roman" w:hAnsi="Times New Roman" w:cs="Times New Roman"/>
              </w:rPr>
            </w:pPr>
          </w:p>
        </w:tc>
        <w:tc>
          <w:tcPr>
            <w:tcW w:w="630" w:type="dxa"/>
          </w:tcPr>
          <w:p w14:paraId="08E4DF5B" w14:textId="77777777" w:rsidR="00D33B14" w:rsidRPr="005077BA" w:rsidRDefault="00D33B14" w:rsidP="00BB612D">
            <w:pPr>
              <w:rPr>
                <w:rFonts w:ascii="Times New Roman" w:hAnsi="Times New Roman" w:cs="Times New Roman"/>
              </w:rPr>
            </w:pPr>
          </w:p>
        </w:tc>
        <w:tc>
          <w:tcPr>
            <w:tcW w:w="535" w:type="dxa"/>
          </w:tcPr>
          <w:p w14:paraId="4F595C62" w14:textId="77777777" w:rsidR="00D33B14" w:rsidRPr="005077BA" w:rsidRDefault="00D33B14" w:rsidP="00BB612D">
            <w:pPr>
              <w:rPr>
                <w:rFonts w:ascii="Times New Roman" w:hAnsi="Times New Roman" w:cs="Times New Roman"/>
              </w:rPr>
            </w:pPr>
          </w:p>
        </w:tc>
      </w:tr>
      <w:tr w:rsidR="005077BA" w:rsidRPr="005077BA" w14:paraId="5DF84473" w14:textId="77777777" w:rsidTr="00CA6ABC">
        <w:tc>
          <w:tcPr>
            <w:tcW w:w="625" w:type="dxa"/>
          </w:tcPr>
          <w:p w14:paraId="72C0B648"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3</w:t>
            </w:r>
          </w:p>
        </w:tc>
        <w:tc>
          <w:tcPr>
            <w:tcW w:w="5940" w:type="dxa"/>
            <w:vAlign w:val="center"/>
          </w:tcPr>
          <w:p w14:paraId="661DEAFB"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Identity registration has improved transparency in governance.</w:t>
            </w:r>
          </w:p>
        </w:tc>
        <w:tc>
          <w:tcPr>
            <w:tcW w:w="540" w:type="dxa"/>
          </w:tcPr>
          <w:p w14:paraId="24CC7EB8" w14:textId="77777777" w:rsidR="00D33B14" w:rsidRPr="005077BA" w:rsidRDefault="00D33B14" w:rsidP="00BB612D">
            <w:pPr>
              <w:rPr>
                <w:rFonts w:ascii="Times New Roman" w:hAnsi="Times New Roman" w:cs="Times New Roman"/>
              </w:rPr>
            </w:pPr>
          </w:p>
        </w:tc>
        <w:tc>
          <w:tcPr>
            <w:tcW w:w="540" w:type="dxa"/>
          </w:tcPr>
          <w:p w14:paraId="54262306" w14:textId="77777777" w:rsidR="00D33B14" w:rsidRPr="005077BA" w:rsidRDefault="00D33B14" w:rsidP="00BB612D">
            <w:pPr>
              <w:rPr>
                <w:rFonts w:ascii="Times New Roman" w:hAnsi="Times New Roman" w:cs="Times New Roman"/>
              </w:rPr>
            </w:pPr>
          </w:p>
        </w:tc>
        <w:tc>
          <w:tcPr>
            <w:tcW w:w="540" w:type="dxa"/>
          </w:tcPr>
          <w:p w14:paraId="561A7046" w14:textId="77777777" w:rsidR="00D33B14" w:rsidRPr="005077BA" w:rsidRDefault="00D33B14" w:rsidP="00BB612D">
            <w:pPr>
              <w:rPr>
                <w:rFonts w:ascii="Times New Roman" w:hAnsi="Times New Roman" w:cs="Times New Roman"/>
              </w:rPr>
            </w:pPr>
          </w:p>
        </w:tc>
        <w:tc>
          <w:tcPr>
            <w:tcW w:w="630" w:type="dxa"/>
          </w:tcPr>
          <w:p w14:paraId="4F521821" w14:textId="77777777" w:rsidR="00D33B14" w:rsidRPr="005077BA" w:rsidRDefault="00D33B14" w:rsidP="00BB612D">
            <w:pPr>
              <w:rPr>
                <w:rFonts w:ascii="Times New Roman" w:hAnsi="Times New Roman" w:cs="Times New Roman"/>
              </w:rPr>
            </w:pPr>
          </w:p>
        </w:tc>
        <w:tc>
          <w:tcPr>
            <w:tcW w:w="535" w:type="dxa"/>
          </w:tcPr>
          <w:p w14:paraId="1B7476A4" w14:textId="77777777" w:rsidR="00D33B14" w:rsidRPr="005077BA" w:rsidRDefault="00D33B14" w:rsidP="00BB612D">
            <w:pPr>
              <w:rPr>
                <w:rFonts w:ascii="Times New Roman" w:hAnsi="Times New Roman" w:cs="Times New Roman"/>
              </w:rPr>
            </w:pPr>
          </w:p>
        </w:tc>
      </w:tr>
      <w:tr w:rsidR="005077BA" w:rsidRPr="005077BA" w14:paraId="5BFFCBBB" w14:textId="77777777" w:rsidTr="00CA6ABC">
        <w:tc>
          <w:tcPr>
            <w:tcW w:w="625" w:type="dxa"/>
          </w:tcPr>
          <w:p w14:paraId="1866C593"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4</w:t>
            </w:r>
          </w:p>
        </w:tc>
        <w:tc>
          <w:tcPr>
            <w:tcW w:w="5940" w:type="dxa"/>
            <w:vAlign w:val="center"/>
          </w:tcPr>
          <w:p w14:paraId="39B64B0E"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Identity databases reduce duplication of government records.</w:t>
            </w:r>
          </w:p>
        </w:tc>
        <w:tc>
          <w:tcPr>
            <w:tcW w:w="540" w:type="dxa"/>
          </w:tcPr>
          <w:p w14:paraId="216A29D6" w14:textId="77777777" w:rsidR="00D33B14" w:rsidRPr="005077BA" w:rsidRDefault="00D33B14" w:rsidP="00BB612D">
            <w:pPr>
              <w:rPr>
                <w:rFonts w:ascii="Times New Roman" w:hAnsi="Times New Roman" w:cs="Times New Roman"/>
              </w:rPr>
            </w:pPr>
          </w:p>
        </w:tc>
        <w:tc>
          <w:tcPr>
            <w:tcW w:w="540" w:type="dxa"/>
          </w:tcPr>
          <w:p w14:paraId="00D3B0BE" w14:textId="77777777" w:rsidR="00D33B14" w:rsidRPr="005077BA" w:rsidRDefault="00D33B14" w:rsidP="00BB612D">
            <w:pPr>
              <w:rPr>
                <w:rFonts w:ascii="Times New Roman" w:hAnsi="Times New Roman" w:cs="Times New Roman"/>
              </w:rPr>
            </w:pPr>
          </w:p>
        </w:tc>
        <w:tc>
          <w:tcPr>
            <w:tcW w:w="540" w:type="dxa"/>
          </w:tcPr>
          <w:p w14:paraId="54300CC3" w14:textId="77777777" w:rsidR="00D33B14" w:rsidRPr="005077BA" w:rsidRDefault="00D33B14" w:rsidP="00BB612D">
            <w:pPr>
              <w:rPr>
                <w:rFonts w:ascii="Times New Roman" w:hAnsi="Times New Roman" w:cs="Times New Roman"/>
              </w:rPr>
            </w:pPr>
          </w:p>
        </w:tc>
        <w:tc>
          <w:tcPr>
            <w:tcW w:w="630" w:type="dxa"/>
          </w:tcPr>
          <w:p w14:paraId="52668755" w14:textId="77777777" w:rsidR="00D33B14" w:rsidRPr="005077BA" w:rsidRDefault="00D33B14" w:rsidP="00BB612D">
            <w:pPr>
              <w:rPr>
                <w:rFonts w:ascii="Times New Roman" w:hAnsi="Times New Roman" w:cs="Times New Roman"/>
              </w:rPr>
            </w:pPr>
          </w:p>
        </w:tc>
        <w:tc>
          <w:tcPr>
            <w:tcW w:w="535" w:type="dxa"/>
          </w:tcPr>
          <w:p w14:paraId="42629BCC" w14:textId="77777777" w:rsidR="00D33B14" w:rsidRPr="005077BA" w:rsidRDefault="00D33B14" w:rsidP="00BB612D">
            <w:pPr>
              <w:rPr>
                <w:rFonts w:ascii="Times New Roman" w:hAnsi="Times New Roman" w:cs="Times New Roman"/>
              </w:rPr>
            </w:pPr>
          </w:p>
        </w:tc>
      </w:tr>
      <w:tr w:rsidR="005077BA" w:rsidRPr="005077BA" w14:paraId="14C6B4DF" w14:textId="77777777" w:rsidTr="00CA6ABC">
        <w:tc>
          <w:tcPr>
            <w:tcW w:w="625" w:type="dxa"/>
          </w:tcPr>
          <w:p w14:paraId="7F37B0FA"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5</w:t>
            </w:r>
          </w:p>
        </w:tc>
        <w:tc>
          <w:tcPr>
            <w:tcW w:w="5940" w:type="dxa"/>
            <w:vAlign w:val="center"/>
          </w:tcPr>
          <w:p w14:paraId="168D642E"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Identity systems promote accountability in public administration.</w:t>
            </w:r>
          </w:p>
        </w:tc>
        <w:tc>
          <w:tcPr>
            <w:tcW w:w="540" w:type="dxa"/>
          </w:tcPr>
          <w:p w14:paraId="4948E7D7" w14:textId="77777777" w:rsidR="00D33B14" w:rsidRPr="005077BA" w:rsidRDefault="00D33B14" w:rsidP="00BB612D">
            <w:pPr>
              <w:rPr>
                <w:rFonts w:ascii="Times New Roman" w:hAnsi="Times New Roman" w:cs="Times New Roman"/>
              </w:rPr>
            </w:pPr>
          </w:p>
        </w:tc>
        <w:tc>
          <w:tcPr>
            <w:tcW w:w="540" w:type="dxa"/>
          </w:tcPr>
          <w:p w14:paraId="0CF3069D" w14:textId="77777777" w:rsidR="00D33B14" w:rsidRPr="005077BA" w:rsidRDefault="00D33B14" w:rsidP="00BB612D">
            <w:pPr>
              <w:rPr>
                <w:rFonts w:ascii="Times New Roman" w:hAnsi="Times New Roman" w:cs="Times New Roman"/>
              </w:rPr>
            </w:pPr>
          </w:p>
        </w:tc>
        <w:tc>
          <w:tcPr>
            <w:tcW w:w="540" w:type="dxa"/>
          </w:tcPr>
          <w:p w14:paraId="625170E7" w14:textId="77777777" w:rsidR="00D33B14" w:rsidRPr="005077BA" w:rsidRDefault="00D33B14" w:rsidP="00BB612D">
            <w:pPr>
              <w:rPr>
                <w:rFonts w:ascii="Times New Roman" w:hAnsi="Times New Roman" w:cs="Times New Roman"/>
              </w:rPr>
            </w:pPr>
          </w:p>
        </w:tc>
        <w:tc>
          <w:tcPr>
            <w:tcW w:w="630" w:type="dxa"/>
          </w:tcPr>
          <w:p w14:paraId="69652CC6" w14:textId="77777777" w:rsidR="00D33B14" w:rsidRPr="005077BA" w:rsidRDefault="00D33B14" w:rsidP="00BB612D">
            <w:pPr>
              <w:rPr>
                <w:rFonts w:ascii="Times New Roman" w:hAnsi="Times New Roman" w:cs="Times New Roman"/>
              </w:rPr>
            </w:pPr>
          </w:p>
        </w:tc>
        <w:tc>
          <w:tcPr>
            <w:tcW w:w="535" w:type="dxa"/>
          </w:tcPr>
          <w:p w14:paraId="6973A67B" w14:textId="77777777" w:rsidR="00D33B14" w:rsidRPr="005077BA" w:rsidRDefault="00D33B14" w:rsidP="00BB612D">
            <w:pPr>
              <w:rPr>
                <w:rFonts w:ascii="Times New Roman" w:hAnsi="Times New Roman" w:cs="Times New Roman"/>
              </w:rPr>
            </w:pPr>
          </w:p>
        </w:tc>
      </w:tr>
      <w:tr w:rsidR="005077BA" w:rsidRPr="005077BA" w14:paraId="15D25387" w14:textId="77777777" w:rsidTr="00CA6ABC">
        <w:tc>
          <w:tcPr>
            <w:tcW w:w="6565" w:type="dxa"/>
            <w:gridSpan w:val="2"/>
          </w:tcPr>
          <w:p w14:paraId="26158FFA" w14:textId="77777777" w:rsidR="00D33B14" w:rsidRPr="005077BA" w:rsidRDefault="00D33B14" w:rsidP="00BB612D">
            <w:pPr>
              <w:pStyle w:val="ListParagraph"/>
              <w:numPr>
                <w:ilvl w:val="0"/>
                <w:numId w:val="6"/>
              </w:numPr>
              <w:spacing w:line="240" w:lineRule="auto"/>
              <w:jc w:val="center"/>
              <w:rPr>
                <w:rFonts w:ascii="Times New Roman" w:hAnsi="Times New Roman" w:cs="Times New Roman"/>
                <w:b/>
                <w:bCs/>
              </w:rPr>
            </w:pPr>
            <w:r w:rsidRPr="005077BA">
              <w:rPr>
                <w:rFonts w:ascii="Times New Roman" w:hAnsi="Times New Roman" w:cs="Times New Roman"/>
                <w:b/>
                <w:bCs/>
              </w:rPr>
              <w:t>National Security</w:t>
            </w:r>
          </w:p>
        </w:tc>
        <w:tc>
          <w:tcPr>
            <w:tcW w:w="540" w:type="dxa"/>
          </w:tcPr>
          <w:p w14:paraId="24412FCE"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5</w:t>
            </w:r>
          </w:p>
          <w:p w14:paraId="73D3BE56"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SA</w:t>
            </w:r>
          </w:p>
        </w:tc>
        <w:tc>
          <w:tcPr>
            <w:tcW w:w="540" w:type="dxa"/>
          </w:tcPr>
          <w:p w14:paraId="1D39D48B"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4</w:t>
            </w:r>
          </w:p>
          <w:p w14:paraId="4E9B902B"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A</w:t>
            </w:r>
          </w:p>
        </w:tc>
        <w:tc>
          <w:tcPr>
            <w:tcW w:w="540" w:type="dxa"/>
          </w:tcPr>
          <w:p w14:paraId="40F699E3"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3</w:t>
            </w:r>
          </w:p>
          <w:p w14:paraId="4F7A7241"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N</w:t>
            </w:r>
          </w:p>
        </w:tc>
        <w:tc>
          <w:tcPr>
            <w:tcW w:w="630" w:type="dxa"/>
          </w:tcPr>
          <w:p w14:paraId="277E0AD2"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2</w:t>
            </w:r>
          </w:p>
          <w:p w14:paraId="2971E0A6"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D</w:t>
            </w:r>
          </w:p>
        </w:tc>
        <w:tc>
          <w:tcPr>
            <w:tcW w:w="535" w:type="dxa"/>
          </w:tcPr>
          <w:p w14:paraId="10C4094A"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1</w:t>
            </w:r>
          </w:p>
          <w:p w14:paraId="4BA50C36"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SD</w:t>
            </w:r>
          </w:p>
        </w:tc>
      </w:tr>
      <w:tr w:rsidR="005077BA" w:rsidRPr="005077BA" w14:paraId="66B9E8A1" w14:textId="77777777" w:rsidTr="00CA6ABC">
        <w:tc>
          <w:tcPr>
            <w:tcW w:w="625" w:type="dxa"/>
          </w:tcPr>
          <w:p w14:paraId="40DB28B3"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6</w:t>
            </w:r>
          </w:p>
        </w:tc>
        <w:tc>
          <w:tcPr>
            <w:tcW w:w="5940" w:type="dxa"/>
            <w:vAlign w:val="center"/>
          </w:tcPr>
          <w:p w14:paraId="32B53FE2"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Identity management improves crime detection.</w:t>
            </w:r>
          </w:p>
        </w:tc>
        <w:tc>
          <w:tcPr>
            <w:tcW w:w="540" w:type="dxa"/>
          </w:tcPr>
          <w:p w14:paraId="6E60874F" w14:textId="77777777" w:rsidR="00D33B14" w:rsidRPr="005077BA" w:rsidRDefault="00D33B14" w:rsidP="00BB612D">
            <w:pPr>
              <w:rPr>
                <w:rFonts w:ascii="Times New Roman" w:hAnsi="Times New Roman" w:cs="Times New Roman"/>
              </w:rPr>
            </w:pPr>
          </w:p>
        </w:tc>
        <w:tc>
          <w:tcPr>
            <w:tcW w:w="540" w:type="dxa"/>
          </w:tcPr>
          <w:p w14:paraId="0833C31C" w14:textId="77777777" w:rsidR="00D33B14" w:rsidRPr="005077BA" w:rsidRDefault="00D33B14" w:rsidP="00BB612D">
            <w:pPr>
              <w:rPr>
                <w:rFonts w:ascii="Times New Roman" w:hAnsi="Times New Roman" w:cs="Times New Roman"/>
              </w:rPr>
            </w:pPr>
          </w:p>
        </w:tc>
        <w:tc>
          <w:tcPr>
            <w:tcW w:w="540" w:type="dxa"/>
          </w:tcPr>
          <w:p w14:paraId="44D0C1BE" w14:textId="77777777" w:rsidR="00D33B14" w:rsidRPr="005077BA" w:rsidRDefault="00D33B14" w:rsidP="00BB612D">
            <w:pPr>
              <w:rPr>
                <w:rFonts w:ascii="Times New Roman" w:hAnsi="Times New Roman" w:cs="Times New Roman"/>
              </w:rPr>
            </w:pPr>
          </w:p>
        </w:tc>
        <w:tc>
          <w:tcPr>
            <w:tcW w:w="630" w:type="dxa"/>
          </w:tcPr>
          <w:p w14:paraId="17A5752F" w14:textId="77777777" w:rsidR="00D33B14" w:rsidRPr="005077BA" w:rsidRDefault="00D33B14" w:rsidP="00BB612D">
            <w:pPr>
              <w:rPr>
                <w:rFonts w:ascii="Times New Roman" w:hAnsi="Times New Roman" w:cs="Times New Roman"/>
              </w:rPr>
            </w:pPr>
          </w:p>
        </w:tc>
        <w:tc>
          <w:tcPr>
            <w:tcW w:w="535" w:type="dxa"/>
          </w:tcPr>
          <w:p w14:paraId="418D59C6" w14:textId="77777777" w:rsidR="00D33B14" w:rsidRPr="005077BA" w:rsidRDefault="00D33B14" w:rsidP="00BB612D">
            <w:pPr>
              <w:rPr>
                <w:rFonts w:ascii="Times New Roman" w:hAnsi="Times New Roman" w:cs="Times New Roman"/>
              </w:rPr>
            </w:pPr>
          </w:p>
        </w:tc>
      </w:tr>
      <w:tr w:rsidR="005077BA" w:rsidRPr="005077BA" w14:paraId="680FCA7D" w14:textId="77777777" w:rsidTr="00CA6ABC">
        <w:tc>
          <w:tcPr>
            <w:tcW w:w="625" w:type="dxa"/>
          </w:tcPr>
          <w:p w14:paraId="051E5151"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7</w:t>
            </w:r>
          </w:p>
        </w:tc>
        <w:tc>
          <w:tcPr>
            <w:tcW w:w="5940" w:type="dxa"/>
            <w:vAlign w:val="center"/>
          </w:tcPr>
          <w:p w14:paraId="77224852"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Identity databases support border security.</w:t>
            </w:r>
          </w:p>
        </w:tc>
        <w:tc>
          <w:tcPr>
            <w:tcW w:w="540" w:type="dxa"/>
          </w:tcPr>
          <w:p w14:paraId="793D5EF5" w14:textId="77777777" w:rsidR="00D33B14" w:rsidRPr="005077BA" w:rsidRDefault="00D33B14" w:rsidP="00BB612D">
            <w:pPr>
              <w:rPr>
                <w:rFonts w:ascii="Times New Roman" w:hAnsi="Times New Roman" w:cs="Times New Roman"/>
              </w:rPr>
            </w:pPr>
          </w:p>
        </w:tc>
        <w:tc>
          <w:tcPr>
            <w:tcW w:w="540" w:type="dxa"/>
          </w:tcPr>
          <w:p w14:paraId="4270CFDF" w14:textId="77777777" w:rsidR="00D33B14" w:rsidRPr="005077BA" w:rsidRDefault="00D33B14" w:rsidP="00BB612D">
            <w:pPr>
              <w:rPr>
                <w:rFonts w:ascii="Times New Roman" w:hAnsi="Times New Roman" w:cs="Times New Roman"/>
              </w:rPr>
            </w:pPr>
          </w:p>
        </w:tc>
        <w:tc>
          <w:tcPr>
            <w:tcW w:w="540" w:type="dxa"/>
          </w:tcPr>
          <w:p w14:paraId="7CE36304" w14:textId="77777777" w:rsidR="00D33B14" w:rsidRPr="005077BA" w:rsidRDefault="00D33B14" w:rsidP="00BB612D">
            <w:pPr>
              <w:rPr>
                <w:rFonts w:ascii="Times New Roman" w:hAnsi="Times New Roman" w:cs="Times New Roman"/>
              </w:rPr>
            </w:pPr>
          </w:p>
        </w:tc>
        <w:tc>
          <w:tcPr>
            <w:tcW w:w="630" w:type="dxa"/>
          </w:tcPr>
          <w:p w14:paraId="3A5A9BD2" w14:textId="77777777" w:rsidR="00D33B14" w:rsidRPr="005077BA" w:rsidRDefault="00D33B14" w:rsidP="00BB612D">
            <w:pPr>
              <w:rPr>
                <w:rFonts w:ascii="Times New Roman" w:hAnsi="Times New Roman" w:cs="Times New Roman"/>
              </w:rPr>
            </w:pPr>
          </w:p>
        </w:tc>
        <w:tc>
          <w:tcPr>
            <w:tcW w:w="535" w:type="dxa"/>
          </w:tcPr>
          <w:p w14:paraId="41189B6F" w14:textId="77777777" w:rsidR="00D33B14" w:rsidRPr="005077BA" w:rsidRDefault="00D33B14" w:rsidP="00BB612D">
            <w:pPr>
              <w:rPr>
                <w:rFonts w:ascii="Times New Roman" w:hAnsi="Times New Roman" w:cs="Times New Roman"/>
              </w:rPr>
            </w:pPr>
          </w:p>
        </w:tc>
      </w:tr>
      <w:tr w:rsidR="005077BA" w:rsidRPr="005077BA" w14:paraId="4E2BF918" w14:textId="77777777" w:rsidTr="00CA6ABC">
        <w:tc>
          <w:tcPr>
            <w:tcW w:w="625" w:type="dxa"/>
          </w:tcPr>
          <w:p w14:paraId="40D7FD18"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8</w:t>
            </w:r>
          </w:p>
        </w:tc>
        <w:tc>
          <w:tcPr>
            <w:tcW w:w="5940" w:type="dxa"/>
            <w:vAlign w:val="center"/>
          </w:tcPr>
          <w:p w14:paraId="391559D6"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Identity verification reduces identity fraud.</w:t>
            </w:r>
          </w:p>
        </w:tc>
        <w:tc>
          <w:tcPr>
            <w:tcW w:w="540" w:type="dxa"/>
          </w:tcPr>
          <w:p w14:paraId="03243199" w14:textId="77777777" w:rsidR="00D33B14" w:rsidRPr="005077BA" w:rsidRDefault="00D33B14" w:rsidP="00BB612D">
            <w:pPr>
              <w:rPr>
                <w:rFonts w:ascii="Times New Roman" w:hAnsi="Times New Roman" w:cs="Times New Roman"/>
              </w:rPr>
            </w:pPr>
          </w:p>
        </w:tc>
        <w:tc>
          <w:tcPr>
            <w:tcW w:w="540" w:type="dxa"/>
          </w:tcPr>
          <w:p w14:paraId="1E8F7FAB" w14:textId="77777777" w:rsidR="00D33B14" w:rsidRPr="005077BA" w:rsidRDefault="00D33B14" w:rsidP="00BB612D">
            <w:pPr>
              <w:rPr>
                <w:rFonts w:ascii="Times New Roman" w:hAnsi="Times New Roman" w:cs="Times New Roman"/>
              </w:rPr>
            </w:pPr>
          </w:p>
        </w:tc>
        <w:tc>
          <w:tcPr>
            <w:tcW w:w="540" w:type="dxa"/>
          </w:tcPr>
          <w:p w14:paraId="022188BC" w14:textId="77777777" w:rsidR="00D33B14" w:rsidRPr="005077BA" w:rsidRDefault="00D33B14" w:rsidP="00BB612D">
            <w:pPr>
              <w:rPr>
                <w:rFonts w:ascii="Times New Roman" w:hAnsi="Times New Roman" w:cs="Times New Roman"/>
              </w:rPr>
            </w:pPr>
          </w:p>
        </w:tc>
        <w:tc>
          <w:tcPr>
            <w:tcW w:w="630" w:type="dxa"/>
          </w:tcPr>
          <w:p w14:paraId="5B8754F5" w14:textId="77777777" w:rsidR="00D33B14" w:rsidRPr="005077BA" w:rsidRDefault="00D33B14" w:rsidP="00BB612D">
            <w:pPr>
              <w:rPr>
                <w:rFonts w:ascii="Times New Roman" w:hAnsi="Times New Roman" w:cs="Times New Roman"/>
              </w:rPr>
            </w:pPr>
          </w:p>
        </w:tc>
        <w:tc>
          <w:tcPr>
            <w:tcW w:w="535" w:type="dxa"/>
          </w:tcPr>
          <w:p w14:paraId="71D331D7" w14:textId="77777777" w:rsidR="00D33B14" w:rsidRPr="005077BA" w:rsidRDefault="00D33B14" w:rsidP="00BB612D">
            <w:pPr>
              <w:rPr>
                <w:rFonts w:ascii="Times New Roman" w:hAnsi="Times New Roman" w:cs="Times New Roman"/>
              </w:rPr>
            </w:pPr>
          </w:p>
        </w:tc>
      </w:tr>
      <w:tr w:rsidR="005077BA" w:rsidRPr="005077BA" w14:paraId="1B21613D" w14:textId="77777777" w:rsidTr="00CA6ABC">
        <w:tc>
          <w:tcPr>
            <w:tcW w:w="625" w:type="dxa"/>
          </w:tcPr>
          <w:p w14:paraId="07FFEE74"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9</w:t>
            </w:r>
          </w:p>
        </w:tc>
        <w:tc>
          <w:tcPr>
            <w:tcW w:w="5940" w:type="dxa"/>
            <w:vAlign w:val="center"/>
          </w:tcPr>
          <w:p w14:paraId="006B9EBA"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Identity systems assist law enforcement agencies.</w:t>
            </w:r>
          </w:p>
        </w:tc>
        <w:tc>
          <w:tcPr>
            <w:tcW w:w="540" w:type="dxa"/>
          </w:tcPr>
          <w:p w14:paraId="3BB4FD18" w14:textId="77777777" w:rsidR="00D33B14" w:rsidRPr="005077BA" w:rsidRDefault="00D33B14" w:rsidP="00BB612D">
            <w:pPr>
              <w:rPr>
                <w:rFonts w:ascii="Times New Roman" w:hAnsi="Times New Roman" w:cs="Times New Roman"/>
              </w:rPr>
            </w:pPr>
          </w:p>
        </w:tc>
        <w:tc>
          <w:tcPr>
            <w:tcW w:w="540" w:type="dxa"/>
          </w:tcPr>
          <w:p w14:paraId="295E4C0D" w14:textId="77777777" w:rsidR="00D33B14" w:rsidRPr="005077BA" w:rsidRDefault="00D33B14" w:rsidP="00BB612D">
            <w:pPr>
              <w:rPr>
                <w:rFonts w:ascii="Times New Roman" w:hAnsi="Times New Roman" w:cs="Times New Roman"/>
              </w:rPr>
            </w:pPr>
          </w:p>
        </w:tc>
        <w:tc>
          <w:tcPr>
            <w:tcW w:w="540" w:type="dxa"/>
          </w:tcPr>
          <w:p w14:paraId="219854DC" w14:textId="77777777" w:rsidR="00D33B14" w:rsidRPr="005077BA" w:rsidRDefault="00D33B14" w:rsidP="00BB612D">
            <w:pPr>
              <w:rPr>
                <w:rFonts w:ascii="Times New Roman" w:hAnsi="Times New Roman" w:cs="Times New Roman"/>
              </w:rPr>
            </w:pPr>
          </w:p>
        </w:tc>
        <w:tc>
          <w:tcPr>
            <w:tcW w:w="630" w:type="dxa"/>
          </w:tcPr>
          <w:p w14:paraId="6BFC2FFF" w14:textId="77777777" w:rsidR="00D33B14" w:rsidRPr="005077BA" w:rsidRDefault="00D33B14" w:rsidP="00BB612D">
            <w:pPr>
              <w:rPr>
                <w:rFonts w:ascii="Times New Roman" w:hAnsi="Times New Roman" w:cs="Times New Roman"/>
              </w:rPr>
            </w:pPr>
          </w:p>
        </w:tc>
        <w:tc>
          <w:tcPr>
            <w:tcW w:w="535" w:type="dxa"/>
          </w:tcPr>
          <w:p w14:paraId="44CA2CB1" w14:textId="77777777" w:rsidR="00D33B14" w:rsidRPr="005077BA" w:rsidRDefault="00D33B14" w:rsidP="00BB612D">
            <w:pPr>
              <w:rPr>
                <w:rFonts w:ascii="Times New Roman" w:hAnsi="Times New Roman" w:cs="Times New Roman"/>
              </w:rPr>
            </w:pPr>
          </w:p>
        </w:tc>
      </w:tr>
      <w:tr w:rsidR="005077BA" w:rsidRPr="005077BA" w14:paraId="6E72FA81" w14:textId="77777777" w:rsidTr="00CA6ABC">
        <w:tc>
          <w:tcPr>
            <w:tcW w:w="625" w:type="dxa"/>
          </w:tcPr>
          <w:p w14:paraId="6A9C19F4"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10</w:t>
            </w:r>
          </w:p>
        </w:tc>
        <w:tc>
          <w:tcPr>
            <w:tcW w:w="5940" w:type="dxa"/>
            <w:vAlign w:val="center"/>
          </w:tcPr>
          <w:p w14:paraId="019C99B5"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Biometric registration strengthens national security.</w:t>
            </w:r>
          </w:p>
        </w:tc>
        <w:tc>
          <w:tcPr>
            <w:tcW w:w="540" w:type="dxa"/>
          </w:tcPr>
          <w:p w14:paraId="6FC17617" w14:textId="77777777" w:rsidR="00D33B14" w:rsidRPr="005077BA" w:rsidRDefault="00D33B14" w:rsidP="00BB612D">
            <w:pPr>
              <w:rPr>
                <w:rFonts w:ascii="Times New Roman" w:hAnsi="Times New Roman" w:cs="Times New Roman"/>
              </w:rPr>
            </w:pPr>
          </w:p>
        </w:tc>
        <w:tc>
          <w:tcPr>
            <w:tcW w:w="540" w:type="dxa"/>
          </w:tcPr>
          <w:p w14:paraId="6BDC392E" w14:textId="77777777" w:rsidR="00D33B14" w:rsidRPr="005077BA" w:rsidRDefault="00D33B14" w:rsidP="00BB612D">
            <w:pPr>
              <w:rPr>
                <w:rFonts w:ascii="Times New Roman" w:hAnsi="Times New Roman" w:cs="Times New Roman"/>
              </w:rPr>
            </w:pPr>
          </w:p>
        </w:tc>
        <w:tc>
          <w:tcPr>
            <w:tcW w:w="540" w:type="dxa"/>
          </w:tcPr>
          <w:p w14:paraId="7A8A8395" w14:textId="77777777" w:rsidR="00D33B14" w:rsidRPr="005077BA" w:rsidRDefault="00D33B14" w:rsidP="00BB612D">
            <w:pPr>
              <w:rPr>
                <w:rFonts w:ascii="Times New Roman" w:hAnsi="Times New Roman" w:cs="Times New Roman"/>
              </w:rPr>
            </w:pPr>
          </w:p>
        </w:tc>
        <w:tc>
          <w:tcPr>
            <w:tcW w:w="630" w:type="dxa"/>
          </w:tcPr>
          <w:p w14:paraId="2EE6DE4C" w14:textId="77777777" w:rsidR="00D33B14" w:rsidRPr="005077BA" w:rsidRDefault="00D33B14" w:rsidP="00BB612D">
            <w:pPr>
              <w:rPr>
                <w:rFonts w:ascii="Times New Roman" w:hAnsi="Times New Roman" w:cs="Times New Roman"/>
              </w:rPr>
            </w:pPr>
          </w:p>
        </w:tc>
        <w:tc>
          <w:tcPr>
            <w:tcW w:w="535" w:type="dxa"/>
          </w:tcPr>
          <w:p w14:paraId="69EAC420" w14:textId="77777777" w:rsidR="00D33B14" w:rsidRPr="005077BA" w:rsidRDefault="00D33B14" w:rsidP="00BB612D">
            <w:pPr>
              <w:rPr>
                <w:rFonts w:ascii="Times New Roman" w:hAnsi="Times New Roman" w:cs="Times New Roman"/>
              </w:rPr>
            </w:pPr>
          </w:p>
        </w:tc>
      </w:tr>
      <w:tr w:rsidR="005077BA" w:rsidRPr="005077BA" w14:paraId="45A83B32" w14:textId="77777777" w:rsidTr="00CA6ABC">
        <w:tc>
          <w:tcPr>
            <w:tcW w:w="6565" w:type="dxa"/>
            <w:gridSpan w:val="2"/>
          </w:tcPr>
          <w:p w14:paraId="4C0122DF" w14:textId="77777777" w:rsidR="00D33B14" w:rsidRPr="005077BA" w:rsidRDefault="00D33B14" w:rsidP="00BB612D">
            <w:pPr>
              <w:pStyle w:val="ListParagraph"/>
              <w:numPr>
                <w:ilvl w:val="0"/>
                <w:numId w:val="6"/>
              </w:numPr>
              <w:spacing w:line="240" w:lineRule="auto"/>
              <w:jc w:val="center"/>
              <w:rPr>
                <w:rFonts w:ascii="Times New Roman" w:hAnsi="Times New Roman" w:cs="Times New Roman"/>
                <w:b/>
                <w:bCs/>
              </w:rPr>
            </w:pPr>
            <w:r w:rsidRPr="005077BA">
              <w:rPr>
                <w:rFonts w:ascii="Times New Roman" w:hAnsi="Times New Roman" w:cs="Times New Roman"/>
                <w:b/>
                <w:bCs/>
              </w:rPr>
              <w:t>Economic Planning</w:t>
            </w:r>
          </w:p>
        </w:tc>
        <w:tc>
          <w:tcPr>
            <w:tcW w:w="540" w:type="dxa"/>
          </w:tcPr>
          <w:p w14:paraId="62A3902A"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5</w:t>
            </w:r>
          </w:p>
          <w:p w14:paraId="37DE7C37"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SA</w:t>
            </w:r>
          </w:p>
        </w:tc>
        <w:tc>
          <w:tcPr>
            <w:tcW w:w="540" w:type="dxa"/>
          </w:tcPr>
          <w:p w14:paraId="6D502577"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4</w:t>
            </w:r>
          </w:p>
          <w:p w14:paraId="36BA3E1E"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A</w:t>
            </w:r>
          </w:p>
        </w:tc>
        <w:tc>
          <w:tcPr>
            <w:tcW w:w="540" w:type="dxa"/>
          </w:tcPr>
          <w:p w14:paraId="21EDD05A"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3</w:t>
            </w:r>
          </w:p>
          <w:p w14:paraId="3B5EE32A"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N</w:t>
            </w:r>
          </w:p>
        </w:tc>
        <w:tc>
          <w:tcPr>
            <w:tcW w:w="630" w:type="dxa"/>
          </w:tcPr>
          <w:p w14:paraId="423D8D43"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2</w:t>
            </w:r>
          </w:p>
          <w:p w14:paraId="4E61165C"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D</w:t>
            </w:r>
          </w:p>
        </w:tc>
        <w:tc>
          <w:tcPr>
            <w:tcW w:w="535" w:type="dxa"/>
          </w:tcPr>
          <w:p w14:paraId="7DA3AB26"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1</w:t>
            </w:r>
          </w:p>
          <w:p w14:paraId="0AE9C7F2"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SD</w:t>
            </w:r>
          </w:p>
        </w:tc>
      </w:tr>
      <w:tr w:rsidR="005077BA" w:rsidRPr="005077BA" w14:paraId="42CEB8B9" w14:textId="77777777" w:rsidTr="00CA6ABC">
        <w:tc>
          <w:tcPr>
            <w:tcW w:w="625" w:type="dxa"/>
          </w:tcPr>
          <w:p w14:paraId="61F3D46A"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11</w:t>
            </w:r>
          </w:p>
        </w:tc>
        <w:tc>
          <w:tcPr>
            <w:tcW w:w="5940" w:type="dxa"/>
            <w:vAlign w:val="center"/>
          </w:tcPr>
          <w:p w14:paraId="6228CBE2"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Identity databases improve population statistics.</w:t>
            </w:r>
          </w:p>
        </w:tc>
        <w:tc>
          <w:tcPr>
            <w:tcW w:w="540" w:type="dxa"/>
          </w:tcPr>
          <w:p w14:paraId="52229416" w14:textId="77777777" w:rsidR="00D33B14" w:rsidRPr="005077BA" w:rsidRDefault="00D33B14" w:rsidP="00BB612D">
            <w:pPr>
              <w:rPr>
                <w:rFonts w:ascii="Times New Roman" w:hAnsi="Times New Roman" w:cs="Times New Roman"/>
              </w:rPr>
            </w:pPr>
          </w:p>
        </w:tc>
        <w:tc>
          <w:tcPr>
            <w:tcW w:w="540" w:type="dxa"/>
          </w:tcPr>
          <w:p w14:paraId="1397FAEB" w14:textId="77777777" w:rsidR="00D33B14" w:rsidRPr="005077BA" w:rsidRDefault="00D33B14" w:rsidP="00BB612D">
            <w:pPr>
              <w:rPr>
                <w:rFonts w:ascii="Times New Roman" w:hAnsi="Times New Roman" w:cs="Times New Roman"/>
              </w:rPr>
            </w:pPr>
          </w:p>
        </w:tc>
        <w:tc>
          <w:tcPr>
            <w:tcW w:w="540" w:type="dxa"/>
          </w:tcPr>
          <w:p w14:paraId="4881C490" w14:textId="77777777" w:rsidR="00D33B14" w:rsidRPr="005077BA" w:rsidRDefault="00D33B14" w:rsidP="00BB612D">
            <w:pPr>
              <w:rPr>
                <w:rFonts w:ascii="Times New Roman" w:hAnsi="Times New Roman" w:cs="Times New Roman"/>
              </w:rPr>
            </w:pPr>
          </w:p>
        </w:tc>
        <w:tc>
          <w:tcPr>
            <w:tcW w:w="630" w:type="dxa"/>
          </w:tcPr>
          <w:p w14:paraId="355EB52F" w14:textId="77777777" w:rsidR="00D33B14" w:rsidRPr="005077BA" w:rsidRDefault="00D33B14" w:rsidP="00BB612D">
            <w:pPr>
              <w:rPr>
                <w:rFonts w:ascii="Times New Roman" w:hAnsi="Times New Roman" w:cs="Times New Roman"/>
              </w:rPr>
            </w:pPr>
          </w:p>
        </w:tc>
        <w:tc>
          <w:tcPr>
            <w:tcW w:w="535" w:type="dxa"/>
          </w:tcPr>
          <w:p w14:paraId="0D59A2FF" w14:textId="77777777" w:rsidR="00D33B14" w:rsidRPr="005077BA" w:rsidRDefault="00D33B14" w:rsidP="00BB612D">
            <w:pPr>
              <w:rPr>
                <w:rFonts w:ascii="Times New Roman" w:hAnsi="Times New Roman" w:cs="Times New Roman"/>
              </w:rPr>
            </w:pPr>
          </w:p>
        </w:tc>
      </w:tr>
      <w:tr w:rsidR="005077BA" w:rsidRPr="005077BA" w14:paraId="21792165" w14:textId="77777777" w:rsidTr="00CA6ABC">
        <w:tc>
          <w:tcPr>
            <w:tcW w:w="625" w:type="dxa"/>
          </w:tcPr>
          <w:p w14:paraId="0F9171DE"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12</w:t>
            </w:r>
          </w:p>
        </w:tc>
        <w:tc>
          <w:tcPr>
            <w:tcW w:w="5940" w:type="dxa"/>
            <w:vAlign w:val="center"/>
          </w:tcPr>
          <w:p w14:paraId="59CA1143"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Government uses identity data for economic planning.</w:t>
            </w:r>
          </w:p>
        </w:tc>
        <w:tc>
          <w:tcPr>
            <w:tcW w:w="540" w:type="dxa"/>
          </w:tcPr>
          <w:p w14:paraId="38051959" w14:textId="77777777" w:rsidR="00D33B14" w:rsidRPr="005077BA" w:rsidRDefault="00D33B14" w:rsidP="00BB612D">
            <w:pPr>
              <w:rPr>
                <w:rFonts w:ascii="Times New Roman" w:hAnsi="Times New Roman" w:cs="Times New Roman"/>
              </w:rPr>
            </w:pPr>
          </w:p>
        </w:tc>
        <w:tc>
          <w:tcPr>
            <w:tcW w:w="540" w:type="dxa"/>
          </w:tcPr>
          <w:p w14:paraId="36AA354A" w14:textId="77777777" w:rsidR="00D33B14" w:rsidRPr="005077BA" w:rsidRDefault="00D33B14" w:rsidP="00BB612D">
            <w:pPr>
              <w:rPr>
                <w:rFonts w:ascii="Times New Roman" w:hAnsi="Times New Roman" w:cs="Times New Roman"/>
              </w:rPr>
            </w:pPr>
          </w:p>
        </w:tc>
        <w:tc>
          <w:tcPr>
            <w:tcW w:w="540" w:type="dxa"/>
          </w:tcPr>
          <w:p w14:paraId="3ACB1613" w14:textId="77777777" w:rsidR="00D33B14" w:rsidRPr="005077BA" w:rsidRDefault="00D33B14" w:rsidP="00BB612D">
            <w:pPr>
              <w:rPr>
                <w:rFonts w:ascii="Times New Roman" w:hAnsi="Times New Roman" w:cs="Times New Roman"/>
              </w:rPr>
            </w:pPr>
          </w:p>
        </w:tc>
        <w:tc>
          <w:tcPr>
            <w:tcW w:w="630" w:type="dxa"/>
          </w:tcPr>
          <w:p w14:paraId="1C1AA79A" w14:textId="77777777" w:rsidR="00D33B14" w:rsidRPr="005077BA" w:rsidRDefault="00D33B14" w:rsidP="00BB612D">
            <w:pPr>
              <w:rPr>
                <w:rFonts w:ascii="Times New Roman" w:hAnsi="Times New Roman" w:cs="Times New Roman"/>
              </w:rPr>
            </w:pPr>
          </w:p>
        </w:tc>
        <w:tc>
          <w:tcPr>
            <w:tcW w:w="535" w:type="dxa"/>
          </w:tcPr>
          <w:p w14:paraId="459C8A79" w14:textId="77777777" w:rsidR="00D33B14" w:rsidRPr="005077BA" w:rsidRDefault="00D33B14" w:rsidP="00BB612D">
            <w:pPr>
              <w:rPr>
                <w:rFonts w:ascii="Times New Roman" w:hAnsi="Times New Roman" w:cs="Times New Roman"/>
              </w:rPr>
            </w:pPr>
          </w:p>
        </w:tc>
      </w:tr>
      <w:tr w:rsidR="005077BA" w:rsidRPr="005077BA" w14:paraId="4DB497F6" w14:textId="77777777" w:rsidTr="00CA6ABC">
        <w:tc>
          <w:tcPr>
            <w:tcW w:w="625" w:type="dxa"/>
          </w:tcPr>
          <w:p w14:paraId="3F02E693"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13</w:t>
            </w:r>
          </w:p>
        </w:tc>
        <w:tc>
          <w:tcPr>
            <w:tcW w:w="5940" w:type="dxa"/>
            <w:vAlign w:val="center"/>
          </w:tcPr>
          <w:p w14:paraId="6D5468CC"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Identity systems support taxation planning.</w:t>
            </w:r>
          </w:p>
        </w:tc>
        <w:tc>
          <w:tcPr>
            <w:tcW w:w="540" w:type="dxa"/>
          </w:tcPr>
          <w:p w14:paraId="5A453A51" w14:textId="77777777" w:rsidR="00D33B14" w:rsidRPr="005077BA" w:rsidRDefault="00D33B14" w:rsidP="00BB612D">
            <w:pPr>
              <w:rPr>
                <w:rFonts w:ascii="Times New Roman" w:hAnsi="Times New Roman" w:cs="Times New Roman"/>
              </w:rPr>
            </w:pPr>
          </w:p>
        </w:tc>
        <w:tc>
          <w:tcPr>
            <w:tcW w:w="540" w:type="dxa"/>
          </w:tcPr>
          <w:p w14:paraId="2CDB17F5" w14:textId="77777777" w:rsidR="00D33B14" w:rsidRPr="005077BA" w:rsidRDefault="00D33B14" w:rsidP="00BB612D">
            <w:pPr>
              <w:rPr>
                <w:rFonts w:ascii="Times New Roman" w:hAnsi="Times New Roman" w:cs="Times New Roman"/>
              </w:rPr>
            </w:pPr>
          </w:p>
        </w:tc>
        <w:tc>
          <w:tcPr>
            <w:tcW w:w="540" w:type="dxa"/>
          </w:tcPr>
          <w:p w14:paraId="6C32E65F" w14:textId="77777777" w:rsidR="00D33B14" w:rsidRPr="005077BA" w:rsidRDefault="00D33B14" w:rsidP="00BB612D">
            <w:pPr>
              <w:rPr>
                <w:rFonts w:ascii="Times New Roman" w:hAnsi="Times New Roman" w:cs="Times New Roman"/>
              </w:rPr>
            </w:pPr>
          </w:p>
        </w:tc>
        <w:tc>
          <w:tcPr>
            <w:tcW w:w="630" w:type="dxa"/>
          </w:tcPr>
          <w:p w14:paraId="77BCB894" w14:textId="77777777" w:rsidR="00D33B14" w:rsidRPr="005077BA" w:rsidRDefault="00D33B14" w:rsidP="00BB612D">
            <w:pPr>
              <w:rPr>
                <w:rFonts w:ascii="Times New Roman" w:hAnsi="Times New Roman" w:cs="Times New Roman"/>
              </w:rPr>
            </w:pPr>
          </w:p>
        </w:tc>
        <w:tc>
          <w:tcPr>
            <w:tcW w:w="535" w:type="dxa"/>
          </w:tcPr>
          <w:p w14:paraId="1E01FF87" w14:textId="77777777" w:rsidR="00D33B14" w:rsidRPr="005077BA" w:rsidRDefault="00D33B14" w:rsidP="00BB612D">
            <w:pPr>
              <w:rPr>
                <w:rFonts w:ascii="Times New Roman" w:hAnsi="Times New Roman" w:cs="Times New Roman"/>
              </w:rPr>
            </w:pPr>
          </w:p>
        </w:tc>
      </w:tr>
      <w:tr w:rsidR="005077BA" w:rsidRPr="005077BA" w14:paraId="08D4B3B0" w14:textId="77777777" w:rsidTr="00CA6ABC">
        <w:tc>
          <w:tcPr>
            <w:tcW w:w="625" w:type="dxa"/>
          </w:tcPr>
          <w:p w14:paraId="2436A1DE"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14</w:t>
            </w:r>
          </w:p>
        </w:tc>
        <w:tc>
          <w:tcPr>
            <w:tcW w:w="5940" w:type="dxa"/>
            <w:vAlign w:val="center"/>
          </w:tcPr>
          <w:p w14:paraId="5EEC91E5"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Identity systems improve labour market planning.</w:t>
            </w:r>
          </w:p>
        </w:tc>
        <w:tc>
          <w:tcPr>
            <w:tcW w:w="540" w:type="dxa"/>
          </w:tcPr>
          <w:p w14:paraId="34A5ECA3" w14:textId="77777777" w:rsidR="00D33B14" w:rsidRPr="005077BA" w:rsidRDefault="00D33B14" w:rsidP="00BB612D">
            <w:pPr>
              <w:rPr>
                <w:rFonts w:ascii="Times New Roman" w:hAnsi="Times New Roman" w:cs="Times New Roman"/>
              </w:rPr>
            </w:pPr>
          </w:p>
        </w:tc>
        <w:tc>
          <w:tcPr>
            <w:tcW w:w="540" w:type="dxa"/>
          </w:tcPr>
          <w:p w14:paraId="5C73F903" w14:textId="77777777" w:rsidR="00D33B14" w:rsidRPr="005077BA" w:rsidRDefault="00D33B14" w:rsidP="00BB612D">
            <w:pPr>
              <w:rPr>
                <w:rFonts w:ascii="Times New Roman" w:hAnsi="Times New Roman" w:cs="Times New Roman"/>
              </w:rPr>
            </w:pPr>
          </w:p>
        </w:tc>
        <w:tc>
          <w:tcPr>
            <w:tcW w:w="540" w:type="dxa"/>
          </w:tcPr>
          <w:p w14:paraId="6824D316" w14:textId="77777777" w:rsidR="00D33B14" w:rsidRPr="005077BA" w:rsidRDefault="00D33B14" w:rsidP="00BB612D">
            <w:pPr>
              <w:rPr>
                <w:rFonts w:ascii="Times New Roman" w:hAnsi="Times New Roman" w:cs="Times New Roman"/>
              </w:rPr>
            </w:pPr>
          </w:p>
        </w:tc>
        <w:tc>
          <w:tcPr>
            <w:tcW w:w="630" w:type="dxa"/>
          </w:tcPr>
          <w:p w14:paraId="67C2DB84" w14:textId="77777777" w:rsidR="00D33B14" w:rsidRPr="005077BA" w:rsidRDefault="00D33B14" w:rsidP="00BB612D">
            <w:pPr>
              <w:rPr>
                <w:rFonts w:ascii="Times New Roman" w:hAnsi="Times New Roman" w:cs="Times New Roman"/>
              </w:rPr>
            </w:pPr>
          </w:p>
        </w:tc>
        <w:tc>
          <w:tcPr>
            <w:tcW w:w="535" w:type="dxa"/>
          </w:tcPr>
          <w:p w14:paraId="396C3FB4" w14:textId="77777777" w:rsidR="00D33B14" w:rsidRPr="005077BA" w:rsidRDefault="00D33B14" w:rsidP="00BB612D">
            <w:pPr>
              <w:rPr>
                <w:rFonts w:ascii="Times New Roman" w:hAnsi="Times New Roman" w:cs="Times New Roman"/>
              </w:rPr>
            </w:pPr>
          </w:p>
        </w:tc>
      </w:tr>
      <w:tr w:rsidR="005077BA" w:rsidRPr="005077BA" w14:paraId="38C28246" w14:textId="77777777" w:rsidTr="00CA6ABC">
        <w:tc>
          <w:tcPr>
            <w:tcW w:w="625" w:type="dxa"/>
          </w:tcPr>
          <w:p w14:paraId="62FE0B80"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15</w:t>
            </w:r>
          </w:p>
        </w:tc>
        <w:tc>
          <w:tcPr>
            <w:tcW w:w="5940" w:type="dxa"/>
            <w:vAlign w:val="center"/>
          </w:tcPr>
          <w:p w14:paraId="470C1FEA"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Identity registration contributes to national development planning.</w:t>
            </w:r>
          </w:p>
        </w:tc>
        <w:tc>
          <w:tcPr>
            <w:tcW w:w="540" w:type="dxa"/>
          </w:tcPr>
          <w:p w14:paraId="37313BDC" w14:textId="77777777" w:rsidR="00D33B14" w:rsidRPr="005077BA" w:rsidRDefault="00D33B14" w:rsidP="00BB612D">
            <w:pPr>
              <w:rPr>
                <w:rFonts w:ascii="Times New Roman" w:hAnsi="Times New Roman" w:cs="Times New Roman"/>
              </w:rPr>
            </w:pPr>
          </w:p>
        </w:tc>
        <w:tc>
          <w:tcPr>
            <w:tcW w:w="540" w:type="dxa"/>
          </w:tcPr>
          <w:p w14:paraId="76D23751" w14:textId="77777777" w:rsidR="00D33B14" w:rsidRPr="005077BA" w:rsidRDefault="00D33B14" w:rsidP="00BB612D">
            <w:pPr>
              <w:rPr>
                <w:rFonts w:ascii="Times New Roman" w:hAnsi="Times New Roman" w:cs="Times New Roman"/>
              </w:rPr>
            </w:pPr>
          </w:p>
        </w:tc>
        <w:tc>
          <w:tcPr>
            <w:tcW w:w="540" w:type="dxa"/>
          </w:tcPr>
          <w:p w14:paraId="79A11ACE" w14:textId="77777777" w:rsidR="00D33B14" w:rsidRPr="005077BA" w:rsidRDefault="00D33B14" w:rsidP="00BB612D">
            <w:pPr>
              <w:rPr>
                <w:rFonts w:ascii="Times New Roman" w:hAnsi="Times New Roman" w:cs="Times New Roman"/>
              </w:rPr>
            </w:pPr>
          </w:p>
        </w:tc>
        <w:tc>
          <w:tcPr>
            <w:tcW w:w="630" w:type="dxa"/>
          </w:tcPr>
          <w:p w14:paraId="348E3EC2" w14:textId="77777777" w:rsidR="00D33B14" w:rsidRPr="005077BA" w:rsidRDefault="00D33B14" w:rsidP="00BB612D">
            <w:pPr>
              <w:rPr>
                <w:rFonts w:ascii="Times New Roman" w:hAnsi="Times New Roman" w:cs="Times New Roman"/>
              </w:rPr>
            </w:pPr>
          </w:p>
        </w:tc>
        <w:tc>
          <w:tcPr>
            <w:tcW w:w="535" w:type="dxa"/>
          </w:tcPr>
          <w:p w14:paraId="500A5DEF" w14:textId="77777777" w:rsidR="00D33B14" w:rsidRPr="005077BA" w:rsidRDefault="00D33B14" w:rsidP="00BB612D">
            <w:pPr>
              <w:rPr>
                <w:rFonts w:ascii="Times New Roman" w:hAnsi="Times New Roman" w:cs="Times New Roman"/>
              </w:rPr>
            </w:pPr>
          </w:p>
        </w:tc>
      </w:tr>
      <w:tr w:rsidR="005077BA" w:rsidRPr="005077BA" w14:paraId="0F5960E5" w14:textId="77777777" w:rsidTr="00CA6ABC">
        <w:tc>
          <w:tcPr>
            <w:tcW w:w="6565" w:type="dxa"/>
            <w:gridSpan w:val="2"/>
          </w:tcPr>
          <w:p w14:paraId="190C9937" w14:textId="77777777" w:rsidR="00D33B14" w:rsidRPr="005077BA" w:rsidRDefault="00D33B14" w:rsidP="00BB612D">
            <w:pPr>
              <w:pStyle w:val="ListParagraph"/>
              <w:numPr>
                <w:ilvl w:val="0"/>
                <w:numId w:val="6"/>
              </w:numPr>
              <w:spacing w:line="240" w:lineRule="auto"/>
              <w:jc w:val="center"/>
              <w:rPr>
                <w:rFonts w:ascii="Times New Roman" w:hAnsi="Times New Roman" w:cs="Times New Roman"/>
                <w:b/>
                <w:bCs/>
              </w:rPr>
            </w:pPr>
            <w:r w:rsidRPr="005077BA">
              <w:rPr>
                <w:rFonts w:ascii="Times New Roman" w:hAnsi="Times New Roman" w:cs="Times New Roman"/>
                <w:b/>
                <w:bCs/>
              </w:rPr>
              <w:t>Service Delivery</w:t>
            </w:r>
          </w:p>
        </w:tc>
        <w:tc>
          <w:tcPr>
            <w:tcW w:w="540" w:type="dxa"/>
          </w:tcPr>
          <w:p w14:paraId="135E8808"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5</w:t>
            </w:r>
          </w:p>
          <w:p w14:paraId="2C956576"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SA</w:t>
            </w:r>
          </w:p>
        </w:tc>
        <w:tc>
          <w:tcPr>
            <w:tcW w:w="540" w:type="dxa"/>
          </w:tcPr>
          <w:p w14:paraId="7A622F70"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4</w:t>
            </w:r>
          </w:p>
          <w:p w14:paraId="23C2D825"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A</w:t>
            </w:r>
          </w:p>
        </w:tc>
        <w:tc>
          <w:tcPr>
            <w:tcW w:w="540" w:type="dxa"/>
          </w:tcPr>
          <w:p w14:paraId="04EAD20C"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3</w:t>
            </w:r>
          </w:p>
          <w:p w14:paraId="3F88B83A"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N</w:t>
            </w:r>
          </w:p>
        </w:tc>
        <w:tc>
          <w:tcPr>
            <w:tcW w:w="630" w:type="dxa"/>
          </w:tcPr>
          <w:p w14:paraId="7B1066CD"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2</w:t>
            </w:r>
          </w:p>
          <w:p w14:paraId="3F44CF98"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D</w:t>
            </w:r>
          </w:p>
        </w:tc>
        <w:tc>
          <w:tcPr>
            <w:tcW w:w="535" w:type="dxa"/>
          </w:tcPr>
          <w:p w14:paraId="4DDCBD47"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1</w:t>
            </w:r>
          </w:p>
          <w:p w14:paraId="28563C70"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SD</w:t>
            </w:r>
          </w:p>
        </w:tc>
      </w:tr>
      <w:tr w:rsidR="005077BA" w:rsidRPr="005077BA" w14:paraId="46D51307" w14:textId="77777777" w:rsidTr="00CA6ABC">
        <w:tc>
          <w:tcPr>
            <w:tcW w:w="625" w:type="dxa"/>
          </w:tcPr>
          <w:p w14:paraId="72E6DA40"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16</w:t>
            </w:r>
          </w:p>
        </w:tc>
        <w:tc>
          <w:tcPr>
            <w:tcW w:w="5940" w:type="dxa"/>
            <w:vAlign w:val="center"/>
          </w:tcPr>
          <w:p w14:paraId="1D4FB7C6"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Identity systems improve access to healthcare.</w:t>
            </w:r>
          </w:p>
        </w:tc>
        <w:tc>
          <w:tcPr>
            <w:tcW w:w="540" w:type="dxa"/>
          </w:tcPr>
          <w:p w14:paraId="1649D769" w14:textId="77777777" w:rsidR="00D33B14" w:rsidRPr="005077BA" w:rsidRDefault="00D33B14" w:rsidP="00BB612D">
            <w:pPr>
              <w:rPr>
                <w:rFonts w:ascii="Times New Roman" w:hAnsi="Times New Roman" w:cs="Times New Roman"/>
              </w:rPr>
            </w:pPr>
          </w:p>
        </w:tc>
        <w:tc>
          <w:tcPr>
            <w:tcW w:w="540" w:type="dxa"/>
          </w:tcPr>
          <w:p w14:paraId="29D99EA1" w14:textId="77777777" w:rsidR="00D33B14" w:rsidRPr="005077BA" w:rsidRDefault="00D33B14" w:rsidP="00BB612D">
            <w:pPr>
              <w:rPr>
                <w:rFonts w:ascii="Times New Roman" w:hAnsi="Times New Roman" w:cs="Times New Roman"/>
              </w:rPr>
            </w:pPr>
          </w:p>
        </w:tc>
        <w:tc>
          <w:tcPr>
            <w:tcW w:w="540" w:type="dxa"/>
          </w:tcPr>
          <w:p w14:paraId="1CA744E8" w14:textId="77777777" w:rsidR="00D33B14" w:rsidRPr="005077BA" w:rsidRDefault="00D33B14" w:rsidP="00BB612D">
            <w:pPr>
              <w:rPr>
                <w:rFonts w:ascii="Times New Roman" w:hAnsi="Times New Roman" w:cs="Times New Roman"/>
              </w:rPr>
            </w:pPr>
          </w:p>
        </w:tc>
        <w:tc>
          <w:tcPr>
            <w:tcW w:w="630" w:type="dxa"/>
          </w:tcPr>
          <w:p w14:paraId="580B3785" w14:textId="77777777" w:rsidR="00D33B14" w:rsidRPr="005077BA" w:rsidRDefault="00D33B14" w:rsidP="00BB612D">
            <w:pPr>
              <w:rPr>
                <w:rFonts w:ascii="Times New Roman" w:hAnsi="Times New Roman" w:cs="Times New Roman"/>
              </w:rPr>
            </w:pPr>
          </w:p>
        </w:tc>
        <w:tc>
          <w:tcPr>
            <w:tcW w:w="535" w:type="dxa"/>
          </w:tcPr>
          <w:p w14:paraId="415DCED8" w14:textId="77777777" w:rsidR="00D33B14" w:rsidRPr="005077BA" w:rsidRDefault="00D33B14" w:rsidP="00BB612D">
            <w:pPr>
              <w:rPr>
                <w:rFonts w:ascii="Times New Roman" w:hAnsi="Times New Roman" w:cs="Times New Roman"/>
              </w:rPr>
            </w:pPr>
          </w:p>
        </w:tc>
      </w:tr>
      <w:tr w:rsidR="005077BA" w:rsidRPr="005077BA" w14:paraId="4E07A53D" w14:textId="77777777" w:rsidTr="00CA6ABC">
        <w:tc>
          <w:tcPr>
            <w:tcW w:w="625" w:type="dxa"/>
          </w:tcPr>
          <w:p w14:paraId="7747D638"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17</w:t>
            </w:r>
          </w:p>
        </w:tc>
        <w:tc>
          <w:tcPr>
            <w:tcW w:w="5940" w:type="dxa"/>
            <w:vAlign w:val="center"/>
          </w:tcPr>
          <w:p w14:paraId="19F22B04"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Identity systems improve access to education services.</w:t>
            </w:r>
          </w:p>
        </w:tc>
        <w:tc>
          <w:tcPr>
            <w:tcW w:w="540" w:type="dxa"/>
          </w:tcPr>
          <w:p w14:paraId="7A68F7EA" w14:textId="77777777" w:rsidR="00D33B14" w:rsidRPr="005077BA" w:rsidRDefault="00D33B14" w:rsidP="00BB612D">
            <w:pPr>
              <w:rPr>
                <w:rFonts w:ascii="Times New Roman" w:hAnsi="Times New Roman" w:cs="Times New Roman"/>
              </w:rPr>
            </w:pPr>
          </w:p>
        </w:tc>
        <w:tc>
          <w:tcPr>
            <w:tcW w:w="540" w:type="dxa"/>
          </w:tcPr>
          <w:p w14:paraId="27FBC671" w14:textId="77777777" w:rsidR="00D33B14" w:rsidRPr="005077BA" w:rsidRDefault="00D33B14" w:rsidP="00BB612D">
            <w:pPr>
              <w:rPr>
                <w:rFonts w:ascii="Times New Roman" w:hAnsi="Times New Roman" w:cs="Times New Roman"/>
              </w:rPr>
            </w:pPr>
          </w:p>
        </w:tc>
        <w:tc>
          <w:tcPr>
            <w:tcW w:w="540" w:type="dxa"/>
          </w:tcPr>
          <w:p w14:paraId="00F8AF67" w14:textId="77777777" w:rsidR="00D33B14" w:rsidRPr="005077BA" w:rsidRDefault="00D33B14" w:rsidP="00BB612D">
            <w:pPr>
              <w:rPr>
                <w:rFonts w:ascii="Times New Roman" w:hAnsi="Times New Roman" w:cs="Times New Roman"/>
              </w:rPr>
            </w:pPr>
          </w:p>
        </w:tc>
        <w:tc>
          <w:tcPr>
            <w:tcW w:w="630" w:type="dxa"/>
          </w:tcPr>
          <w:p w14:paraId="5F6DA76E" w14:textId="77777777" w:rsidR="00D33B14" w:rsidRPr="005077BA" w:rsidRDefault="00D33B14" w:rsidP="00BB612D">
            <w:pPr>
              <w:rPr>
                <w:rFonts w:ascii="Times New Roman" w:hAnsi="Times New Roman" w:cs="Times New Roman"/>
              </w:rPr>
            </w:pPr>
          </w:p>
        </w:tc>
        <w:tc>
          <w:tcPr>
            <w:tcW w:w="535" w:type="dxa"/>
          </w:tcPr>
          <w:p w14:paraId="0CBD1CD4" w14:textId="77777777" w:rsidR="00D33B14" w:rsidRPr="005077BA" w:rsidRDefault="00D33B14" w:rsidP="00BB612D">
            <w:pPr>
              <w:rPr>
                <w:rFonts w:ascii="Times New Roman" w:hAnsi="Times New Roman" w:cs="Times New Roman"/>
              </w:rPr>
            </w:pPr>
          </w:p>
        </w:tc>
      </w:tr>
      <w:tr w:rsidR="005077BA" w:rsidRPr="005077BA" w14:paraId="5C5ED1D9" w14:textId="77777777" w:rsidTr="00CA6ABC">
        <w:tc>
          <w:tcPr>
            <w:tcW w:w="625" w:type="dxa"/>
          </w:tcPr>
          <w:p w14:paraId="165B0628"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18</w:t>
            </w:r>
          </w:p>
        </w:tc>
        <w:tc>
          <w:tcPr>
            <w:tcW w:w="5940" w:type="dxa"/>
            <w:vAlign w:val="center"/>
          </w:tcPr>
          <w:p w14:paraId="3D07DCB6"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Identity verification speeds up government services.</w:t>
            </w:r>
          </w:p>
        </w:tc>
        <w:tc>
          <w:tcPr>
            <w:tcW w:w="540" w:type="dxa"/>
          </w:tcPr>
          <w:p w14:paraId="71AB0416" w14:textId="77777777" w:rsidR="00D33B14" w:rsidRPr="005077BA" w:rsidRDefault="00D33B14" w:rsidP="00BB612D">
            <w:pPr>
              <w:rPr>
                <w:rFonts w:ascii="Times New Roman" w:hAnsi="Times New Roman" w:cs="Times New Roman"/>
              </w:rPr>
            </w:pPr>
          </w:p>
        </w:tc>
        <w:tc>
          <w:tcPr>
            <w:tcW w:w="540" w:type="dxa"/>
          </w:tcPr>
          <w:p w14:paraId="48C8B541" w14:textId="77777777" w:rsidR="00D33B14" w:rsidRPr="005077BA" w:rsidRDefault="00D33B14" w:rsidP="00BB612D">
            <w:pPr>
              <w:rPr>
                <w:rFonts w:ascii="Times New Roman" w:hAnsi="Times New Roman" w:cs="Times New Roman"/>
              </w:rPr>
            </w:pPr>
          </w:p>
        </w:tc>
        <w:tc>
          <w:tcPr>
            <w:tcW w:w="540" w:type="dxa"/>
          </w:tcPr>
          <w:p w14:paraId="56DE62CB" w14:textId="77777777" w:rsidR="00D33B14" w:rsidRPr="005077BA" w:rsidRDefault="00D33B14" w:rsidP="00BB612D">
            <w:pPr>
              <w:rPr>
                <w:rFonts w:ascii="Times New Roman" w:hAnsi="Times New Roman" w:cs="Times New Roman"/>
              </w:rPr>
            </w:pPr>
          </w:p>
        </w:tc>
        <w:tc>
          <w:tcPr>
            <w:tcW w:w="630" w:type="dxa"/>
          </w:tcPr>
          <w:p w14:paraId="2C80D9F8" w14:textId="77777777" w:rsidR="00D33B14" w:rsidRPr="005077BA" w:rsidRDefault="00D33B14" w:rsidP="00BB612D">
            <w:pPr>
              <w:rPr>
                <w:rFonts w:ascii="Times New Roman" w:hAnsi="Times New Roman" w:cs="Times New Roman"/>
              </w:rPr>
            </w:pPr>
          </w:p>
        </w:tc>
        <w:tc>
          <w:tcPr>
            <w:tcW w:w="535" w:type="dxa"/>
          </w:tcPr>
          <w:p w14:paraId="6636B8DD" w14:textId="77777777" w:rsidR="00D33B14" w:rsidRPr="005077BA" w:rsidRDefault="00D33B14" w:rsidP="00BB612D">
            <w:pPr>
              <w:rPr>
                <w:rFonts w:ascii="Times New Roman" w:hAnsi="Times New Roman" w:cs="Times New Roman"/>
              </w:rPr>
            </w:pPr>
          </w:p>
        </w:tc>
      </w:tr>
      <w:tr w:rsidR="005077BA" w:rsidRPr="005077BA" w14:paraId="70BF4DE6" w14:textId="77777777" w:rsidTr="00CA6ABC">
        <w:tc>
          <w:tcPr>
            <w:tcW w:w="625" w:type="dxa"/>
          </w:tcPr>
          <w:p w14:paraId="3CA54A53"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19</w:t>
            </w:r>
          </w:p>
        </w:tc>
        <w:tc>
          <w:tcPr>
            <w:tcW w:w="5940" w:type="dxa"/>
            <w:vAlign w:val="center"/>
          </w:tcPr>
          <w:p w14:paraId="2C21197C"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Identity registration improves social welfare targeting.</w:t>
            </w:r>
          </w:p>
        </w:tc>
        <w:tc>
          <w:tcPr>
            <w:tcW w:w="540" w:type="dxa"/>
          </w:tcPr>
          <w:p w14:paraId="0CDB80E4" w14:textId="77777777" w:rsidR="00D33B14" w:rsidRPr="005077BA" w:rsidRDefault="00D33B14" w:rsidP="00BB612D">
            <w:pPr>
              <w:rPr>
                <w:rFonts w:ascii="Times New Roman" w:hAnsi="Times New Roman" w:cs="Times New Roman"/>
              </w:rPr>
            </w:pPr>
          </w:p>
        </w:tc>
        <w:tc>
          <w:tcPr>
            <w:tcW w:w="540" w:type="dxa"/>
          </w:tcPr>
          <w:p w14:paraId="5BEC724F" w14:textId="77777777" w:rsidR="00D33B14" w:rsidRPr="005077BA" w:rsidRDefault="00D33B14" w:rsidP="00BB612D">
            <w:pPr>
              <w:rPr>
                <w:rFonts w:ascii="Times New Roman" w:hAnsi="Times New Roman" w:cs="Times New Roman"/>
              </w:rPr>
            </w:pPr>
          </w:p>
        </w:tc>
        <w:tc>
          <w:tcPr>
            <w:tcW w:w="540" w:type="dxa"/>
          </w:tcPr>
          <w:p w14:paraId="18EA257B" w14:textId="77777777" w:rsidR="00D33B14" w:rsidRPr="005077BA" w:rsidRDefault="00D33B14" w:rsidP="00BB612D">
            <w:pPr>
              <w:rPr>
                <w:rFonts w:ascii="Times New Roman" w:hAnsi="Times New Roman" w:cs="Times New Roman"/>
              </w:rPr>
            </w:pPr>
          </w:p>
        </w:tc>
        <w:tc>
          <w:tcPr>
            <w:tcW w:w="630" w:type="dxa"/>
          </w:tcPr>
          <w:p w14:paraId="69AC9EEC" w14:textId="77777777" w:rsidR="00D33B14" w:rsidRPr="005077BA" w:rsidRDefault="00D33B14" w:rsidP="00BB612D">
            <w:pPr>
              <w:rPr>
                <w:rFonts w:ascii="Times New Roman" w:hAnsi="Times New Roman" w:cs="Times New Roman"/>
              </w:rPr>
            </w:pPr>
          </w:p>
        </w:tc>
        <w:tc>
          <w:tcPr>
            <w:tcW w:w="535" w:type="dxa"/>
          </w:tcPr>
          <w:p w14:paraId="1E59A944" w14:textId="77777777" w:rsidR="00D33B14" w:rsidRPr="005077BA" w:rsidRDefault="00D33B14" w:rsidP="00BB612D">
            <w:pPr>
              <w:rPr>
                <w:rFonts w:ascii="Times New Roman" w:hAnsi="Times New Roman" w:cs="Times New Roman"/>
              </w:rPr>
            </w:pPr>
          </w:p>
        </w:tc>
      </w:tr>
      <w:tr w:rsidR="005077BA" w:rsidRPr="005077BA" w14:paraId="016C2AAF" w14:textId="77777777" w:rsidTr="00CA6ABC">
        <w:tc>
          <w:tcPr>
            <w:tcW w:w="625" w:type="dxa"/>
          </w:tcPr>
          <w:p w14:paraId="761C533B"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20</w:t>
            </w:r>
          </w:p>
        </w:tc>
        <w:tc>
          <w:tcPr>
            <w:tcW w:w="5940" w:type="dxa"/>
            <w:vAlign w:val="center"/>
          </w:tcPr>
          <w:p w14:paraId="37B2072E"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Citizens receive public services more efficiently because of digital identity.</w:t>
            </w:r>
          </w:p>
        </w:tc>
        <w:tc>
          <w:tcPr>
            <w:tcW w:w="540" w:type="dxa"/>
          </w:tcPr>
          <w:p w14:paraId="43CA3638" w14:textId="77777777" w:rsidR="00D33B14" w:rsidRPr="005077BA" w:rsidRDefault="00D33B14" w:rsidP="00BB612D">
            <w:pPr>
              <w:rPr>
                <w:rFonts w:ascii="Times New Roman" w:hAnsi="Times New Roman" w:cs="Times New Roman"/>
              </w:rPr>
            </w:pPr>
          </w:p>
        </w:tc>
        <w:tc>
          <w:tcPr>
            <w:tcW w:w="540" w:type="dxa"/>
          </w:tcPr>
          <w:p w14:paraId="3F8ED943" w14:textId="77777777" w:rsidR="00D33B14" w:rsidRPr="005077BA" w:rsidRDefault="00D33B14" w:rsidP="00BB612D">
            <w:pPr>
              <w:rPr>
                <w:rFonts w:ascii="Times New Roman" w:hAnsi="Times New Roman" w:cs="Times New Roman"/>
              </w:rPr>
            </w:pPr>
          </w:p>
        </w:tc>
        <w:tc>
          <w:tcPr>
            <w:tcW w:w="540" w:type="dxa"/>
          </w:tcPr>
          <w:p w14:paraId="6631ADCA" w14:textId="77777777" w:rsidR="00D33B14" w:rsidRPr="005077BA" w:rsidRDefault="00D33B14" w:rsidP="00BB612D">
            <w:pPr>
              <w:rPr>
                <w:rFonts w:ascii="Times New Roman" w:hAnsi="Times New Roman" w:cs="Times New Roman"/>
              </w:rPr>
            </w:pPr>
          </w:p>
        </w:tc>
        <w:tc>
          <w:tcPr>
            <w:tcW w:w="630" w:type="dxa"/>
          </w:tcPr>
          <w:p w14:paraId="1AE4FF0B" w14:textId="77777777" w:rsidR="00D33B14" w:rsidRPr="005077BA" w:rsidRDefault="00D33B14" w:rsidP="00BB612D">
            <w:pPr>
              <w:rPr>
                <w:rFonts w:ascii="Times New Roman" w:hAnsi="Times New Roman" w:cs="Times New Roman"/>
              </w:rPr>
            </w:pPr>
          </w:p>
        </w:tc>
        <w:tc>
          <w:tcPr>
            <w:tcW w:w="535" w:type="dxa"/>
          </w:tcPr>
          <w:p w14:paraId="5E19089C" w14:textId="77777777" w:rsidR="00D33B14" w:rsidRPr="005077BA" w:rsidRDefault="00D33B14" w:rsidP="00BB612D">
            <w:pPr>
              <w:rPr>
                <w:rFonts w:ascii="Times New Roman" w:hAnsi="Times New Roman" w:cs="Times New Roman"/>
              </w:rPr>
            </w:pPr>
          </w:p>
        </w:tc>
      </w:tr>
      <w:tr w:rsidR="005077BA" w:rsidRPr="005077BA" w14:paraId="0BEE72D1" w14:textId="77777777" w:rsidTr="00CA6ABC">
        <w:tc>
          <w:tcPr>
            <w:tcW w:w="9350" w:type="dxa"/>
            <w:gridSpan w:val="7"/>
          </w:tcPr>
          <w:p w14:paraId="2DAE1F2B" w14:textId="77777777" w:rsidR="00D33B14" w:rsidRPr="005077BA" w:rsidRDefault="00D33B14" w:rsidP="00BB612D">
            <w:pPr>
              <w:rPr>
                <w:rFonts w:ascii="Times New Roman" w:hAnsi="Times New Roman" w:cs="Times New Roman"/>
                <w:b/>
                <w:bCs/>
              </w:rPr>
            </w:pPr>
            <w:r w:rsidRPr="005077BA">
              <w:rPr>
                <w:rFonts w:ascii="Times New Roman" w:hAnsi="Times New Roman" w:cs="Times New Roman"/>
                <w:b/>
                <w:bCs/>
              </w:rPr>
              <w:t xml:space="preserve">Part III. Roles of Key Institutions </w:t>
            </w:r>
          </w:p>
        </w:tc>
      </w:tr>
      <w:tr w:rsidR="005077BA" w:rsidRPr="005077BA" w14:paraId="643F9D7E" w14:textId="77777777" w:rsidTr="00CA6ABC">
        <w:tc>
          <w:tcPr>
            <w:tcW w:w="6565" w:type="dxa"/>
            <w:gridSpan w:val="2"/>
          </w:tcPr>
          <w:p w14:paraId="55B771C3" w14:textId="77777777" w:rsidR="00D33B14" w:rsidRPr="005077BA" w:rsidRDefault="00D33B14" w:rsidP="00BB612D">
            <w:pPr>
              <w:pStyle w:val="ListParagraph"/>
              <w:numPr>
                <w:ilvl w:val="0"/>
                <w:numId w:val="7"/>
              </w:numPr>
              <w:spacing w:line="240" w:lineRule="auto"/>
              <w:jc w:val="center"/>
              <w:rPr>
                <w:rFonts w:ascii="Times New Roman" w:hAnsi="Times New Roman" w:cs="Times New Roman"/>
                <w:b/>
                <w:bCs/>
              </w:rPr>
            </w:pPr>
            <w:r w:rsidRPr="005077BA">
              <w:rPr>
                <w:rFonts w:ascii="Times New Roman" w:hAnsi="Times New Roman" w:cs="Times New Roman"/>
                <w:b/>
                <w:bCs/>
              </w:rPr>
              <w:t>National Identity Management Commission (NIMC)</w:t>
            </w:r>
          </w:p>
        </w:tc>
        <w:tc>
          <w:tcPr>
            <w:tcW w:w="540" w:type="dxa"/>
          </w:tcPr>
          <w:p w14:paraId="79942003"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5</w:t>
            </w:r>
          </w:p>
          <w:p w14:paraId="429D1743"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SA</w:t>
            </w:r>
          </w:p>
        </w:tc>
        <w:tc>
          <w:tcPr>
            <w:tcW w:w="540" w:type="dxa"/>
          </w:tcPr>
          <w:p w14:paraId="1F924F11"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4</w:t>
            </w:r>
          </w:p>
          <w:p w14:paraId="4AEFFDF7"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A</w:t>
            </w:r>
          </w:p>
        </w:tc>
        <w:tc>
          <w:tcPr>
            <w:tcW w:w="540" w:type="dxa"/>
          </w:tcPr>
          <w:p w14:paraId="73EECECF"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3</w:t>
            </w:r>
          </w:p>
          <w:p w14:paraId="2B80D27D"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N</w:t>
            </w:r>
          </w:p>
        </w:tc>
        <w:tc>
          <w:tcPr>
            <w:tcW w:w="630" w:type="dxa"/>
          </w:tcPr>
          <w:p w14:paraId="0817BF7C"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2</w:t>
            </w:r>
          </w:p>
          <w:p w14:paraId="1219A2C2"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D</w:t>
            </w:r>
          </w:p>
        </w:tc>
        <w:tc>
          <w:tcPr>
            <w:tcW w:w="535" w:type="dxa"/>
          </w:tcPr>
          <w:p w14:paraId="7C85B47B"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1</w:t>
            </w:r>
          </w:p>
          <w:p w14:paraId="3069C1E1"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SD</w:t>
            </w:r>
          </w:p>
        </w:tc>
      </w:tr>
      <w:tr w:rsidR="005077BA" w:rsidRPr="005077BA" w14:paraId="726F3013" w14:textId="77777777" w:rsidTr="00CA6ABC">
        <w:tc>
          <w:tcPr>
            <w:tcW w:w="625" w:type="dxa"/>
          </w:tcPr>
          <w:p w14:paraId="7789D2EC"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21</w:t>
            </w:r>
          </w:p>
        </w:tc>
        <w:tc>
          <w:tcPr>
            <w:tcW w:w="5940" w:type="dxa"/>
            <w:vAlign w:val="center"/>
          </w:tcPr>
          <w:p w14:paraId="7D6D9401"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NIMC effectively manages national identity registration.</w:t>
            </w:r>
          </w:p>
        </w:tc>
        <w:tc>
          <w:tcPr>
            <w:tcW w:w="540" w:type="dxa"/>
          </w:tcPr>
          <w:p w14:paraId="6FD3D655" w14:textId="77777777" w:rsidR="00D33B14" w:rsidRPr="005077BA" w:rsidRDefault="00D33B14" w:rsidP="00BB612D">
            <w:pPr>
              <w:rPr>
                <w:rFonts w:ascii="Times New Roman" w:hAnsi="Times New Roman" w:cs="Times New Roman"/>
              </w:rPr>
            </w:pPr>
          </w:p>
        </w:tc>
        <w:tc>
          <w:tcPr>
            <w:tcW w:w="540" w:type="dxa"/>
          </w:tcPr>
          <w:p w14:paraId="2CD27158" w14:textId="77777777" w:rsidR="00D33B14" w:rsidRPr="005077BA" w:rsidRDefault="00D33B14" w:rsidP="00BB612D">
            <w:pPr>
              <w:rPr>
                <w:rFonts w:ascii="Times New Roman" w:hAnsi="Times New Roman" w:cs="Times New Roman"/>
              </w:rPr>
            </w:pPr>
          </w:p>
        </w:tc>
        <w:tc>
          <w:tcPr>
            <w:tcW w:w="540" w:type="dxa"/>
          </w:tcPr>
          <w:p w14:paraId="2052F731" w14:textId="77777777" w:rsidR="00D33B14" w:rsidRPr="005077BA" w:rsidRDefault="00D33B14" w:rsidP="00BB612D">
            <w:pPr>
              <w:rPr>
                <w:rFonts w:ascii="Times New Roman" w:hAnsi="Times New Roman" w:cs="Times New Roman"/>
              </w:rPr>
            </w:pPr>
          </w:p>
        </w:tc>
        <w:tc>
          <w:tcPr>
            <w:tcW w:w="630" w:type="dxa"/>
          </w:tcPr>
          <w:p w14:paraId="29E1CB73" w14:textId="77777777" w:rsidR="00D33B14" w:rsidRPr="005077BA" w:rsidRDefault="00D33B14" w:rsidP="00BB612D">
            <w:pPr>
              <w:rPr>
                <w:rFonts w:ascii="Times New Roman" w:hAnsi="Times New Roman" w:cs="Times New Roman"/>
              </w:rPr>
            </w:pPr>
          </w:p>
        </w:tc>
        <w:tc>
          <w:tcPr>
            <w:tcW w:w="535" w:type="dxa"/>
          </w:tcPr>
          <w:p w14:paraId="5646BA8A" w14:textId="77777777" w:rsidR="00D33B14" w:rsidRPr="005077BA" w:rsidRDefault="00D33B14" w:rsidP="00BB612D">
            <w:pPr>
              <w:rPr>
                <w:rFonts w:ascii="Times New Roman" w:hAnsi="Times New Roman" w:cs="Times New Roman"/>
              </w:rPr>
            </w:pPr>
          </w:p>
        </w:tc>
      </w:tr>
      <w:tr w:rsidR="005077BA" w:rsidRPr="005077BA" w14:paraId="6086C089" w14:textId="77777777" w:rsidTr="00CA6ABC">
        <w:tc>
          <w:tcPr>
            <w:tcW w:w="625" w:type="dxa"/>
          </w:tcPr>
          <w:p w14:paraId="2E9430FB"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22</w:t>
            </w:r>
          </w:p>
        </w:tc>
        <w:tc>
          <w:tcPr>
            <w:tcW w:w="5940" w:type="dxa"/>
            <w:vAlign w:val="center"/>
          </w:tcPr>
          <w:p w14:paraId="0627CC34"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NIMC maintains reliable identity databases.</w:t>
            </w:r>
          </w:p>
        </w:tc>
        <w:tc>
          <w:tcPr>
            <w:tcW w:w="540" w:type="dxa"/>
          </w:tcPr>
          <w:p w14:paraId="3FD19127" w14:textId="77777777" w:rsidR="00D33B14" w:rsidRPr="005077BA" w:rsidRDefault="00D33B14" w:rsidP="00BB612D">
            <w:pPr>
              <w:rPr>
                <w:rFonts w:ascii="Times New Roman" w:hAnsi="Times New Roman" w:cs="Times New Roman"/>
              </w:rPr>
            </w:pPr>
          </w:p>
        </w:tc>
        <w:tc>
          <w:tcPr>
            <w:tcW w:w="540" w:type="dxa"/>
          </w:tcPr>
          <w:p w14:paraId="65BA49BA" w14:textId="77777777" w:rsidR="00D33B14" w:rsidRPr="005077BA" w:rsidRDefault="00D33B14" w:rsidP="00BB612D">
            <w:pPr>
              <w:rPr>
                <w:rFonts w:ascii="Times New Roman" w:hAnsi="Times New Roman" w:cs="Times New Roman"/>
              </w:rPr>
            </w:pPr>
          </w:p>
        </w:tc>
        <w:tc>
          <w:tcPr>
            <w:tcW w:w="540" w:type="dxa"/>
          </w:tcPr>
          <w:p w14:paraId="36AB4621" w14:textId="77777777" w:rsidR="00D33B14" w:rsidRPr="005077BA" w:rsidRDefault="00D33B14" w:rsidP="00BB612D">
            <w:pPr>
              <w:rPr>
                <w:rFonts w:ascii="Times New Roman" w:hAnsi="Times New Roman" w:cs="Times New Roman"/>
              </w:rPr>
            </w:pPr>
          </w:p>
        </w:tc>
        <w:tc>
          <w:tcPr>
            <w:tcW w:w="630" w:type="dxa"/>
          </w:tcPr>
          <w:p w14:paraId="63AE267E" w14:textId="77777777" w:rsidR="00D33B14" w:rsidRPr="005077BA" w:rsidRDefault="00D33B14" w:rsidP="00BB612D">
            <w:pPr>
              <w:rPr>
                <w:rFonts w:ascii="Times New Roman" w:hAnsi="Times New Roman" w:cs="Times New Roman"/>
              </w:rPr>
            </w:pPr>
          </w:p>
        </w:tc>
        <w:tc>
          <w:tcPr>
            <w:tcW w:w="535" w:type="dxa"/>
          </w:tcPr>
          <w:p w14:paraId="2B07AD0E" w14:textId="77777777" w:rsidR="00D33B14" w:rsidRPr="005077BA" w:rsidRDefault="00D33B14" w:rsidP="00BB612D">
            <w:pPr>
              <w:rPr>
                <w:rFonts w:ascii="Times New Roman" w:hAnsi="Times New Roman" w:cs="Times New Roman"/>
              </w:rPr>
            </w:pPr>
          </w:p>
        </w:tc>
      </w:tr>
      <w:tr w:rsidR="005077BA" w:rsidRPr="005077BA" w14:paraId="001DA236" w14:textId="77777777" w:rsidTr="00CA6ABC">
        <w:tc>
          <w:tcPr>
            <w:tcW w:w="625" w:type="dxa"/>
          </w:tcPr>
          <w:p w14:paraId="2C95286E"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23</w:t>
            </w:r>
          </w:p>
        </w:tc>
        <w:tc>
          <w:tcPr>
            <w:tcW w:w="5940" w:type="dxa"/>
            <w:vAlign w:val="center"/>
          </w:tcPr>
          <w:p w14:paraId="713CC393"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NIMC provides accurate identity verification services.</w:t>
            </w:r>
          </w:p>
        </w:tc>
        <w:tc>
          <w:tcPr>
            <w:tcW w:w="540" w:type="dxa"/>
          </w:tcPr>
          <w:p w14:paraId="4327C069" w14:textId="77777777" w:rsidR="00D33B14" w:rsidRPr="005077BA" w:rsidRDefault="00D33B14" w:rsidP="00BB612D">
            <w:pPr>
              <w:rPr>
                <w:rFonts w:ascii="Times New Roman" w:hAnsi="Times New Roman" w:cs="Times New Roman"/>
              </w:rPr>
            </w:pPr>
          </w:p>
        </w:tc>
        <w:tc>
          <w:tcPr>
            <w:tcW w:w="540" w:type="dxa"/>
          </w:tcPr>
          <w:p w14:paraId="670D4619" w14:textId="77777777" w:rsidR="00D33B14" w:rsidRPr="005077BA" w:rsidRDefault="00D33B14" w:rsidP="00BB612D">
            <w:pPr>
              <w:rPr>
                <w:rFonts w:ascii="Times New Roman" w:hAnsi="Times New Roman" w:cs="Times New Roman"/>
              </w:rPr>
            </w:pPr>
          </w:p>
        </w:tc>
        <w:tc>
          <w:tcPr>
            <w:tcW w:w="540" w:type="dxa"/>
          </w:tcPr>
          <w:p w14:paraId="034711A4" w14:textId="77777777" w:rsidR="00D33B14" w:rsidRPr="005077BA" w:rsidRDefault="00D33B14" w:rsidP="00BB612D">
            <w:pPr>
              <w:rPr>
                <w:rFonts w:ascii="Times New Roman" w:hAnsi="Times New Roman" w:cs="Times New Roman"/>
              </w:rPr>
            </w:pPr>
          </w:p>
        </w:tc>
        <w:tc>
          <w:tcPr>
            <w:tcW w:w="630" w:type="dxa"/>
          </w:tcPr>
          <w:p w14:paraId="587C6AE9" w14:textId="77777777" w:rsidR="00D33B14" w:rsidRPr="005077BA" w:rsidRDefault="00D33B14" w:rsidP="00BB612D">
            <w:pPr>
              <w:rPr>
                <w:rFonts w:ascii="Times New Roman" w:hAnsi="Times New Roman" w:cs="Times New Roman"/>
              </w:rPr>
            </w:pPr>
          </w:p>
        </w:tc>
        <w:tc>
          <w:tcPr>
            <w:tcW w:w="535" w:type="dxa"/>
          </w:tcPr>
          <w:p w14:paraId="381E5E8A" w14:textId="77777777" w:rsidR="00D33B14" w:rsidRPr="005077BA" w:rsidRDefault="00D33B14" w:rsidP="00BB612D">
            <w:pPr>
              <w:rPr>
                <w:rFonts w:ascii="Times New Roman" w:hAnsi="Times New Roman" w:cs="Times New Roman"/>
              </w:rPr>
            </w:pPr>
          </w:p>
        </w:tc>
      </w:tr>
      <w:tr w:rsidR="005077BA" w:rsidRPr="005077BA" w14:paraId="3E406CAC" w14:textId="77777777" w:rsidTr="00CA6ABC">
        <w:tc>
          <w:tcPr>
            <w:tcW w:w="625" w:type="dxa"/>
          </w:tcPr>
          <w:p w14:paraId="0BE4AF70"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24</w:t>
            </w:r>
          </w:p>
        </w:tc>
        <w:tc>
          <w:tcPr>
            <w:tcW w:w="5940" w:type="dxa"/>
            <w:vAlign w:val="center"/>
          </w:tcPr>
          <w:p w14:paraId="5F2B098B"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NIMC effectively updates citizen records.</w:t>
            </w:r>
          </w:p>
        </w:tc>
        <w:tc>
          <w:tcPr>
            <w:tcW w:w="540" w:type="dxa"/>
          </w:tcPr>
          <w:p w14:paraId="111A0802" w14:textId="77777777" w:rsidR="00D33B14" w:rsidRPr="005077BA" w:rsidRDefault="00D33B14" w:rsidP="00BB612D">
            <w:pPr>
              <w:rPr>
                <w:rFonts w:ascii="Times New Roman" w:hAnsi="Times New Roman" w:cs="Times New Roman"/>
              </w:rPr>
            </w:pPr>
          </w:p>
        </w:tc>
        <w:tc>
          <w:tcPr>
            <w:tcW w:w="540" w:type="dxa"/>
          </w:tcPr>
          <w:p w14:paraId="2EB1FC36" w14:textId="77777777" w:rsidR="00D33B14" w:rsidRPr="005077BA" w:rsidRDefault="00D33B14" w:rsidP="00BB612D">
            <w:pPr>
              <w:rPr>
                <w:rFonts w:ascii="Times New Roman" w:hAnsi="Times New Roman" w:cs="Times New Roman"/>
              </w:rPr>
            </w:pPr>
          </w:p>
        </w:tc>
        <w:tc>
          <w:tcPr>
            <w:tcW w:w="540" w:type="dxa"/>
          </w:tcPr>
          <w:p w14:paraId="7D256207" w14:textId="77777777" w:rsidR="00D33B14" w:rsidRPr="005077BA" w:rsidRDefault="00D33B14" w:rsidP="00BB612D">
            <w:pPr>
              <w:rPr>
                <w:rFonts w:ascii="Times New Roman" w:hAnsi="Times New Roman" w:cs="Times New Roman"/>
              </w:rPr>
            </w:pPr>
          </w:p>
        </w:tc>
        <w:tc>
          <w:tcPr>
            <w:tcW w:w="630" w:type="dxa"/>
          </w:tcPr>
          <w:p w14:paraId="1E2EB283" w14:textId="77777777" w:rsidR="00D33B14" w:rsidRPr="005077BA" w:rsidRDefault="00D33B14" w:rsidP="00BB612D">
            <w:pPr>
              <w:rPr>
                <w:rFonts w:ascii="Times New Roman" w:hAnsi="Times New Roman" w:cs="Times New Roman"/>
              </w:rPr>
            </w:pPr>
          </w:p>
        </w:tc>
        <w:tc>
          <w:tcPr>
            <w:tcW w:w="535" w:type="dxa"/>
          </w:tcPr>
          <w:p w14:paraId="00830AC2" w14:textId="77777777" w:rsidR="00D33B14" w:rsidRPr="005077BA" w:rsidRDefault="00D33B14" w:rsidP="00BB612D">
            <w:pPr>
              <w:rPr>
                <w:rFonts w:ascii="Times New Roman" w:hAnsi="Times New Roman" w:cs="Times New Roman"/>
              </w:rPr>
            </w:pPr>
          </w:p>
        </w:tc>
      </w:tr>
      <w:tr w:rsidR="005077BA" w:rsidRPr="005077BA" w14:paraId="2A5969C6" w14:textId="77777777" w:rsidTr="00CA6ABC">
        <w:tc>
          <w:tcPr>
            <w:tcW w:w="625" w:type="dxa"/>
          </w:tcPr>
          <w:p w14:paraId="4895E52A"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25</w:t>
            </w:r>
          </w:p>
        </w:tc>
        <w:tc>
          <w:tcPr>
            <w:tcW w:w="5940" w:type="dxa"/>
            <w:vAlign w:val="center"/>
          </w:tcPr>
          <w:p w14:paraId="787BB970" w14:textId="77777777" w:rsidR="00D33B14" w:rsidRDefault="00D33B14" w:rsidP="00BB612D">
            <w:pPr>
              <w:rPr>
                <w:rFonts w:ascii="Times New Roman" w:hAnsi="Times New Roman" w:cs="Times New Roman"/>
              </w:rPr>
            </w:pPr>
            <w:r w:rsidRPr="005077BA">
              <w:rPr>
                <w:rFonts w:ascii="Times New Roman" w:hAnsi="Times New Roman" w:cs="Times New Roman"/>
              </w:rPr>
              <w:t>NIMC collaborates with other government agencies.</w:t>
            </w:r>
          </w:p>
          <w:p w14:paraId="39856A07" w14:textId="640D978C" w:rsidR="00374CC5" w:rsidRPr="005077BA" w:rsidRDefault="00374CC5" w:rsidP="00BB612D">
            <w:pPr>
              <w:rPr>
                <w:rFonts w:ascii="Times New Roman" w:hAnsi="Times New Roman" w:cs="Times New Roman"/>
              </w:rPr>
            </w:pPr>
          </w:p>
        </w:tc>
        <w:tc>
          <w:tcPr>
            <w:tcW w:w="540" w:type="dxa"/>
          </w:tcPr>
          <w:p w14:paraId="4E416C5A" w14:textId="77777777" w:rsidR="00D33B14" w:rsidRPr="005077BA" w:rsidRDefault="00D33B14" w:rsidP="00BB612D">
            <w:pPr>
              <w:rPr>
                <w:rFonts w:ascii="Times New Roman" w:hAnsi="Times New Roman" w:cs="Times New Roman"/>
              </w:rPr>
            </w:pPr>
          </w:p>
        </w:tc>
        <w:tc>
          <w:tcPr>
            <w:tcW w:w="540" w:type="dxa"/>
          </w:tcPr>
          <w:p w14:paraId="3EE6A26B" w14:textId="77777777" w:rsidR="00D33B14" w:rsidRPr="005077BA" w:rsidRDefault="00D33B14" w:rsidP="00BB612D">
            <w:pPr>
              <w:rPr>
                <w:rFonts w:ascii="Times New Roman" w:hAnsi="Times New Roman" w:cs="Times New Roman"/>
              </w:rPr>
            </w:pPr>
          </w:p>
        </w:tc>
        <w:tc>
          <w:tcPr>
            <w:tcW w:w="540" w:type="dxa"/>
          </w:tcPr>
          <w:p w14:paraId="30F1C807" w14:textId="77777777" w:rsidR="00D33B14" w:rsidRPr="005077BA" w:rsidRDefault="00D33B14" w:rsidP="00BB612D">
            <w:pPr>
              <w:rPr>
                <w:rFonts w:ascii="Times New Roman" w:hAnsi="Times New Roman" w:cs="Times New Roman"/>
              </w:rPr>
            </w:pPr>
          </w:p>
        </w:tc>
        <w:tc>
          <w:tcPr>
            <w:tcW w:w="630" w:type="dxa"/>
          </w:tcPr>
          <w:p w14:paraId="46937043" w14:textId="77777777" w:rsidR="00D33B14" w:rsidRPr="005077BA" w:rsidRDefault="00D33B14" w:rsidP="00BB612D">
            <w:pPr>
              <w:rPr>
                <w:rFonts w:ascii="Times New Roman" w:hAnsi="Times New Roman" w:cs="Times New Roman"/>
              </w:rPr>
            </w:pPr>
          </w:p>
        </w:tc>
        <w:tc>
          <w:tcPr>
            <w:tcW w:w="535" w:type="dxa"/>
          </w:tcPr>
          <w:p w14:paraId="21468B44" w14:textId="77777777" w:rsidR="00D33B14" w:rsidRPr="005077BA" w:rsidRDefault="00D33B14" w:rsidP="00BB612D">
            <w:pPr>
              <w:rPr>
                <w:rFonts w:ascii="Times New Roman" w:hAnsi="Times New Roman" w:cs="Times New Roman"/>
              </w:rPr>
            </w:pPr>
          </w:p>
        </w:tc>
      </w:tr>
      <w:tr w:rsidR="005077BA" w:rsidRPr="005077BA" w14:paraId="2B43F36A" w14:textId="77777777" w:rsidTr="00CA6ABC">
        <w:tc>
          <w:tcPr>
            <w:tcW w:w="6565" w:type="dxa"/>
            <w:gridSpan w:val="2"/>
          </w:tcPr>
          <w:p w14:paraId="433BA201" w14:textId="77777777" w:rsidR="007406D7" w:rsidRPr="005077BA" w:rsidRDefault="007406D7" w:rsidP="00BB612D">
            <w:pPr>
              <w:pStyle w:val="ListParagraph"/>
              <w:numPr>
                <w:ilvl w:val="0"/>
                <w:numId w:val="7"/>
              </w:numPr>
              <w:spacing w:line="240" w:lineRule="auto"/>
              <w:jc w:val="center"/>
              <w:rPr>
                <w:rFonts w:ascii="Times New Roman" w:hAnsi="Times New Roman" w:cs="Times New Roman"/>
                <w:b/>
                <w:bCs/>
              </w:rPr>
            </w:pPr>
            <w:r w:rsidRPr="005077BA">
              <w:rPr>
                <w:rFonts w:ascii="Times New Roman" w:hAnsi="Times New Roman" w:cs="Times New Roman"/>
                <w:b/>
                <w:bCs/>
              </w:rPr>
              <w:lastRenderedPageBreak/>
              <w:t>Nigeria ID4D Programme</w:t>
            </w:r>
          </w:p>
        </w:tc>
        <w:tc>
          <w:tcPr>
            <w:tcW w:w="540" w:type="dxa"/>
          </w:tcPr>
          <w:p w14:paraId="13553C71" w14:textId="77777777" w:rsidR="007406D7" w:rsidRPr="005077BA" w:rsidRDefault="007406D7" w:rsidP="00BB612D">
            <w:pPr>
              <w:jc w:val="center"/>
              <w:rPr>
                <w:rFonts w:ascii="Times New Roman" w:hAnsi="Times New Roman" w:cs="Times New Roman"/>
                <w:b/>
                <w:bCs/>
              </w:rPr>
            </w:pPr>
            <w:r w:rsidRPr="005077BA">
              <w:rPr>
                <w:rFonts w:ascii="Times New Roman" w:hAnsi="Times New Roman" w:cs="Times New Roman"/>
                <w:b/>
                <w:bCs/>
              </w:rPr>
              <w:t>5</w:t>
            </w:r>
          </w:p>
          <w:p w14:paraId="61C2C85E" w14:textId="47FC81B6" w:rsidR="007406D7" w:rsidRPr="005077BA" w:rsidRDefault="007406D7" w:rsidP="00BB612D">
            <w:pPr>
              <w:jc w:val="center"/>
              <w:rPr>
                <w:rFonts w:ascii="Times New Roman" w:hAnsi="Times New Roman" w:cs="Times New Roman"/>
              </w:rPr>
            </w:pPr>
            <w:r w:rsidRPr="005077BA">
              <w:rPr>
                <w:rFonts w:ascii="Times New Roman" w:hAnsi="Times New Roman" w:cs="Times New Roman"/>
                <w:b/>
                <w:bCs/>
              </w:rPr>
              <w:t>SA</w:t>
            </w:r>
          </w:p>
        </w:tc>
        <w:tc>
          <w:tcPr>
            <w:tcW w:w="540" w:type="dxa"/>
          </w:tcPr>
          <w:p w14:paraId="3D08ED1C" w14:textId="77777777" w:rsidR="007406D7" w:rsidRPr="005077BA" w:rsidRDefault="007406D7" w:rsidP="00BB612D">
            <w:pPr>
              <w:jc w:val="center"/>
              <w:rPr>
                <w:rFonts w:ascii="Times New Roman" w:hAnsi="Times New Roman" w:cs="Times New Roman"/>
                <w:b/>
                <w:bCs/>
              </w:rPr>
            </w:pPr>
            <w:r w:rsidRPr="005077BA">
              <w:rPr>
                <w:rFonts w:ascii="Times New Roman" w:hAnsi="Times New Roman" w:cs="Times New Roman"/>
                <w:b/>
                <w:bCs/>
              </w:rPr>
              <w:t>4</w:t>
            </w:r>
          </w:p>
          <w:p w14:paraId="088DAD59" w14:textId="1A7D1FFE" w:rsidR="007406D7" w:rsidRPr="005077BA" w:rsidRDefault="007406D7" w:rsidP="00BB612D">
            <w:pPr>
              <w:jc w:val="center"/>
              <w:rPr>
                <w:rFonts w:ascii="Times New Roman" w:hAnsi="Times New Roman" w:cs="Times New Roman"/>
              </w:rPr>
            </w:pPr>
            <w:r w:rsidRPr="005077BA">
              <w:rPr>
                <w:rFonts w:ascii="Times New Roman" w:hAnsi="Times New Roman" w:cs="Times New Roman"/>
                <w:b/>
                <w:bCs/>
              </w:rPr>
              <w:t>A</w:t>
            </w:r>
          </w:p>
        </w:tc>
        <w:tc>
          <w:tcPr>
            <w:tcW w:w="540" w:type="dxa"/>
          </w:tcPr>
          <w:p w14:paraId="4D411E6D" w14:textId="77777777" w:rsidR="007406D7" w:rsidRPr="005077BA" w:rsidRDefault="007406D7" w:rsidP="00BB612D">
            <w:pPr>
              <w:jc w:val="center"/>
              <w:rPr>
                <w:rFonts w:ascii="Times New Roman" w:hAnsi="Times New Roman" w:cs="Times New Roman"/>
                <w:b/>
                <w:bCs/>
              </w:rPr>
            </w:pPr>
            <w:r w:rsidRPr="005077BA">
              <w:rPr>
                <w:rFonts w:ascii="Times New Roman" w:hAnsi="Times New Roman" w:cs="Times New Roman"/>
                <w:b/>
                <w:bCs/>
              </w:rPr>
              <w:t>3</w:t>
            </w:r>
          </w:p>
          <w:p w14:paraId="3E3FD1B9" w14:textId="56391C8E" w:rsidR="007406D7" w:rsidRPr="005077BA" w:rsidRDefault="007406D7" w:rsidP="00BB612D">
            <w:pPr>
              <w:jc w:val="center"/>
              <w:rPr>
                <w:rFonts w:ascii="Times New Roman" w:hAnsi="Times New Roman" w:cs="Times New Roman"/>
              </w:rPr>
            </w:pPr>
            <w:r w:rsidRPr="005077BA">
              <w:rPr>
                <w:rFonts w:ascii="Times New Roman" w:hAnsi="Times New Roman" w:cs="Times New Roman"/>
                <w:b/>
                <w:bCs/>
              </w:rPr>
              <w:t>N</w:t>
            </w:r>
          </w:p>
        </w:tc>
        <w:tc>
          <w:tcPr>
            <w:tcW w:w="630" w:type="dxa"/>
          </w:tcPr>
          <w:p w14:paraId="68094F12" w14:textId="77777777" w:rsidR="007406D7" w:rsidRPr="005077BA" w:rsidRDefault="007406D7" w:rsidP="00BB612D">
            <w:pPr>
              <w:jc w:val="center"/>
              <w:rPr>
                <w:rFonts w:ascii="Times New Roman" w:hAnsi="Times New Roman" w:cs="Times New Roman"/>
                <w:b/>
                <w:bCs/>
              </w:rPr>
            </w:pPr>
            <w:r w:rsidRPr="005077BA">
              <w:rPr>
                <w:rFonts w:ascii="Times New Roman" w:hAnsi="Times New Roman" w:cs="Times New Roman"/>
                <w:b/>
                <w:bCs/>
              </w:rPr>
              <w:t>2</w:t>
            </w:r>
          </w:p>
          <w:p w14:paraId="315D8E5C" w14:textId="482B5D6D" w:rsidR="007406D7" w:rsidRPr="005077BA" w:rsidRDefault="007406D7" w:rsidP="00BB612D">
            <w:pPr>
              <w:jc w:val="center"/>
              <w:rPr>
                <w:rFonts w:ascii="Times New Roman" w:hAnsi="Times New Roman" w:cs="Times New Roman"/>
              </w:rPr>
            </w:pPr>
            <w:r w:rsidRPr="005077BA">
              <w:rPr>
                <w:rFonts w:ascii="Times New Roman" w:hAnsi="Times New Roman" w:cs="Times New Roman"/>
                <w:b/>
                <w:bCs/>
              </w:rPr>
              <w:t>D</w:t>
            </w:r>
          </w:p>
        </w:tc>
        <w:tc>
          <w:tcPr>
            <w:tcW w:w="535" w:type="dxa"/>
          </w:tcPr>
          <w:p w14:paraId="42ABEA0D" w14:textId="77777777" w:rsidR="007406D7" w:rsidRPr="005077BA" w:rsidRDefault="007406D7" w:rsidP="00BB612D">
            <w:pPr>
              <w:jc w:val="center"/>
              <w:rPr>
                <w:rFonts w:ascii="Times New Roman" w:hAnsi="Times New Roman" w:cs="Times New Roman"/>
                <w:b/>
                <w:bCs/>
              </w:rPr>
            </w:pPr>
            <w:r w:rsidRPr="005077BA">
              <w:rPr>
                <w:rFonts w:ascii="Times New Roman" w:hAnsi="Times New Roman" w:cs="Times New Roman"/>
                <w:b/>
                <w:bCs/>
              </w:rPr>
              <w:t>1</w:t>
            </w:r>
          </w:p>
          <w:p w14:paraId="6D2B2554" w14:textId="583ECB30" w:rsidR="007406D7" w:rsidRPr="005077BA" w:rsidRDefault="007406D7" w:rsidP="00BB612D">
            <w:pPr>
              <w:jc w:val="center"/>
              <w:rPr>
                <w:rFonts w:ascii="Times New Roman" w:hAnsi="Times New Roman" w:cs="Times New Roman"/>
              </w:rPr>
            </w:pPr>
            <w:r w:rsidRPr="005077BA">
              <w:rPr>
                <w:rFonts w:ascii="Times New Roman" w:hAnsi="Times New Roman" w:cs="Times New Roman"/>
                <w:b/>
                <w:bCs/>
              </w:rPr>
              <w:t>SD</w:t>
            </w:r>
          </w:p>
        </w:tc>
      </w:tr>
      <w:tr w:rsidR="005077BA" w:rsidRPr="005077BA" w14:paraId="36F79BEF" w14:textId="77777777" w:rsidTr="00CA6ABC">
        <w:tc>
          <w:tcPr>
            <w:tcW w:w="625" w:type="dxa"/>
          </w:tcPr>
          <w:p w14:paraId="68DDF290"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26</w:t>
            </w:r>
          </w:p>
        </w:tc>
        <w:tc>
          <w:tcPr>
            <w:tcW w:w="5940" w:type="dxa"/>
            <w:vAlign w:val="center"/>
          </w:tcPr>
          <w:p w14:paraId="25AF5BFA"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ID4D has strengthened Nigeria's identity ecosystem.</w:t>
            </w:r>
          </w:p>
        </w:tc>
        <w:tc>
          <w:tcPr>
            <w:tcW w:w="540" w:type="dxa"/>
          </w:tcPr>
          <w:p w14:paraId="53683B3E" w14:textId="77777777" w:rsidR="00D33B14" w:rsidRPr="005077BA" w:rsidRDefault="00D33B14" w:rsidP="00BB612D">
            <w:pPr>
              <w:rPr>
                <w:rFonts w:ascii="Times New Roman" w:hAnsi="Times New Roman" w:cs="Times New Roman"/>
              </w:rPr>
            </w:pPr>
          </w:p>
        </w:tc>
        <w:tc>
          <w:tcPr>
            <w:tcW w:w="540" w:type="dxa"/>
          </w:tcPr>
          <w:p w14:paraId="60B5A6EB" w14:textId="77777777" w:rsidR="00D33B14" w:rsidRPr="005077BA" w:rsidRDefault="00D33B14" w:rsidP="00BB612D">
            <w:pPr>
              <w:rPr>
                <w:rFonts w:ascii="Times New Roman" w:hAnsi="Times New Roman" w:cs="Times New Roman"/>
              </w:rPr>
            </w:pPr>
          </w:p>
        </w:tc>
        <w:tc>
          <w:tcPr>
            <w:tcW w:w="540" w:type="dxa"/>
          </w:tcPr>
          <w:p w14:paraId="33D166B4" w14:textId="77777777" w:rsidR="00D33B14" w:rsidRPr="005077BA" w:rsidRDefault="00D33B14" w:rsidP="00BB612D">
            <w:pPr>
              <w:rPr>
                <w:rFonts w:ascii="Times New Roman" w:hAnsi="Times New Roman" w:cs="Times New Roman"/>
              </w:rPr>
            </w:pPr>
          </w:p>
        </w:tc>
        <w:tc>
          <w:tcPr>
            <w:tcW w:w="630" w:type="dxa"/>
          </w:tcPr>
          <w:p w14:paraId="035DDF5C" w14:textId="77777777" w:rsidR="00D33B14" w:rsidRPr="005077BA" w:rsidRDefault="00D33B14" w:rsidP="00BB612D">
            <w:pPr>
              <w:rPr>
                <w:rFonts w:ascii="Times New Roman" w:hAnsi="Times New Roman" w:cs="Times New Roman"/>
              </w:rPr>
            </w:pPr>
          </w:p>
        </w:tc>
        <w:tc>
          <w:tcPr>
            <w:tcW w:w="535" w:type="dxa"/>
          </w:tcPr>
          <w:p w14:paraId="434E8957" w14:textId="77777777" w:rsidR="00D33B14" w:rsidRPr="005077BA" w:rsidRDefault="00D33B14" w:rsidP="00BB612D">
            <w:pPr>
              <w:rPr>
                <w:rFonts w:ascii="Times New Roman" w:hAnsi="Times New Roman" w:cs="Times New Roman"/>
              </w:rPr>
            </w:pPr>
          </w:p>
        </w:tc>
      </w:tr>
      <w:tr w:rsidR="005077BA" w:rsidRPr="005077BA" w14:paraId="6EF3FBE1" w14:textId="77777777" w:rsidTr="00CA6ABC">
        <w:tc>
          <w:tcPr>
            <w:tcW w:w="625" w:type="dxa"/>
          </w:tcPr>
          <w:p w14:paraId="5425E4AF"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27</w:t>
            </w:r>
          </w:p>
        </w:tc>
        <w:tc>
          <w:tcPr>
            <w:tcW w:w="5940" w:type="dxa"/>
            <w:vAlign w:val="center"/>
          </w:tcPr>
          <w:p w14:paraId="4CC2E4A4"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ID4D promotes inclusive identity registration.</w:t>
            </w:r>
          </w:p>
        </w:tc>
        <w:tc>
          <w:tcPr>
            <w:tcW w:w="540" w:type="dxa"/>
          </w:tcPr>
          <w:p w14:paraId="6BCA43F6" w14:textId="77777777" w:rsidR="00D33B14" w:rsidRPr="005077BA" w:rsidRDefault="00D33B14" w:rsidP="00BB612D">
            <w:pPr>
              <w:rPr>
                <w:rFonts w:ascii="Times New Roman" w:hAnsi="Times New Roman" w:cs="Times New Roman"/>
              </w:rPr>
            </w:pPr>
          </w:p>
        </w:tc>
        <w:tc>
          <w:tcPr>
            <w:tcW w:w="540" w:type="dxa"/>
          </w:tcPr>
          <w:p w14:paraId="499E3325" w14:textId="77777777" w:rsidR="00D33B14" w:rsidRPr="005077BA" w:rsidRDefault="00D33B14" w:rsidP="00BB612D">
            <w:pPr>
              <w:rPr>
                <w:rFonts w:ascii="Times New Roman" w:hAnsi="Times New Roman" w:cs="Times New Roman"/>
              </w:rPr>
            </w:pPr>
          </w:p>
        </w:tc>
        <w:tc>
          <w:tcPr>
            <w:tcW w:w="540" w:type="dxa"/>
          </w:tcPr>
          <w:p w14:paraId="551CF92B" w14:textId="77777777" w:rsidR="00D33B14" w:rsidRPr="005077BA" w:rsidRDefault="00D33B14" w:rsidP="00BB612D">
            <w:pPr>
              <w:rPr>
                <w:rFonts w:ascii="Times New Roman" w:hAnsi="Times New Roman" w:cs="Times New Roman"/>
              </w:rPr>
            </w:pPr>
          </w:p>
        </w:tc>
        <w:tc>
          <w:tcPr>
            <w:tcW w:w="630" w:type="dxa"/>
          </w:tcPr>
          <w:p w14:paraId="538FC195" w14:textId="77777777" w:rsidR="00D33B14" w:rsidRPr="005077BA" w:rsidRDefault="00D33B14" w:rsidP="00BB612D">
            <w:pPr>
              <w:rPr>
                <w:rFonts w:ascii="Times New Roman" w:hAnsi="Times New Roman" w:cs="Times New Roman"/>
              </w:rPr>
            </w:pPr>
          </w:p>
        </w:tc>
        <w:tc>
          <w:tcPr>
            <w:tcW w:w="535" w:type="dxa"/>
          </w:tcPr>
          <w:p w14:paraId="4D025E99" w14:textId="77777777" w:rsidR="00D33B14" w:rsidRPr="005077BA" w:rsidRDefault="00D33B14" w:rsidP="00BB612D">
            <w:pPr>
              <w:rPr>
                <w:rFonts w:ascii="Times New Roman" w:hAnsi="Times New Roman" w:cs="Times New Roman"/>
              </w:rPr>
            </w:pPr>
          </w:p>
        </w:tc>
      </w:tr>
      <w:tr w:rsidR="005077BA" w:rsidRPr="005077BA" w14:paraId="0AB1E339" w14:textId="77777777" w:rsidTr="00CA6ABC">
        <w:tc>
          <w:tcPr>
            <w:tcW w:w="625" w:type="dxa"/>
          </w:tcPr>
          <w:p w14:paraId="2112E0F3"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28</w:t>
            </w:r>
          </w:p>
        </w:tc>
        <w:tc>
          <w:tcPr>
            <w:tcW w:w="5940" w:type="dxa"/>
            <w:vAlign w:val="center"/>
          </w:tcPr>
          <w:p w14:paraId="6C4C87A4"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ID4D supports modernization of identity infrastructure.</w:t>
            </w:r>
          </w:p>
        </w:tc>
        <w:tc>
          <w:tcPr>
            <w:tcW w:w="540" w:type="dxa"/>
          </w:tcPr>
          <w:p w14:paraId="4EFC95B7" w14:textId="77777777" w:rsidR="00D33B14" w:rsidRPr="005077BA" w:rsidRDefault="00D33B14" w:rsidP="00BB612D">
            <w:pPr>
              <w:rPr>
                <w:rFonts w:ascii="Times New Roman" w:hAnsi="Times New Roman" w:cs="Times New Roman"/>
              </w:rPr>
            </w:pPr>
          </w:p>
        </w:tc>
        <w:tc>
          <w:tcPr>
            <w:tcW w:w="540" w:type="dxa"/>
          </w:tcPr>
          <w:p w14:paraId="4B086020" w14:textId="77777777" w:rsidR="00D33B14" w:rsidRPr="005077BA" w:rsidRDefault="00D33B14" w:rsidP="00BB612D">
            <w:pPr>
              <w:rPr>
                <w:rFonts w:ascii="Times New Roman" w:hAnsi="Times New Roman" w:cs="Times New Roman"/>
              </w:rPr>
            </w:pPr>
          </w:p>
        </w:tc>
        <w:tc>
          <w:tcPr>
            <w:tcW w:w="540" w:type="dxa"/>
          </w:tcPr>
          <w:p w14:paraId="1B5C92E1" w14:textId="77777777" w:rsidR="00D33B14" w:rsidRPr="005077BA" w:rsidRDefault="00D33B14" w:rsidP="00BB612D">
            <w:pPr>
              <w:rPr>
                <w:rFonts w:ascii="Times New Roman" w:hAnsi="Times New Roman" w:cs="Times New Roman"/>
              </w:rPr>
            </w:pPr>
          </w:p>
        </w:tc>
        <w:tc>
          <w:tcPr>
            <w:tcW w:w="630" w:type="dxa"/>
          </w:tcPr>
          <w:p w14:paraId="497B80C1" w14:textId="77777777" w:rsidR="00D33B14" w:rsidRPr="005077BA" w:rsidRDefault="00D33B14" w:rsidP="00BB612D">
            <w:pPr>
              <w:rPr>
                <w:rFonts w:ascii="Times New Roman" w:hAnsi="Times New Roman" w:cs="Times New Roman"/>
              </w:rPr>
            </w:pPr>
          </w:p>
        </w:tc>
        <w:tc>
          <w:tcPr>
            <w:tcW w:w="535" w:type="dxa"/>
          </w:tcPr>
          <w:p w14:paraId="22073CBD" w14:textId="77777777" w:rsidR="00D33B14" w:rsidRPr="005077BA" w:rsidRDefault="00D33B14" w:rsidP="00BB612D">
            <w:pPr>
              <w:rPr>
                <w:rFonts w:ascii="Times New Roman" w:hAnsi="Times New Roman" w:cs="Times New Roman"/>
              </w:rPr>
            </w:pPr>
          </w:p>
        </w:tc>
      </w:tr>
      <w:tr w:rsidR="005077BA" w:rsidRPr="005077BA" w14:paraId="0BA1F220" w14:textId="77777777" w:rsidTr="00CA6ABC">
        <w:tc>
          <w:tcPr>
            <w:tcW w:w="625" w:type="dxa"/>
          </w:tcPr>
          <w:p w14:paraId="6566BCE6"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29</w:t>
            </w:r>
          </w:p>
        </w:tc>
        <w:tc>
          <w:tcPr>
            <w:tcW w:w="5940" w:type="dxa"/>
            <w:vAlign w:val="center"/>
          </w:tcPr>
          <w:p w14:paraId="3169B06D"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ID4D promotes interoperability among agencies.</w:t>
            </w:r>
          </w:p>
        </w:tc>
        <w:tc>
          <w:tcPr>
            <w:tcW w:w="540" w:type="dxa"/>
          </w:tcPr>
          <w:p w14:paraId="3EA21C84" w14:textId="77777777" w:rsidR="00D33B14" w:rsidRPr="005077BA" w:rsidRDefault="00D33B14" w:rsidP="00BB612D">
            <w:pPr>
              <w:rPr>
                <w:rFonts w:ascii="Times New Roman" w:hAnsi="Times New Roman" w:cs="Times New Roman"/>
              </w:rPr>
            </w:pPr>
          </w:p>
        </w:tc>
        <w:tc>
          <w:tcPr>
            <w:tcW w:w="540" w:type="dxa"/>
          </w:tcPr>
          <w:p w14:paraId="6C2CC267" w14:textId="77777777" w:rsidR="00D33B14" w:rsidRPr="005077BA" w:rsidRDefault="00D33B14" w:rsidP="00BB612D">
            <w:pPr>
              <w:rPr>
                <w:rFonts w:ascii="Times New Roman" w:hAnsi="Times New Roman" w:cs="Times New Roman"/>
              </w:rPr>
            </w:pPr>
          </w:p>
        </w:tc>
        <w:tc>
          <w:tcPr>
            <w:tcW w:w="540" w:type="dxa"/>
          </w:tcPr>
          <w:p w14:paraId="0C2ACA14" w14:textId="77777777" w:rsidR="00D33B14" w:rsidRPr="005077BA" w:rsidRDefault="00D33B14" w:rsidP="00BB612D">
            <w:pPr>
              <w:rPr>
                <w:rFonts w:ascii="Times New Roman" w:hAnsi="Times New Roman" w:cs="Times New Roman"/>
              </w:rPr>
            </w:pPr>
          </w:p>
        </w:tc>
        <w:tc>
          <w:tcPr>
            <w:tcW w:w="630" w:type="dxa"/>
          </w:tcPr>
          <w:p w14:paraId="60972107" w14:textId="77777777" w:rsidR="00D33B14" w:rsidRPr="005077BA" w:rsidRDefault="00D33B14" w:rsidP="00BB612D">
            <w:pPr>
              <w:rPr>
                <w:rFonts w:ascii="Times New Roman" w:hAnsi="Times New Roman" w:cs="Times New Roman"/>
              </w:rPr>
            </w:pPr>
          </w:p>
        </w:tc>
        <w:tc>
          <w:tcPr>
            <w:tcW w:w="535" w:type="dxa"/>
          </w:tcPr>
          <w:p w14:paraId="20DAF97D" w14:textId="77777777" w:rsidR="00D33B14" w:rsidRPr="005077BA" w:rsidRDefault="00D33B14" w:rsidP="00BB612D">
            <w:pPr>
              <w:rPr>
                <w:rFonts w:ascii="Times New Roman" w:hAnsi="Times New Roman" w:cs="Times New Roman"/>
              </w:rPr>
            </w:pPr>
          </w:p>
        </w:tc>
      </w:tr>
      <w:tr w:rsidR="005077BA" w:rsidRPr="005077BA" w14:paraId="264C7C0E" w14:textId="77777777" w:rsidTr="00CA6ABC">
        <w:tc>
          <w:tcPr>
            <w:tcW w:w="625" w:type="dxa"/>
          </w:tcPr>
          <w:p w14:paraId="5ED27490"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30</w:t>
            </w:r>
          </w:p>
        </w:tc>
        <w:tc>
          <w:tcPr>
            <w:tcW w:w="5940" w:type="dxa"/>
            <w:vAlign w:val="center"/>
          </w:tcPr>
          <w:p w14:paraId="4ACEA854"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ID4D improves identity coverage.</w:t>
            </w:r>
          </w:p>
        </w:tc>
        <w:tc>
          <w:tcPr>
            <w:tcW w:w="540" w:type="dxa"/>
          </w:tcPr>
          <w:p w14:paraId="751C8D8E" w14:textId="77777777" w:rsidR="00D33B14" w:rsidRPr="005077BA" w:rsidRDefault="00D33B14" w:rsidP="00BB612D">
            <w:pPr>
              <w:rPr>
                <w:rFonts w:ascii="Times New Roman" w:hAnsi="Times New Roman" w:cs="Times New Roman"/>
              </w:rPr>
            </w:pPr>
          </w:p>
        </w:tc>
        <w:tc>
          <w:tcPr>
            <w:tcW w:w="540" w:type="dxa"/>
          </w:tcPr>
          <w:p w14:paraId="636F8821" w14:textId="77777777" w:rsidR="00D33B14" w:rsidRPr="005077BA" w:rsidRDefault="00D33B14" w:rsidP="00BB612D">
            <w:pPr>
              <w:rPr>
                <w:rFonts w:ascii="Times New Roman" w:hAnsi="Times New Roman" w:cs="Times New Roman"/>
              </w:rPr>
            </w:pPr>
          </w:p>
        </w:tc>
        <w:tc>
          <w:tcPr>
            <w:tcW w:w="540" w:type="dxa"/>
          </w:tcPr>
          <w:p w14:paraId="48C64A75" w14:textId="77777777" w:rsidR="00D33B14" w:rsidRPr="005077BA" w:rsidRDefault="00D33B14" w:rsidP="00BB612D">
            <w:pPr>
              <w:rPr>
                <w:rFonts w:ascii="Times New Roman" w:hAnsi="Times New Roman" w:cs="Times New Roman"/>
              </w:rPr>
            </w:pPr>
          </w:p>
        </w:tc>
        <w:tc>
          <w:tcPr>
            <w:tcW w:w="630" w:type="dxa"/>
          </w:tcPr>
          <w:p w14:paraId="7A2336A1" w14:textId="77777777" w:rsidR="00D33B14" w:rsidRPr="005077BA" w:rsidRDefault="00D33B14" w:rsidP="00BB612D">
            <w:pPr>
              <w:rPr>
                <w:rFonts w:ascii="Times New Roman" w:hAnsi="Times New Roman" w:cs="Times New Roman"/>
              </w:rPr>
            </w:pPr>
          </w:p>
        </w:tc>
        <w:tc>
          <w:tcPr>
            <w:tcW w:w="535" w:type="dxa"/>
          </w:tcPr>
          <w:p w14:paraId="33F3AD4F" w14:textId="77777777" w:rsidR="00D33B14" w:rsidRPr="005077BA" w:rsidRDefault="00D33B14" w:rsidP="00BB612D">
            <w:pPr>
              <w:rPr>
                <w:rFonts w:ascii="Times New Roman" w:hAnsi="Times New Roman" w:cs="Times New Roman"/>
              </w:rPr>
            </w:pPr>
          </w:p>
        </w:tc>
      </w:tr>
      <w:tr w:rsidR="005077BA" w:rsidRPr="005077BA" w14:paraId="077A8CFF" w14:textId="77777777" w:rsidTr="00CA6ABC">
        <w:tc>
          <w:tcPr>
            <w:tcW w:w="6565" w:type="dxa"/>
            <w:gridSpan w:val="2"/>
          </w:tcPr>
          <w:p w14:paraId="5F3FDC15" w14:textId="77777777" w:rsidR="00D33B14" w:rsidRPr="005077BA" w:rsidRDefault="00D33B14" w:rsidP="00BB612D">
            <w:pPr>
              <w:pStyle w:val="ListParagraph"/>
              <w:numPr>
                <w:ilvl w:val="0"/>
                <w:numId w:val="7"/>
              </w:numPr>
              <w:spacing w:line="240" w:lineRule="auto"/>
              <w:jc w:val="center"/>
              <w:rPr>
                <w:rFonts w:ascii="Times New Roman" w:hAnsi="Times New Roman" w:cs="Times New Roman"/>
                <w:b/>
                <w:bCs/>
              </w:rPr>
            </w:pPr>
            <w:r w:rsidRPr="005077BA">
              <w:rPr>
                <w:rFonts w:ascii="Times New Roman" w:hAnsi="Times New Roman" w:cs="Times New Roman"/>
                <w:b/>
                <w:bCs/>
              </w:rPr>
              <w:t>Independent National Electoral Commission (INEC)</w:t>
            </w:r>
          </w:p>
        </w:tc>
        <w:tc>
          <w:tcPr>
            <w:tcW w:w="540" w:type="dxa"/>
          </w:tcPr>
          <w:p w14:paraId="2FEAF7E8"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5</w:t>
            </w:r>
          </w:p>
          <w:p w14:paraId="643556CC"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SA</w:t>
            </w:r>
          </w:p>
        </w:tc>
        <w:tc>
          <w:tcPr>
            <w:tcW w:w="540" w:type="dxa"/>
          </w:tcPr>
          <w:p w14:paraId="6D4FAFF1"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4</w:t>
            </w:r>
          </w:p>
          <w:p w14:paraId="251D969B"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A</w:t>
            </w:r>
          </w:p>
        </w:tc>
        <w:tc>
          <w:tcPr>
            <w:tcW w:w="540" w:type="dxa"/>
          </w:tcPr>
          <w:p w14:paraId="7B277B11"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3</w:t>
            </w:r>
          </w:p>
          <w:p w14:paraId="34A9354F"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N</w:t>
            </w:r>
          </w:p>
        </w:tc>
        <w:tc>
          <w:tcPr>
            <w:tcW w:w="630" w:type="dxa"/>
          </w:tcPr>
          <w:p w14:paraId="5A6EF489"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2</w:t>
            </w:r>
          </w:p>
          <w:p w14:paraId="6DA807A1"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D</w:t>
            </w:r>
          </w:p>
        </w:tc>
        <w:tc>
          <w:tcPr>
            <w:tcW w:w="535" w:type="dxa"/>
          </w:tcPr>
          <w:p w14:paraId="62399FDA"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1</w:t>
            </w:r>
          </w:p>
          <w:p w14:paraId="57B64B7B"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SD</w:t>
            </w:r>
          </w:p>
        </w:tc>
      </w:tr>
      <w:tr w:rsidR="005077BA" w:rsidRPr="005077BA" w14:paraId="4E8696F0" w14:textId="77777777" w:rsidTr="00CA6ABC">
        <w:tc>
          <w:tcPr>
            <w:tcW w:w="625" w:type="dxa"/>
          </w:tcPr>
          <w:p w14:paraId="037FC7EA"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31</w:t>
            </w:r>
          </w:p>
        </w:tc>
        <w:tc>
          <w:tcPr>
            <w:tcW w:w="5940" w:type="dxa"/>
            <w:vAlign w:val="center"/>
          </w:tcPr>
          <w:p w14:paraId="5825151A"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INEC effectively uses biometric identity verification.</w:t>
            </w:r>
          </w:p>
        </w:tc>
        <w:tc>
          <w:tcPr>
            <w:tcW w:w="540" w:type="dxa"/>
          </w:tcPr>
          <w:p w14:paraId="21A77005" w14:textId="77777777" w:rsidR="00D33B14" w:rsidRPr="005077BA" w:rsidRDefault="00D33B14" w:rsidP="00BB612D">
            <w:pPr>
              <w:rPr>
                <w:rFonts w:ascii="Times New Roman" w:hAnsi="Times New Roman" w:cs="Times New Roman"/>
              </w:rPr>
            </w:pPr>
          </w:p>
        </w:tc>
        <w:tc>
          <w:tcPr>
            <w:tcW w:w="540" w:type="dxa"/>
          </w:tcPr>
          <w:p w14:paraId="2F814709" w14:textId="77777777" w:rsidR="00D33B14" w:rsidRPr="005077BA" w:rsidRDefault="00D33B14" w:rsidP="00BB612D">
            <w:pPr>
              <w:rPr>
                <w:rFonts w:ascii="Times New Roman" w:hAnsi="Times New Roman" w:cs="Times New Roman"/>
              </w:rPr>
            </w:pPr>
          </w:p>
        </w:tc>
        <w:tc>
          <w:tcPr>
            <w:tcW w:w="540" w:type="dxa"/>
          </w:tcPr>
          <w:p w14:paraId="0D8EE83C" w14:textId="77777777" w:rsidR="00D33B14" w:rsidRPr="005077BA" w:rsidRDefault="00D33B14" w:rsidP="00BB612D">
            <w:pPr>
              <w:rPr>
                <w:rFonts w:ascii="Times New Roman" w:hAnsi="Times New Roman" w:cs="Times New Roman"/>
              </w:rPr>
            </w:pPr>
          </w:p>
        </w:tc>
        <w:tc>
          <w:tcPr>
            <w:tcW w:w="630" w:type="dxa"/>
          </w:tcPr>
          <w:p w14:paraId="3E6FEF9B" w14:textId="77777777" w:rsidR="00D33B14" w:rsidRPr="005077BA" w:rsidRDefault="00D33B14" w:rsidP="00BB612D">
            <w:pPr>
              <w:rPr>
                <w:rFonts w:ascii="Times New Roman" w:hAnsi="Times New Roman" w:cs="Times New Roman"/>
              </w:rPr>
            </w:pPr>
          </w:p>
        </w:tc>
        <w:tc>
          <w:tcPr>
            <w:tcW w:w="535" w:type="dxa"/>
          </w:tcPr>
          <w:p w14:paraId="6747F4C8" w14:textId="77777777" w:rsidR="00D33B14" w:rsidRPr="005077BA" w:rsidRDefault="00D33B14" w:rsidP="00BB612D">
            <w:pPr>
              <w:rPr>
                <w:rFonts w:ascii="Times New Roman" w:hAnsi="Times New Roman" w:cs="Times New Roman"/>
              </w:rPr>
            </w:pPr>
          </w:p>
        </w:tc>
      </w:tr>
      <w:tr w:rsidR="005077BA" w:rsidRPr="005077BA" w14:paraId="10503D12" w14:textId="77777777" w:rsidTr="00CA6ABC">
        <w:tc>
          <w:tcPr>
            <w:tcW w:w="625" w:type="dxa"/>
          </w:tcPr>
          <w:p w14:paraId="1C595FD0"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32</w:t>
            </w:r>
          </w:p>
        </w:tc>
        <w:tc>
          <w:tcPr>
            <w:tcW w:w="5940" w:type="dxa"/>
            <w:vAlign w:val="center"/>
          </w:tcPr>
          <w:p w14:paraId="2BBD743F"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INEC shares identity information appropriately with relevant agencies.</w:t>
            </w:r>
          </w:p>
        </w:tc>
        <w:tc>
          <w:tcPr>
            <w:tcW w:w="540" w:type="dxa"/>
          </w:tcPr>
          <w:p w14:paraId="1E216BE1" w14:textId="77777777" w:rsidR="00D33B14" w:rsidRPr="005077BA" w:rsidRDefault="00D33B14" w:rsidP="00BB612D">
            <w:pPr>
              <w:rPr>
                <w:rFonts w:ascii="Times New Roman" w:hAnsi="Times New Roman" w:cs="Times New Roman"/>
              </w:rPr>
            </w:pPr>
          </w:p>
        </w:tc>
        <w:tc>
          <w:tcPr>
            <w:tcW w:w="540" w:type="dxa"/>
          </w:tcPr>
          <w:p w14:paraId="03346C29" w14:textId="77777777" w:rsidR="00D33B14" w:rsidRPr="005077BA" w:rsidRDefault="00D33B14" w:rsidP="00BB612D">
            <w:pPr>
              <w:rPr>
                <w:rFonts w:ascii="Times New Roman" w:hAnsi="Times New Roman" w:cs="Times New Roman"/>
              </w:rPr>
            </w:pPr>
          </w:p>
        </w:tc>
        <w:tc>
          <w:tcPr>
            <w:tcW w:w="540" w:type="dxa"/>
          </w:tcPr>
          <w:p w14:paraId="0D261712" w14:textId="77777777" w:rsidR="00D33B14" w:rsidRPr="005077BA" w:rsidRDefault="00D33B14" w:rsidP="00BB612D">
            <w:pPr>
              <w:rPr>
                <w:rFonts w:ascii="Times New Roman" w:hAnsi="Times New Roman" w:cs="Times New Roman"/>
              </w:rPr>
            </w:pPr>
          </w:p>
        </w:tc>
        <w:tc>
          <w:tcPr>
            <w:tcW w:w="630" w:type="dxa"/>
          </w:tcPr>
          <w:p w14:paraId="094FCD89" w14:textId="77777777" w:rsidR="00D33B14" w:rsidRPr="005077BA" w:rsidRDefault="00D33B14" w:rsidP="00BB612D">
            <w:pPr>
              <w:rPr>
                <w:rFonts w:ascii="Times New Roman" w:hAnsi="Times New Roman" w:cs="Times New Roman"/>
              </w:rPr>
            </w:pPr>
          </w:p>
        </w:tc>
        <w:tc>
          <w:tcPr>
            <w:tcW w:w="535" w:type="dxa"/>
          </w:tcPr>
          <w:p w14:paraId="558CA985" w14:textId="77777777" w:rsidR="00D33B14" w:rsidRPr="005077BA" w:rsidRDefault="00D33B14" w:rsidP="00BB612D">
            <w:pPr>
              <w:rPr>
                <w:rFonts w:ascii="Times New Roman" w:hAnsi="Times New Roman" w:cs="Times New Roman"/>
              </w:rPr>
            </w:pPr>
          </w:p>
        </w:tc>
      </w:tr>
      <w:tr w:rsidR="005077BA" w:rsidRPr="005077BA" w14:paraId="70EC1A83" w14:textId="77777777" w:rsidTr="00CA6ABC">
        <w:tc>
          <w:tcPr>
            <w:tcW w:w="625" w:type="dxa"/>
          </w:tcPr>
          <w:p w14:paraId="7143A1BF"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33</w:t>
            </w:r>
          </w:p>
        </w:tc>
        <w:tc>
          <w:tcPr>
            <w:tcW w:w="5940" w:type="dxa"/>
            <w:vAlign w:val="center"/>
          </w:tcPr>
          <w:p w14:paraId="4AA0FDCB"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INEC contributes to accurate national databases.</w:t>
            </w:r>
          </w:p>
        </w:tc>
        <w:tc>
          <w:tcPr>
            <w:tcW w:w="540" w:type="dxa"/>
          </w:tcPr>
          <w:p w14:paraId="1D3533AF" w14:textId="77777777" w:rsidR="00D33B14" w:rsidRPr="005077BA" w:rsidRDefault="00D33B14" w:rsidP="00BB612D">
            <w:pPr>
              <w:rPr>
                <w:rFonts w:ascii="Times New Roman" w:hAnsi="Times New Roman" w:cs="Times New Roman"/>
              </w:rPr>
            </w:pPr>
          </w:p>
        </w:tc>
        <w:tc>
          <w:tcPr>
            <w:tcW w:w="540" w:type="dxa"/>
          </w:tcPr>
          <w:p w14:paraId="1D0C795F" w14:textId="77777777" w:rsidR="00D33B14" w:rsidRPr="005077BA" w:rsidRDefault="00D33B14" w:rsidP="00BB612D">
            <w:pPr>
              <w:rPr>
                <w:rFonts w:ascii="Times New Roman" w:hAnsi="Times New Roman" w:cs="Times New Roman"/>
              </w:rPr>
            </w:pPr>
          </w:p>
        </w:tc>
        <w:tc>
          <w:tcPr>
            <w:tcW w:w="540" w:type="dxa"/>
          </w:tcPr>
          <w:p w14:paraId="0298FF37" w14:textId="77777777" w:rsidR="00D33B14" w:rsidRPr="005077BA" w:rsidRDefault="00D33B14" w:rsidP="00BB612D">
            <w:pPr>
              <w:rPr>
                <w:rFonts w:ascii="Times New Roman" w:hAnsi="Times New Roman" w:cs="Times New Roman"/>
              </w:rPr>
            </w:pPr>
          </w:p>
        </w:tc>
        <w:tc>
          <w:tcPr>
            <w:tcW w:w="630" w:type="dxa"/>
          </w:tcPr>
          <w:p w14:paraId="4283A251" w14:textId="77777777" w:rsidR="00D33B14" w:rsidRPr="005077BA" w:rsidRDefault="00D33B14" w:rsidP="00BB612D">
            <w:pPr>
              <w:rPr>
                <w:rFonts w:ascii="Times New Roman" w:hAnsi="Times New Roman" w:cs="Times New Roman"/>
              </w:rPr>
            </w:pPr>
          </w:p>
        </w:tc>
        <w:tc>
          <w:tcPr>
            <w:tcW w:w="535" w:type="dxa"/>
          </w:tcPr>
          <w:p w14:paraId="4EF6E641" w14:textId="77777777" w:rsidR="00D33B14" w:rsidRPr="005077BA" w:rsidRDefault="00D33B14" w:rsidP="00BB612D">
            <w:pPr>
              <w:rPr>
                <w:rFonts w:ascii="Times New Roman" w:hAnsi="Times New Roman" w:cs="Times New Roman"/>
              </w:rPr>
            </w:pPr>
          </w:p>
        </w:tc>
      </w:tr>
      <w:tr w:rsidR="005077BA" w:rsidRPr="005077BA" w14:paraId="61CD7418" w14:textId="77777777" w:rsidTr="00CA6ABC">
        <w:tc>
          <w:tcPr>
            <w:tcW w:w="625" w:type="dxa"/>
          </w:tcPr>
          <w:p w14:paraId="2CC1F7B2"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34</w:t>
            </w:r>
          </w:p>
        </w:tc>
        <w:tc>
          <w:tcPr>
            <w:tcW w:w="5940" w:type="dxa"/>
            <w:vAlign w:val="center"/>
          </w:tcPr>
          <w:p w14:paraId="284834EB"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INEC identity records support national planning.</w:t>
            </w:r>
          </w:p>
        </w:tc>
        <w:tc>
          <w:tcPr>
            <w:tcW w:w="540" w:type="dxa"/>
          </w:tcPr>
          <w:p w14:paraId="7522D942" w14:textId="77777777" w:rsidR="00D33B14" w:rsidRPr="005077BA" w:rsidRDefault="00D33B14" w:rsidP="00BB612D">
            <w:pPr>
              <w:rPr>
                <w:rFonts w:ascii="Times New Roman" w:hAnsi="Times New Roman" w:cs="Times New Roman"/>
              </w:rPr>
            </w:pPr>
          </w:p>
        </w:tc>
        <w:tc>
          <w:tcPr>
            <w:tcW w:w="540" w:type="dxa"/>
          </w:tcPr>
          <w:p w14:paraId="54F5BA87" w14:textId="77777777" w:rsidR="00D33B14" w:rsidRPr="005077BA" w:rsidRDefault="00D33B14" w:rsidP="00BB612D">
            <w:pPr>
              <w:rPr>
                <w:rFonts w:ascii="Times New Roman" w:hAnsi="Times New Roman" w:cs="Times New Roman"/>
              </w:rPr>
            </w:pPr>
          </w:p>
        </w:tc>
        <w:tc>
          <w:tcPr>
            <w:tcW w:w="540" w:type="dxa"/>
          </w:tcPr>
          <w:p w14:paraId="7201A921" w14:textId="77777777" w:rsidR="00D33B14" w:rsidRPr="005077BA" w:rsidRDefault="00D33B14" w:rsidP="00BB612D">
            <w:pPr>
              <w:rPr>
                <w:rFonts w:ascii="Times New Roman" w:hAnsi="Times New Roman" w:cs="Times New Roman"/>
              </w:rPr>
            </w:pPr>
          </w:p>
        </w:tc>
        <w:tc>
          <w:tcPr>
            <w:tcW w:w="630" w:type="dxa"/>
          </w:tcPr>
          <w:p w14:paraId="44C239E5" w14:textId="77777777" w:rsidR="00D33B14" w:rsidRPr="005077BA" w:rsidRDefault="00D33B14" w:rsidP="00BB612D">
            <w:pPr>
              <w:rPr>
                <w:rFonts w:ascii="Times New Roman" w:hAnsi="Times New Roman" w:cs="Times New Roman"/>
              </w:rPr>
            </w:pPr>
          </w:p>
        </w:tc>
        <w:tc>
          <w:tcPr>
            <w:tcW w:w="535" w:type="dxa"/>
          </w:tcPr>
          <w:p w14:paraId="6A33D709" w14:textId="77777777" w:rsidR="00D33B14" w:rsidRPr="005077BA" w:rsidRDefault="00D33B14" w:rsidP="00BB612D">
            <w:pPr>
              <w:rPr>
                <w:rFonts w:ascii="Times New Roman" w:hAnsi="Times New Roman" w:cs="Times New Roman"/>
              </w:rPr>
            </w:pPr>
          </w:p>
        </w:tc>
      </w:tr>
      <w:tr w:rsidR="005077BA" w:rsidRPr="005077BA" w14:paraId="7C6876E6" w14:textId="77777777" w:rsidTr="00CA6ABC">
        <w:tc>
          <w:tcPr>
            <w:tcW w:w="625" w:type="dxa"/>
          </w:tcPr>
          <w:p w14:paraId="21EBB847"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35</w:t>
            </w:r>
          </w:p>
        </w:tc>
        <w:tc>
          <w:tcPr>
            <w:tcW w:w="5940" w:type="dxa"/>
            <w:vAlign w:val="center"/>
          </w:tcPr>
          <w:p w14:paraId="6B09436C"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INEC identity systems improve electoral integrity.</w:t>
            </w:r>
          </w:p>
        </w:tc>
        <w:tc>
          <w:tcPr>
            <w:tcW w:w="540" w:type="dxa"/>
          </w:tcPr>
          <w:p w14:paraId="5D6C78F3" w14:textId="77777777" w:rsidR="00D33B14" w:rsidRPr="005077BA" w:rsidRDefault="00D33B14" w:rsidP="00BB612D">
            <w:pPr>
              <w:rPr>
                <w:rFonts w:ascii="Times New Roman" w:hAnsi="Times New Roman" w:cs="Times New Roman"/>
              </w:rPr>
            </w:pPr>
          </w:p>
        </w:tc>
        <w:tc>
          <w:tcPr>
            <w:tcW w:w="540" w:type="dxa"/>
          </w:tcPr>
          <w:p w14:paraId="2568DFB7" w14:textId="77777777" w:rsidR="00D33B14" w:rsidRPr="005077BA" w:rsidRDefault="00D33B14" w:rsidP="00BB612D">
            <w:pPr>
              <w:rPr>
                <w:rFonts w:ascii="Times New Roman" w:hAnsi="Times New Roman" w:cs="Times New Roman"/>
              </w:rPr>
            </w:pPr>
          </w:p>
        </w:tc>
        <w:tc>
          <w:tcPr>
            <w:tcW w:w="540" w:type="dxa"/>
          </w:tcPr>
          <w:p w14:paraId="435B365D" w14:textId="77777777" w:rsidR="00D33B14" w:rsidRPr="005077BA" w:rsidRDefault="00D33B14" w:rsidP="00BB612D">
            <w:pPr>
              <w:rPr>
                <w:rFonts w:ascii="Times New Roman" w:hAnsi="Times New Roman" w:cs="Times New Roman"/>
              </w:rPr>
            </w:pPr>
          </w:p>
        </w:tc>
        <w:tc>
          <w:tcPr>
            <w:tcW w:w="630" w:type="dxa"/>
          </w:tcPr>
          <w:p w14:paraId="1D41612F" w14:textId="77777777" w:rsidR="00D33B14" w:rsidRPr="005077BA" w:rsidRDefault="00D33B14" w:rsidP="00BB612D">
            <w:pPr>
              <w:rPr>
                <w:rFonts w:ascii="Times New Roman" w:hAnsi="Times New Roman" w:cs="Times New Roman"/>
              </w:rPr>
            </w:pPr>
          </w:p>
        </w:tc>
        <w:tc>
          <w:tcPr>
            <w:tcW w:w="535" w:type="dxa"/>
          </w:tcPr>
          <w:p w14:paraId="703A01EB" w14:textId="77777777" w:rsidR="00D33B14" w:rsidRPr="005077BA" w:rsidRDefault="00D33B14" w:rsidP="00BB612D">
            <w:pPr>
              <w:rPr>
                <w:rFonts w:ascii="Times New Roman" w:hAnsi="Times New Roman" w:cs="Times New Roman"/>
              </w:rPr>
            </w:pPr>
          </w:p>
        </w:tc>
      </w:tr>
      <w:tr w:rsidR="005077BA" w:rsidRPr="005077BA" w14:paraId="464FD86C" w14:textId="77777777" w:rsidTr="00CA6ABC">
        <w:tc>
          <w:tcPr>
            <w:tcW w:w="6565" w:type="dxa"/>
            <w:gridSpan w:val="2"/>
          </w:tcPr>
          <w:p w14:paraId="4EA6505D" w14:textId="77777777" w:rsidR="00D33B14" w:rsidRPr="005077BA" w:rsidRDefault="00D33B14" w:rsidP="00BB612D">
            <w:pPr>
              <w:pStyle w:val="ListParagraph"/>
              <w:numPr>
                <w:ilvl w:val="0"/>
                <w:numId w:val="7"/>
              </w:numPr>
              <w:spacing w:line="240" w:lineRule="auto"/>
              <w:jc w:val="center"/>
              <w:rPr>
                <w:rFonts w:ascii="Times New Roman" w:hAnsi="Times New Roman" w:cs="Times New Roman"/>
                <w:b/>
                <w:bCs/>
              </w:rPr>
            </w:pPr>
            <w:r w:rsidRPr="005077BA">
              <w:rPr>
                <w:rFonts w:ascii="Times New Roman" w:hAnsi="Times New Roman" w:cs="Times New Roman"/>
                <w:b/>
                <w:bCs/>
              </w:rPr>
              <w:t>Nigeria Immigration Service (NIS)</w:t>
            </w:r>
          </w:p>
        </w:tc>
        <w:tc>
          <w:tcPr>
            <w:tcW w:w="540" w:type="dxa"/>
          </w:tcPr>
          <w:p w14:paraId="5D65CE89"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5</w:t>
            </w:r>
          </w:p>
          <w:p w14:paraId="25B133F0"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SA</w:t>
            </w:r>
          </w:p>
        </w:tc>
        <w:tc>
          <w:tcPr>
            <w:tcW w:w="540" w:type="dxa"/>
          </w:tcPr>
          <w:p w14:paraId="1A2253AF"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4</w:t>
            </w:r>
          </w:p>
          <w:p w14:paraId="31F11DB8"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A</w:t>
            </w:r>
          </w:p>
        </w:tc>
        <w:tc>
          <w:tcPr>
            <w:tcW w:w="540" w:type="dxa"/>
          </w:tcPr>
          <w:p w14:paraId="0A0DD7B7"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3</w:t>
            </w:r>
          </w:p>
          <w:p w14:paraId="50193FFA"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N</w:t>
            </w:r>
          </w:p>
        </w:tc>
        <w:tc>
          <w:tcPr>
            <w:tcW w:w="630" w:type="dxa"/>
          </w:tcPr>
          <w:p w14:paraId="73B83202"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2</w:t>
            </w:r>
          </w:p>
          <w:p w14:paraId="7C636EE8"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D</w:t>
            </w:r>
          </w:p>
        </w:tc>
        <w:tc>
          <w:tcPr>
            <w:tcW w:w="535" w:type="dxa"/>
          </w:tcPr>
          <w:p w14:paraId="0DA2C7F9"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1</w:t>
            </w:r>
          </w:p>
          <w:p w14:paraId="38DE6184"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SD</w:t>
            </w:r>
          </w:p>
        </w:tc>
      </w:tr>
      <w:tr w:rsidR="005077BA" w:rsidRPr="005077BA" w14:paraId="54C84255" w14:textId="77777777" w:rsidTr="00CA6ABC">
        <w:tc>
          <w:tcPr>
            <w:tcW w:w="625" w:type="dxa"/>
          </w:tcPr>
          <w:p w14:paraId="002E8E6A"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36</w:t>
            </w:r>
          </w:p>
        </w:tc>
        <w:tc>
          <w:tcPr>
            <w:tcW w:w="5940" w:type="dxa"/>
            <w:vAlign w:val="center"/>
          </w:tcPr>
          <w:p w14:paraId="151A308F"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NIS maintains accurate immigration identity records.</w:t>
            </w:r>
          </w:p>
        </w:tc>
        <w:tc>
          <w:tcPr>
            <w:tcW w:w="540" w:type="dxa"/>
          </w:tcPr>
          <w:p w14:paraId="28C58C55" w14:textId="77777777" w:rsidR="00D33B14" w:rsidRPr="005077BA" w:rsidRDefault="00D33B14" w:rsidP="00BB612D">
            <w:pPr>
              <w:rPr>
                <w:rFonts w:ascii="Times New Roman" w:hAnsi="Times New Roman" w:cs="Times New Roman"/>
              </w:rPr>
            </w:pPr>
          </w:p>
        </w:tc>
        <w:tc>
          <w:tcPr>
            <w:tcW w:w="540" w:type="dxa"/>
          </w:tcPr>
          <w:p w14:paraId="3DA56B6E" w14:textId="77777777" w:rsidR="00D33B14" w:rsidRPr="005077BA" w:rsidRDefault="00D33B14" w:rsidP="00BB612D">
            <w:pPr>
              <w:rPr>
                <w:rFonts w:ascii="Times New Roman" w:hAnsi="Times New Roman" w:cs="Times New Roman"/>
              </w:rPr>
            </w:pPr>
          </w:p>
        </w:tc>
        <w:tc>
          <w:tcPr>
            <w:tcW w:w="540" w:type="dxa"/>
          </w:tcPr>
          <w:p w14:paraId="0E17431D" w14:textId="77777777" w:rsidR="00D33B14" w:rsidRPr="005077BA" w:rsidRDefault="00D33B14" w:rsidP="00BB612D">
            <w:pPr>
              <w:rPr>
                <w:rFonts w:ascii="Times New Roman" w:hAnsi="Times New Roman" w:cs="Times New Roman"/>
              </w:rPr>
            </w:pPr>
          </w:p>
        </w:tc>
        <w:tc>
          <w:tcPr>
            <w:tcW w:w="630" w:type="dxa"/>
          </w:tcPr>
          <w:p w14:paraId="2D767572" w14:textId="77777777" w:rsidR="00D33B14" w:rsidRPr="005077BA" w:rsidRDefault="00D33B14" w:rsidP="00BB612D">
            <w:pPr>
              <w:rPr>
                <w:rFonts w:ascii="Times New Roman" w:hAnsi="Times New Roman" w:cs="Times New Roman"/>
              </w:rPr>
            </w:pPr>
          </w:p>
        </w:tc>
        <w:tc>
          <w:tcPr>
            <w:tcW w:w="535" w:type="dxa"/>
          </w:tcPr>
          <w:p w14:paraId="34845BF3" w14:textId="77777777" w:rsidR="00D33B14" w:rsidRPr="005077BA" w:rsidRDefault="00D33B14" w:rsidP="00BB612D">
            <w:pPr>
              <w:rPr>
                <w:rFonts w:ascii="Times New Roman" w:hAnsi="Times New Roman" w:cs="Times New Roman"/>
              </w:rPr>
            </w:pPr>
          </w:p>
        </w:tc>
      </w:tr>
      <w:tr w:rsidR="005077BA" w:rsidRPr="005077BA" w14:paraId="7C4D4793" w14:textId="77777777" w:rsidTr="00CA6ABC">
        <w:tc>
          <w:tcPr>
            <w:tcW w:w="625" w:type="dxa"/>
          </w:tcPr>
          <w:p w14:paraId="21A5948B"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37</w:t>
            </w:r>
          </w:p>
        </w:tc>
        <w:tc>
          <w:tcPr>
            <w:tcW w:w="5940" w:type="dxa"/>
            <w:vAlign w:val="center"/>
          </w:tcPr>
          <w:p w14:paraId="68404DEB"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NIS effectively verifies traveller identities.</w:t>
            </w:r>
          </w:p>
        </w:tc>
        <w:tc>
          <w:tcPr>
            <w:tcW w:w="540" w:type="dxa"/>
          </w:tcPr>
          <w:p w14:paraId="05FA1DC5" w14:textId="77777777" w:rsidR="00D33B14" w:rsidRPr="005077BA" w:rsidRDefault="00D33B14" w:rsidP="00BB612D">
            <w:pPr>
              <w:rPr>
                <w:rFonts w:ascii="Times New Roman" w:hAnsi="Times New Roman" w:cs="Times New Roman"/>
              </w:rPr>
            </w:pPr>
          </w:p>
        </w:tc>
        <w:tc>
          <w:tcPr>
            <w:tcW w:w="540" w:type="dxa"/>
          </w:tcPr>
          <w:p w14:paraId="6754C988" w14:textId="77777777" w:rsidR="00D33B14" w:rsidRPr="005077BA" w:rsidRDefault="00D33B14" w:rsidP="00BB612D">
            <w:pPr>
              <w:rPr>
                <w:rFonts w:ascii="Times New Roman" w:hAnsi="Times New Roman" w:cs="Times New Roman"/>
              </w:rPr>
            </w:pPr>
          </w:p>
        </w:tc>
        <w:tc>
          <w:tcPr>
            <w:tcW w:w="540" w:type="dxa"/>
          </w:tcPr>
          <w:p w14:paraId="3AC464BC" w14:textId="77777777" w:rsidR="00D33B14" w:rsidRPr="005077BA" w:rsidRDefault="00D33B14" w:rsidP="00BB612D">
            <w:pPr>
              <w:rPr>
                <w:rFonts w:ascii="Times New Roman" w:hAnsi="Times New Roman" w:cs="Times New Roman"/>
              </w:rPr>
            </w:pPr>
          </w:p>
        </w:tc>
        <w:tc>
          <w:tcPr>
            <w:tcW w:w="630" w:type="dxa"/>
          </w:tcPr>
          <w:p w14:paraId="1B596394" w14:textId="77777777" w:rsidR="00D33B14" w:rsidRPr="005077BA" w:rsidRDefault="00D33B14" w:rsidP="00BB612D">
            <w:pPr>
              <w:rPr>
                <w:rFonts w:ascii="Times New Roman" w:hAnsi="Times New Roman" w:cs="Times New Roman"/>
              </w:rPr>
            </w:pPr>
          </w:p>
        </w:tc>
        <w:tc>
          <w:tcPr>
            <w:tcW w:w="535" w:type="dxa"/>
          </w:tcPr>
          <w:p w14:paraId="4F4DF217" w14:textId="77777777" w:rsidR="00D33B14" w:rsidRPr="005077BA" w:rsidRDefault="00D33B14" w:rsidP="00BB612D">
            <w:pPr>
              <w:rPr>
                <w:rFonts w:ascii="Times New Roman" w:hAnsi="Times New Roman" w:cs="Times New Roman"/>
              </w:rPr>
            </w:pPr>
          </w:p>
        </w:tc>
      </w:tr>
      <w:tr w:rsidR="005077BA" w:rsidRPr="005077BA" w14:paraId="300FCB47" w14:textId="77777777" w:rsidTr="00CA6ABC">
        <w:tc>
          <w:tcPr>
            <w:tcW w:w="625" w:type="dxa"/>
          </w:tcPr>
          <w:p w14:paraId="3BBFCFD5"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38</w:t>
            </w:r>
          </w:p>
        </w:tc>
        <w:tc>
          <w:tcPr>
            <w:tcW w:w="5940" w:type="dxa"/>
            <w:vAlign w:val="center"/>
          </w:tcPr>
          <w:p w14:paraId="4894FAEA"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NIS exchanges identity information with NIMC.</w:t>
            </w:r>
          </w:p>
        </w:tc>
        <w:tc>
          <w:tcPr>
            <w:tcW w:w="540" w:type="dxa"/>
          </w:tcPr>
          <w:p w14:paraId="166AC95D" w14:textId="77777777" w:rsidR="00D33B14" w:rsidRPr="005077BA" w:rsidRDefault="00D33B14" w:rsidP="00BB612D">
            <w:pPr>
              <w:rPr>
                <w:rFonts w:ascii="Times New Roman" w:hAnsi="Times New Roman" w:cs="Times New Roman"/>
              </w:rPr>
            </w:pPr>
          </w:p>
        </w:tc>
        <w:tc>
          <w:tcPr>
            <w:tcW w:w="540" w:type="dxa"/>
          </w:tcPr>
          <w:p w14:paraId="19BBACE9" w14:textId="77777777" w:rsidR="00D33B14" w:rsidRPr="005077BA" w:rsidRDefault="00D33B14" w:rsidP="00BB612D">
            <w:pPr>
              <w:rPr>
                <w:rFonts w:ascii="Times New Roman" w:hAnsi="Times New Roman" w:cs="Times New Roman"/>
              </w:rPr>
            </w:pPr>
          </w:p>
        </w:tc>
        <w:tc>
          <w:tcPr>
            <w:tcW w:w="540" w:type="dxa"/>
          </w:tcPr>
          <w:p w14:paraId="4FE51BFE" w14:textId="77777777" w:rsidR="00D33B14" w:rsidRPr="005077BA" w:rsidRDefault="00D33B14" w:rsidP="00BB612D">
            <w:pPr>
              <w:rPr>
                <w:rFonts w:ascii="Times New Roman" w:hAnsi="Times New Roman" w:cs="Times New Roman"/>
              </w:rPr>
            </w:pPr>
          </w:p>
        </w:tc>
        <w:tc>
          <w:tcPr>
            <w:tcW w:w="630" w:type="dxa"/>
          </w:tcPr>
          <w:p w14:paraId="236FC5B4" w14:textId="77777777" w:rsidR="00D33B14" w:rsidRPr="005077BA" w:rsidRDefault="00D33B14" w:rsidP="00BB612D">
            <w:pPr>
              <w:rPr>
                <w:rFonts w:ascii="Times New Roman" w:hAnsi="Times New Roman" w:cs="Times New Roman"/>
              </w:rPr>
            </w:pPr>
          </w:p>
        </w:tc>
        <w:tc>
          <w:tcPr>
            <w:tcW w:w="535" w:type="dxa"/>
          </w:tcPr>
          <w:p w14:paraId="1200497C" w14:textId="77777777" w:rsidR="00D33B14" w:rsidRPr="005077BA" w:rsidRDefault="00D33B14" w:rsidP="00BB612D">
            <w:pPr>
              <w:rPr>
                <w:rFonts w:ascii="Times New Roman" w:hAnsi="Times New Roman" w:cs="Times New Roman"/>
              </w:rPr>
            </w:pPr>
          </w:p>
        </w:tc>
      </w:tr>
      <w:tr w:rsidR="005077BA" w:rsidRPr="005077BA" w14:paraId="501727C3" w14:textId="77777777" w:rsidTr="00CA6ABC">
        <w:tc>
          <w:tcPr>
            <w:tcW w:w="625" w:type="dxa"/>
          </w:tcPr>
          <w:p w14:paraId="68F6233B"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39</w:t>
            </w:r>
          </w:p>
        </w:tc>
        <w:tc>
          <w:tcPr>
            <w:tcW w:w="5940" w:type="dxa"/>
            <w:vAlign w:val="center"/>
          </w:tcPr>
          <w:p w14:paraId="45B2705D"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NIS contributes to national security databases.</w:t>
            </w:r>
          </w:p>
        </w:tc>
        <w:tc>
          <w:tcPr>
            <w:tcW w:w="540" w:type="dxa"/>
          </w:tcPr>
          <w:p w14:paraId="698D8922" w14:textId="77777777" w:rsidR="00D33B14" w:rsidRPr="005077BA" w:rsidRDefault="00D33B14" w:rsidP="00BB612D">
            <w:pPr>
              <w:rPr>
                <w:rFonts w:ascii="Times New Roman" w:hAnsi="Times New Roman" w:cs="Times New Roman"/>
              </w:rPr>
            </w:pPr>
          </w:p>
        </w:tc>
        <w:tc>
          <w:tcPr>
            <w:tcW w:w="540" w:type="dxa"/>
          </w:tcPr>
          <w:p w14:paraId="75D2C606" w14:textId="77777777" w:rsidR="00D33B14" w:rsidRPr="005077BA" w:rsidRDefault="00D33B14" w:rsidP="00BB612D">
            <w:pPr>
              <w:rPr>
                <w:rFonts w:ascii="Times New Roman" w:hAnsi="Times New Roman" w:cs="Times New Roman"/>
              </w:rPr>
            </w:pPr>
          </w:p>
        </w:tc>
        <w:tc>
          <w:tcPr>
            <w:tcW w:w="540" w:type="dxa"/>
          </w:tcPr>
          <w:p w14:paraId="3203CADE" w14:textId="77777777" w:rsidR="00D33B14" w:rsidRPr="005077BA" w:rsidRDefault="00D33B14" w:rsidP="00BB612D">
            <w:pPr>
              <w:rPr>
                <w:rFonts w:ascii="Times New Roman" w:hAnsi="Times New Roman" w:cs="Times New Roman"/>
              </w:rPr>
            </w:pPr>
          </w:p>
        </w:tc>
        <w:tc>
          <w:tcPr>
            <w:tcW w:w="630" w:type="dxa"/>
          </w:tcPr>
          <w:p w14:paraId="568A75B2" w14:textId="77777777" w:rsidR="00D33B14" w:rsidRPr="005077BA" w:rsidRDefault="00D33B14" w:rsidP="00BB612D">
            <w:pPr>
              <w:rPr>
                <w:rFonts w:ascii="Times New Roman" w:hAnsi="Times New Roman" w:cs="Times New Roman"/>
              </w:rPr>
            </w:pPr>
          </w:p>
        </w:tc>
        <w:tc>
          <w:tcPr>
            <w:tcW w:w="535" w:type="dxa"/>
          </w:tcPr>
          <w:p w14:paraId="18D21FB5" w14:textId="77777777" w:rsidR="00D33B14" w:rsidRPr="005077BA" w:rsidRDefault="00D33B14" w:rsidP="00BB612D">
            <w:pPr>
              <w:rPr>
                <w:rFonts w:ascii="Times New Roman" w:hAnsi="Times New Roman" w:cs="Times New Roman"/>
              </w:rPr>
            </w:pPr>
          </w:p>
        </w:tc>
      </w:tr>
      <w:tr w:rsidR="005077BA" w:rsidRPr="005077BA" w14:paraId="6BBE9438" w14:textId="77777777" w:rsidTr="00CA6ABC">
        <w:tc>
          <w:tcPr>
            <w:tcW w:w="625" w:type="dxa"/>
          </w:tcPr>
          <w:p w14:paraId="235D48D8"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40</w:t>
            </w:r>
          </w:p>
        </w:tc>
        <w:tc>
          <w:tcPr>
            <w:tcW w:w="5940" w:type="dxa"/>
            <w:vAlign w:val="center"/>
          </w:tcPr>
          <w:p w14:paraId="4CC05A9D"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NIS supports population management.</w:t>
            </w:r>
          </w:p>
        </w:tc>
        <w:tc>
          <w:tcPr>
            <w:tcW w:w="540" w:type="dxa"/>
          </w:tcPr>
          <w:p w14:paraId="0A611234" w14:textId="77777777" w:rsidR="00D33B14" w:rsidRPr="005077BA" w:rsidRDefault="00D33B14" w:rsidP="00BB612D">
            <w:pPr>
              <w:rPr>
                <w:rFonts w:ascii="Times New Roman" w:hAnsi="Times New Roman" w:cs="Times New Roman"/>
              </w:rPr>
            </w:pPr>
          </w:p>
        </w:tc>
        <w:tc>
          <w:tcPr>
            <w:tcW w:w="540" w:type="dxa"/>
          </w:tcPr>
          <w:p w14:paraId="49040E36" w14:textId="77777777" w:rsidR="00D33B14" w:rsidRPr="005077BA" w:rsidRDefault="00D33B14" w:rsidP="00BB612D">
            <w:pPr>
              <w:rPr>
                <w:rFonts w:ascii="Times New Roman" w:hAnsi="Times New Roman" w:cs="Times New Roman"/>
              </w:rPr>
            </w:pPr>
          </w:p>
        </w:tc>
        <w:tc>
          <w:tcPr>
            <w:tcW w:w="540" w:type="dxa"/>
          </w:tcPr>
          <w:p w14:paraId="3BA205BC" w14:textId="77777777" w:rsidR="00D33B14" w:rsidRPr="005077BA" w:rsidRDefault="00D33B14" w:rsidP="00BB612D">
            <w:pPr>
              <w:rPr>
                <w:rFonts w:ascii="Times New Roman" w:hAnsi="Times New Roman" w:cs="Times New Roman"/>
              </w:rPr>
            </w:pPr>
          </w:p>
        </w:tc>
        <w:tc>
          <w:tcPr>
            <w:tcW w:w="630" w:type="dxa"/>
          </w:tcPr>
          <w:p w14:paraId="51C2C826" w14:textId="77777777" w:rsidR="00D33B14" w:rsidRPr="005077BA" w:rsidRDefault="00D33B14" w:rsidP="00BB612D">
            <w:pPr>
              <w:rPr>
                <w:rFonts w:ascii="Times New Roman" w:hAnsi="Times New Roman" w:cs="Times New Roman"/>
              </w:rPr>
            </w:pPr>
          </w:p>
        </w:tc>
        <w:tc>
          <w:tcPr>
            <w:tcW w:w="535" w:type="dxa"/>
          </w:tcPr>
          <w:p w14:paraId="38854541" w14:textId="77777777" w:rsidR="00D33B14" w:rsidRPr="005077BA" w:rsidRDefault="00D33B14" w:rsidP="00BB612D">
            <w:pPr>
              <w:rPr>
                <w:rFonts w:ascii="Times New Roman" w:hAnsi="Times New Roman" w:cs="Times New Roman"/>
              </w:rPr>
            </w:pPr>
          </w:p>
        </w:tc>
      </w:tr>
      <w:tr w:rsidR="005077BA" w:rsidRPr="005077BA" w14:paraId="267DF706" w14:textId="77777777" w:rsidTr="00CA6ABC">
        <w:tc>
          <w:tcPr>
            <w:tcW w:w="6565" w:type="dxa"/>
            <w:gridSpan w:val="2"/>
          </w:tcPr>
          <w:p w14:paraId="09491EBC" w14:textId="29BCA2E0" w:rsidR="00D33B14" w:rsidRPr="005077BA" w:rsidRDefault="001948D2" w:rsidP="00BB612D">
            <w:pPr>
              <w:pStyle w:val="ListParagraph"/>
              <w:numPr>
                <w:ilvl w:val="0"/>
                <w:numId w:val="7"/>
              </w:numPr>
              <w:spacing w:line="240" w:lineRule="auto"/>
              <w:jc w:val="center"/>
              <w:rPr>
                <w:rFonts w:ascii="Times New Roman" w:hAnsi="Times New Roman" w:cs="Times New Roman"/>
                <w:b/>
                <w:bCs/>
              </w:rPr>
            </w:pPr>
            <w:bookmarkStart w:id="269" w:name="_Hlk237340680"/>
            <w:r w:rsidRPr="005077BA">
              <w:rPr>
                <w:rFonts w:ascii="Times New Roman" w:hAnsi="Times New Roman" w:cs="Times New Roman"/>
                <w:b/>
                <w:bCs/>
              </w:rPr>
              <w:t>Nigeria Communications Commission (NCC)</w:t>
            </w:r>
          </w:p>
        </w:tc>
        <w:tc>
          <w:tcPr>
            <w:tcW w:w="540" w:type="dxa"/>
          </w:tcPr>
          <w:p w14:paraId="552CC579"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5</w:t>
            </w:r>
          </w:p>
          <w:p w14:paraId="31A08F1F"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SA</w:t>
            </w:r>
          </w:p>
        </w:tc>
        <w:tc>
          <w:tcPr>
            <w:tcW w:w="540" w:type="dxa"/>
          </w:tcPr>
          <w:p w14:paraId="779F5BC5"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4</w:t>
            </w:r>
          </w:p>
          <w:p w14:paraId="379087A8"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A</w:t>
            </w:r>
          </w:p>
        </w:tc>
        <w:tc>
          <w:tcPr>
            <w:tcW w:w="540" w:type="dxa"/>
          </w:tcPr>
          <w:p w14:paraId="3EB111DF"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3</w:t>
            </w:r>
          </w:p>
          <w:p w14:paraId="2A0769AF"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N</w:t>
            </w:r>
          </w:p>
        </w:tc>
        <w:tc>
          <w:tcPr>
            <w:tcW w:w="630" w:type="dxa"/>
          </w:tcPr>
          <w:p w14:paraId="796E37F6"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2</w:t>
            </w:r>
          </w:p>
          <w:p w14:paraId="1465CCF5"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D</w:t>
            </w:r>
          </w:p>
        </w:tc>
        <w:tc>
          <w:tcPr>
            <w:tcW w:w="535" w:type="dxa"/>
          </w:tcPr>
          <w:p w14:paraId="20749EC2"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1</w:t>
            </w:r>
          </w:p>
          <w:p w14:paraId="34FB4474"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SD</w:t>
            </w:r>
          </w:p>
        </w:tc>
      </w:tr>
      <w:tr w:rsidR="005077BA" w:rsidRPr="005077BA" w14:paraId="385B8904" w14:textId="77777777" w:rsidTr="00CA6ABC">
        <w:tc>
          <w:tcPr>
            <w:tcW w:w="625" w:type="dxa"/>
          </w:tcPr>
          <w:p w14:paraId="497A75B3"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41</w:t>
            </w:r>
          </w:p>
        </w:tc>
        <w:tc>
          <w:tcPr>
            <w:tcW w:w="5940" w:type="dxa"/>
            <w:vAlign w:val="center"/>
          </w:tcPr>
          <w:p w14:paraId="7A0229AB" w14:textId="13C65285" w:rsidR="00D33B14" w:rsidRPr="005077BA" w:rsidRDefault="00B959EC" w:rsidP="00BB612D">
            <w:pPr>
              <w:rPr>
                <w:rFonts w:ascii="Times New Roman" w:hAnsi="Times New Roman" w:cs="Times New Roman"/>
              </w:rPr>
            </w:pPr>
            <w:r w:rsidRPr="005077BA">
              <w:rPr>
                <w:rFonts w:ascii="Times New Roman" w:hAnsi="Times New Roman" w:cs="Times New Roman"/>
              </w:rPr>
              <w:t>NCC supports the use of telecommunications infrastructure for identity registration and verification.</w:t>
            </w:r>
          </w:p>
        </w:tc>
        <w:tc>
          <w:tcPr>
            <w:tcW w:w="540" w:type="dxa"/>
          </w:tcPr>
          <w:p w14:paraId="40057690" w14:textId="77777777" w:rsidR="00D33B14" w:rsidRPr="005077BA" w:rsidRDefault="00D33B14" w:rsidP="00BB612D">
            <w:pPr>
              <w:rPr>
                <w:rFonts w:ascii="Times New Roman" w:hAnsi="Times New Roman" w:cs="Times New Roman"/>
              </w:rPr>
            </w:pPr>
          </w:p>
        </w:tc>
        <w:tc>
          <w:tcPr>
            <w:tcW w:w="540" w:type="dxa"/>
          </w:tcPr>
          <w:p w14:paraId="2CA24C74" w14:textId="77777777" w:rsidR="00D33B14" w:rsidRPr="005077BA" w:rsidRDefault="00D33B14" w:rsidP="00BB612D">
            <w:pPr>
              <w:rPr>
                <w:rFonts w:ascii="Times New Roman" w:hAnsi="Times New Roman" w:cs="Times New Roman"/>
              </w:rPr>
            </w:pPr>
          </w:p>
        </w:tc>
        <w:tc>
          <w:tcPr>
            <w:tcW w:w="540" w:type="dxa"/>
          </w:tcPr>
          <w:p w14:paraId="695BC552" w14:textId="77777777" w:rsidR="00D33B14" w:rsidRPr="005077BA" w:rsidRDefault="00D33B14" w:rsidP="00BB612D">
            <w:pPr>
              <w:rPr>
                <w:rFonts w:ascii="Times New Roman" w:hAnsi="Times New Roman" w:cs="Times New Roman"/>
              </w:rPr>
            </w:pPr>
          </w:p>
        </w:tc>
        <w:tc>
          <w:tcPr>
            <w:tcW w:w="630" w:type="dxa"/>
          </w:tcPr>
          <w:p w14:paraId="00ADCA10" w14:textId="77777777" w:rsidR="00D33B14" w:rsidRPr="005077BA" w:rsidRDefault="00D33B14" w:rsidP="00BB612D">
            <w:pPr>
              <w:rPr>
                <w:rFonts w:ascii="Times New Roman" w:hAnsi="Times New Roman" w:cs="Times New Roman"/>
              </w:rPr>
            </w:pPr>
          </w:p>
        </w:tc>
        <w:tc>
          <w:tcPr>
            <w:tcW w:w="535" w:type="dxa"/>
          </w:tcPr>
          <w:p w14:paraId="262D712D" w14:textId="77777777" w:rsidR="00D33B14" w:rsidRPr="005077BA" w:rsidRDefault="00D33B14" w:rsidP="00BB612D">
            <w:pPr>
              <w:rPr>
                <w:rFonts w:ascii="Times New Roman" w:hAnsi="Times New Roman" w:cs="Times New Roman"/>
              </w:rPr>
            </w:pPr>
          </w:p>
        </w:tc>
      </w:tr>
      <w:tr w:rsidR="005077BA" w:rsidRPr="005077BA" w14:paraId="33494A9E" w14:textId="77777777" w:rsidTr="00CA6ABC">
        <w:tc>
          <w:tcPr>
            <w:tcW w:w="625" w:type="dxa"/>
          </w:tcPr>
          <w:p w14:paraId="2AA4303D"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42</w:t>
            </w:r>
          </w:p>
        </w:tc>
        <w:tc>
          <w:tcPr>
            <w:tcW w:w="5940" w:type="dxa"/>
            <w:vAlign w:val="center"/>
          </w:tcPr>
          <w:p w14:paraId="77DB64C8" w14:textId="7BB51656" w:rsidR="00D33B14" w:rsidRPr="005077BA" w:rsidRDefault="00B959EC" w:rsidP="00BB612D">
            <w:pPr>
              <w:rPr>
                <w:rFonts w:ascii="Times New Roman" w:hAnsi="Times New Roman" w:cs="Times New Roman"/>
              </w:rPr>
            </w:pPr>
            <w:r w:rsidRPr="005077BA">
              <w:rPr>
                <w:rFonts w:ascii="Times New Roman" w:hAnsi="Times New Roman" w:cs="Times New Roman"/>
              </w:rPr>
              <w:t>NCC facilitates secure communication and data transmission for identity management systems.</w:t>
            </w:r>
          </w:p>
        </w:tc>
        <w:tc>
          <w:tcPr>
            <w:tcW w:w="540" w:type="dxa"/>
          </w:tcPr>
          <w:p w14:paraId="36B63794" w14:textId="77777777" w:rsidR="00D33B14" w:rsidRPr="005077BA" w:rsidRDefault="00D33B14" w:rsidP="00BB612D">
            <w:pPr>
              <w:rPr>
                <w:rFonts w:ascii="Times New Roman" w:hAnsi="Times New Roman" w:cs="Times New Roman"/>
              </w:rPr>
            </w:pPr>
          </w:p>
        </w:tc>
        <w:tc>
          <w:tcPr>
            <w:tcW w:w="540" w:type="dxa"/>
          </w:tcPr>
          <w:p w14:paraId="077F0A67" w14:textId="77777777" w:rsidR="00D33B14" w:rsidRPr="005077BA" w:rsidRDefault="00D33B14" w:rsidP="00BB612D">
            <w:pPr>
              <w:rPr>
                <w:rFonts w:ascii="Times New Roman" w:hAnsi="Times New Roman" w:cs="Times New Roman"/>
              </w:rPr>
            </w:pPr>
          </w:p>
        </w:tc>
        <w:tc>
          <w:tcPr>
            <w:tcW w:w="540" w:type="dxa"/>
          </w:tcPr>
          <w:p w14:paraId="2FBEB888" w14:textId="77777777" w:rsidR="00D33B14" w:rsidRPr="005077BA" w:rsidRDefault="00D33B14" w:rsidP="00BB612D">
            <w:pPr>
              <w:rPr>
                <w:rFonts w:ascii="Times New Roman" w:hAnsi="Times New Roman" w:cs="Times New Roman"/>
              </w:rPr>
            </w:pPr>
          </w:p>
        </w:tc>
        <w:tc>
          <w:tcPr>
            <w:tcW w:w="630" w:type="dxa"/>
          </w:tcPr>
          <w:p w14:paraId="42BA0C34" w14:textId="77777777" w:rsidR="00D33B14" w:rsidRPr="005077BA" w:rsidRDefault="00D33B14" w:rsidP="00BB612D">
            <w:pPr>
              <w:rPr>
                <w:rFonts w:ascii="Times New Roman" w:hAnsi="Times New Roman" w:cs="Times New Roman"/>
              </w:rPr>
            </w:pPr>
          </w:p>
        </w:tc>
        <w:tc>
          <w:tcPr>
            <w:tcW w:w="535" w:type="dxa"/>
          </w:tcPr>
          <w:p w14:paraId="7672F5B6" w14:textId="77777777" w:rsidR="00D33B14" w:rsidRPr="005077BA" w:rsidRDefault="00D33B14" w:rsidP="00BB612D">
            <w:pPr>
              <w:rPr>
                <w:rFonts w:ascii="Times New Roman" w:hAnsi="Times New Roman" w:cs="Times New Roman"/>
              </w:rPr>
            </w:pPr>
          </w:p>
        </w:tc>
      </w:tr>
      <w:tr w:rsidR="005077BA" w:rsidRPr="005077BA" w14:paraId="3E7AB256" w14:textId="77777777" w:rsidTr="00CA6ABC">
        <w:tc>
          <w:tcPr>
            <w:tcW w:w="625" w:type="dxa"/>
          </w:tcPr>
          <w:p w14:paraId="1DC060D9"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43</w:t>
            </w:r>
          </w:p>
        </w:tc>
        <w:tc>
          <w:tcPr>
            <w:tcW w:w="5940" w:type="dxa"/>
            <w:vAlign w:val="center"/>
          </w:tcPr>
          <w:p w14:paraId="78502950" w14:textId="6AB8DC35" w:rsidR="00D33B14" w:rsidRPr="005077BA" w:rsidRDefault="00B959EC" w:rsidP="00BB612D">
            <w:pPr>
              <w:rPr>
                <w:rFonts w:ascii="Times New Roman" w:hAnsi="Times New Roman" w:cs="Times New Roman"/>
              </w:rPr>
            </w:pPr>
            <w:r w:rsidRPr="005077BA">
              <w:rPr>
                <w:rFonts w:ascii="Times New Roman" w:hAnsi="Times New Roman" w:cs="Times New Roman"/>
              </w:rPr>
              <w:t>NCC supports the integration of telecommunications services with identity verification processes.</w:t>
            </w:r>
          </w:p>
        </w:tc>
        <w:tc>
          <w:tcPr>
            <w:tcW w:w="540" w:type="dxa"/>
          </w:tcPr>
          <w:p w14:paraId="364DE304" w14:textId="77777777" w:rsidR="00D33B14" w:rsidRPr="005077BA" w:rsidRDefault="00D33B14" w:rsidP="00BB612D">
            <w:pPr>
              <w:rPr>
                <w:rFonts w:ascii="Times New Roman" w:hAnsi="Times New Roman" w:cs="Times New Roman"/>
              </w:rPr>
            </w:pPr>
          </w:p>
        </w:tc>
        <w:tc>
          <w:tcPr>
            <w:tcW w:w="540" w:type="dxa"/>
          </w:tcPr>
          <w:p w14:paraId="650ADB28" w14:textId="77777777" w:rsidR="00D33B14" w:rsidRPr="005077BA" w:rsidRDefault="00D33B14" w:rsidP="00BB612D">
            <w:pPr>
              <w:rPr>
                <w:rFonts w:ascii="Times New Roman" w:hAnsi="Times New Roman" w:cs="Times New Roman"/>
              </w:rPr>
            </w:pPr>
          </w:p>
        </w:tc>
        <w:tc>
          <w:tcPr>
            <w:tcW w:w="540" w:type="dxa"/>
          </w:tcPr>
          <w:p w14:paraId="6C866B0A" w14:textId="77777777" w:rsidR="00D33B14" w:rsidRPr="005077BA" w:rsidRDefault="00D33B14" w:rsidP="00BB612D">
            <w:pPr>
              <w:rPr>
                <w:rFonts w:ascii="Times New Roman" w:hAnsi="Times New Roman" w:cs="Times New Roman"/>
              </w:rPr>
            </w:pPr>
          </w:p>
        </w:tc>
        <w:tc>
          <w:tcPr>
            <w:tcW w:w="630" w:type="dxa"/>
          </w:tcPr>
          <w:p w14:paraId="7BC552D8" w14:textId="77777777" w:rsidR="00D33B14" w:rsidRPr="005077BA" w:rsidRDefault="00D33B14" w:rsidP="00BB612D">
            <w:pPr>
              <w:rPr>
                <w:rFonts w:ascii="Times New Roman" w:hAnsi="Times New Roman" w:cs="Times New Roman"/>
              </w:rPr>
            </w:pPr>
          </w:p>
        </w:tc>
        <w:tc>
          <w:tcPr>
            <w:tcW w:w="535" w:type="dxa"/>
          </w:tcPr>
          <w:p w14:paraId="5C081E2E" w14:textId="77777777" w:rsidR="00D33B14" w:rsidRPr="005077BA" w:rsidRDefault="00D33B14" w:rsidP="00BB612D">
            <w:pPr>
              <w:rPr>
                <w:rFonts w:ascii="Times New Roman" w:hAnsi="Times New Roman" w:cs="Times New Roman"/>
              </w:rPr>
            </w:pPr>
          </w:p>
        </w:tc>
      </w:tr>
      <w:tr w:rsidR="005077BA" w:rsidRPr="005077BA" w14:paraId="021F73D9" w14:textId="77777777" w:rsidTr="00CA6ABC">
        <w:tc>
          <w:tcPr>
            <w:tcW w:w="625" w:type="dxa"/>
          </w:tcPr>
          <w:p w14:paraId="04186F1A"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44</w:t>
            </w:r>
          </w:p>
        </w:tc>
        <w:tc>
          <w:tcPr>
            <w:tcW w:w="5940" w:type="dxa"/>
            <w:vAlign w:val="center"/>
          </w:tcPr>
          <w:p w14:paraId="386AF477" w14:textId="64548AEC" w:rsidR="00D33B14" w:rsidRPr="005077BA" w:rsidRDefault="00B959EC" w:rsidP="00BB612D">
            <w:pPr>
              <w:rPr>
                <w:rFonts w:ascii="Times New Roman" w:hAnsi="Times New Roman" w:cs="Times New Roman"/>
              </w:rPr>
            </w:pPr>
            <w:r w:rsidRPr="005077BA">
              <w:rPr>
                <w:rFonts w:ascii="Times New Roman" w:hAnsi="Times New Roman" w:cs="Times New Roman"/>
              </w:rPr>
              <w:t>NCC promotes interoperability between communication networks and identity management systems.</w:t>
            </w:r>
          </w:p>
        </w:tc>
        <w:tc>
          <w:tcPr>
            <w:tcW w:w="540" w:type="dxa"/>
          </w:tcPr>
          <w:p w14:paraId="7A313FA9" w14:textId="77777777" w:rsidR="00D33B14" w:rsidRPr="005077BA" w:rsidRDefault="00D33B14" w:rsidP="00BB612D">
            <w:pPr>
              <w:rPr>
                <w:rFonts w:ascii="Times New Roman" w:hAnsi="Times New Roman" w:cs="Times New Roman"/>
              </w:rPr>
            </w:pPr>
          </w:p>
        </w:tc>
        <w:tc>
          <w:tcPr>
            <w:tcW w:w="540" w:type="dxa"/>
          </w:tcPr>
          <w:p w14:paraId="4E642CB5" w14:textId="77777777" w:rsidR="00D33B14" w:rsidRPr="005077BA" w:rsidRDefault="00D33B14" w:rsidP="00BB612D">
            <w:pPr>
              <w:rPr>
                <w:rFonts w:ascii="Times New Roman" w:hAnsi="Times New Roman" w:cs="Times New Roman"/>
              </w:rPr>
            </w:pPr>
          </w:p>
        </w:tc>
        <w:tc>
          <w:tcPr>
            <w:tcW w:w="540" w:type="dxa"/>
          </w:tcPr>
          <w:p w14:paraId="7413EE66" w14:textId="77777777" w:rsidR="00D33B14" w:rsidRPr="005077BA" w:rsidRDefault="00D33B14" w:rsidP="00BB612D">
            <w:pPr>
              <w:rPr>
                <w:rFonts w:ascii="Times New Roman" w:hAnsi="Times New Roman" w:cs="Times New Roman"/>
              </w:rPr>
            </w:pPr>
          </w:p>
        </w:tc>
        <w:tc>
          <w:tcPr>
            <w:tcW w:w="630" w:type="dxa"/>
          </w:tcPr>
          <w:p w14:paraId="3BADA64E" w14:textId="77777777" w:rsidR="00D33B14" w:rsidRPr="005077BA" w:rsidRDefault="00D33B14" w:rsidP="00BB612D">
            <w:pPr>
              <w:rPr>
                <w:rFonts w:ascii="Times New Roman" w:hAnsi="Times New Roman" w:cs="Times New Roman"/>
              </w:rPr>
            </w:pPr>
          </w:p>
        </w:tc>
        <w:tc>
          <w:tcPr>
            <w:tcW w:w="535" w:type="dxa"/>
          </w:tcPr>
          <w:p w14:paraId="0FD1E3DE" w14:textId="77777777" w:rsidR="00D33B14" w:rsidRPr="005077BA" w:rsidRDefault="00D33B14" w:rsidP="00BB612D">
            <w:pPr>
              <w:rPr>
                <w:rFonts w:ascii="Times New Roman" w:hAnsi="Times New Roman" w:cs="Times New Roman"/>
              </w:rPr>
            </w:pPr>
          </w:p>
        </w:tc>
      </w:tr>
      <w:tr w:rsidR="005077BA" w:rsidRPr="005077BA" w14:paraId="51A8581D" w14:textId="77777777" w:rsidTr="00CA6ABC">
        <w:tc>
          <w:tcPr>
            <w:tcW w:w="625" w:type="dxa"/>
          </w:tcPr>
          <w:p w14:paraId="0BAC0827"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45</w:t>
            </w:r>
          </w:p>
        </w:tc>
        <w:tc>
          <w:tcPr>
            <w:tcW w:w="5940" w:type="dxa"/>
            <w:vAlign w:val="center"/>
          </w:tcPr>
          <w:p w14:paraId="61C17C1C" w14:textId="457FC8E0" w:rsidR="00D33B14" w:rsidRPr="005077BA" w:rsidRDefault="00B959EC" w:rsidP="00BB612D">
            <w:pPr>
              <w:rPr>
                <w:rFonts w:ascii="Times New Roman" w:hAnsi="Times New Roman" w:cs="Times New Roman"/>
              </w:rPr>
            </w:pPr>
            <w:r w:rsidRPr="005077BA">
              <w:rPr>
                <w:rFonts w:ascii="Times New Roman" w:hAnsi="Times New Roman" w:cs="Times New Roman"/>
              </w:rPr>
              <w:t>NCC collaborates with relevant government agencies to strengthen digital identity registration and verification.</w:t>
            </w:r>
          </w:p>
        </w:tc>
        <w:tc>
          <w:tcPr>
            <w:tcW w:w="540" w:type="dxa"/>
          </w:tcPr>
          <w:p w14:paraId="56C33AFE" w14:textId="77777777" w:rsidR="00D33B14" w:rsidRPr="005077BA" w:rsidRDefault="00D33B14" w:rsidP="00BB612D">
            <w:pPr>
              <w:rPr>
                <w:rFonts w:ascii="Times New Roman" w:hAnsi="Times New Roman" w:cs="Times New Roman"/>
              </w:rPr>
            </w:pPr>
          </w:p>
        </w:tc>
        <w:tc>
          <w:tcPr>
            <w:tcW w:w="540" w:type="dxa"/>
          </w:tcPr>
          <w:p w14:paraId="1ABB045B" w14:textId="77777777" w:rsidR="00D33B14" w:rsidRPr="005077BA" w:rsidRDefault="00D33B14" w:rsidP="00BB612D">
            <w:pPr>
              <w:rPr>
                <w:rFonts w:ascii="Times New Roman" w:hAnsi="Times New Roman" w:cs="Times New Roman"/>
              </w:rPr>
            </w:pPr>
          </w:p>
        </w:tc>
        <w:tc>
          <w:tcPr>
            <w:tcW w:w="540" w:type="dxa"/>
          </w:tcPr>
          <w:p w14:paraId="13A2E7FC" w14:textId="77777777" w:rsidR="00D33B14" w:rsidRPr="005077BA" w:rsidRDefault="00D33B14" w:rsidP="00BB612D">
            <w:pPr>
              <w:rPr>
                <w:rFonts w:ascii="Times New Roman" w:hAnsi="Times New Roman" w:cs="Times New Roman"/>
              </w:rPr>
            </w:pPr>
          </w:p>
        </w:tc>
        <w:tc>
          <w:tcPr>
            <w:tcW w:w="630" w:type="dxa"/>
          </w:tcPr>
          <w:p w14:paraId="6BAA689D" w14:textId="77777777" w:rsidR="00D33B14" w:rsidRPr="005077BA" w:rsidRDefault="00D33B14" w:rsidP="00BB612D">
            <w:pPr>
              <w:rPr>
                <w:rFonts w:ascii="Times New Roman" w:hAnsi="Times New Roman" w:cs="Times New Roman"/>
              </w:rPr>
            </w:pPr>
          </w:p>
        </w:tc>
        <w:tc>
          <w:tcPr>
            <w:tcW w:w="535" w:type="dxa"/>
          </w:tcPr>
          <w:p w14:paraId="037C467A" w14:textId="77777777" w:rsidR="00D33B14" w:rsidRPr="005077BA" w:rsidRDefault="00D33B14" w:rsidP="00BB612D">
            <w:pPr>
              <w:rPr>
                <w:rFonts w:ascii="Times New Roman" w:hAnsi="Times New Roman" w:cs="Times New Roman"/>
              </w:rPr>
            </w:pPr>
          </w:p>
        </w:tc>
      </w:tr>
      <w:bookmarkEnd w:id="269"/>
      <w:tr w:rsidR="005077BA" w:rsidRPr="005077BA" w14:paraId="0B759BDA" w14:textId="77777777" w:rsidTr="00CA6ABC">
        <w:tc>
          <w:tcPr>
            <w:tcW w:w="9350" w:type="dxa"/>
            <w:gridSpan w:val="7"/>
          </w:tcPr>
          <w:p w14:paraId="4249274D" w14:textId="77777777" w:rsidR="00D33B14" w:rsidRPr="005077BA" w:rsidRDefault="00D33B14" w:rsidP="00BB612D">
            <w:pPr>
              <w:rPr>
                <w:rFonts w:ascii="Times New Roman" w:hAnsi="Times New Roman" w:cs="Times New Roman"/>
                <w:b/>
                <w:bCs/>
              </w:rPr>
            </w:pPr>
            <w:r w:rsidRPr="005077BA">
              <w:rPr>
                <w:rFonts w:ascii="Times New Roman" w:hAnsi="Times New Roman" w:cs="Times New Roman"/>
                <w:b/>
                <w:bCs/>
              </w:rPr>
              <w:t>Part IV: Contribution of Identity Management to National Planning</w:t>
            </w:r>
          </w:p>
        </w:tc>
      </w:tr>
      <w:tr w:rsidR="005077BA" w:rsidRPr="005077BA" w14:paraId="4BB41572" w14:textId="77777777" w:rsidTr="00CA6ABC">
        <w:tc>
          <w:tcPr>
            <w:tcW w:w="6565" w:type="dxa"/>
            <w:gridSpan w:val="2"/>
          </w:tcPr>
          <w:p w14:paraId="39E8BCBB" w14:textId="77777777" w:rsidR="00D33B14" w:rsidRPr="005077BA" w:rsidRDefault="00D33B14" w:rsidP="00BB612D">
            <w:pPr>
              <w:pStyle w:val="ListParagraph"/>
              <w:numPr>
                <w:ilvl w:val="0"/>
                <w:numId w:val="8"/>
              </w:numPr>
              <w:spacing w:line="240" w:lineRule="auto"/>
              <w:jc w:val="center"/>
              <w:rPr>
                <w:rFonts w:ascii="Times New Roman" w:hAnsi="Times New Roman" w:cs="Times New Roman"/>
                <w:b/>
                <w:bCs/>
              </w:rPr>
            </w:pPr>
            <w:r w:rsidRPr="005077BA">
              <w:rPr>
                <w:rFonts w:ascii="Times New Roman" w:hAnsi="Times New Roman" w:cs="Times New Roman"/>
                <w:b/>
                <w:bCs/>
              </w:rPr>
              <w:t>Governance</w:t>
            </w:r>
          </w:p>
        </w:tc>
        <w:tc>
          <w:tcPr>
            <w:tcW w:w="540" w:type="dxa"/>
          </w:tcPr>
          <w:p w14:paraId="309D372A"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5</w:t>
            </w:r>
          </w:p>
          <w:p w14:paraId="1A5A08F2"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SA</w:t>
            </w:r>
          </w:p>
        </w:tc>
        <w:tc>
          <w:tcPr>
            <w:tcW w:w="540" w:type="dxa"/>
          </w:tcPr>
          <w:p w14:paraId="0B15F8B8"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4</w:t>
            </w:r>
          </w:p>
          <w:p w14:paraId="64F36549"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A</w:t>
            </w:r>
          </w:p>
        </w:tc>
        <w:tc>
          <w:tcPr>
            <w:tcW w:w="540" w:type="dxa"/>
          </w:tcPr>
          <w:p w14:paraId="6881956E"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3</w:t>
            </w:r>
          </w:p>
          <w:p w14:paraId="4E4E9D16"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N</w:t>
            </w:r>
          </w:p>
        </w:tc>
        <w:tc>
          <w:tcPr>
            <w:tcW w:w="630" w:type="dxa"/>
          </w:tcPr>
          <w:p w14:paraId="38ED460F"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2</w:t>
            </w:r>
          </w:p>
          <w:p w14:paraId="01A58AF7"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D</w:t>
            </w:r>
          </w:p>
        </w:tc>
        <w:tc>
          <w:tcPr>
            <w:tcW w:w="535" w:type="dxa"/>
          </w:tcPr>
          <w:p w14:paraId="46D0CD38"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1</w:t>
            </w:r>
          </w:p>
          <w:p w14:paraId="535DAC9E"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SD</w:t>
            </w:r>
          </w:p>
        </w:tc>
      </w:tr>
      <w:tr w:rsidR="005077BA" w:rsidRPr="005077BA" w14:paraId="17003E08" w14:textId="77777777" w:rsidTr="00CA6ABC">
        <w:tc>
          <w:tcPr>
            <w:tcW w:w="625" w:type="dxa"/>
          </w:tcPr>
          <w:p w14:paraId="56A78D68"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46</w:t>
            </w:r>
          </w:p>
        </w:tc>
        <w:tc>
          <w:tcPr>
            <w:tcW w:w="5940" w:type="dxa"/>
            <w:vAlign w:val="center"/>
          </w:tcPr>
          <w:p w14:paraId="74E8A432"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Identity systems improve policy implementation.</w:t>
            </w:r>
          </w:p>
        </w:tc>
        <w:tc>
          <w:tcPr>
            <w:tcW w:w="540" w:type="dxa"/>
          </w:tcPr>
          <w:p w14:paraId="1BF01511" w14:textId="77777777" w:rsidR="00D33B14" w:rsidRPr="005077BA" w:rsidRDefault="00D33B14" w:rsidP="00BB612D">
            <w:pPr>
              <w:rPr>
                <w:rFonts w:ascii="Times New Roman" w:hAnsi="Times New Roman" w:cs="Times New Roman"/>
              </w:rPr>
            </w:pPr>
          </w:p>
        </w:tc>
        <w:tc>
          <w:tcPr>
            <w:tcW w:w="540" w:type="dxa"/>
          </w:tcPr>
          <w:p w14:paraId="6464ED3D" w14:textId="77777777" w:rsidR="00D33B14" w:rsidRPr="005077BA" w:rsidRDefault="00D33B14" w:rsidP="00BB612D">
            <w:pPr>
              <w:rPr>
                <w:rFonts w:ascii="Times New Roman" w:hAnsi="Times New Roman" w:cs="Times New Roman"/>
              </w:rPr>
            </w:pPr>
          </w:p>
        </w:tc>
        <w:tc>
          <w:tcPr>
            <w:tcW w:w="540" w:type="dxa"/>
          </w:tcPr>
          <w:p w14:paraId="0EEE229E" w14:textId="77777777" w:rsidR="00D33B14" w:rsidRPr="005077BA" w:rsidRDefault="00D33B14" w:rsidP="00BB612D">
            <w:pPr>
              <w:rPr>
                <w:rFonts w:ascii="Times New Roman" w:hAnsi="Times New Roman" w:cs="Times New Roman"/>
              </w:rPr>
            </w:pPr>
          </w:p>
        </w:tc>
        <w:tc>
          <w:tcPr>
            <w:tcW w:w="630" w:type="dxa"/>
          </w:tcPr>
          <w:p w14:paraId="60B2B8A0" w14:textId="77777777" w:rsidR="00D33B14" w:rsidRPr="005077BA" w:rsidRDefault="00D33B14" w:rsidP="00BB612D">
            <w:pPr>
              <w:rPr>
                <w:rFonts w:ascii="Times New Roman" w:hAnsi="Times New Roman" w:cs="Times New Roman"/>
              </w:rPr>
            </w:pPr>
          </w:p>
        </w:tc>
        <w:tc>
          <w:tcPr>
            <w:tcW w:w="535" w:type="dxa"/>
          </w:tcPr>
          <w:p w14:paraId="4361B8ED" w14:textId="77777777" w:rsidR="00D33B14" w:rsidRPr="005077BA" w:rsidRDefault="00D33B14" w:rsidP="00BB612D">
            <w:pPr>
              <w:rPr>
                <w:rFonts w:ascii="Times New Roman" w:hAnsi="Times New Roman" w:cs="Times New Roman"/>
              </w:rPr>
            </w:pPr>
          </w:p>
        </w:tc>
      </w:tr>
      <w:tr w:rsidR="005077BA" w:rsidRPr="005077BA" w14:paraId="52621B65" w14:textId="77777777" w:rsidTr="00CA6ABC">
        <w:tc>
          <w:tcPr>
            <w:tcW w:w="625" w:type="dxa"/>
          </w:tcPr>
          <w:p w14:paraId="7F587BE3"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47</w:t>
            </w:r>
          </w:p>
        </w:tc>
        <w:tc>
          <w:tcPr>
            <w:tcW w:w="5940" w:type="dxa"/>
            <w:vAlign w:val="center"/>
          </w:tcPr>
          <w:p w14:paraId="0095C282"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Identity databases improve resource allocation.</w:t>
            </w:r>
          </w:p>
        </w:tc>
        <w:tc>
          <w:tcPr>
            <w:tcW w:w="540" w:type="dxa"/>
          </w:tcPr>
          <w:p w14:paraId="0C539F44" w14:textId="77777777" w:rsidR="00D33B14" w:rsidRPr="005077BA" w:rsidRDefault="00D33B14" w:rsidP="00BB612D">
            <w:pPr>
              <w:rPr>
                <w:rFonts w:ascii="Times New Roman" w:hAnsi="Times New Roman" w:cs="Times New Roman"/>
              </w:rPr>
            </w:pPr>
          </w:p>
        </w:tc>
        <w:tc>
          <w:tcPr>
            <w:tcW w:w="540" w:type="dxa"/>
          </w:tcPr>
          <w:p w14:paraId="7F11A35B" w14:textId="77777777" w:rsidR="00D33B14" w:rsidRPr="005077BA" w:rsidRDefault="00D33B14" w:rsidP="00BB612D">
            <w:pPr>
              <w:rPr>
                <w:rFonts w:ascii="Times New Roman" w:hAnsi="Times New Roman" w:cs="Times New Roman"/>
              </w:rPr>
            </w:pPr>
          </w:p>
        </w:tc>
        <w:tc>
          <w:tcPr>
            <w:tcW w:w="540" w:type="dxa"/>
          </w:tcPr>
          <w:p w14:paraId="62B4D37A" w14:textId="77777777" w:rsidR="00D33B14" w:rsidRPr="005077BA" w:rsidRDefault="00D33B14" w:rsidP="00BB612D">
            <w:pPr>
              <w:rPr>
                <w:rFonts w:ascii="Times New Roman" w:hAnsi="Times New Roman" w:cs="Times New Roman"/>
              </w:rPr>
            </w:pPr>
          </w:p>
        </w:tc>
        <w:tc>
          <w:tcPr>
            <w:tcW w:w="630" w:type="dxa"/>
          </w:tcPr>
          <w:p w14:paraId="4E21E9D4" w14:textId="77777777" w:rsidR="00D33B14" w:rsidRPr="005077BA" w:rsidRDefault="00D33B14" w:rsidP="00BB612D">
            <w:pPr>
              <w:rPr>
                <w:rFonts w:ascii="Times New Roman" w:hAnsi="Times New Roman" w:cs="Times New Roman"/>
              </w:rPr>
            </w:pPr>
          </w:p>
        </w:tc>
        <w:tc>
          <w:tcPr>
            <w:tcW w:w="535" w:type="dxa"/>
          </w:tcPr>
          <w:p w14:paraId="0614432F" w14:textId="77777777" w:rsidR="00D33B14" w:rsidRPr="005077BA" w:rsidRDefault="00D33B14" w:rsidP="00BB612D">
            <w:pPr>
              <w:rPr>
                <w:rFonts w:ascii="Times New Roman" w:hAnsi="Times New Roman" w:cs="Times New Roman"/>
              </w:rPr>
            </w:pPr>
          </w:p>
        </w:tc>
      </w:tr>
      <w:tr w:rsidR="005077BA" w:rsidRPr="005077BA" w14:paraId="00889E9D" w14:textId="77777777" w:rsidTr="00CA6ABC">
        <w:tc>
          <w:tcPr>
            <w:tcW w:w="625" w:type="dxa"/>
          </w:tcPr>
          <w:p w14:paraId="18C1C9CF"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48</w:t>
            </w:r>
          </w:p>
        </w:tc>
        <w:tc>
          <w:tcPr>
            <w:tcW w:w="5940" w:type="dxa"/>
            <w:vAlign w:val="center"/>
          </w:tcPr>
          <w:p w14:paraId="5D67D50D"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Identity information improves planning accuracy.</w:t>
            </w:r>
          </w:p>
        </w:tc>
        <w:tc>
          <w:tcPr>
            <w:tcW w:w="540" w:type="dxa"/>
          </w:tcPr>
          <w:p w14:paraId="73653F2B" w14:textId="77777777" w:rsidR="00D33B14" w:rsidRPr="005077BA" w:rsidRDefault="00D33B14" w:rsidP="00BB612D">
            <w:pPr>
              <w:rPr>
                <w:rFonts w:ascii="Times New Roman" w:hAnsi="Times New Roman" w:cs="Times New Roman"/>
              </w:rPr>
            </w:pPr>
          </w:p>
        </w:tc>
        <w:tc>
          <w:tcPr>
            <w:tcW w:w="540" w:type="dxa"/>
          </w:tcPr>
          <w:p w14:paraId="0E354099" w14:textId="77777777" w:rsidR="00D33B14" w:rsidRPr="005077BA" w:rsidRDefault="00D33B14" w:rsidP="00BB612D">
            <w:pPr>
              <w:rPr>
                <w:rFonts w:ascii="Times New Roman" w:hAnsi="Times New Roman" w:cs="Times New Roman"/>
              </w:rPr>
            </w:pPr>
          </w:p>
        </w:tc>
        <w:tc>
          <w:tcPr>
            <w:tcW w:w="540" w:type="dxa"/>
          </w:tcPr>
          <w:p w14:paraId="2BFBD752" w14:textId="77777777" w:rsidR="00D33B14" w:rsidRPr="005077BA" w:rsidRDefault="00D33B14" w:rsidP="00BB612D">
            <w:pPr>
              <w:rPr>
                <w:rFonts w:ascii="Times New Roman" w:hAnsi="Times New Roman" w:cs="Times New Roman"/>
              </w:rPr>
            </w:pPr>
          </w:p>
        </w:tc>
        <w:tc>
          <w:tcPr>
            <w:tcW w:w="630" w:type="dxa"/>
          </w:tcPr>
          <w:p w14:paraId="77801EEE" w14:textId="77777777" w:rsidR="00D33B14" w:rsidRPr="005077BA" w:rsidRDefault="00D33B14" w:rsidP="00BB612D">
            <w:pPr>
              <w:rPr>
                <w:rFonts w:ascii="Times New Roman" w:hAnsi="Times New Roman" w:cs="Times New Roman"/>
              </w:rPr>
            </w:pPr>
          </w:p>
        </w:tc>
        <w:tc>
          <w:tcPr>
            <w:tcW w:w="535" w:type="dxa"/>
          </w:tcPr>
          <w:p w14:paraId="092F8EDE" w14:textId="77777777" w:rsidR="00D33B14" w:rsidRPr="005077BA" w:rsidRDefault="00D33B14" w:rsidP="00BB612D">
            <w:pPr>
              <w:rPr>
                <w:rFonts w:ascii="Times New Roman" w:hAnsi="Times New Roman" w:cs="Times New Roman"/>
              </w:rPr>
            </w:pPr>
          </w:p>
        </w:tc>
      </w:tr>
      <w:tr w:rsidR="005077BA" w:rsidRPr="005077BA" w14:paraId="16482DEC" w14:textId="77777777" w:rsidTr="00CA6ABC">
        <w:tc>
          <w:tcPr>
            <w:tcW w:w="625" w:type="dxa"/>
          </w:tcPr>
          <w:p w14:paraId="143996D9"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49</w:t>
            </w:r>
          </w:p>
        </w:tc>
        <w:tc>
          <w:tcPr>
            <w:tcW w:w="5940" w:type="dxa"/>
            <w:vAlign w:val="center"/>
          </w:tcPr>
          <w:p w14:paraId="005CC3F3"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Government planning relies on identity databases.</w:t>
            </w:r>
          </w:p>
        </w:tc>
        <w:tc>
          <w:tcPr>
            <w:tcW w:w="540" w:type="dxa"/>
          </w:tcPr>
          <w:p w14:paraId="01D5FA57" w14:textId="77777777" w:rsidR="00D33B14" w:rsidRPr="005077BA" w:rsidRDefault="00D33B14" w:rsidP="00BB612D">
            <w:pPr>
              <w:rPr>
                <w:rFonts w:ascii="Times New Roman" w:hAnsi="Times New Roman" w:cs="Times New Roman"/>
              </w:rPr>
            </w:pPr>
          </w:p>
        </w:tc>
        <w:tc>
          <w:tcPr>
            <w:tcW w:w="540" w:type="dxa"/>
          </w:tcPr>
          <w:p w14:paraId="08F18828" w14:textId="77777777" w:rsidR="00D33B14" w:rsidRPr="005077BA" w:rsidRDefault="00D33B14" w:rsidP="00BB612D">
            <w:pPr>
              <w:rPr>
                <w:rFonts w:ascii="Times New Roman" w:hAnsi="Times New Roman" w:cs="Times New Roman"/>
              </w:rPr>
            </w:pPr>
          </w:p>
        </w:tc>
        <w:tc>
          <w:tcPr>
            <w:tcW w:w="540" w:type="dxa"/>
          </w:tcPr>
          <w:p w14:paraId="350114A4" w14:textId="77777777" w:rsidR="00D33B14" w:rsidRPr="005077BA" w:rsidRDefault="00D33B14" w:rsidP="00BB612D">
            <w:pPr>
              <w:rPr>
                <w:rFonts w:ascii="Times New Roman" w:hAnsi="Times New Roman" w:cs="Times New Roman"/>
              </w:rPr>
            </w:pPr>
          </w:p>
        </w:tc>
        <w:tc>
          <w:tcPr>
            <w:tcW w:w="630" w:type="dxa"/>
          </w:tcPr>
          <w:p w14:paraId="058196AC" w14:textId="77777777" w:rsidR="00D33B14" w:rsidRPr="005077BA" w:rsidRDefault="00D33B14" w:rsidP="00BB612D">
            <w:pPr>
              <w:rPr>
                <w:rFonts w:ascii="Times New Roman" w:hAnsi="Times New Roman" w:cs="Times New Roman"/>
              </w:rPr>
            </w:pPr>
          </w:p>
        </w:tc>
        <w:tc>
          <w:tcPr>
            <w:tcW w:w="535" w:type="dxa"/>
          </w:tcPr>
          <w:p w14:paraId="577DF5B6" w14:textId="77777777" w:rsidR="00D33B14" w:rsidRPr="005077BA" w:rsidRDefault="00D33B14" w:rsidP="00BB612D">
            <w:pPr>
              <w:rPr>
                <w:rFonts w:ascii="Times New Roman" w:hAnsi="Times New Roman" w:cs="Times New Roman"/>
              </w:rPr>
            </w:pPr>
          </w:p>
        </w:tc>
      </w:tr>
      <w:tr w:rsidR="005077BA" w:rsidRPr="005077BA" w14:paraId="6E17A91A" w14:textId="77777777" w:rsidTr="00CA6ABC">
        <w:tc>
          <w:tcPr>
            <w:tcW w:w="625" w:type="dxa"/>
          </w:tcPr>
          <w:p w14:paraId="6A16724D"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50</w:t>
            </w:r>
          </w:p>
        </w:tc>
        <w:tc>
          <w:tcPr>
            <w:tcW w:w="5940" w:type="dxa"/>
            <w:vAlign w:val="center"/>
          </w:tcPr>
          <w:p w14:paraId="08B46EDC" w14:textId="77777777" w:rsidR="00B959EC" w:rsidRPr="005077BA" w:rsidRDefault="00D33B14" w:rsidP="00BB612D">
            <w:pPr>
              <w:rPr>
                <w:rFonts w:ascii="Times New Roman" w:hAnsi="Times New Roman" w:cs="Times New Roman"/>
              </w:rPr>
            </w:pPr>
            <w:r w:rsidRPr="005077BA">
              <w:rPr>
                <w:rFonts w:ascii="Times New Roman" w:hAnsi="Times New Roman" w:cs="Times New Roman"/>
              </w:rPr>
              <w:t>Identity systems improve transparency</w:t>
            </w:r>
            <w:r w:rsidR="007406D7" w:rsidRPr="005077BA">
              <w:rPr>
                <w:rFonts w:ascii="Times New Roman" w:hAnsi="Times New Roman" w:cs="Times New Roman"/>
              </w:rPr>
              <w:t>.</w:t>
            </w:r>
          </w:p>
          <w:p w14:paraId="607106A7" w14:textId="77777777" w:rsidR="007406D7" w:rsidRPr="005077BA" w:rsidRDefault="007406D7" w:rsidP="00BB612D">
            <w:pPr>
              <w:rPr>
                <w:rFonts w:ascii="Times New Roman" w:hAnsi="Times New Roman" w:cs="Times New Roman"/>
              </w:rPr>
            </w:pPr>
          </w:p>
          <w:p w14:paraId="3FF46D5C" w14:textId="77777777" w:rsidR="007406D7" w:rsidRPr="005077BA" w:rsidRDefault="007406D7" w:rsidP="00BB612D">
            <w:pPr>
              <w:rPr>
                <w:rFonts w:ascii="Times New Roman" w:hAnsi="Times New Roman" w:cs="Times New Roman"/>
              </w:rPr>
            </w:pPr>
          </w:p>
          <w:p w14:paraId="7A2BDD52" w14:textId="6B192D86" w:rsidR="007406D7" w:rsidRPr="005077BA" w:rsidRDefault="007406D7" w:rsidP="00BB612D">
            <w:pPr>
              <w:rPr>
                <w:rFonts w:ascii="Times New Roman" w:hAnsi="Times New Roman" w:cs="Times New Roman"/>
              </w:rPr>
            </w:pPr>
          </w:p>
        </w:tc>
        <w:tc>
          <w:tcPr>
            <w:tcW w:w="540" w:type="dxa"/>
          </w:tcPr>
          <w:p w14:paraId="7FD67B76" w14:textId="77777777" w:rsidR="00D33B14" w:rsidRPr="005077BA" w:rsidRDefault="00D33B14" w:rsidP="00BB612D">
            <w:pPr>
              <w:rPr>
                <w:rFonts w:ascii="Times New Roman" w:hAnsi="Times New Roman" w:cs="Times New Roman"/>
              </w:rPr>
            </w:pPr>
          </w:p>
        </w:tc>
        <w:tc>
          <w:tcPr>
            <w:tcW w:w="540" w:type="dxa"/>
          </w:tcPr>
          <w:p w14:paraId="624B54A0" w14:textId="77777777" w:rsidR="00D33B14" w:rsidRPr="005077BA" w:rsidRDefault="00D33B14" w:rsidP="00BB612D">
            <w:pPr>
              <w:rPr>
                <w:rFonts w:ascii="Times New Roman" w:hAnsi="Times New Roman" w:cs="Times New Roman"/>
              </w:rPr>
            </w:pPr>
          </w:p>
        </w:tc>
        <w:tc>
          <w:tcPr>
            <w:tcW w:w="540" w:type="dxa"/>
          </w:tcPr>
          <w:p w14:paraId="7EFA7A94" w14:textId="77777777" w:rsidR="00D33B14" w:rsidRPr="005077BA" w:rsidRDefault="00D33B14" w:rsidP="00BB612D">
            <w:pPr>
              <w:rPr>
                <w:rFonts w:ascii="Times New Roman" w:hAnsi="Times New Roman" w:cs="Times New Roman"/>
              </w:rPr>
            </w:pPr>
          </w:p>
        </w:tc>
        <w:tc>
          <w:tcPr>
            <w:tcW w:w="630" w:type="dxa"/>
          </w:tcPr>
          <w:p w14:paraId="6A3D74A7" w14:textId="77777777" w:rsidR="00D33B14" w:rsidRPr="005077BA" w:rsidRDefault="00D33B14" w:rsidP="00BB612D">
            <w:pPr>
              <w:rPr>
                <w:rFonts w:ascii="Times New Roman" w:hAnsi="Times New Roman" w:cs="Times New Roman"/>
              </w:rPr>
            </w:pPr>
          </w:p>
        </w:tc>
        <w:tc>
          <w:tcPr>
            <w:tcW w:w="535" w:type="dxa"/>
          </w:tcPr>
          <w:p w14:paraId="52B1124B" w14:textId="77777777" w:rsidR="00D33B14" w:rsidRPr="005077BA" w:rsidRDefault="00D33B14" w:rsidP="00BB612D">
            <w:pPr>
              <w:rPr>
                <w:rFonts w:ascii="Times New Roman" w:hAnsi="Times New Roman" w:cs="Times New Roman"/>
              </w:rPr>
            </w:pPr>
          </w:p>
        </w:tc>
      </w:tr>
      <w:tr w:rsidR="005077BA" w:rsidRPr="005077BA" w14:paraId="75B7BF4A" w14:textId="77777777" w:rsidTr="00CA6ABC">
        <w:tc>
          <w:tcPr>
            <w:tcW w:w="6565" w:type="dxa"/>
            <w:gridSpan w:val="2"/>
          </w:tcPr>
          <w:p w14:paraId="1CBF2CD4" w14:textId="77777777" w:rsidR="00D33B14" w:rsidRPr="005077BA" w:rsidRDefault="00D33B14" w:rsidP="00BB612D">
            <w:pPr>
              <w:pStyle w:val="ListParagraph"/>
              <w:numPr>
                <w:ilvl w:val="0"/>
                <w:numId w:val="8"/>
              </w:numPr>
              <w:spacing w:line="240" w:lineRule="auto"/>
              <w:jc w:val="center"/>
              <w:rPr>
                <w:rFonts w:ascii="Times New Roman" w:hAnsi="Times New Roman" w:cs="Times New Roman"/>
                <w:b/>
                <w:bCs/>
              </w:rPr>
            </w:pPr>
            <w:r w:rsidRPr="005077BA">
              <w:rPr>
                <w:rFonts w:ascii="Times New Roman" w:hAnsi="Times New Roman" w:cs="Times New Roman"/>
                <w:b/>
                <w:bCs/>
              </w:rPr>
              <w:lastRenderedPageBreak/>
              <w:t>National Security</w:t>
            </w:r>
          </w:p>
        </w:tc>
        <w:tc>
          <w:tcPr>
            <w:tcW w:w="540" w:type="dxa"/>
          </w:tcPr>
          <w:p w14:paraId="6D278785"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5</w:t>
            </w:r>
          </w:p>
          <w:p w14:paraId="2086F699"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SA</w:t>
            </w:r>
          </w:p>
        </w:tc>
        <w:tc>
          <w:tcPr>
            <w:tcW w:w="540" w:type="dxa"/>
          </w:tcPr>
          <w:p w14:paraId="74AF1A07"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4</w:t>
            </w:r>
          </w:p>
          <w:p w14:paraId="7C86858F"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A</w:t>
            </w:r>
          </w:p>
        </w:tc>
        <w:tc>
          <w:tcPr>
            <w:tcW w:w="540" w:type="dxa"/>
          </w:tcPr>
          <w:p w14:paraId="4FBECB70"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3</w:t>
            </w:r>
          </w:p>
          <w:p w14:paraId="658F77B4"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N</w:t>
            </w:r>
          </w:p>
        </w:tc>
        <w:tc>
          <w:tcPr>
            <w:tcW w:w="630" w:type="dxa"/>
          </w:tcPr>
          <w:p w14:paraId="4BF0236F"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2</w:t>
            </w:r>
          </w:p>
          <w:p w14:paraId="568C3A81"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D</w:t>
            </w:r>
          </w:p>
        </w:tc>
        <w:tc>
          <w:tcPr>
            <w:tcW w:w="535" w:type="dxa"/>
          </w:tcPr>
          <w:p w14:paraId="5CAD5741"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1</w:t>
            </w:r>
          </w:p>
          <w:p w14:paraId="00F94424"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SD</w:t>
            </w:r>
          </w:p>
        </w:tc>
      </w:tr>
      <w:tr w:rsidR="005077BA" w:rsidRPr="005077BA" w14:paraId="07EDAF75" w14:textId="77777777" w:rsidTr="00CA6ABC">
        <w:tc>
          <w:tcPr>
            <w:tcW w:w="625" w:type="dxa"/>
          </w:tcPr>
          <w:p w14:paraId="25326C27"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51</w:t>
            </w:r>
          </w:p>
        </w:tc>
        <w:tc>
          <w:tcPr>
            <w:tcW w:w="5940" w:type="dxa"/>
            <w:vAlign w:val="center"/>
          </w:tcPr>
          <w:p w14:paraId="1A6BD356"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Identity systems assist intelligence gathering.</w:t>
            </w:r>
          </w:p>
        </w:tc>
        <w:tc>
          <w:tcPr>
            <w:tcW w:w="540" w:type="dxa"/>
          </w:tcPr>
          <w:p w14:paraId="35974270" w14:textId="77777777" w:rsidR="00D33B14" w:rsidRPr="005077BA" w:rsidRDefault="00D33B14" w:rsidP="00BB612D">
            <w:pPr>
              <w:rPr>
                <w:rFonts w:ascii="Times New Roman" w:hAnsi="Times New Roman" w:cs="Times New Roman"/>
              </w:rPr>
            </w:pPr>
          </w:p>
        </w:tc>
        <w:tc>
          <w:tcPr>
            <w:tcW w:w="540" w:type="dxa"/>
          </w:tcPr>
          <w:p w14:paraId="06DCA55F" w14:textId="77777777" w:rsidR="00D33B14" w:rsidRPr="005077BA" w:rsidRDefault="00D33B14" w:rsidP="00BB612D">
            <w:pPr>
              <w:rPr>
                <w:rFonts w:ascii="Times New Roman" w:hAnsi="Times New Roman" w:cs="Times New Roman"/>
              </w:rPr>
            </w:pPr>
          </w:p>
        </w:tc>
        <w:tc>
          <w:tcPr>
            <w:tcW w:w="540" w:type="dxa"/>
          </w:tcPr>
          <w:p w14:paraId="59C0E974" w14:textId="77777777" w:rsidR="00D33B14" w:rsidRPr="005077BA" w:rsidRDefault="00D33B14" w:rsidP="00BB612D">
            <w:pPr>
              <w:rPr>
                <w:rFonts w:ascii="Times New Roman" w:hAnsi="Times New Roman" w:cs="Times New Roman"/>
              </w:rPr>
            </w:pPr>
          </w:p>
        </w:tc>
        <w:tc>
          <w:tcPr>
            <w:tcW w:w="630" w:type="dxa"/>
          </w:tcPr>
          <w:p w14:paraId="58C8ECF8" w14:textId="77777777" w:rsidR="00D33B14" w:rsidRPr="005077BA" w:rsidRDefault="00D33B14" w:rsidP="00BB612D">
            <w:pPr>
              <w:rPr>
                <w:rFonts w:ascii="Times New Roman" w:hAnsi="Times New Roman" w:cs="Times New Roman"/>
              </w:rPr>
            </w:pPr>
          </w:p>
        </w:tc>
        <w:tc>
          <w:tcPr>
            <w:tcW w:w="535" w:type="dxa"/>
          </w:tcPr>
          <w:p w14:paraId="2F37BA2A" w14:textId="77777777" w:rsidR="00D33B14" w:rsidRPr="005077BA" w:rsidRDefault="00D33B14" w:rsidP="00BB612D">
            <w:pPr>
              <w:rPr>
                <w:rFonts w:ascii="Times New Roman" w:hAnsi="Times New Roman" w:cs="Times New Roman"/>
              </w:rPr>
            </w:pPr>
          </w:p>
        </w:tc>
      </w:tr>
      <w:tr w:rsidR="005077BA" w:rsidRPr="005077BA" w14:paraId="7A01C3F8" w14:textId="77777777" w:rsidTr="00CA6ABC">
        <w:tc>
          <w:tcPr>
            <w:tcW w:w="625" w:type="dxa"/>
          </w:tcPr>
          <w:p w14:paraId="4470D8F2"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52</w:t>
            </w:r>
          </w:p>
        </w:tc>
        <w:tc>
          <w:tcPr>
            <w:tcW w:w="5940" w:type="dxa"/>
            <w:vAlign w:val="center"/>
          </w:tcPr>
          <w:p w14:paraId="383F93A8"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Identity verification strengthens national security.</w:t>
            </w:r>
          </w:p>
        </w:tc>
        <w:tc>
          <w:tcPr>
            <w:tcW w:w="540" w:type="dxa"/>
          </w:tcPr>
          <w:p w14:paraId="7A106267" w14:textId="77777777" w:rsidR="00D33B14" w:rsidRPr="005077BA" w:rsidRDefault="00D33B14" w:rsidP="00BB612D">
            <w:pPr>
              <w:rPr>
                <w:rFonts w:ascii="Times New Roman" w:hAnsi="Times New Roman" w:cs="Times New Roman"/>
              </w:rPr>
            </w:pPr>
          </w:p>
        </w:tc>
        <w:tc>
          <w:tcPr>
            <w:tcW w:w="540" w:type="dxa"/>
          </w:tcPr>
          <w:p w14:paraId="619C0978" w14:textId="77777777" w:rsidR="00D33B14" w:rsidRPr="005077BA" w:rsidRDefault="00D33B14" w:rsidP="00BB612D">
            <w:pPr>
              <w:rPr>
                <w:rFonts w:ascii="Times New Roman" w:hAnsi="Times New Roman" w:cs="Times New Roman"/>
              </w:rPr>
            </w:pPr>
          </w:p>
        </w:tc>
        <w:tc>
          <w:tcPr>
            <w:tcW w:w="540" w:type="dxa"/>
          </w:tcPr>
          <w:p w14:paraId="3A242AC5" w14:textId="77777777" w:rsidR="00D33B14" w:rsidRPr="005077BA" w:rsidRDefault="00D33B14" w:rsidP="00BB612D">
            <w:pPr>
              <w:rPr>
                <w:rFonts w:ascii="Times New Roman" w:hAnsi="Times New Roman" w:cs="Times New Roman"/>
              </w:rPr>
            </w:pPr>
          </w:p>
        </w:tc>
        <w:tc>
          <w:tcPr>
            <w:tcW w:w="630" w:type="dxa"/>
          </w:tcPr>
          <w:p w14:paraId="188989CE" w14:textId="77777777" w:rsidR="00D33B14" w:rsidRPr="005077BA" w:rsidRDefault="00D33B14" w:rsidP="00BB612D">
            <w:pPr>
              <w:rPr>
                <w:rFonts w:ascii="Times New Roman" w:hAnsi="Times New Roman" w:cs="Times New Roman"/>
              </w:rPr>
            </w:pPr>
          </w:p>
        </w:tc>
        <w:tc>
          <w:tcPr>
            <w:tcW w:w="535" w:type="dxa"/>
          </w:tcPr>
          <w:p w14:paraId="6F786D30" w14:textId="77777777" w:rsidR="00D33B14" w:rsidRPr="005077BA" w:rsidRDefault="00D33B14" w:rsidP="00BB612D">
            <w:pPr>
              <w:rPr>
                <w:rFonts w:ascii="Times New Roman" w:hAnsi="Times New Roman" w:cs="Times New Roman"/>
              </w:rPr>
            </w:pPr>
          </w:p>
        </w:tc>
      </w:tr>
      <w:tr w:rsidR="005077BA" w:rsidRPr="005077BA" w14:paraId="45F6ACF4" w14:textId="77777777" w:rsidTr="00CA6ABC">
        <w:tc>
          <w:tcPr>
            <w:tcW w:w="625" w:type="dxa"/>
          </w:tcPr>
          <w:p w14:paraId="30C7F2E9"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53</w:t>
            </w:r>
          </w:p>
        </w:tc>
        <w:tc>
          <w:tcPr>
            <w:tcW w:w="5940" w:type="dxa"/>
            <w:vAlign w:val="center"/>
          </w:tcPr>
          <w:p w14:paraId="01BEAB31"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Identity databases reduce terrorism risks.</w:t>
            </w:r>
          </w:p>
        </w:tc>
        <w:tc>
          <w:tcPr>
            <w:tcW w:w="540" w:type="dxa"/>
          </w:tcPr>
          <w:p w14:paraId="0ABA226A" w14:textId="77777777" w:rsidR="00D33B14" w:rsidRPr="005077BA" w:rsidRDefault="00D33B14" w:rsidP="00BB612D">
            <w:pPr>
              <w:rPr>
                <w:rFonts w:ascii="Times New Roman" w:hAnsi="Times New Roman" w:cs="Times New Roman"/>
              </w:rPr>
            </w:pPr>
          </w:p>
        </w:tc>
        <w:tc>
          <w:tcPr>
            <w:tcW w:w="540" w:type="dxa"/>
          </w:tcPr>
          <w:p w14:paraId="21C6E50C" w14:textId="77777777" w:rsidR="00D33B14" w:rsidRPr="005077BA" w:rsidRDefault="00D33B14" w:rsidP="00BB612D">
            <w:pPr>
              <w:rPr>
                <w:rFonts w:ascii="Times New Roman" w:hAnsi="Times New Roman" w:cs="Times New Roman"/>
              </w:rPr>
            </w:pPr>
          </w:p>
        </w:tc>
        <w:tc>
          <w:tcPr>
            <w:tcW w:w="540" w:type="dxa"/>
          </w:tcPr>
          <w:p w14:paraId="664DD218" w14:textId="77777777" w:rsidR="00D33B14" w:rsidRPr="005077BA" w:rsidRDefault="00D33B14" w:rsidP="00BB612D">
            <w:pPr>
              <w:rPr>
                <w:rFonts w:ascii="Times New Roman" w:hAnsi="Times New Roman" w:cs="Times New Roman"/>
              </w:rPr>
            </w:pPr>
          </w:p>
        </w:tc>
        <w:tc>
          <w:tcPr>
            <w:tcW w:w="630" w:type="dxa"/>
          </w:tcPr>
          <w:p w14:paraId="5281BE05" w14:textId="77777777" w:rsidR="00D33B14" w:rsidRPr="005077BA" w:rsidRDefault="00D33B14" w:rsidP="00BB612D">
            <w:pPr>
              <w:rPr>
                <w:rFonts w:ascii="Times New Roman" w:hAnsi="Times New Roman" w:cs="Times New Roman"/>
              </w:rPr>
            </w:pPr>
          </w:p>
        </w:tc>
        <w:tc>
          <w:tcPr>
            <w:tcW w:w="535" w:type="dxa"/>
          </w:tcPr>
          <w:p w14:paraId="56639923" w14:textId="77777777" w:rsidR="00D33B14" w:rsidRPr="005077BA" w:rsidRDefault="00D33B14" w:rsidP="00BB612D">
            <w:pPr>
              <w:rPr>
                <w:rFonts w:ascii="Times New Roman" w:hAnsi="Times New Roman" w:cs="Times New Roman"/>
              </w:rPr>
            </w:pPr>
          </w:p>
        </w:tc>
      </w:tr>
      <w:tr w:rsidR="005077BA" w:rsidRPr="005077BA" w14:paraId="56148C58" w14:textId="77777777" w:rsidTr="00CA6ABC">
        <w:tc>
          <w:tcPr>
            <w:tcW w:w="625" w:type="dxa"/>
          </w:tcPr>
          <w:p w14:paraId="2355F34B"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54</w:t>
            </w:r>
          </w:p>
        </w:tc>
        <w:tc>
          <w:tcPr>
            <w:tcW w:w="5940" w:type="dxa"/>
            <w:vAlign w:val="center"/>
          </w:tcPr>
          <w:p w14:paraId="3363583E"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Biometric systems reduce criminal impersonation.</w:t>
            </w:r>
          </w:p>
        </w:tc>
        <w:tc>
          <w:tcPr>
            <w:tcW w:w="540" w:type="dxa"/>
          </w:tcPr>
          <w:p w14:paraId="053D0DC1" w14:textId="77777777" w:rsidR="00D33B14" w:rsidRPr="005077BA" w:rsidRDefault="00D33B14" w:rsidP="00BB612D">
            <w:pPr>
              <w:rPr>
                <w:rFonts w:ascii="Times New Roman" w:hAnsi="Times New Roman" w:cs="Times New Roman"/>
              </w:rPr>
            </w:pPr>
          </w:p>
        </w:tc>
        <w:tc>
          <w:tcPr>
            <w:tcW w:w="540" w:type="dxa"/>
          </w:tcPr>
          <w:p w14:paraId="124566AE" w14:textId="77777777" w:rsidR="00D33B14" w:rsidRPr="005077BA" w:rsidRDefault="00D33B14" w:rsidP="00BB612D">
            <w:pPr>
              <w:rPr>
                <w:rFonts w:ascii="Times New Roman" w:hAnsi="Times New Roman" w:cs="Times New Roman"/>
              </w:rPr>
            </w:pPr>
          </w:p>
        </w:tc>
        <w:tc>
          <w:tcPr>
            <w:tcW w:w="540" w:type="dxa"/>
          </w:tcPr>
          <w:p w14:paraId="0B80D238" w14:textId="77777777" w:rsidR="00D33B14" w:rsidRPr="005077BA" w:rsidRDefault="00D33B14" w:rsidP="00BB612D">
            <w:pPr>
              <w:rPr>
                <w:rFonts w:ascii="Times New Roman" w:hAnsi="Times New Roman" w:cs="Times New Roman"/>
              </w:rPr>
            </w:pPr>
          </w:p>
        </w:tc>
        <w:tc>
          <w:tcPr>
            <w:tcW w:w="630" w:type="dxa"/>
          </w:tcPr>
          <w:p w14:paraId="680D59E0" w14:textId="77777777" w:rsidR="00D33B14" w:rsidRPr="005077BA" w:rsidRDefault="00D33B14" w:rsidP="00BB612D">
            <w:pPr>
              <w:rPr>
                <w:rFonts w:ascii="Times New Roman" w:hAnsi="Times New Roman" w:cs="Times New Roman"/>
              </w:rPr>
            </w:pPr>
          </w:p>
        </w:tc>
        <w:tc>
          <w:tcPr>
            <w:tcW w:w="535" w:type="dxa"/>
          </w:tcPr>
          <w:p w14:paraId="633DD4AB" w14:textId="77777777" w:rsidR="00D33B14" w:rsidRPr="005077BA" w:rsidRDefault="00D33B14" w:rsidP="00BB612D">
            <w:pPr>
              <w:rPr>
                <w:rFonts w:ascii="Times New Roman" w:hAnsi="Times New Roman" w:cs="Times New Roman"/>
              </w:rPr>
            </w:pPr>
          </w:p>
        </w:tc>
      </w:tr>
      <w:tr w:rsidR="005077BA" w:rsidRPr="005077BA" w14:paraId="7DCE2839" w14:textId="77777777" w:rsidTr="00CA6ABC">
        <w:tc>
          <w:tcPr>
            <w:tcW w:w="625" w:type="dxa"/>
          </w:tcPr>
          <w:p w14:paraId="6D58FF35"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55</w:t>
            </w:r>
          </w:p>
        </w:tc>
        <w:tc>
          <w:tcPr>
            <w:tcW w:w="5940" w:type="dxa"/>
            <w:vAlign w:val="center"/>
          </w:tcPr>
          <w:p w14:paraId="0A437C08"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Identity management supports emergency response planning.</w:t>
            </w:r>
          </w:p>
        </w:tc>
        <w:tc>
          <w:tcPr>
            <w:tcW w:w="540" w:type="dxa"/>
          </w:tcPr>
          <w:p w14:paraId="59FA0869" w14:textId="77777777" w:rsidR="00D33B14" w:rsidRPr="005077BA" w:rsidRDefault="00D33B14" w:rsidP="00BB612D">
            <w:pPr>
              <w:rPr>
                <w:rFonts w:ascii="Times New Roman" w:hAnsi="Times New Roman" w:cs="Times New Roman"/>
              </w:rPr>
            </w:pPr>
          </w:p>
        </w:tc>
        <w:tc>
          <w:tcPr>
            <w:tcW w:w="540" w:type="dxa"/>
          </w:tcPr>
          <w:p w14:paraId="68218540" w14:textId="77777777" w:rsidR="00D33B14" w:rsidRPr="005077BA" w:rsidRDefault="00D33B14" w:rsidP="00BB612D">
            <w:pPr>
              <w:rPr>
                <w:rFonts w:ascii="Times New Roman" w:hAnsi="Times New Roman" w:cs="Times New Roman"/>
              </w:rPr>
            </w:pPr>
          </w:p>
        </w:tc>
        <w:tc>
          <w:tcPr>
            <w:tcW w:w="540" w:type="dxa"/>
          </w:tcPr>
          <w:p w14:paraId="6901D1AC" w14:textId="77777777" w:rsidR="00D33B14" w:rsidRPr="005077BA" w:rsidRDefault="00D33B14" w:rsidP="00BB612D">
            <w:pPr>
              <w:rPr>
                <w:rFonts w:ascii="Times New Roman" w:hAnsi="Times New Roman" w:cs="Times New Roman"/>
              </w:rPr>
            </w:pPr>
          </w:p>
        </w:tc>
        <w:tc>
          <w:tcPr>
            <w:tcW w:w="630" w:type="dxa"/>
          </w:tcPr>
          <w:p w14:paraId="05D5A322" w14:textId="77777777" w:rsidR="00D33B14" w:rsidRPr="005077BA" w:rsidRDefault="00D33B14" w:rsidP="00BB612D">
            <w:pPr>
              <w:rPr>
                <w:rFonts w:ascii="Times New Roman" w:hAnsi="Times New Roman" w:cs="Times New Roman"/>
              </w:rPr>
            </w:pPr>
          </w:p>
        </w:tc>
        <w:tc>
          <w:tcPr>
            <w:tcW w:w="535" w:type="dxa"/>
          </w:tcPr>
          <w:p w14:paraId="6FDFF530" w14:textId="77777777" w:rsidR="00D33B14" w:rsidRPr="005077BA" w:rsidRDefault="00D33B14" w:rsidP="00BB612D">
            <w:pPr>
              <w:rPr>
                <w:rFonts w:ascii="Times New Roman" w:hAnsi="Times New Roman" w:cs="Times New Roman"/>
              </w:rPr>
            </w:pPr>
          </w:p>
        </w:tc>
      </w:tr>
      <w:tr w:rsidR="005077BA" w:rsidRPr="005077BA" w14:paraId="2281C7F5" w14:textId="77777777" w:rsidTr="00CA6ABC">
        <w:tc>
          <w:tcPr>
            <w:tcW w:w="6565" w:type="dxa"/>
            <w:gridSpan w:val="2"/>
          </w:tcPr>
          <w:p w14:paraId="68EA0139" w14:textId="77777777" w:rsidR="00D33B14" w:rsidRPr="005077BA" w:rsidRDefault="00D33B14" w:rsidP="00BB612D">
            <w:pPr>
              <w:pStyle w:val="ListParagraph"/>
              <w:numPr>
                <w:ilvl w:val="0"/>
                <w:numId w:val="8"/>
              </w:numPr>
              <w:spacing w:line="240" w:lineRule="auto"/>
              <w:jc w:val="center"/>
              <w:rPr>
                <w:rFonts w:ascii="Times New Roman" w:hAnsi="Times New Roman" w:cs="Times New Roman"/>
                <w:b/>
                <w:bCs/>
              </w:rPr>
            </w:pPr>
            <w:r w:rsidRPr="005077BA">
              <w:rPr>
                <w:rFonts w:ascii="Times New Roman" w:hAnsi="Times New Roman" w:cs="Times New Roman"/>
                <w:b/>
                <w:bCs/>
              </w:rPr>
              <w:t>Financial Inclusion</w:t>
            </w:r>
          </w:p>
        </w:tc>
        <w:tc>
          <w:tcPr>
            <w:tcW w:w="540" w:type="dxa"/>
          </w:tcPr>
          <w:p w14:paraId="743DE4E9"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5</w:t>
            </w:r>
          </w:p>
          <w:p w14:paraId="0583AC7E"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SA</w:t>
            </w:r>
          </w:p>
        </w:tc>
        <w:tc>
          <w:tcPr>
            <w:tcW w:w="540" w:type="dxa"/>
          </w:tcPr>
          <w:p w14:paraId="277D1C57"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4</w:t>
            </w:r>
          </w:p>
          <w:p w14:paraId="05B502C9"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A</w:t>
            </w:r>
          </w:p>
        </w:tc>
        <w:tc>
          <w:tcPr>
            <w:tcW w:w="540" w:type="dxa"/>
          </w:tcPr>
          <w:p w14:paraId="0C388FF2"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3</w:t>
            </w:r>
          </w:p>
          <w:p w14:paraId="70F6EFDB"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N</w:t>
            </w:r>
          </w:p>
        </w:tc>
        <w:tc>
          <w:tcPr>
            <w:tcW w:w="630" w:type="dxa"/>
          </w:tcPr>
          <w:p w14:paraId="4C5CA68F"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2</w:t>
            </w:r>
          </w:p>
          <w:p w14:paraId="196E9B7C"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D</w:t>
            </w:r>
          </w:p>
        </w:tc>
        <w:tc>
          <w:tcPr>
            <w:tcW w:w="535" w:type="dxa"/>
          </w:tcPr>
          <w:p w14:paraId="434FAE3A"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1</w:t>
            </w:r>
          </w:p>
          <w:p w14:paraId="62DBBA2A"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SD</w:t>
            </w:r>
          </w:p>
        </w:tc>
      </w:tr>
      <w:tr w:rsidR="005077BA" w:rsidRPr="005077BA" w14:paraId="2C78BB67" w14:textId="77777777" w:rsidTr="00CA6ABC">
        <w:tc>
          <w:tcPr>
            <w:tcW w:w="625" w:type="dxa"/>
          </w:tcPr>
          <w:p w14:paraId="67E0CEA7"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56</w:t>
            </w:r>
          </w:p>
        </w:tc>
        <w:tc>
          <w:tcPr>
            <w:tcW w:w="5940" w:type="dxa"/>
            <w:vAlign w:val="center"/>
          </w:tcPr>
          <w:p w14:paraId="3664D5E7"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Digital identity makes opening bank accounts easier.</w:t>
            </w:r>
          </w:p>
        </w:tc>
        <w:tc>
          <w:tcPr>
            <w:tcW w:w="540" w:type="dxa"/>
          </w:tcPr>
          <w:p w14:paraId="556ED4B6" w14:textId="77777777" w:rsidR="00D33B14" w:rsidRPr="005077BA" w:rsidRDefault="00D33B14" w:rsidP="00BB612D">
            <w:pPr>
              <w:rPr>
                <w:rFonts w:ascii="Times New Roman" w:hAnsi="Times New Roman" w:cs="Times New Roman"/>
              </w:rPr>
            </w:pPr>
          </w:p>
        </w:tc>
        <w:tc>
          <w:tcPr>
            <w:tcW w:w="540" w:type="dxa"/>
          </w:tcPr>
          <w:p w14:paraId="17E32323" w14:textId="77777777" w:rsidR="00D33B14" w:rsidRPr="005077BA" w:rsidRDefault="00D33B14" w:rsidP="00BB612D">
            <w:pPr>
              <w:rPr>
                <w:rFonts w:ascii="Times New Roman" w:hAnsi="Times New Roman" w:cs="Times New Roman"/>
              </w:rPr>
            </w:pPr>
          </w:p>
        </w:tc>
        <w:tc>
          <w:tcPr>
            <w:tcW w:w="540" w:type="dxa"/>
          </w:tcPr>
          <w:p w14:paraId="7FC7A118" w14:textId="77777777" w:rsidR="00D33B14" w:rsidRPr="005077BA" w:rsidRDefault="00D33B14" w:rsidP="00BB612D">
            <w:pPr>
              <w:rPr>
                <w:rFonts w:ascii="Times New Roman" w:hAnsi="Times New Roman" w:cs="Times New Roman"/>
              </w:rPr>
            </w:pPr>
          </w:p>
        </w:tc>
        <w:tc>
          <w:tcPr>
            <w:tcW w:w="630" w:type="dxa"/>
          </w:tcPr>
          <w:p w14:paraId="287C1C71" w14:textId="77777777" w:rsidR="00D33B14" w:rsidRPr="005077BA" w:rsidRDefault="00D33B14" w:rsidP="00BB612D">
            <w:pPr>
              <w:rPr>
                <w:rFonts w:ascii="Times New Roman" w:hAnsi="Times New Roman" w:cs="Times New Roman"/>
              </w:rPr>
            </w:pPr>
          </w:p>
        </w:tc>
        <w:tc>
          <w:tcPr>
            <w:tcW w:w="535" w:type="dxa"/>
          </w:tcPr>
          <w:p w14:paraId="3C5BE54E" w14:textId="77777777" w:rsidR="00D33B14" w:rsidRPr="005077BA" w:rsidRDefault="00D33B14" w:rsidP="00BB612D">
            <w:pPr>
              <w:rPr>
                <w:rFonts w:ascii="Times New Roman" w:hAnsi="Times New Roman" w:cs="Times New Roman"/>
              </w:rPr>
            </w:pPr>
          </w:p>
        </w:tc>
      </w:tr>
      <w:tr w:rsidR="005077BA" w:rsidRPr="005077BA" w14:paraId="193AC587" w14:textId="77777777" w:rsidTr="00CA6ABC">
        <w:tc>
          <w:tcPr>
            <w:tcW w:w="625" w:type="dxa"/>
          </w:tcPr>
          <w:p w14:paraId="2EBA1EA2"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57</w:t>
            </w:r>
          </w:p>
        </w:tc>
        <w:tc>
          <w:tcPr>
            <w:tcW w:w="5940" w:type="dxa"/>
            <w:vAlign w:val="center"/>
          </w:tcPr>
          <w:p w14:paraId="3535F9E1"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Identity verification promotes financial inclusion.</w:t>
            </w:r>
          </w:p>
        </w:tc>
        <w:tc>
          <w:tcPr>
            <w:tcW w:w="540" w:type="dxa"/>
          </w:tcPr>
          <w:p w14:paraId="72BFFC16" w14:textId="77777777" w:rsidR="00D33B14" w:rsidRPr="005077BA" w:rsidRDefault="00D33B14" w:rsidP="00BB612D">
            <w:pPr>
              <w:rPr>
                <w:rFonts w:ascii="Times New Roman" w:hAnsi="Times New Roman" w:cs="Times New Roman"/>
              </w:rPr>
            </w:pPr>
          </w:p>
        </w:tc>
        <w:tc>
          <w:tcPr>
            <w:tcW w:w="540" w:type="dxa"/>
          </w:tcPr>
          <w:p w14:paraId="4A36BF8B" w14:textId="77777777" w:rsidR="00D33B14" w:rsidRPr="005077BA" w:rsidRDefault="00D33B14" w:rsidP="00BB612D">
            <w:pPr>
              <w:rPr>
                <w:rFonts w:ascii="Times New Roman" w:hAnsi="Times New Roman" w:cs="Times New Roman"/>
              </w:rPr>
            </w:pPr>
          </w:p>
        </w:tc>
        <w:tc>
          <w:tcPr>
            <w:tcW w:w="540" w:type="dxa"/>
          </w:tcPr>
          <w:p w14:paraId="315F1289" w14:textId="77777777" w:rsidR="00D33B14" w:rsidRPr="005077BA" w:rsidRDefault="00D33B14" w:rsidP="00BB612D">
            <w:pPr>
              <w:rPr>
                <w:rFonts w:ascii="Times New Roman" w:hAnsi="Times New Roman" w:cs="Times New Roman"/>
              </w:rPr>
            </w:pPr>
          </w:p>
        </w:tc>
        <w:tc>
          <w:tcPr>
            <w:tcW w:w="630" w:type="dxa"/>
          </w:tcPr>
          <w:p w14:paraId="2756DFD9" w14:textId="77777777" w:rsidR="00D33B14" w:rsidRPr="005077BA" w:rsidRDefault="00D33B14" w:rsidP="00BB612D">
            <w:pPr>
              <w:rPr>
                <w:rFonts w:ascii="Times New Roman" w:hAnsi="Times New Roman" w:cs="Times New Roman"/>
              </w:rPr>
            </w:pPr>
          </w:p>
        </w:tc>
        <w:tc>
          <w:tcPr>
            <w:tcW w:w="535" w:type="dxa"/>
          </w:tcPr>
          <w:p w14:paraId="4AD645A6" w14:textId="77777777" w:rsidR="00D33B14" w:rsidRPr="005077BA" w:rsidRDefault="00D33B14" w:rsidP="00BB612D">
            <w:pPr>
              <w:rPr>
                <w:rFonts w:ascii="Times New Roman" w:hAnsi="Times New Roman" w:cs="Times New Roman"/>
              </w:rPr>
            </w:pPr>
          </w:p>
        </w:tc>
      </w:tr>
      <w:tr w:rsidR="005077BA" w:rsidRPr="005077BA" w14:paraId="76769212" w14:textId="77777777" w:rsidTr="00CA6ABC">
        <w:tc>
          <w:tcPr>
            <w:tcW w:w="625" w:type="dxa"/>
          </w:tcPr>
          <w:p w14:paraId="7EB885CF"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58</w:t>
            </w:r>
          </w:p>
        </w:tc>
        <w:tc>
          <w:tcPr>
            <w:tcW w:w="5940" w:type="dxa"/>
            <w:vAlign w:val="center"/>
          </w:tcPr>
          <w:p w14:paraId="07F25821"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Digital identity supports mobile banking.</w:t>
            </w:r>
          </w:p>
        </w:tc>
        <w:tc>
          <w:tcPr>
            <w:tcW w:w="540" w:type="dxa"/>
          </w:tcPr>
          <w:p w14:paraId="772B9C43" w14:textId="77777777" w:rsidR="00D33B14" w:rsidRPr="005077BA" w:rsidRDefault="00D33B14" w:rsidP="00BB612D">
            <w:pPr>
              <w:rPr>
                <w:rFonts w:ascii="Times New Roman" w:hAnsi="Times New Roman" w:cs="Times New Roman"/>
              </w:rPr>
            </w:pPr>
          </w:p>
        </w:tc>
        <w:tc>
          <w:tcPr>
            <w:tcW w:w="540" w:type="dxa"/>
          </w:tcPr>
          <w:p w14:paraId="5F16B1F8" w14:textId="77777777" w:rsidR="00D33B14" w:rsidRPr="005077BA" w:rsidRDefault="00D33B14" w:rsidP="00BB612D">
            <w:pPr>
              <w:rPr>
                <w:rFonts w:ascii="Times New Roman" w:hAnsi="Times New Roman" w:cs="Times New Roman"/>
              </w:rPr>
            </w:pPr>
          </w:p>
        </w:tc>
        <w:tc>
          <w:tcPr>
            <w:tcW w:w="540" w:type="dxa"/>
          </w:tcPr>
          <w:p w14:paraId="04B66C36" w14:textId="77777777" w:rsidR="00D33B14" w:rsidRPr="005077BA" w:rsidRDefault="00D33B14" w:rsidP="00BB612D">
            <w:pPr>
              <w:rPr>
                <w:rFonts w:ascii="Times New Roman" w:hAnsi="Times New Roman" w:cs="Times New Roman"/>
              </w:rPr>
            </w:pPr>
          </w:p>
        </w:tc>
        <w:tc>
          <w:tcPr>
            <w:tcW w:w="630" w:type="dxa"/>
          </w:tcPr>
          <w:p w14:paraId="6562036B" w14:textId="77777777" w:rsidR="00D33B14" w:rsidRPr="005077BA" w:rsidRDefault="00D33B14" w:rsidP="00BB612D">
            <w:pPr>
              <w:rPr>
                <w:rFonts w:ascii="Times New Roman" w:hAnsi="Times New Roman" w:cs="Times New Roman"/>
              </w:rPr>
            </w:pPr>
          </w:p>
        </w:tc>
        <w:tc>
          <w:tcPr>
            <w:tcW w:w="535" w:type="dxa"/>
          </w:tcPr>
          <w:p w14:paraId="7C2A1BB9" w14:textId="77777777" w:rsidR="00D33B14" w:rsidRPr="005077BA" w:rsidRDefault="00D33B14" w:rsidP="00BB612D">
            <w:pPr>
              <w:rPr>
                <w:rFonts w:ascii="Times New Roman" w:hAnsi="Times New Roman" w:cs="Times New Roman"/>
              </w:rPr>
            </w:pPr>
          </w:p>
        </w:tc>
      </w:tr>
      <w:tr w:rsidR="005077BA" w:rsidRPr="005077BA" w14:paraId="57179267" w14:textId="77777777" w:rsidTr="00CA6ABC">
        <w:tc>
          <w:tcPr>
            <w:tcW w:w="625" w:type="dxa"/>
          </w:tcPr>
          <w:p w14:paraId="3DCEC522"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59</w:t>
            </w:r>
          </w:p>
        </w:tc>
        <w:tc>
          <w:tcPr>
            <w:tcW w:w="5940" w:type="dxa"/>
            <w:vAlign w:val="center"/>
          </w:tcPr>
          <w:p w14:paraId="406D8849"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Identity systems reduce financial fraud.</w:t>
            </w:r>
          </w:p>
        </w:tc>
        <w:tc>
          <w:tcPr>
            <w:tcW w:w="540" w:type="dxa"/>
          </w:tcPr>
          <w:p w14:paraId="451237AE" w14:textId="77777777" w:rsidR="00D33B14" w:rsidRPr="005077BA" w:rsidRDefault="00D33B14" w:rsidP="00BB612D">
            <w:pPr>
              <w:rPr>
                <w:rFonts w:ascii="Times New Roman" w:hAnsi="Times New Roman" w:cs="Times New Roman"/>
              </w:rPr>
            </w:pPr>
          </w:p>
        </w:tc>
        <w:tc>
          <w:tcPr>
            <w:tcW w:w="540" w:type="dxa"/>
          </w:tcPr>
          <w:p w14:paraId="66EEDBE9" w14:textId="77777777" w:rsidR="00D33B14" w:rsidRPr="005077BA" w:rsidRDefault="00D33B14" w:rsidP="00BB612D">
            <w:pPr>
              <w:rPr>
                <w:rFonts w:ascii="Times New Roman" w:hAnsi="Times New Roman" w:cs="Times New Roman"/>
              </w:rPr>
            </w:pPr>
          </w:p>
        </w:tc>
        <w:tc>
          <w:tcPr>
            <w:tcW w:w="540" w:type="dxa"/>
          </w:tcPr>
          <w:p w14:paraId="74776158" w14:textId="77777777" w:rsidR="00D33B14" w:rsidRPr="005077BA" w:rsidRDefault="00D33B14" w:rsidP="00BB612D">
            <w:pPr>
              <w:rPr>
                <w:rFonts w:ascii="Times New Roman" w:hAnsi="Times New Roman" w:cs="Times New Roman"/>
              </w:rPr>
            </w:pPr>
          </w:p>
        </w:tc>
        <w:tc>
          <w:tcPr>
            <w:tcW w:w="630" w:type="dxa"/>
          </w:tcPr>
          <w:p w14:paraId="22DE55CC" w14:textId="77777777" w:rsidR="00D33B14" w:rsidRPr="005077BA" w:rsidRDefault="00D33B14" w:rsidP="00BB612D">
            <w:pPr>
              <w:rPr>
                <w:rFonts w:ascii="Times New Roman" w:hAnsi="Times New Roman" w:cs="Times New Roman"/>
              </w:rPr>
            </w:pPr>
          </w:p>
        </w:tc>
        <w:tc>
          <w:tcPr>
            <w:tcW w:w="535" w:type="dxa"/>
          </w:tcPr>
          <w:p w14:paraId="468E2B15" w14:textId="77777777" w:rsidR="00D33B14" w:rsidRPr="005077BA" w:rsidRDefault="00D33B14" w:rsidP="00BB612D">
            <w:pPr>
              <w:rPr>
                <w:rFonts w:ascii="Times New Roman" w:hAnsi="Times New Roman" w:cs="Times New Roman"/>
              </w:rPr>
            </w:pPr>
          </w:p>
        </w:tc>
      </w:tr>
      <w:tr w:rsidR="005077BA" w:rsidRPr="005077BA" w14:paraId="6EE62871" w14:textId="77777777" w:rsidTr="00CA6ABC">
        <w:tc>
          <w:tcPr>
            <w:tcW w:w="625" w:type="dxa"/>
          </w:tcPr>
          <w:p w14:paraId="3E586816"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60</w:t>
            </w:r>
          </w:p>
        </w:tc>
        <w:tc>
          <w:tcPr>
            <w:tcW w:w="5940" w:type="dxa"/>
            <w:vAlign w:val="center"/>
          </w:tcPr>
          <w:p w14:paraId="609DF8B2"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Identity management promotes access to government financial programmes.</w:t>
            </w:r>
          </w:p>
        </w:tc>
        <w:tc>
          <w:tcPr>
            <w:tcW w:w="540" w:type="dxa"/>
          </w:tcPr>
          <w:p w14:paraId="275AA34D" w14:textId="77777777" w:rsidR="00D33B14" w:rsidRPr="005077BA" w:rsidRDefault="00D33B14" w:rsidP="00BB612D">
            <w:pPr>
              <w:rPr>
                <w:rFonts w:ascii="Times New Roman" w:hAnsi="Times New Roman" w:cs="Times New Roman"/>
              </w:rPr>
            </w:pPr>
          </w:p>
        </w:tc>
        <w:tc>
          <w:tcPr>
            <w:tcW w:w="540" w:type="dxa"/>
          </w:tcPr>
          <w:p w14:paraId="5B378442" w14:textId="77777777" w:rsidR="00D33B14" w:rsidRPr="005077BA" w:rsidRDefault="00D33B14" w:rsidP="00BB612D">
            <w:pPr>
              <w:rPr>
                <w:rFonts w:ascii="Times New Roman" w:hAnsi="Times New Roman" w:cs="Times New Roman"/>
              </w:rPr>
            </w:pPr>
          </w:p>
        </w:tc>
        <w:tc>
          <w:tcPr>
            <w:tcW w:w="540" w:type="dxa"/>
          </w:tcPr>
          <w:p w14:paraId="7BD9B628" w14:textId="77777777" w:rsidR="00D33B14" w:rsidRPr="005077BA" w:rsidRDefault="00D33B14" w:rsidP="00BB612D">
            <w:pPr>
              <w:rPr>
                <w:rFonts w:ascii="Times New Roman" w:hAnsi="Times New Roman" w:cs="Times New Roman"/>
              </w:rPr>
            </w:pPr>
          </w:p>
        </w:tc>
        <w:tc>
          <w:tcPr>
            <w:tcW w:w="630" w:type="dxa"/>
          </w:tcPr>
          <w:p w14:paraId="6A2E2918" w14:textId="77777777" w:rsidR="00D33B14" w:rsidRPr="005077BA" w:rsidRDefault="00D33B14" w:rsidP="00BB612D">
            <w:pPr>
              <w:rPr>
                <w:rFonts w:ascii="Times New Roman" w:hAnsi="Times New Roman" w:cs="Times New Roman"/>
              </w:rPr>
            </w:pPr>
          </w:p>
        </w:tc>
        <w:tc>
          <w:tcPr>
            <w:tcW w:w="535" w:type="dxa"/>
          </w:tcPr>
          <w:p w14:paraId="07EB74A2" w14:textId="77777777" w:rsidR="00D33B14" w:rsidRPr="005077BA" w:rsidRDefault="00D33B14" w:rsidP="00BB612D">
            <w:pPr>
              <w:rPr>
                <w:rFonts w:ascii="Times New Roman" w:hAnsi="Times New Roman" w:cs="Times New Roman"/>
              </w:rPr>
            </w:pPr>
          </w:p>
        </w:tc>
      </w:tr>
      <w:tr w:rsidR="005077BA" w:rsidRPr="005077BA" w14:paraId="493822A3" w14:textId="77777777" w:rsidTr="00CA6ABC">
        <w:tc>
          <w:tcPr>
            <w:tcW w:w="6565" w:type="dxa"/>
            <w:gridSpan w:val="2"/>
          </w:tcPr>
          <w:p w14:paraId="0EAA5CBB" w14:textId="77777777" w:rsidR="00D33B14" w:rsidRPr="005077BA" w:rsidRDefault="00D33B14" w:rsidP="00BB612D">
            <w:pPr>
              <w:pStyle w:val="ListParagraph"/>
              <w:numPr>
                <w:ilvl w:val="0"/>
                <w:numId w:val="8"/>
              </w:numPr>
              <w:spacing w:line="240" w:lineRule="auto"/>
              <w:jc w:val="center"/>
              <w:rPr>
                <w:rFonts w:ascii="Times New Roman" w:hAnsi="Times New Roman" w:cs="Times New Roman"/>
                <w:b/>
                <w:bCs/>
              </w:rPr>
            </w:pPr>
            <w:r w:rsidRPr="005077BA">
              <w:rPr>
                <w:rFonts w:ascii="Times New Roman" w:hAnsi="Times New Roman" w:cs="Times New Roman"/>
                <w:b/>
                <w:bCs/>
              </w:rPr>
              <w:t>Public Service Delivery</w:t>
            </w:r>
          </w:p>
        </w:tc>
        <w:tc>
          <w:tcPr>
            <w:tcW w:w="540" w:type="dxa"/>
          </w:tcPr>
          <w:p w14:paraId="38B43824"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5</w:t>
            </w:r>
          </w:p>
          <w:p w14:paraId="74DA9E7B"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SA</w:t>
            </w:r>
          </w:p>
        </w:tc>
        <w:tc>
          <w:tcPr>
            <w:tcW w:w="540" w:type="dxa"/>
          </w:tcPr>
          <w:p w14:paraId="01FED9FC"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4</w:t>
            </w:r>
          </w:p>
          <w:p w14:paraId="28FD516B"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A</w:t>
            </w:r>
          </w:p>
        </w:tc>
        <w:tc>
          <w:tcPr>
            <w:tcW w:w="540" w:type="dxa"/>
          </w:tcPr>
          <w:p w14:paraId="19294A8C"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3</w:t>
            </w:r>
          </w:p>
          <w:p w14:paraId="601D8AB7"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N</w:t>
            </w:r>
          </w:p>
        </w:tc>
        <w:tc>
          <w:tcPr>
            <w:tcW w:w="630" w:type="dxa"/>
          </w:tcPr>
          <w:p w14:paraId="685F6E9D"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2</w:t>
            </w:r>
          </w:p>
          <w:p w14:paraId="30235899"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D</w:t>
            </w:r>
          </w:p>
        </w:tc>
        <w:tc>
          <w:tcPr>
            <w:tcW w:w="535" w:type="dxa"/>
          </w:tcPr>
          <w:p w14:paraId="570ABE12"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1</w:t>
            </w:r>
          </w:p>
          <w:p w14:paraId="522AA63C"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SD</w:t>
            </w:r>
          </w:p>
        </w:tc>
      </w:tr>
      <w:tr w:rsidR="005077BA" w:rsidRPr="005077BA" w14:paraId="5E431005" w14:textId="77777777" w:rsidTr="00CA6ABC">
        <w:tc>
          <w:tcPr>
            <w:tcW w:w="625" w:type="dxa"/>
          </w:tcPr>
          <w:p w14:paraId="0995B510"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61</w:t>
            </w:r>
          </w:p>
        </w:tc>
        <w:tc>
          <w:tcPr>
            <w:tcW w:w="5940" w:type="dxa"/>
            <w:vAlign w:val="center"/>
          </w:tcPr>
          <w:p w14:paraId="4F4FE53A"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Identity systems improve delivery of government benefits.</w:t>
            </w:r>
          </w:p>
        </w:tc>
        <w:tc>
          <w:tcPr>
            <w:tcW w:w="540" w:type="dxa"/>
          </w:tcPr>
          <w:p w14:paraId="4719C7AC" w14:textId="77777777" w:rsidR="00D33B14" w:rsidRPr="005077BA" w:rsidRDefault="00D33B14" w:rsidP="00BB612D">
            <w:pPr>
              <w:rPr>
                <w:rFonts w:ascii="Times New Roman" w:hAnsi="Times New Roman" w:cs="Times New Roman"/>
              </w:rPr>
            </w:pPr>
          </w:p>
        </w:tc>
        <w:tc>
          <w:tcPr>
            <w:tcW w:w="540" w:type="dxa"/>
          </w:tcPr>
          <w:p w14:paraId="430DF703" w14:textId="77777777" w:rsidR="00D33B14" w:rsidRPr="005077BA" w:rsidRDefault="00D33B14" w:rsidP="00BB612D">
            <w:pPr>
              <w:rPr>
                <w:rFonts w:ascii="Times New Roman" w:hAnsi="Times New Roman" w:cs="Times New Roman"/>
              </w:rPr>
            </w:pPr>
          </w:p>
        </w:tc>
        <w:tc>
          <w:tcPr>
            <w:tcW w:w="540" w:type="dxa"/>
          </w:tcPr>
          <w:p w14:paraId="09CA0CA7" w14:textId="77777777" w:rsidR="00D33B14" w:rsidRPr="005077BA" w:rsidRDefault="00D33B14" w:rsidP="00BB612D">
            <w:pPr>
              <w:rPr>
                <w:rFonts w:ascii="Times New Roman" w:hAnsi="Times New Roman" w:cs="Times New Roman"/>
              </w:rPr>
            </w:pPr>
          </w:p>
        </w:tc>
        <w:tc>
          <w:tcPr>
            <w:tcW w:w="630" w:type="dxa"/>
          </w:tcPr>
          <w:p w14:paraId="27541EFD" w14:textId="77777777" w:rsidR="00D33B14" w:rsidRPr="005077BA" w:rsidRDefault="00D33B14" w:rsidP="00BB612D">
            <w:pPr>
              <w:rPr>
                <w:rFonts w:ascii="Times New Roman" w:hAnsi="Times New Roman" w:cs="Times New Roman"/>
              </w:rPr>
            </w:pPr>
          </w:p>
        </w:tc>
        <w:tc>
          <w:tcPr>
            <w:tcW w:w="535" w:type="dxa"/>
          </w:tcPr>
          <w:p w14:paraId="61358BDA" w14:textId="77777777" w:rsidR="00D33B14" w:rsidRPr="005077BA" w:rsidRDefault="00D33B14" w:rsidP="00BB612D">
            <w:pPr>
              <w:rPr>
                <w:rFonts w:ascii="Times New Roman" w:hAnsi="Times New Roman" w:cs="Times New Roman"/>
              </w:rPr>
            </w:pPr>
          </w:p>
        </w:tc>
      </w:tr>
      <w:tr w:rsidR="005077BA" w:rsidRPr="005077BA" w14:paraId="79C885BC" w14:textId="77777777" w:rsidTr="00CA6ABC">
        <w:tc>
          <w:tcPr>
            <w:tcW w:w="625" w:type="dxa"/>
          </w:tcPr>
          <w:p w14:paraId="4DCA8A40"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62</w:t>
            </w:r>
          </w:p>
        </w:tc>
        <w:tc>
          <w:tcPr>
            <w:tcW w:w="5940" w:type="dxa"/>
            <w:vAlign w:val="center"/>
          </w:tcPr>
          <w:p w14:paraId="6E268B72"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Digital identity reduces waiting time.</w:t>
            </w:r>
          </w:p>
        </w:tc>
        <w:tc>
          <w:tcPr>
            <w:tcW w:w="540" w:type="dxa"/>
          </w:tcPr>
          <w:p w14:paraId="57C07838" w14:textId="77777777" w:rsidR="00D33B14" w:rsidRPr="005077BA" w:rsidRDefault="00D33B14" w:rsidP="00BB612D">
            <w:pPr>
              <w:rPr>
                <w:rFonts w:ascii="Times New Roman" w:hAnsi="Times New Roman" w:cs="Times New Roman"/>
              </w:rPr>
            </w:pPr>
          </w:p>
        </w:tc>
        <w:tc>
          <w:tcPr>
            <w:tcW w:w="540" w:type="dxa"/>
          </w:tcPr>
          <w:p w14:paraId="0DD0D417" w14:textId="77777777" w:rsidR="00D33B14" w:rsidRPr="005077BA" w:rsidRDefault="00D33B14" w:rsidP="00BB612D">
            <w:pPr>
              <w:rPr>
                <w:rFonts w:ascii="Times New Roman" w:hAnsi="Times New Roman" w:cs="Times New Roman"/>
              </w:rPr>
            </w:pPr>
          </w:p>
        </w:tc>
        <w:tc>
          <w:tcPr>
            <w:tcW w:w="540" w:type="dxa"/>
          </w:tcPr>
          <w:p w14:paraId="1F651E5F" w14:textId="77777777" w:rsidR="00D33B14" w:rsidRPr="005077BA" w:rsidRDefault="00D33B14" w:rsidP="00BB612D">
            <w:pPr>
              <w:rPr>
                <w:rFonts w:ascii="Times New Roman" w:hAnsi="Times New Roman" w:cs="Times New Roman"/>
              </w:rPr>
            </w:pPr>
          </w:p>
        </w:tc>
        <w:tc>
          <w:tcPr>
            <w:tcW w:w="630" w:type="dxa"/>
          </w:tcPr>
          <w:p w14:paraId="054AD5D7" w14:textId="77777777" w:rsidR="00D33B14" w:rsidRPr="005077BA" w:rsidRDefault="00D33B14" w:rsidP="00BB612D">
            <w:pPr>
              <w:rPr>
                <w:rFonts w:ascii="Times New Roman" w:hAnsi="Times New Roman" w:cs="Times New Roman"/>
              </w:rPr>
            </w:pPr>
          </w:p>
        </w:tc>
        <w:tc>
          <w:tcPr>
            <w:tcW w:w="535" w:type="dxa"/>
          </w:tcPr>
          <w:p w14:paraId="22FA5CD8" w14:textId="77777777" w:rsidR="00D33B14" w:rsidRPr="005077BA" w:rsidRDefault="00D33B14" w:rsidP="00BB612D">
            <w:pPr>
              <w:rPr>
                <w:rFonts w:ascii="Times New Roman" w:hAnsi="Times New Roman" w:cs="Times New Roman"/>
              </w:rPr>
            </w:pPr>
          </w:p>
        </w:tc>
      </w:tr>
      <w:tr w:rsidR="005077BA" w:rsidRPr="005077BA" w14:paraId="2FB0B3A4" w14:textId="77777777" w:rsidTr="00CA6ABC">
        <w:tc>
          <w:tcPr>
            <w:tcW w:w="625" w:type="dxa"/>
          </w:tcPr>
          <w:p w14:paraId="1CBF7123"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63</w:t>
            </w:r>
          </w:p>
        </w:tc>
        <w:tc>
          <w:tcPr>
            <w:tcW w:w="5940" w:type="dxa"/>
            <w:vAlign w:val="center"/>
          </w:tcPr>
          <w:p w14:paraId="77641EA8"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Identity verification minimizes service duplication.</w:t>
            </w:r>
          </w:p>
        </w:tc>
        <w:tc>
          <w:tcPr>
            <w:tcW w:w="540" w:type="dxa"/>
          </w:tcPr>
          <w:p w14:paraId="56F91628" w14:textId="77777777" w:rsidR="00D33B14" w:rsidRPr="005077BA" w:rsidRDefault="00D33B14" w:rsidP="00BB612D">
            <w:pPr>
              <w:rPr>
                <w:rFonts w:ascii="Times New Roman" w:hAnsi="Times New Roman" w:cs="Times New Roman"/>
              </w:rPr>
            </w:pPr>
          </w:p>
        </w:tc>
        <w:tc>
          <w:tcPr>
            <w:tcW w:w="540" w:type="dxa"/>
          </w:tcPr>
          <w:p w14:paraId="2CD3D194" w14:textId="77777777" w:rsidR="00D33B14" w:rsidRPr="005077BA" w:rsidRDefault="00D33B14" w:rsidP="00BB612D">
            <w:pPr>
              <w:rPr>
                <w:rFonts w:ascii="Times New Roman" w:hAnsi="Times New Roman" w:cs="Times New Roman"/>
              </w:rPr>
            </w:pPr>
          </w:p>
        </w:tc>
        <w:tc>
          <w:tcPr>
            <w:tcW w:w="540" w:type="dxa"/>
          </w:tcPr>
          <w:p w14:paraId="551BD476" w14:textId="77777777" w:rsidR="00D33B14" w:rsidRPr="005077BA" w:rsidRDefault="00D33B14" w:rsidP="00BB612D">
            <w:pPr>
              <w:rPr>
                <w:rFonts w:ascii="Times New Roman" w:hAnsi="Times New Roman" w:cs="Times New Roman"/>
              </w:rPr>
            </w:pPr>
          </w:p>
        </w:tc>
        <w:tc>
          <w:tcPr>
            <w:tcW w:w="630" w:type="dxa"/>
          </w:tcPr>
          <w:p w14:paraId="27B28777" w14:textId="77777777" w:rsidR="00D33B14" w:rsidRPr="005077BA" w:rsidRDefault="00D33B14" w:rsidP="00BB612D">
            <w:pPr>
              <w:rPr>
                <w:rFonts w:ascii="Times New Roman" w:hAnsi="Times New Roman" w:cs="Times New Roman"/>
              </w:rPr>
            </w:pPr>
          </w:p>
        </w:tc>
        <w:tc>
          <w:tcPr>
            <w:tcW w:w="535" w:type="dxa"/>
          </w:tcPr>
          <w:p w14:paraId="0703967B" w14:textId="77777777" w:rsidR="00D33B14" w:rsidRPr="005077BA" w:rsidRDefault="00D33B14" w:rsidP="00BB612D">
            <w:pPr>
              <w:rPr>
                <w:rFonts w:ascii="Times New Roman" w:hAnsi="Times New Roman" w:cs="Times New Roman"/>
              </w:rPr>
            </w:pPr>
          </w:p>
        </w:tc>
      </w:tr>
      <w:tr w:rsidR="005077BA" w:rsidRPr="005077BA" w14:paraId="56DC79A5" w14:textId="77777777" w:rsidTr="00CA6ABC">
        <w:tc>
          <w:tcPr>
            <w:tcW w:w="625" w:type="dxa"/>
          </w:tcPr>
          <w:p w14:paraId="28E874F2"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64</w:t>
            </w:r>
          </w:p>
        </w:tc>
        <w:tc>
          <w:tcPr>
            <w:tcW w:w="5940" w:type="dxa"/>
            <w:vAlign w:val="center"/>
          </w:tcPr>
          <w:p w14:paraId="78DB1DA2"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Identity systems improve citizen satisfaction.</w:t>
            </w:r>
          </w:p>
        </w:tc>
        <w:tc>
          <w:tcPr>
            <w:tcW w:w="540" w:type="dxa"/>
          </w:tcPr>
          <w:p w14:paraId="090CD920" w14:textId="77777777" w:rsidR="00D33B14" w:rsidRPr="005077BA" w:rsidRDefault="00D33B14" w:rsidP="00BB612D">
            <w:pPr>
              <w:rPr>
                <w:rFonts w:ascii="Times New Roman" w:hAnsi="Times New Roman" w:cs="Times New Roman"/>
              </w:rPr>
            </w:pPr>
          </w:p>
        </w:tc>
        <w:tc>
          <w:tcPr>
            <w:tcW w:w="540" w:type="dxa"/>
          </w:tcPr>
          <w:p w14:paraId="4CF24B1C" w14:textId="77777777" w:rsidR="00D33B14" w:rsidRPr="005077BA" w:rsidRDefault="00D33B14" w:rsidP="00BB612D">
            <w:pPr>
              <w:rPr>
                <w:rFonts w:ascii="Times New Roman" w:hAnsi="Times New Roman" w:cs="Times New Roman"/>
              </w:rPr>
            </w:pPr>
          </w:p>
        </w:tc>
        <w:tc>
          <w:tcPr>
            <w:tcW w:w="540" w:type="dxa"/>
          </w:tcPr>
          <w:p w14:paraId="06384AA4" w14:textId="77777777" w:rsidR="00D33B14" w:rsidRPr="005077BA" w:rsidRDefault="00D33B14" w:rsidP="00BB612D">
            <w:pPr>
              <w:rPr>
                <w:rFonts w:ascii="Times New Roman" w:hAnsi="Times New Roman" w:cs="Times New Roman"/>
              </w:rPr>
            </w:pPr>
          </w:p>
        </w:tc>
        <w:tc>
          <w:tcPr>
            <w:tcW w:w="630" w:type="dxa"/>
          </w:tcPr>
          <w:p w14:paraId="38942469" w14:textId="77777777" w:rsidR="00D33B14" w:rsidRPr="005077BA" w:rsidRDefault="00D33B14" w:rsidP="00BB612D">
            <w:pPr>
              <w:rPr>
                <w:rFonts w:ascii="Times New Roman" w:hAnsi="Times New Roman" w:cs="Times New Roman"/>
              </w:rPr>
            </w:pPr>
          </w:p>
        </w:tc>
        <w:tc>
          <w:tcPr>
            <w:tcW w:w="535" w:type="dxa"/>
          </w:tcPr>
          <w:p w14:paraId="264597C7" w14:textId="77777777" w:rsidR="00D33B14" w:rsidRPr="005077BA" w:rsidRDefault="00D33B14" w:rsidP="00BB612D">
            <w:pPr>
              <w:rPr>
                <w:rFonts w:ascii="Times New Roman" w:hAnsi="Times New Roman" w:cs="Times New Roman"/>
              </w:rPr>
            </w:pPr>
          </w:p>
        </w:tc>
      </w:tr>
      <w:tr w:rsidR="005077BA" w:rsidRPr="005077BA" w14:paraId="1B8D2D67" w14:textId="77777777" w:rsidTr="00CA6ABC">
        <w:tc>
          <w:tcPr>
            <w:tcW w:w="625" w:type="dxa"/>
          </w:tcPr>
          <w:p w14:paraId="63338C4D"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65</w:t>
            </w:r>
          </w:p>
        </w:tc>
        <w:tc>
          <w:tcPr>
            <w:tcW w:w="5940" w:type="dxa"/>
            <w:vAlign w:val="center"/>
          </w:tcPr>
          <w:p w14:paraId="4B9A4C40" w14:textId="77777777" w:rsidR="00D33B14" w:rsidRPr="005077BA" w:rsidRDefault="00D33B14" w:rsidP="00BB612D">
            <w:pPr>
              <w:jc w:val="both"/>
              <w:rPr>
                <w:rFonts w:ascii="Times New Roman" w:hAnsi="Times New Roman" w:cs="Times New Roman"/>
              </w:rPr>
            </w:pPr>
            <w:r w:rsidRPr="005077BA">
              <w:rPr>
                <w:rFonts w:ascii="Times New Roman" w:hAnsi="Times New Roman" w:cs="Times New Roman"/>
              </w:rPr>
              <w:t>Identity systems improve efficiency of government services.</w:t>
            </w:r>
          </w:p>
        </w:tc>
        <w:tc>
          <w:tcPr>
            <w:tcW w:w="540" w:type="dxa"/>
          </w:tcPr>
          <w:p w14:paraId="796C0AC3" w14:textId="77777777" w:rsidR="00D33B14" w:rsidRPr="005077BA" w:rsidRDefault="00D33B14" w:rsidP="00BB612D">
            <w:pPr>
              <w:rPr>
                <w:rFonts w:ascii="Times New Roman" w:hAnsi="Times New Roman" w:cs="Times New Roman"/>
              </w:rPr>
            </w:pPr>
          </w:p>
        </w:tc>
        <w:tc>
          <w:tcPr>
            <w:tcW w:w="540" w:type="dxa"/>
          </w:tcPr>
          <w:p w14:paraId="40E5E109" w14:textId="77777777" w:rsidR="00D33B14" w:rsidRPr="005077BA" w:rsidRDefault="00D33B14" w:rsidP="00BB612D">
            <w:pPr>
              <w:rPr>
                <w:rFonts w:ascii="Times New Roman" w:hAnsi="Times New Roman" w:cs="Times New Roman"/>
              </w:rPr>
            </w:pPr>
          </w:p>
        </w:tc>
        <w:tc>
          <w:tcPr>
            <w:tcW w:w="540" w:type="dxa"/>
          </w:tcPr>
          <w:p w14:paraId="4DF6FC65" w14:textId="77777777" w:rsidR="00D33B14" w:rsidRPr="005077BA" w:rsidRDefault="00D33B14" w:rsidP="00BB612D">
            <w:pPr>
              <w:rPr>
                <w:rFonts w:ascii="Times New Roman" w:hAnsi="Times New Roman" w:cs="Times New Roman"/>
              </w:rPr>
            </w:pPr>
          </w:p>
        </w:tc>
        <w:tc>
          <w:tcPr>
            <w:tcW w:w="630" w:type="dxa"/>
          </w:tcPr>
          <w:p w14:paraId="173D9EA3" w14:textId="77777777" w:rsidR="00D33B14" w:rsidRPr="005077BA" w:rsidRDefault="00D33B14" w:rsidP="00BB612D">
            <w:pPr>
              <w:rPr>
                <w:rFonts w:ascii="Times New Roman" w:hAnsi="Times New Roman" w:cs="Times New Roman"/>
              </w:rPr>
            </w:pPr>
          </w:p>
        </w:tc>
        <w:tc>
          <w:tcPr>
            <w:tcW w:w="535" w:type="dxa"/>
          </w:tcPr>
          <w:p w14:paraId="31FB94EE" w14:textId="77777777" w:rsidR="00D33B14" w:rsidRPr="005077BA" w:rsidRDefault="00D33B14" w:rsidP="00BB612D">
            <w:pPr>
              <w:rPr>
                <w:rFonts w:ascii="Times New Roman" w:hAnsi="Times New Roman" w:cs="Times New Roman"/>
              </w:rPr>
            </w:pPr>
          </w:p>
        </w:tc>
      </w:tr>
      <w:tr w:rsidR="005077BA" w:rsidRPr="005077BA" w14:paraId="13D7AB96" w14:textId="77777777" w:rsidTr="00CA6ABC">
        <w:tc>
          <w:tcPr>
            <w:tcW w:w="9350" w:type="dxa"/>
            <w:gridSpan w:val="7"/>
          </w:tcPr>
          <w:p w14:paraId="12139213" w14:textId="77777777" w:rsidR="00D33B14" w:rsidRPr="005077BA" w:rsidRDefault="00D33B14" w:rsidP="00BB612D">
            <w:pPr>
              <w:rPr>
                <w:rFonts w:ascii="Times New Roman" w:hAnsi="Times New Roman" w:cs="Times New Roman"/>
                <w:b/>
                <w:bCs/>
              </w:rPr>
            </w:pPr>
            <w:r w:rsidRPr="005077BA">
              <w:rPr>
                <w:rFonts w:ascii="Times New Roman" w:hAnsi="Times New Roman" w:cs="Times New Roman"/>
                <w:b/>
                <w:bCs/>
              </w:rPr>
              <w:t xml:space="preserve">Part V: Legal and Regulatory Framework </w:t>
            </w:r>
          </w:p>
        </w:tc>
      </w:tr>
      <w:tr w:rsidR="005077BA" w:rsidRPr="005077BA" w14:paraId="5E3F7F59" w14:textId="77777777" w:rsidTr="00CA6ABC">
        <w:tc>
          <w:tcPr>
            <w:tcW w:w="6565" w:type="dxa"/>
            <w:gridSpan w:val="2"/>
          </w:tcPr>
          <w:p w14:paraId="53DE544F" w14:textId="77777777" w:rsidR="00D33B14" w:rsidRPr="005077BA" w:rsidRDefault="00D33B14" w:rsidP="00BB612D">
            <w:pPr>
              <w:pStyle w:val="ListParagraph"/>
              <w:numPr>
                <w:ilvl w:val="0"/>
                <w:numId w:val="9"/>
              </w:numPr>
              <w:spacing w:line="240" w:lineRule="auto"/>
              <w:jc w:val="center"/>
              <w:rPr>
                <w:rFonts w:ascii="Times New Roman" w:hAnsi="Times New Roman" w:cs="Times New Roman"/>
                <w:b/>
                <w:bCs/>
              </w:rPr>
            </w:pPr>
            <w:r w:rsidRPr="005077BA">
              <w:rPr>
                <w:rFonts w:ascii="Times New Roman" w:hAnsi="Times New Roman" w:cs="Times New Roman"/>
                <w:b/>
                <w:bCs/>
              </w:rPr>
              <w:t>Legal Adequacy</w:t>
            </w:r>
          </w:p>
        </w:tc>
        <w:tc>
          <w:tcPr>
            <w:tcW w:w="540" w:type="dxa"/>
          </w:tcPr>
          <w:p w14:paraId="13554B18"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5</w:t>
            </w:r>
          </w:p>
          <w:p w14:paraId="4A2E9CE1"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SA</w:t>
            </w:r>
          </w:p>
        </w:tc>
        <w:tc>
          <w:tcPr>
            <w:tcW w:w="540" w:type="dxa"/>
          </w:tcPr>
          <w:p w14:paraId="79453050"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4</w:t>
            </w:r>
          </w:p>
          <w:p w14:paraId="6E5B5F53"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A</w:t>
            </w:r>
          </w:p>
        </w:tc>
        <w:tc>
          <w:tcPr>
            <w:tcW w:w="540" w:type="dxa"/>
          </w:tcPr>
          <w:p w14:paraId="4264F381"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3</w:t>
            </w:r>
          </w:p>
          <w:p w14:paraId="35DE7B8C"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N</w:t>
            </w:r>
          </w:p>
        </w:tc>
        <w:tc>
          <w:tcPr>
            <w:tcW w:w="630" w:type="dxa"/>
          </w:tcPr>
          <w:p w14:paraId="333681FA"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2</w:t>
            </w:r>
          </w:p>
          <w:p w14:paraId="4D251EAC"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D</w:t>
            </w:r>
          </w:p>
        </w:tc>
        <w:tc>
          <w:tcPr>
            <w:tcW w:w="535" w:type="dxa"/>
          </w:tcPr>
          <w:p w14:paraId="241697EF"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1</w:t>
            </w:r>
          </w:p>
          <w:p w14:paraId="11CF7170"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SD</w:t>
            </w:r>
          </w:p>
        </w:tc>
      </w:tr>
      <w:tr w:rsidR="005077BA" w:rsidRPr="005077BA" w14:paraId="246CB7B2" w14:textId="77777777" w:rsidTr="00CA6ABC">
        <w:tc>
          <w:tcPr>
            <w:tcW w:w="625" w:type="dxa"/>
          </w:tcPr>
          <w:p w14:paraId="450552DF"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66</w:t>
            </w:r>
          </w:p>
        </w:tc>
        <w:tc>
          <w:tcPr>
            <w:tcW w:w="5940" w:type="dxa"/>
            <w:vAlign w:val="center"/>
          </w:tcPr>
          <w:p w14:paraId="7849112C"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Nigeria has adequate identity management laws.</w:t>
            </w:r>
          </w:p>
        </w:tc>
        <w:tc>
          <w:tcPr>
            <w:tcW w:w="540" w:type="dxa"/>
          </w:tcPr>
          <w:p w14:paraId="2624AEDC" w14:textId="77777777" w:rsidR="00D33B14" w:rsidRPr="005077BA" w:rsidRDefault="00D33B14" w:rsidP="00BB612D">
            <w:pPr>
              <w:rPr>
                <w:rFonts w:ascii="Times New Roman" w:hAnsi="Times New Roman" w:cs="Times New Roman"/>
              </w:rPr>
            </w:pPr>
          </w:p>
        </w:tc>
        <w:tc>
          <w:tcPr>
            <w:tcW w:w="540" w:type="dxa"/>
          </w:tcPr>
          <w:p w14:paraId="6854FAB9" w14:textId="77777777" w:rsidR="00D33B14" w:rsidRPr="005077BA" w:rsidRDefault="00D33B14" w:rsidP="00BB612D">
            <w:pPr>
              <w:rPr>
                <w:rFonts w:ascii="Times New Roman" w:hAnsi="Times New Roman" w:cs="Times New Roman"/>
              </w:rPr>
            </w:pPr>
          </w:p>
        </w:tc>
        <w:tc>
          <w:tcPr>
            <w:tcW w:w="540" w:type="dxa"/>
          </w:tcPr>
          <w:p w14:paraId="1F236C04" w14:textId="77777777" w:rsidR="00D33B14" w:rsidRPr="005077BA" w:rsidRDefault="00D33B14" w:rsidP="00BB612D">
            <w:pPr>
              <w:rPr>
                <w:rFonts w:ascii="Times New Roman" w:hAnsi="Times New Roman" w:cs="Times New Roman"/>
              </w:rPr>
            </w:pPr>
          </w:p>
        </w:tc>
        <w:tc>
          <w:tcPr>
            <w:tcW w:w="630" w:type="dxa"/>
          </w:tcPr>
          <w:p w14:paraId="2CF3A301" w14:textId="77777777" w:rsidR="00D33B14" w:rsidRPr="005077BA" w:rsidRDefault="00D33B14" w:rsidP="00BB612D">
            <w:pPr>
              <w:rPr>
                <w:rFonts w:ascii="Times New Roman" w:hAnsi="Times New Roman" w:cs="Times New Roman"/>
              </w:rPr>
            </w:pPr>
          </w:p>
        </w:tc>
        <w:tc>
          <w:tcPr>
            <w:tcW w:w="535" w:type="dxa"/>
          </w:tcPr>
          <w:p w14:paraId="19C13721" w14:textId="77777777" w:rsidR="00D33B14" w:rsidRPr="005077BA" w:rsidRDefault="00D33B14" w:rsidP="00BB612D">
            <w:pPr>
              <w:rPr>
                <w:rFonts w:ascii="Times New Roman" w:hAnsi="Times New Roman" w:cs="Times New Roman"/>
              </w:rPr>
            </w:pPr>
          </w:p>
        </w:tc>
      </w:tr>
      <w:tr w:rsidR="005077BA" w:rsidRPr="005077BA" w14:paraId="79039F7F" w14:textId="77777777" w:rsidTr="00CA6ABC">
        <w:tc>
          <w:tcPr>
            <w:tcW w:w="625" w:type="dxa"/>
          </w:tcPr>
          <w:p w14:paraId="79CFDECF"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67</w:t>
            </w:r>
          </w:p>
        </w:tc>
        <w:tc>
          <w:tcPr>
            <w:tcW w:w="5940" w:type="dxa"/>
            <w:vAlign w:val="center"/>
          </w:tcPr>
          <w:p w14:paraId="36A39F6A"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Existing laws adequately protect citizens' identity information.</w:t>
            </w:r>
          </w:p>
        </w:tc>
        <w:tc>
          <w:tcPr>
            <w:tcW w:w="540" w:type="dxa"/>
          </w:tcPr>
          <w:p w14:paraId="3E2774DB" w14:textId="77777777" w:rsidR="00D33B14" w:rsidRPr="005077BA" w:rsidRDefault="00D33B14" w:rsidP="00BB612D">
            <w:pPr>
              <w:rPr>
                <w:rFonts w:ascii="Times New Roman" w:hAnsi="Times New Roman" w:cs="Times New Roman"/>
              </w:rPr>
            </w:pPr>
          </w:p>
        </w:tc>
        <w:tc>
          <w:tcPr>
            <w:tcW w:w="540" w:type="dxa"/>
          </w:tcPr>
          <w:p w14:paraId="0ABADD1D" w14:textId="77777777" w:rsidR="00D33B14" w:rsidRPr="005077BA" w:rsidRDefault="00D33B14" w:rsidP="00BB612D">
            <w:pPr>
              <w:rPr>
                <w:rFonts w:ascii="Times New Roman" w:hAnsi="Times New Roman" w:cs="Times New Roman"/>
              </w:rPr>
            </w:pPr>
          </w:p>
        </w:tc>
        <w:tc>
          <w:tcPr>
            <w:tcW w:w="540" w:type="dxa"/>
          </w:tcPr>
          <w:p w14:paraId="3DC1560F" w14:textId="77777777" w:rsidR="00D33B14" w:rsidRPr="005077BA" w:rsidRDefault="00D33B14" w:rsidP="00BB612D">
            <w:pPr>
              <w:rPr>
                <w:rFonts w:ascii="Times New Roman" w:hAnsi="Times New Roman" w:cs="Times New Roman"/>
              </w:rPr>
            </w:pPr>
          </w:p>
        </w:tc>
        <w:tc>
          <w:tcPr>
            <w:tcW w:w="630" w:type="dxa"/>
          </w:tcPr>
          <w:p w14:paraId="3D0F63F4" w14:textId="77777777" w:rsidR="00D33B14" w:rsidRPr="005077BA" w:rsidRDefault="00D33B14" w:rsidP="00BB612D">
            <w:pPr>
              <w:rPr>
                <w:rFonts w:ascii="Times New Roman" w:hAnsi="Times New Roman" w:cs="Times New Roman"/>
              </w:rPr>
            </w:pPr>
          </w:p>
        </w:tc>
        <w:tc>
          <w:tcPr>
            <w:tcW w:w="535" w:type="dxa"/>
          </w:tcPr>
          <w:p w14:paraId="127A4DB4" w14:textId="77777777" w:rsidR="00D33B14" w:rsidRPr="005077BA" w:rsidRDefault="00D33B14" w:rsidP="00BB612D">
            <w:pPr>
              <w:rPr>
                <w:rFonts w:ascii="Times New Roman" w:hAnsi="Times New Roman" w:cs="Times New Roman"/>
              </w:rPr>
            </w:pPr>
          </w:p>
        </w:tc>
      </w:tr>
      <w:tr w:rsidR="005077BA" w:rsidRPr="005077BA" w14:paraId="0DB3D862" w14:textId="77777777" w:rsidTr="00CA6ABC">
        <w:tc>
          <w:tcPr>
            <w:tcW w:w="625" w:type="dxa"/>
          </w:tcPr>
          <w:p w14:paraId="1B0AB251"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68</w:t>
            </w:r>
          </w:p>
        </w:tc>
        <w:tc>
          <w:tcPr>
            <w:tcW w:w="5940" w:type="dxa"/>
            <w:vAlign w:val="center"/>
          </w:tcPr>
          <w:p w14:paraId="0467858D"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Legal provisions support secure identity verification.</w:t>
            </w:r>
          </w:p>
        </w:tc>
        <w:tc>
          <w:tcPr>
            <w:tcW w:w="540" w:type="dxa"/>
          </w:tcPr>
          <w:p w14:paraId="127B2793" w14:textId="77777777" w:rsidR="00D33B14" w:rsidRPr="005077BA" w:rsidRDefault="00D33B14" w:rsidP="00BB612D">
            <w:pPr>
              <w:rPr>
                <w:rFonts w:ascii="Times New Roman" w:hAnsi="Times New Roman" w:cs="Times New Roman"/>
              </w:rPr>
            </w:pPr>
          </w:p>
        </w:tc>
        <w:tc>
          <w:tcPr>
            <w:tcW w:w="540" w:type="dxa"/>
          </w:tcPr>
          <w:p w14:paraId="19A9F278" w14:textId="77777777" w:rsidR="00D33B14" w:rsidRPr="005077BA" w:rsidRDefault="00D33B14" w:rsidP="00BB612D">
            <w:pPr>
              <w:rPr>
                <w:rFonts w:ascii="Times New Roman" w:hAnsi="Times New Roman" w:cs="Times New Roman"/>
              </w:rPr>
            </w:pPr>
          </w:p>
        </w:tc>
        <w:tc>
          <w:tcPr>
            <w:tcW w:w="540" w:type="dxa"/>
          </w:tcPr>
          <w:p w14:paraId="27C7A4AF" w14:textId="77777777" w:rsidR="00D33B14" w:rsidRPr="005077BA" w:rsidRDefault="00D33B14" w:rsidP="00BB612D">
            <w:pPr>
              <w:rPr>
                <w:rFonts w:ascii="Times New Roman" w:hAnsi="Times New Roman" w:cs="Times New Roman"/>
              </w:rPr>
            </w:pPr>
          </w:p>
        </w:tc>
        <w:tc>
          <w:tcPr>
            <w:tcW w:w="630" w:type="dxa"/>
          </w:tcPr>
          <w:p w14:paraId="3105A52B" w14:textId="77777777" w:rsidR="00D33B14" w:rsidRPr="005077BA" w:rsidRDefault="00D33B14" w:rsidP="00BB612D">
            <w:pPr>
              <w:rPr>
                <w:rFonts w:ascii="Times New Roman" w:hAnsi="Times New Roman" w:cs="Times New Roman"/>
              </w:rPr>
            </w:pPr>
          </w:p>
        </w:tc>
        <w:tc>
          <w:tcPr>
            <w:tcW w:w="535" w:type="dxa"/>
          </w:tcPr>
          <w:p w14:paraId="409E230F" w14:textId="77777777" w:rsidR="00D33B14" w:rsidRPr="005077BA" w:rsidRDefault="00D33B14" w:rsidP="00BB612D">
            <w:pPr>
              <w:rPr>
                <w:rFonts w:ascii="Times New Roman" w:hAnsi="Times New Roman" w:cs="Times New Roman"/>
              </w:rPr>
            </w:pPr>
          </w:p>
        </w:tc>
      </w:tr>
      <w:tr w:rsidR="005077BA" w:rsidRPr="005077BA" w14:paraId="6ACA3097" w14:textId="77777777" w:rsidTr="00CA6ABC">
        <w:tc>
          <w:tcPr>
            <w:tcW w:w="625" w:type="dxa"/>
          </w:tcPr>
          <w:p w14:paraId="4780EA96"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69</w:t>
            </w:r>
          </w:p>
        </w:tc>
        <w:tc>
          <w:tcPr>
            <w:tcW w:w="5940" w:type="dxa"/>
            <w:vAlign w:val="center"/>
          </w:tcPr>
          <w:p w14:paraId="37B4652B"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Identity laws are consistently enforced.</w:t>
            </w:r>
          </w:p>
        </w:tc>
        <w:tc>
          <w:tcPr>
            <w:tcW w:w="540" w:type="dxa"/>
          </w:tcPr>
          <w:p w14:paraId="1E99F2F2" w14:textId="77777777" w:rsidR="00D33B14" w:rsidRPr="005077BA" w:rsidRDefault="00D33B14" w:rsidP="00BB612D">
            <w:pPr>
              <w:rPr>
                <w:rFonts w:ascii="Times New Roman" w:hAnsi="Times New Roman" w:cs="Times New Roman"/>
              </w:rPr>
            </w:pPr>
          </w:p>
        </w:tc>
        <w:tc>
          <w:tcPr>
            <w:tcW w:w="540" w:type="dxa"/>
          </w:tcPr>
          <w:p w14:paraId="1309FCF7" w14:textId="77777777" w:rsidR="00D33B14" w:rsidRPr="005077BA" w:rsidRDefault="00D33B14" w:rsidP="00BB612D">
            <w:pPr>
              <w:rPr>
                <w:rFonts w:ascii="Times New Roman" w:hAnsi="Times New Roman" w:cs="Times New Roman"/>
              </w:rPr>
            </w:pPr>
          </w:p>
        </w:tc>
        <w:tc>
          <w:tcPr>
            <w:tcW w:w="540" w:type="dxa"/>
          </w:tcPr>
          <w:p w14:paraId="013A5B6A" w14:textId="77777777" w:rsidR="00D33B14" w:rsidRPr="005077BA" w:rsidRDefault="00D33B14" w:rsidP="00BB612D">
            <w:pPr>
              <w:rPr>
                <w:rFonts w:ascii="Times New Roman" w:hAnsi="Times New Roman" w:cs="Times New Roman"/>
              </w:rPr>
            </w:pPr>
          </w:p>
        </w:tc>
        <w:tc>
          <w:tcPr>
            <w:tcW w:w="630" w:type="dxa"/>
          </w:tcPr>
          <w:p w14:paraId="36D19028" w14:textId="77777777" w:rsidR="00D33B14" w:rsidRPr="005077BA" w:rsidRDefault="00D33B14" w:rsidP="00BB612D">
            <w:pPr>
              <w:rPr>
                <w:rFonts w:ascii="Times New Roman" w:hAnsi="Times New Roman" w:cs="Times New Roman"/>
              </w:rPr>
            </w:pPr>
          </w:p>
        </w:tc>
        <w:tc>
          <w:tcPr>
            <w:tcW w:w="535" w:type="dxa"/>
          </w:tcPr>
          <w:p w14:paraId="20940D2D" w14:textId="77777777" w:rsidR="00D33B14" w:rsidRPr="005077BA" w:rsidRDefault="00D33B14" w:rsidP="00BB612D">
            <w:pPr>
              <w:rPr>
                <w:rFonts w:ascii="Times New Roman" w:hAnsi="Times New Roman" w:cs="Times New Roman"/>
              </w:rPr>
            </w:pPr>
          </w:p>
        </w:tc>
      </w:tr>
      <w:tr w:rsidR="005077BA" w:rsidRPr="005077BA" w14:paraId="6AB299B5" w14:textId="77777777" w:rsidTr="00CA6ABC">
        <w:tc>
          <w:tcPr>
            <w:tcW w:w="625" w:type="dxa"/>
          </w:tcPr>
          <w:p w14:paraId="69B7085D"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70</w:t>
            </w:r>
          </w:p>
        </w:tc>
        <w:tc>
          <w:tcPr>
            <w:tcW w:w="5940" w:type="dxa"/>
            <w:vAlign w:val="center"/>
          </w:tcPr>
          <w:p w14:paraId="2DC8CD33"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Existing laws support digital identity innovation.</w:t>
            </w:r>
          </w:p>
        </w:tc>
        <w:tc>
          <w:tcPr>
            <w:tcW w:w="540" w:type="dxa"/>
          </w:tcPr>
          <w:p w14:paraId="0B74E935" w14:textId="77777777" w:rsidR="00D33B14" w:rsidRPr="005077BA" w:rsidRDefault="00D33B14" w:rsidP="00BB612D">
            <w:pPr>
              <w:rPr>
                <w:rFonts w:ascii="Times New Roman" w:hAnsi="Times New Roman" w:cs="Times New Roman"/>
              </w:rPr>
            </w:pPr>
          </w:p>
        </w:tc>
        <w:tc>
          <w:tcPr>
            <w:tcW w:w="540" w:type="dxa"/>
          </w:tcPr>
          <w:p w14:paraId="1F235B44" w14:textId="77777777" w:rsidR="00D33B14" w:rsidRPr="005077BA" w:rsidRDefault="00D33B14" w:rsidP="00BB612D">
            <w:pPr>
              <w:rPr>
                <w:rFonts w:ascii="Times New Roman" w:hAnsi="Times New Roman" w:cs="Times New Roman"/>
              </w:rPr>
            </w:pPr>
          </w:p>
        </w:tc>
        <w:tc>
          <w:tcPr>
            <w:tcW w:w="540" w:type="dxa"/>
          </w:tcPr>
          <w:p w14:paraId="2A70FE58" w14:textId="77777777" w:rsidR="00D33B14" w:rsidRPr="005077BA" w:rsidRDefault="00D33B14" w:rsidP="00BB612D">
            <w:pPr>
              <w:rPr>
                <w:rFonts w:ascii="Times New Roman" w:hAnsi="Times New Roman" w:cs="Times New Roman"/>
              </w:rPr>
            </w:pPr>
          </w:p>
        </w:tc>
        <w:tc>
          <w:tcPr>
            <w:tcW w:w="630" w:type="dxa"/>
          </w:tcPr>
          <w:p w14:paraId="4BDA4A1D" w14:textId="77777777" w:rsidR="00D33B14" w:rsidRPr="005077BA" w:rsidRDefault="00D33B14" w:rsidP="00BB612D">
            <w:pPr>
              <w:rPr>
                <w:rFonts w:ascii="Times New Roman" w:hAnsi="Times New Roman" w:cs="Times New Roman"/>
              </w:rPr>
            </w:pPr>
          </w:p>
        </w:tc>
        <w:tc>
          <w:tcPr>
            <w:tcW w:w="535" w:type="dxa"/>
          </w:tcPr>
          <w:p w14:paraId="105A13B4" w14:textId="77777777" w:rsidR="00D33B14" w:rsidRPr="005077BA" w:rsidRDefault="00D33B14" w:rsidP="00BB612D">
            <w:pPr>
              <w:rPr>
                <w:rFonts w:ascii="Times New Roman" w:hAnsi="Times New Roman" w:cs="Times New Roman"/>
              </w:rPr>
            </w:pPr>
          </w:p>
        </w:tc>
      </w:tr>
      <w:tr w:rsidR="005077BA" w:rsidRPr="005077BA" w14:paraId="52C3AB55" w14:textId="77777777" w:rsidTr="00CA6ABC">
        <w:tc>
          <w:tcPr>
            <w:tcW w:w="6565" w:type="dxa"/>
            <w:gridSpan w:val="2"/>
          </w:tcPr>
          <w:p w14:paraId="60BFB33B" w14:textId="77777777" w:rsidR="00D33B14" w:rsidRPr="005077BA" w:rsidRDefault="00D33B14" w:rsidP="00BB612D">
            <w:pPr>
              <w:pStyle w:val="ListParagraph"/>
              <w:numPr>
                <w:ilvl w:val="0"/>
                <w:numId w:val="9"/>
              </w:numPr>
              <w:spacing w:line="240" w:lineRule="auto"/>
              <w:jc w:val="center"/>
              <w:rPr>
                <w:rFonts w:ascii="Times New Roman" w:hAnsi="Times New Roman" w:cs="Times New Roman"/>
                <w:b/>
                <w:bCs/>
              </w:rPr>
            </w:pPr>
            <w:r w:rsidRPr="005077BA">
              <w:rPr>
                <w:rFonts w:ascii="Times New Roman" w:hAnsi="Times New Roman" w:cs="Times New Roman"/>
                <w:b/>
                <w:bCs/>
              </w:rPr>
              <w:t>Data Privacy and Security</w:t>
            </w:r>
          </w:p>
        </w:tc>
        <w:tc>
          <w:tcPr>
            <w:tcW w:w="540" w:type="dxa"/>
          </w:tcPr>
          <w:p w14:paraId="354BCFA7"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5</w:t>
            </w:r>
          </w:p>
          <w:p w14:paraId="3869FEC1"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SA</w:t>
            </w:r>
          </w:p>
        </w:tc>
        <w:tc>
          <w:tcPr>
            <w:tcW w:w="540" w:type="dxa"/>
          </w:tcPr>
          <w:p w14:paraId="555EF7B8"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4</w:t>
            </w:r>
          </w:p>
          <w:p w14:paraId="3752443B"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A</w:t>
            </w:r>
          </w:p>
        </w:tc>
        <w:tc>
          <w:tcPr>
            <w:tcW w:w="540" w:type="dxa"/>
          </w:tcPr>
          <w:p w14:paraId="6A1064F8"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3</w:t>
            </w:r>
          </w:p>
          <w:p w14:paraId="11FE809F"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N</w:t>
            </w:r>
          </w:p>
        </w:tc>
        <w:tc>
          <w:tcPr>
            <w:tcW w:w="630" w:type="dxa"/>
          </w:tcPr>
          <w:p w14:paraId="6B991745"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2</w:t>
            </w:r>
          </w:p>
          <w:p w14:paraId="6B1EA527"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D</w:t>
            </w:r>
          </w:p>
        </w:tc>
        <w:tc>
          <w:tcPr>
            <w:tcW w:w="535" w:type="dxa"/>
          </w:tcPr>
          <w:p w14:paraId="11B2C960"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1</w:t>
            </w:r>
          </w:p>
          <w:p w14:paraId="12E41343"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SD</w:t>
            </w:r>
          </w:p>
        </w:tc>
      </w:tr>
      <w:tr w:rsidR="005077BA" w:rsidRPr="005077BA" w14:paraId="7160DC46" w14:textId="77777777" w:rsidTr="00CA6ABC">
        <w:tc>
          <w:tcPr>
            <w:tcW w:w="625" w:type="dxa"/>
          </w:tcPr>
          <w:p w14:paraId="3790CC59"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71</w:t>
            </w:r>
          </w:p>
        </w:tc>
        <w:tc>
          <w:tcPr>
            <w:tcW w:w="5940" w:type="dxa"/>
            <w:vAlign w:val="center"/>
          </w:tcPr>
          <w:p w14:paraId="48FC3E75"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Personal identity information is adequately protected.</w:t>
            </w:r>
          </w:p>
        </w:tc>
        <w:tc>
          <w:tcPr>
            <w:tcW w:w="540" w:type="dxa"/>
          </w:tcPr>
          <w:p w14:paraId="0FF4FD53" w14:textId="77777777" w:rsidR="00D33B14" w:rsidRPr="005077BA" w:rsidRDefault="00D33B14" w:rsidP="00BB612D">
            <w:pPr>
              <w:rPr>
                <w:rFonts w:ascii="Times New Roman" w:hAnsi="Times New Roman" w:cs="Times New Roman"/>
              </w:rPr>
            </w:pPr>
          </w:p>
        </w:tc>
        <w:tc>
          <w:tcPr>
            <w:tcW w:w="540" w:type="dxa"/>
          </w:tcPr>
          <w:p w14:paraId="44A7256E" w14:textId="77777777" w:rsidR="00D33B14" w:rsidRPr="005077BA" w:rsidRDefault="00D33B14" w:rsidP="00BB612D">
            <w:pPr>
              <w:rPr>
                <w:rFonts w:ascii="Times New Roman" w:hAnsi="Times New Roman" w:cs="Times New Roman"/>
              </w:rPr>
            </w:pPr>
          </w:p>
        </w:tc>
        <w:tc>
          <w:tcPr>
            <w:tcW w:w="540" w:type="dxa"/>
          </w:tcPr>
          <w:p w14:paraId="5B53C35A" w14:textId="77777777" w:rsidR="00D33B14" w:rsidRPr="005077BA" w:rsidRDefault="00D33B14" w:rsidP="00BB612D">
            <w:pPr>
              <w:rPr>
                <w:rFonts w:ascii="Times New Roman" w:hAnsi="Times New Roman" w:cs="Times New Roman"/>
              </w:rPr>
            </w:pPr>
          </w:p>
        </w:tc>
        <w:tc>
          <w:tcPr>
            <w:tcW w:w="630" w:type="dxa"/>
          </w:tcPr>
          <w:p w14:paraId="377A3E18" w14:textId="77777777" w:rsidR="00D33B14" w:rsidRPr="005077BA" w:rsidRDefault="00D33B14" w:rsidP="00BB612D">
            <w:pPr>
              <w:rPr>
                <w:rFonts w:ascii="Times New Roman" w:hAnsi="Times New Roman" w:cs="Times New Roman"/>
              </w:rPr>
            </w:pPr>
          </w:p>
        </w:tc>
        <w:tc>
          <w:tcPr>
            <w:tcW w:w="535" w:type="dxa"/>
          </w:tcPr>
          <w:p w14:paraId="67ACF5DC" w14:textId="77777777" w:rsidR="00D33B14" w:rsidRPr="005077BA" w:rsidRDefault="00D33B14" w:rsidP="00BB612D">
            <w:pPr>
              <w:rPr>
                <w:rFonts w:ascii="Times New Roman" w:hAnsi="Times New Roman" w:cs="Times New Roman"/>
              </w:rPr>
            </w:pPr>
          </w:p>
        </w:tc>
      </w:tr>
      <w:tr w:rsidR="005077BA" w:rsidRPr="005077BA" w14:paraId="61B9998A" w14:textId="77777777" w:rsidTr="00CA6ABC">
        <w:tc>
          <w:tcPr>
            <w:tcW w:w="625" w:type="dxa"/>
          </w:tcPr>
          <w:p w14:paraId="2BEF6417"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72</w:t>
            </w:r>
          </w:p>
        </w:tc>
        <w:tc>
          <w:tcPr>
            <w:tcW w:w="5940" w:type="dxa"/>
            <w:vAlign w:val="center"/>
          </w:tcPr>
          <w:p w14:paraId="19DF872C"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Government agencies comply with data protection laws.</w:t>
            </w:r>
          </w:p>
        </w:tc>
        <w:tc>
          <w:tcPr>
            <w:tcW w:w="540" w:type="dxa"/>
          </w:tcPr>
          <w:p w14:paraId="2F515B08" w14:textId="77777777" w:rsidR="00D33B14" w:rsidRPr="005077BA" w:rsidRDefault="00D33B14" w:rsidP="00BB612D">
            <w:pPr>
              <w:rPr>
                <w:rFonts w:ascii="Times New Roman" w:hAnsi="Times New Roman" w:cs="Times New Roman"/>
              </w:rPr>
            </w:pPr>
          </w:p>
        </w:tc>
        <w:tc>
          <w:tcPr>
            <w:tcW w:w="540" w:type="dxa"/>
          </w:tcPr>
          <w:p w14:paraId="5F1E16A6" w14:textId="77777777" w:rsidR="00D33B14" w:rsidRPr="005077BA" w:rsidRDefault="00D33B14" w:rsidP="00BB612D">
            <w:pPr>
              <w:rPr>
                <w:rFonts w:ascii="Times New Roman" w:hAnsi="Times New Roman" w:cs="Times New Roman"/>
              </w:rPr>
            </w:pPr>
          </w:p>
        </w:tc>
        <w:tc>
          <w:tcPr>
            <w:tcW w:w="540" w:type="dxa"/>
          </w:tcPr>
          <w:p w14:paraId="2057C8DB" w14:textId="77777777" w:rsidR="00D33B14" w:rsidRPr="005077BA" w:rsidRDefault="00D33B14" w:rsidP="00BB612D">
            <w:pPr>
              <w:rPr>
                <w:rFonts w:ascii="Times New Roman" w:hAnsi="Times New Roman" w:cs="Times New Roman"/>
              </w:rPr>
            </w:pPr>
          </w:p>
        </w:tc>
        <w:tc>
          <w:tcPr>
            <w:tcW w:w="630" w:type="dxa"/>
          </w:tcPr>
          <w:p w14:paraId="62C13846" w14:textId="77777777" w:rsidR="00D33B14" w:rsidRPr="005077BA" w:rsidRDefault="00D33B14" w:rsidP="00BB612D">
            <w:pPr>
              <w:rPr>
                <w:rFonts w:ascii="Times New Roman" w:hAnsi="Times New Roman" w:cs="Times New Roman"/>
              </w:rPr>
            </w:pPr>
          </w:p>
        </w:tc>
        <w:tc>
          <w:tcPr>
            <w:tcW w:w="535" w:type="dxa"/>
          </w:tcPr>
          <w:p w14:paraId="2998B08B" w14:textId="77777777" w:rsidR="00D33B14" w:rsidRPr="005077BA" w:rsidRDefault="00D33B14" w:rsidP="00BB612D">
            <w:pPr>
              <w:rPr>
                <w:rFonts w:ascii="Times New Roman" w:hAnsi="Times New Roman" w:cs="Times New Roman"/>
              </w:rPr>
            </w:pPr>
          </w:p>
        </w:tc>
      </w:tr>
      <w:tr w:rsidR="005077BA" w:rsidRPr="005077BA" w14:paraId="519F3B0B" w14:textId="77777777" w:rsidTr="00CA6ABC">
        <w:tc>
          <w:tcPr>
            <w:tcW w:w="625" w:type="dxa"/>
          </w:tcPr>
          <w:p w14:paraId="28442331"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73</w:t>
            </w:r>
          </w:p>
        </w:tc>
        <w:tc>
          <w:tcPr>
            <w:tcW w:w="5940" w:type="dxa"/>
            <w:vAlign w:val="center"/>
          </w:tcPr>
          <w:p w14:paraId="5906E365"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Identity databases have sufficient cybersecurity measures.</w:t>
            </w:r>
          </w:p>
        </w:tc>
        <w:tc>
          <w:tcPr>
            <w:tcW w:w="540" w:type="dxa"/>
          </w:tcPr>
          <w:p w14:paraId="784E764D" w14:textId="77777777" w:rsidR="00D33B14" w:rsidRPr="005077BA" w:rsidRDefault="00D33B14" w:rsidP="00BB612D">
            <w:pPr>
              <w:rPr>
                <w:rFonts w:ascii="Times New Roman" w:hAnsi="Times New Roman" w:cs="Times New Roman"/>
              </w:rPr>
            </w:pPr>
          </w:p>
        </w:tc>
        <w:tc>
          <w:tcPr>
            <w:tcW w:w="540" w:type="dxa"/>
          </w:tcPr>
          <w:p w14:paraId="751D554A" w14:textId="77777777" w:rsidR="00D33B14" w:rsidRPr="005077BA" w:rsidRDefault="00D33B14" w:rsidP="00BB612D">
            <w:pPr>
              <w:rPr>
                <w:rFonts w:ascii="Times New Roman" w:hAnsi="Times New Roman" w:cs="Times New Roman"/>
              </w:rPr>
            </w:pPr>
          </w:p>
        </w:tc>
        <w:tc>
          <w:tcPr>
            <w:tcW w:w="540" w:type="dxa"/>
          </w:tcPr>
          <w:p w14:paraId="015DF8B0" w14:textId="77777777" w:rsidR="00D33B14" w:rsidRPr="005077BA" w:rsidRDefault="00D33B14" w:rsidP="00BB612D">
            <w:pPr>
              <w:rPr>
                <w:rFonts w:ascii="Times New Roman" w:hAnsi="Times New Roman" w:cs="Times New Roman"/>
              </w:rPr>
            </w:pPr>
          </w:p>
        </w:tc>
        <w:tc>
          <w:tcPr>
            <w:tcW w:w="630" w:type="dxa"/>
          </w:tcPr>
          <w:p w14:paraId="0D1A34B5" w14:textId="77777777" w:rsidR="00D33B14" w:rsidRPr="005077BA" w:rsidRDefault="00D33B14" w:rsidP="00BB612D">
            <w:pPr>
              <w:rPr>
                <w:rFonts w:ascii="Times New Roman" w:hAnsi="Times New Roman" w:cs="Times New Roman"/>
              </w:rPr>
            </w:pPr>
          </w:p>
        </w:tc>
        <w:tc>
          <w:tcPr>
            <w:tcW w:w="535" w:type="dxa"/>
          </w:tcPr>
          <w:p w14:paraId="4164C325" w14:textId="77777777" w:rsidR="00D33B14" w:rsidRPr="005077BA" w:rsidRDefault="00D33B14" w:rsidP="00BB612D">
            <w:pPr>
              <w:rPr>
                <w:rFonts w:ascii="Times New Roman" w:hAnsi="Times New Roman" w:cs="Times New Roman"/>
              </w:rPr>
            </w:pPr>
          </w:p>
        </w:tc>
      </w:tr>
      <w:tr w:rsidR="005077BA" w:rsidRPr="005077BA" w14:paraId="1EA25473" w14:textId="77777777" w:rsidTr="00CA6ABC">
        <w:tc>
          <w:tcPr>
            <w:tcW w:w="625" w:type="dxa"/>
          </w:tcPr>
          <w:p w14:paraId="64A8F9FF"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74</w:t>
            </w:r>
          </w:p>
        </w:tc>
        <w:tc>
          <w:tcPr>
            <w:tcW w:w="5940" w:type="dxa"/>
            <w:vAlign w:val="center"/>
          </w:tcPr>
          <w:p w14:paraId="418BA625"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Citizens trust government handling of personal data.</w:t>
            </w:r>
          </w:p>
        </w:tc>
        <w:tc>
          <w:tcPr>
            <w:tcW w:w="540" w:type="dxa"/>
          </w:tcPr>
          <w:p w14:paraId="2571B29C" w14:textId="77777777" w:rsidR="00D33B14" w:rsidRPr="005077BA" w:rsidRDefault="00D33B14" w:rsidP="00BB612D">
            <w:pPr>
              <w:rPr>
                <w:rFonts w:ascii="Times New Roman" w:hAnsi="Times New Roman" w:cs="Times New Roman"/>
              </w:rPr>
            </w:pPr>
          </w:p>
        </w:tc>
        <w:tc>
          <w:tcPr>
            <w:tcW w:w="540" w:type="dxa"/>
          </w:tcPr>
          <w:p w14:paraId="15DDC3FF" w14:textId="77777777" w:rsidR="00D33B14" w:rsidRPr="005077BA" w:rsidRDefault="00D33B14" w:rsidP="00BB612D">
            <w:pPr>
              <w:rPr>
                <w:rFonts w:ascii="Times New Roman" w:hAnsi="Times New Roman" w:cs="Times New Roman"/>
              </w:rPr>
            </w:pPr>
          </w:p>
        </w:tc>
        <w:tc>
          <w:tcPr>
            <w:tcW w:w="540" w:type="dxa"/>
          </w:tcPr>
          <w:p w14:paraId="77B4BF63" w14:textId="77777777" w:rsidR="00D33B14" w:rsidRPr="005077BA" w:rsidRDefault="00D33B14" w:rsidP="00BB612D">
            <w:pPr>
              <w:rPr>
                <w:rFonts w:ascii="Times New Roman" w:hAnsi="Times New Roman" w:cs="Times New Roman"/>
              </w:rPr>
            </w:pPr>
          </w:p>
        </w:tc>
        <w:tc>
          <w:tcPr>
            <w:tcW w:w="630" w:type="dxa"/>
          </w:tcPr>
          <w:p w14:paraId="6C1F2A2E" w14:textId="77777777" w:rsidR="00D33B14" w:rsidRPr="005077BA" w:rsidRDefault="00D33B14" w:rsidP="00BB612D">
            <w:pPr>
              <w:rPr>
                <w:rFonts w:ascii="Times New Roman" w:hAnsi="Times New Roman" w:cs="Times New Roman"/>
              </w:rPr>
            </w:pPr>
          </w:p>
        </w:tc>
        <w:tc>
          <w:tcPr>
            <w:tcW w:w="535" w:type="dxa"/>
          </w:tcPr>
          <w:p w14:paraId="02A2123D" w14:textId="77777777" w:rsidR="00D33B14" w:rsidRPr="005077BA" w:rsidRDefault="00D33B14" w:rsidP="00BB612D">
            <w:pPr>
              <w:rPr>
                <w:rFonts w:ascii="Times New Roman" w:hAnsi="Times New Roman" w:cs="Times New Roman"/>
              </w:rPr>
            </w:pPr>
          </w:p>
        </w:tc>
      </w:tr>
      <w:tr w:rsidR="005077BA" w:rsidRPr="005077BA" w14:paraId="2068D23D" w14:textId="77777777" w:rsidTr="00CA6ABC">
        <w:tc>
          <w:tcPr>
            <w:tcW w:w="625" w:type="dxa"/>
          </w:tcPr>
          <w:p w14:paraId="548E92A6"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75</w:t>
            </w:r>
          </w:p>
        </w:tc>
        <w:tc>
          <w:tcPr>
            <w:tcW w:w="5940" w:type="dxa"/>
            <w:vAlign w:val="center"/>
          </w:tcPr>
          <w:p w14:paraId="7C9CD719"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Identity breaches are effectively managed.</w:t>
            </w:r>
          </w:p>
        </w:tc>
        <w:tc>
          <w:tcPr>
            <w:tcW w:w="540" w:type="dxa"/>
          </w:tcPr>
          <w:p w14:paraId="27F4D065" w14:textId="77777777" w:rsidR="00D33B14" w:rsidRPr="005077BA" w:rsidRDefault="00D33B14" w:rsidP="00BB612D">
            <w:pPr>
              <w:rPr>
                <w:rFonts w:ascii="Times New Roman" w:hAnsi="Times New Roman" w:cs="Times New Roman"/>
              </w:rPr>
            </w:pPr>
          </w:p>
        </w:tc>
        <w:tc>
          <w:tcPr>
            <w:tcW w:w="540" w:type="dxa"/>
          </w:tcPr>
          <w:p w14:paraId="75EB8556" w14:textId="77777777" w:rsidR="00D33B14" w:rsidRPr="005077BA" w:rsidRDefault="00D33B14" w:rsidP="00BB612D">
            <w:pPr>
              <w:rPr>
                <w:rFonts w:ascii="Times New Roman" w:hAnsi="Times New Roman" w:cs="Times New Roman"/>
              </w:rPr>
            </w:pPr>
          </w:p>
        </w:tc>
        <w:tc>
          <w:tcPr>
            <w:tcW w:w="540" w:type="dxa"/>
          </w:tcPr>
          <w:p w14:paraId="67671B7E" w14:textId="77777777" w:rsidR="00D33B14" w:rsidRPr="005077BA" w:rsidRDefault="00D33B14" w:rsidP="00BB612D">
            <w:pPr>
              <w:rPr>
                <w:rFonts w:ascii="Times New Roman" w:hAnsi="Times New Roman" w:cs="Times New Roman"/>
              </w:rPr>
            </w:pPr>
          </w:p>
        </w:tc>
        <w:tc>
          <w:tcPr>
            <w:tcW w:w="630" w:type="dxa"/>
          </w:tcPr>
          <w:p w14:paraId="7996964C" w14:textId="77777777" w:rsidR="00D33B14" w:rsidRPr="005077BA" w:rsidRDefault="00D33B14" w:rsidP="00BB612D">
            <w:pPr>
              <w:rPr>
                <w:rFonts w:ascii="Times New Roman" w:hAnsi="Times New Roman" w:cs="Times New Roman"/>
              </w:rPr>
            </w:pPr>
          </w:p>
        </w:tc>
        <w:tc>
          <w:tcPr>
            <w:tcW w:w="535" w:type="dxa"/>
          </w:tcPr>
          <w:p w14:paraId="2110E689" w14:textId="77777777" w:rsidR="00D33B14" w:rsidRPr="005077BA" w:rsidRDefault="00D33B14" w:rsidP="00BB612D">
            <w:pPr>
              <w:rPr>
                <w:rFonts w:ascii="Times New Roman" w:hAnsi="Times New Roman" w:cs="Times New Roman"/>
              </w:rPr>
            </w:pPr>
          </w:p>
        </w:tc>
      </w:tr>
      <w:tr w:rsidR="005077BA" w:rsidRPr="005077BA" w14:paraId="45BD5C4D" w14:textId="77777777" w:rsidTr="00CA6ABC">
        <w:tc>
          <w:tcPr>
            <w:tcW w:w="6565" w:type="dxa"/>
            <w:gridSpan w:val="2"/>
          </w:tcPr>
          <w:p w14:paraId="70563809" w14:textId="77777777" w:rsidR="00D33B14" w:rsidRPr="005077BA" w:rsidRDefault="00D33B14" w:rsidP="00BB612D">
            <w:pPr>
              <w:pStyle w:val="ListParagraph"/>
              <w:numPr>
                <w:ilvl w:val="0"/>
                <w:numId w:val="9"/>
              </w:numPr>
              <w:spacing w:line="240" w:lineRule="auto"/>
              <w:jc w:val="center"/>
              <w:rPr>
                <w:rFonts w:ascii="Times New Roman" w:hAnsi="Times New Roman" w:cs="Times New Roman"/>
                <w:b/>
                <w:bCs/>
              </w:rPr>
            </w:pPr>
            <w:r w:rsidRPr="005077BA">
              <w:rPr>
                <w:rFonts w:ascii="Times New Roman" w:hAnsi="Times New Roman" w:cs="Times New Roman"/>
                <w:b/>
                <w:bCs/>
              </w:rPr>
              <w:t>Inclusiveness</w:t>
            </w:r>
          </w:p>
        </w:tc>
        <w:tc>
          <w:tcPr>
            <w:tcW w:w="540" w:type="dxa"/>
          </w:tcPr>
          <w:p w14:paraId="36B0B538"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5</w:t>
            </w:r>
          </w:p>
          <w:p w14:paraId="3424FA3D"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SA</w:t>
            </w:r>
          </w:p>
        </w:tc>
        <w:tc>
          <w:tcPr>
            <w:tcW w:w="540" w:type="dxa"/>
          </w:tcPr>
          <w:p w14:paraId="09A0C849"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4</w:t>
            </w:r>
          </w:p>
          <w:p w14:paraId="78304EFD"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A</w:t>
            </w:r>
          </w:p>
        </w:tc>
        <w:tc>
          <w:tcPr>
            <w:tcW w:w="540" w:type="dxa"/>
          </w:tcPr>
          <w:p w14:paraId="70534222"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3</w:t>
            </w:r>
          </w:p>
          <w:p w14:paraId="451D06DD"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N</w:t>
            </w:r>
          </w:p>
        </w:tc>
        <w:tc>
          <w:tcPr>
            <w:tcW w:w="630" w:type="dxa"/>
          </w:tcPr>
          <w:p w14:paraId="059D3783"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2</w:t>
            </w:r>
          </w:p>
          <w:p w14:paraId="7B674D4A"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D</w:t>
            </w:r>
          </w:p>
        </w:tc>
        <w:tc>
          <w:tcPr>
            <w:tcW w:w="535" w:type="dxa"/>
          </w:tcPr>
          <w:p w14:paraId="450D12A2"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1</w:t>
            </w:r>
          </w:p>
          <w:p w14:paraId="2190A958"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SD</w:t>
            </w:r>
          </w:p>
        </w:tc>
      </w:tr>
      <w:tr w:rsidR="005077BA" w:rsidRPr="005077BA" w14:paraId="3501648C" w14:textId="77777777" w:rsidTr="00CA6ABC">
        <w:tc>
          <w:tcPr>
            <w:tcW w:w="625" w:type="dxa"/>
          </w:tcPr>
          <w:p w14:paraId="0C8ACCD1"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76</w:t>
            </w:r>
          </w:p>
        </w:tc>
        <w:tc>
          <w:tcPr>
            <w:tcW w:w="5940" w:type="dxa"/>
            <w:vAlign w:val="center"/>
          </w:tcPr>
          <w:p w14:paraId="43E03568"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Identity registration is accessible nationwide.</w:t>
            </w:r>
          </w:p>
        </w:tc>
        <w:tc>
          <w:tcPr>
            <w:tcW w:w="540" w:type="dxa"/>
          </w:tcPr>
          <w:p w14:paraId="0B6DBB90" w14:textId="77777777" w:rsidR="00D33B14" w:rsidRPr="005077BA" w:rsidRDefault="00D33B14" w:rsidP="00BB612D">
            <w:pPr>
              <w:rPr>
                <w:rFonts w:ascii="Times New Roman" w:hAnsi="Times New Roman" w:cs="Times New Roman"/>
              </w:rPr>
            </w:pPr>
          </w:p>
        </w:tc>
        <w:tc>
          <w:tcPr>
            <w:tcW w:w="540" w:type="dxa"/>
          </w:tcPr>
          <w:p w14:paraId="0BC1428E" w14:textId="77777777" w:rsidR="00D33B14" w:rsidRPr="005077BA" w:rsidRDefault="00D33B14" w:rsidP="00BB612D">
            <w:pPr>
              <w:rPr>
                <w:rFonts w:ascii="Times New Roman" w:hAnsi="Times New Roman" w:cs="Times New Roman"/>
              </w:rPr>
            </w:pPr>
          </w:p>
        </w:tc>
        <w:tc>
          <w:tcPr>
            <w:tcW w:w="540" w:type="dxa"/>
          </w:tcPr>
          <w:p w14:paraId="102300C1" w14:textId="77777777" w:rsidR="00D33B14" w:rsidRPr="005077BA" w:rsidRDefault="00D33B14" w:rsidP="00BB612D">
            <w:pPr>
              <w:rPr>
                <w:rFonts w:ascii="Times New Roman" w:hAnsi="Times New Roman" w:cs="Times New Roman"/>
              </w:rPr>
            </w:pPr>
          </w:p>
        </w:tc>
        <w:tc>
          <w:tcPr>
            <w:tcW w:w="630" w:type="dxa"/>
          </w:tcPr>
          <w:p w14:paraId="29E0A450" w14:textId="77777777" w:rsidR="00D33B14" w:rsidRPr="005077BA" w:rsidRDefault="00D33B14" w:rsidP="00BB612D">
            <w:pPr>
              <w:rPr>
                <w:rFonts w:ascii="Times New Roman" w:hAnsi="Times New Roman" w:cs="Times New Roman"/>
              </w:rPr>
            </w:pPr>
          </w:p>
        </w:tc>
        <w:tc>
          <w:tcPr>
            <w:tcW w:w="535" w:type="dxa"/>
          </w:tcPr>
          <w:p w14:paraId="2A0C4D62" w14:textId="77777777" w:rsidR="00D33B14" w:rsidRPr="005077BA" w:rsidRDefault="00D33B14" w:rsidP="00BB612D">
            <w:pPr>
              <w:rPr>
                <w:rFonts w:ascii="Times New Roman" w:hAnsi="Times New Roman" w:cs="Times New Roman"/>
              </w:rPr>
            </w:pPr>
          </w:p>
        </w:tc>
      </w:tr>
      <w:tr w:rsidR="005077BA" w:rsidRPr="005077BA" w14:paraId="198BFC29" w14:textId="77777777" w:rsidTr="00CA6ABC">
        <w:tc>
          <w:tcPr>
            <w:tcW w:w="625" w:type="dxa"/>
          </w:tcPr>
          <w:p w14:paraId="117B0E54"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77</w:t>
            </w:r>
          </w:p>
        </w:tc>
        <w:tc>
          <w:tcPr>
            <w:tcW w:w="5940" w:type="dxa"/>
            <w:vAlign w:val="center"/>
          </w:tcPr>
          <w:p w14:paraId="38E15A39"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Marginalized populations are adequately registered.</w:t>
            </w:r>
          </w:p>
        </w:tc>
        <w:tc>
          <w:tcPr>
            <w:tcW w:w="540" w:type="dxa"/>
          </w:tcPr>
          <w:p w14:paraId="384F0EE7" w14:textId="77777777" w:rsidR="00D33B14" w:rsidRPr="005077BA" w:rsidRDefault="00D33B14" w:rsidP="00BB612D">
            <w:pPr>
              <w:rPr>
                <w:rFonts w:ascii="Times New Roman" w:hAnsi="Times New Roman" w:cs="Times New Roman"/>
              </w:rPr>
            </w:pPr>
          </w:p>
        </w:tc>
        <w:tc>
          <w:tcPr>
            <w:tcW w:w="540" w:type="dxa"/>
          </w:tcPr>
          <w:p w14:paraId="4BFB97B9" w14:textId="77777777" w:rsidR="00D33B14" w:rsidRPr="005077BA" w:rsidRDefault="00D33B14" w:rsidP="00BB612D">
            <w:pPr>
              <w:rPr>
                <w:rFonts w:ascii="Times New Roman" w:hAnsi="Times New Roman" w:cs="Times New Roman"/>
              </w:rPr>
            </w:pPr>
          </w:p>
        </w:tc>
        <w:tc>
          <w:tcPr>
            <w:tcW w:w="540" w:type="dxa"/>
          </w:tcPr>
          <w:p w14:paraId="0DF86BF4" w14:textId="77777777" w:rsidR="00D33B14" w:rsidRPr="005077BA" w:rsidRDefault="00D33B14" w:rsidP="00BB612D">
            <w:pPr>
              <w:rPr>
                <w:rFonts w:ascii="Times New Roman" w:hAnsi="Times New Roman" w:cs="Times New Roman"/>
              </w:rPr>
            </w:pPr>
          </w:p>
        </w:tc>
        <w:tc>
          <w:tcPr>
            <w:tcW w:w="630" w:type="dxa"/>
          </w:tcPr>
          <w:p w14:paraId="0E5217A8" w14:textId="77777777" w:rsidR="00D33B14" w:rsidRPr="005077BA" w:rsidRDefault="00D33B14" w:rsidP="00BB612D">
            <w:pPr>
              <w:rPr>
                <w:rFonts w:ascii="Times New Roman" w:hAnsi="Times New Roman" w:cs="Times New Roman"/>
              </w:rPr>
            </w:pPr>
          </w:p>
        </w:tc>
        <w:tc>
          <w:tcPr>
            <w:tcW w:w="535" w:type="dxa"/>
          </w:tcPr>
          <w:p w14:paraId="7E623B5B" w14:textId="77777777" w:rsidR="00D33B14" w:rsidRPr="005077BA" w:rsidRDefault="00D33B14" w:rsidP="00BB612D">
            <w:pPr>
              <w:rPr>
                <w:rFonts w:ascii="Times New Roman" w:hAnsi="Times New Roman" w:cs="Times New Roman"/>
              </w:rPr>
            </w:pPr>
          </w:p>
        </w:tc>
      </w:tr>
      <w:tr w:rsidR="005077BA" w:rsidRPr="005077BA" w14:paraId="11C8FA34" w14:textId="77777777" w:rsidTr="00CA6ABC">
        <w:tc>
          <w:tcPr>
            <w:tcW w:w="625" w:type="dxa"/>
          </w:tcPr>
          <w:p w14:paraId="2A556C2A"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78</w:t>
            </w:r>
          </w:p>
        </w:tc>
        <w:tc>
          <w:tcPr>
            <w:tcW w:w="5940" w:type="dxa"/>
            <w:vAlign w:val="center"/>
          </w:tcPr>
          <w:p w14:paraId="2A2354BC"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Identity services are affordable.</w:t>
            </w:r>
          </w:p>
        </w:tc>
        <w:tc>
          <w:tcPr>
            <w:tcW w:w="540" w:type="dxa"/>
          </w:tcPr>
          <w:p w14:paraId="28768318" w14:textId="77777777" w:rsidR="00D33B14" w:rsidRPr="005077BA" w:rsidRDefault="00D33B14" w:rsidP="00BB612D">
            <w:pPr>
              <w:rPr>
                <w:rFonts w:ascii="Times New Roman" w:hAnsi="Times New Roman" w:cs="Times New Roman"/>
              </w:rPr>
            </w:pPr>
          </w:p>
        </w:tc>
        <w:tc>
          <w:tcPr>
            <w:tcW w:w="540" w:type="dxa"/>
          </w:tcPr>
          <w:p w14:paraId="658FFE8B" w14:textId="77777777" w:rsidR="00D33B14" w:rsidRPr="005077BA" w:rsidRDefault="00D33B14" w:rsidP="00BB612D">
            <w:pPr>
              <w:rPr>
                <w:rFonts w:ascii="Times New Roman" w:hAnsi="Times New Roman" w:cs="Times New Roman"/>
              </w:rPr>
            </w:pPr>
          </w:p>
        </w:tc>
        <w:tc>
          <w:tcPr>
            <w:tcW w:w="540" w:type="dxa"/>
          </w:tcPr>
          <w:p w14:paraId="6024F7A1" w14:textId="77777777" w:rsidR="00D33B14" w:rsidRPr="005077BA" w:rsidRDefault="00D33B14" w:rsidP="00BB612D">
            <w:pPr>
              <w:rPr>
                <w:rFonts w:ascii="Times New Roman" w:hAnsi="Times New Roman" w:cs="Times New Roman"/>
              </w:rPr>
            </w:pPr>
          </w:p>
        </w:tc>
        <w:tc>
          <w:tcPr>
            <w:tcW w:w="630" w:type="dxa"/>
          </w:tcPr>
          <w:p w14:paraId="053CD33A" w14:textId="77777777" w:rsidR="00D33B14" w:rsidRPr="005077BA" w:rsidRDefault="00D33B14" w:rsidP="00BB612D">
            <w:pPr>
              <w:rPr>
                <w:rFonts w:ascii="Times New Roman" w:hAnsi="Times New Roman" w:cs="Times New Roman"/>
              </w:rPr>
            </w:pPr>
          </w:p>
        </w:tc>
        <w:tc>
          <w:tcPr>
            <w:tcW w:w="535" w:type="dxa"/>
          </w:tcPr>
          <w:p w14:paraId="09801597" w14:textId="77777777" w:rsidR="00D33B14" w:rsidRPr="005077BA" w:rsidRDefault="00D33B14" w:rsidP="00BB612D">
            <w:pPr>
              <w:rPr>
                <w:rFonts w:ascii="Times New Roman" w:hAnsi="Times New Roman" w:cs="Times New Roman"/>
              </w:rPr>
            </w:pPr>
          </w:p>
        </w:tc>
      </w:tr>
      <w:tr w:rsidR="005077BA" w:rsidRPr="005077BA" w14:paraId="5FD689A1" w14:textId="77777777" w:rsidTr="00CA6ABC">
        <w:tc>
          <w:tcPr>
            <w:tcW w:w="625" w:type="dxa"/>
          </w:tcPr>
          <w:p w14:paraId="66336724"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79</w:t>
            </w:r>
          </w:p>
        </w:tc>
        <w:tc>
          <w:tcPr>
            <w:tcW w:w="5940" w:type="dxa"/>
            <w:vAlign w:val="center"/>
          </w:tcPr>
          <w:p w14:paraId="5D08D081"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Persons with disabilities can easily register.</w:t>
            </w:r>
          </w:p>
        </w:tc>
        <w:tc>
          <w:tcPr>
            <w:tcW w:w="540" w:type="dxa"/>
          </w:tcPr>
          <w:p w14:paraId="3633CB71" w14:textId="77777777" w:rsidR="00D33B14" w:rsidRPr="005077BA" w:rsidRDefault="00D33B14" w:rsidP="00BB612D">
            <w:pPr>
              <w:rPr>
                <w:rFonts w:ascii="Times New Roman" w:hAnsi="Times New Roman" w:cs="Times New Roman"/>
              </w:rPr>
            </w:pPr>
          </w:p>
        </w:tc>
        <w:tc>
          <w:tcPr>
            <w:tcW w:w="540" w:type="dxa"/>
          </w:tcPr>
          <w:p w14:paraId="7C107B13" w14:textId="77777777" w:rsidR="00D33B14" w:rsidRPr="005077BA" w:rsidRDefault="00D33B14" w:rsidP="00BB612D">
            <w:pPr>
              <w:rPr>
                <w:rFonts w:ascii="Times New Roman" w:hAnsi="Times New Roman" w:cs="Times New Roman"/>
              </w:rPr>
            </w:pPr>
          </w:p>
        </w:tc>
        <w:tc>
          <w:tcPr>
            <w:tcW w:w="540" w:type="dxa"/>
          </w:tcPr>
          <w:p w14:paraId="1F4E7D9E" w14:textId="77777777" w:rsidR="00D33B14" w:rsidRPr="005077BA" w:rsidRDefault="00D33B14" w:rsidP="00BB612D">
            <w:pPr>
              <w:rPr>
                <w:rFonts w:ascii="Times New Roman" w:hAnsi="Times New Roman" w:cs="Times New Roman"/>
              </w:rPr>
            </w:pPr>
          </w:p>
        </w:tc>
        <w:tc>
          <w:tcPr>
            <w:tcW w:w="630" w:type="dxa"/>
          </w:tcPr>
          <w:p w14:paraId="2135D7AA" w14:textId="77777777" w:rsidR="00D33B14" w:rsidRPr="005077BA" w:rsidRDefault="00D33B14" w:rsidP="00BB612D">
            <w:pPr>
              <w:rPr>
                <w:rFonts w:ascii="Times New Roman" w:hAnsi="Times New Roman" w:cs="Times New Roman"/>
              </w:rPr>
            </w:pPr>
          </w:p>
        </w:tc>
        <w:tc>
          <w:tcPr>
            <w:tcW w:w="535" w:type="dxa"/>
          </w:tcPr>
          <w:p w14:paraId="299F5041" w14:textId="77777777" w:rsidR="00D33B14" w:rsidRPr="005077BA" w:rsidRDefault="00D33B14" w:rsidP="00BB612D">
            <w:pPr>
              <w:rPr>
                <w:rFonts w:ascii="Times New Roman" w:hAnsi="Times New Roman" w:cs="Times New Roman"/>
              </w:rPr>
            </w:pPr>
          </w:p>
        </w:tc>
      </w:tr>
      <w:tr w:rsidR="005077BA" w:rsidRPr="005077BA" w14:paraId="343D90B7" w14:textId="77777777" w:rsidTr="00CA6ABC">
        <w:tc>
          <w:tcPr>
            <w:tcW w:w="625" w:type="dxa"/>
          </w:tcPr>
          <w:p w14:paraId="446AD249"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lastRenderedPageBreak/>
              <w:t>80</w:t>
            </w:r>
          </w:p>
        </w:tc>
        <w:tc>
          <w:tcPr>
            <w:tcW w:w="5940" w:type="dxa"/>
            <w:vAlign w:val="center"/>
          </w:tcPr>
          <w:p w14:paraId="51120A78" w14:textId="1F1429AE" w:rsidR="007406D7" w:rsidRPr="005077BA" w:rsidRDefault="00D33B14" w:rsidP="00BB612D">
            <w:pPr>
              <w:rPr>
                <w:rFonts w:ascii="Times New Roman" w:hAnsi="Times New Roman" w:cs="Times New Roman"/>
              </w:rPr>
            </w:pPr>
            <w:r w:rsidRPr="005077BA">
              <w:rPr>
                <w:rFonts w:ascii="Times New Roman" w:hAnsi="Times New Roman" w:cs="Times New Roman"/>
              </w:rPr>
              <w:t>Identity registration reaches rural communities.</w:t>
            </w:r>
          </w:p>
        </w:tc>
        <w:tc>
          <w:tcPr>
            <w:tcW w:w="540" w:type="dxa"/>
          </w:tcPr>
          <w:p w14:paraId="3C28702A" w14:textId="77777777" w:rsidR="00D33B14" w:rsidRPr="005077BA" w:rsidRDefault="00D33B14" w:rsidP="00BB612D">
            <w:pPr>
              <w:rPr>
                <w:rFonts w:ascii="Times New Roman" w:hAnsi="Times New Roman" w:cs="Times New Roman"/>
              </w:rPr>
            </w:pPr>
          </w:p>
        </w:tc>
        <w:tc>
          <w:tcPr>
            <w:tcW w:w="540" w:type="dxa"/>
          </w:tcPr>
          <w:p w14:paraId="7663DB8A" w14:textId="77777777" w:rsidR="00D33B14" w:rsidRPr="005077BA" w:rsidRDefault="00D33B14" w:rsidP="00BB612D">
            <w:pPr>
              <w:rPr>
                <w:rFonts w:ascii="Times New Roman" w:hAnsi="Times New Roman" w:cs="Times New Roman"/>
              </w:rPr>
            </w:pPr>
          </w:p>
        </w:tc>
        <w:tc>
          <w:tcPr>
            <w:tcW w:w="540" w:type="dxa"/>
          </w:tcPr>
          <w:p w14:paraId="6FEA26A1" w14:textId="77777777" w:rsidR="00D33B14" w:rsidRPr="005077BA" w:rsidRDefault="00D33B14" w:rsidP="00BB612D">
            <w:pPr>
              <w:rPr>
                <w:rFonts w:ascii="Times New Roman" w:hAnsi="Times New Roman" w:cs="Times New Roman"/>
              </w:rPr>
            </w:pPr>
          </w:p>
        </w:tc>
        <w:tc>
          <w:tcPr>
            <w:tcW w:w="630" w:type="dxa"/>
          </w:tcPr>
          <w:p w14:paraId="04D8E51B" w14:textId="77777777" w:rsidR="00D33B14" w:rsidRPr="005077BA" w:rsidRDefault="00D33B14" w:rsidP="00BB612D">
            <w:pPr>
              <w:rPr>
                <w:rFonts w:ascii="Times New Roman" w:hAnsi="Times New Roman" w:cs="Times New Roman"/>
              </w:rPr>
            </w:pPr>
          </w:p>
        </w:tc>
        <w:tc>
          <w:tcPr>
            <w:tcW w:w="535" w:type="dxa"/>
          </w:tcPr>
          <w:p w14:paraId="0FD9DE9B" w14:textId="77777777" w:rsidR="00D33B14" w:rsidRPr="005077BA" w:rsidRDefault="00D33B14" w:rsidP="00BB612D">
            <w:pPr>
              <w:rPr>
                <w:rFonts w:ascii="Times New Roman" w:hAnsi="Times New Roman" w:cs="Times New Roman"/>
              </w:rPr>
            </w:pPr>
          </w:p>
        </w:tc>
      </w:tr>
      <w:tr w:rsidR="005077BA" w:rsidRPr="005077BA" w14:paraId="7DE6A5F6" w14:textId="77777777" w:rsidTr="00CA6ABC">
        <w:tc>
          <w:tcPr>
            <w:tcW w:w="6565" w:type="dxa"/>
            <w:gridSpan w:val="2"/>
          </w:tcPr>
          <w:p w14:paraId="38E57CFF" w14:textId="77777777" w:rsidR="00D33B14" w:rsidRPr="005077BA" w:rsidRDefault="00D33B14" w:rsidP="00BB612D">
            <w:pPr>
              <w:pStyle w:val="ListParagraph"/>
              <w:numPr>
                <w:ilvl w:val="0"/>
                <w:numId w:val="9"/>
              </w:numPr>
              <w:spacing w:line="240" w:lineRule="auto"/>
              <w:jc w:val="center"/>
              <w:rPr>
                <w:rFonts w:ascii="Times New Roman" w:hAnsi="Times New Roman" w:cs="Times New Roman"/>
                <w:b/>
                <w:bCs/>
              </w:rPr>
            </w:pPr>
            <w:r w:rsidRPr="005077BA">
              <w:rPr>
                <w:rFonts w:ascii="Times New Roman" w:hAnsi="Times New Roman" w:cs="Times New Roman"/>
                <w:b/>
                <w:bCs/>
              </w:rPr>
              <w:t>Interoperability</w:t>
            </w:r>
          </w:p>
        </w:tc>
        <w:tc>
          <w:tcPr>
            <w:tcW w:w="540" w:type="dxa"/>
          </w:tcPr>
          <w:p w14:paraId="56F9052C"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5</w:t>
            </w:r>
          </w:p>
          <w:p w14:paraId="2A484E37"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SA</w:t>
            </w:r>
          </w:p>
        </w:tc>
        <w:tc>
          <w:tcPr>
            <w:tcW w:w="540" w:type="dxa"/>
          </w:tcPr>
          <w:p w14:paraId="32ED56AB"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4</w:t>
            </w:r>
          </w:p>
          <w:p w14:paraId="5622AAEC"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A</w:t>
            </w:r>
          </w:p>
        </w:tc>
        <w:tc>
          <w:tcPr>
            <w:tcW w:w="540" w:type="dxa"/>
          </w:tcPr>
          <w:p w14:paraId="0B04008C"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3</w:t>
            </w:r>
          </w:p>
          <w:p w14:paraId="3395A20C"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N</w:t>
            </w:r>
          </w:p>
        </w:tc>
        <w:tc>
          <w:tcPr>
            <w:tcW w:w="630" w:type="dxa"/>
          </w:tcPr>
          <w:p w14:paraId="0E768020"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2</w:t>
            </w:r>
          </w:p>
          <w:p w14:paraId="731E1653"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D</w:t>
            </w:r>
          </w:p>
        </w:tc>
        <w:tc>
          <w:tcPr>
            <w:tcW w:w="535" w:type="dxa"/>
          </w:tcPr>
          <w:p w14:paraId="644B7206" w14:textId="77777777" w:rsidR="00D33B14" w:rsidRPr="005077BA" w:rsidRDefault="00D33B14" w:rsidP="00BB612D">
            <w:pPr>
              <w:jc w:val="center"/>
              <w:rPr>
                <w:rFonts w:ascii="Times New Roman" w:hAnsi="Times New Roman" w:cs="Times New Roman"/>
                <w:b/>
                <w:bCs/>
              </w:rPr>
            </w:pPr>
            <w:r w:rsidRPr="005077BA">
              <w:rPr>
                <w:rFonts w:ascii="Times New Roman" w:hAnsi="Times New Roman" w:cs="Times New Roman"/>
                <w:b/>
                <w:bCs/>
              </w:rPr>
              <w:t>1</w:t>
            </w:r>
          </w:p>
          <w:p w14:paraId="3D624465"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b/>
                <w:bCs/>
              </w:rPr>
              <w:t>SD</w:t>
            </w:r>
          </w:p>
        </w:tc>
      </w:tr>
      <w:tr w:rsidR="005077BA" w:rsidRPr="005077BA" w14:paraId="2847987D" w14:textId="77777777" w:rsidTr="00CA6ABC">
        <w:tc>
          <w:tcPr>
            <w:tcW w:w="625" w:type="dxa"/>
          </w:tcPr>
          <w:p w14:paraId="1479D551"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81</w:t>
            </w:r>
          </w:p>
        </w:tc>
        <w:tc>
          <w:tcPr>
            <w:tcW w:w="5940" w:type="dxa"/>
            <w:vAlign w:val="center"/>
          </w:tcPr>
          <w:p w14:paraId="20F93D26"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Government identity databases communicate effectively.</w:t>
            </w:r>
          </w:p>
        </w:tc>
        <w:tc>
          <w:tcPr>
            <w:tcW w:w="540" w:type="dxa"/>
          </w:tcPr>
          <w:p w14:paraId="14ABA18A" w14:textId="77777777" w:rsidR="00D33B14" w:rsidRPr="005077BA" w:rsidRDefault="00D33B14" w:rsidP="00BB612D">
            <w:pPr>
              <w:rPr>
                <w:rFonts w:ascii="Times New Roman" w:hAnsi="Times New Roman" w:cs="Times New Roman"/>
              </w:rPr>
            </w:pPr>
          </w:p>
        </w:tc>
        <w:tc>
          <w:tcPr>
            <w:tcW w:w="540" w:type="dxa"/>
          </w:tcPr>
          <w:p w14:paraId="1760F098" w14:textId="77777777" w:rsidR="00D33B14" w:rsidRPr="005077BA" w:rsidRDefault="00D33B14" w:rsidP="00BB612D">
            <w:pPr>
              <w:rPr>
                <w:rFonts w:ascii="Times New Roman" w:hAnsi="Times New Roman" w:cs="Times New Roman"/>
              </w:rPr>
            </w:pPr>
          </w:p>
        </w:tc>
        <w:tc>
          <w:tcPr>
            <w:tcW w:w="540" w:type="dxa"/>
          </w:tcPr>
          <w:p w14:paraId="7CFAB94D" w14:textId="77777777" w:rsidR="00D33B14" w:rsidRPr="005077BA" w:rsidRDefault="00D33B14" w:rsidP="00BB612D">
            <w:pPr>
              <w:rPr>
                <w:rFonts w:ascii="Times New Roman" w:hAnsi="Times New Roman" w:cs="Times New Roman"/>
              </w:rPr>
            </w:pPr>
          </w:p>
        </w:tc>
        <w:tc>
          <w:tcPr>
            <w:tcW w:w="630" w:type="dxa"/>
          </w:tcPr>
          <w:p w14:paraId="39A3C71E" w14:textId="77777777" w:rsidR="00D33B14" w:rsidRPr="005077BA" w:rsidRDefault="00D33B14" w:rsidP="00BB612D">
            <w:pPr>
              <w:rPr>
                <w:rFonts w:ascii="Times New Roman" w:hAnsi="Times New Roman" w:cs="Times New Roman"/>
              </w:rPr>
            </w:pPr>
          </w:p>
        </w:tc>
        <w:tc>
          <w:tcPr>
            <w:tcW w:w="535" w:type="dxa"/>
          </w:tcPr>
          <w:p w14:paraId="5B1AA562" w14:textId="77777777" w:rsidR="00D33B14" w:rsidRPr="005077BA" w:rsidRDefault="00D33B14" w:rsidP="00BB612D">
            <w:pPr>
              <w:rPr>
                <w:rFonts w:ascii="Times New Roman" w:hAnsi="Times New Roman" w:cs="Times New Roman"/>
              </w:rPr>
            </w:pPr>
          </w:p>
        </w:tc>
      </w:tr>
      <w:tr w:rsidR="005077BA" w:rsidRPr="005077BA" w14:paraId="7C20D228" w14:textId="77777777" w:rsidTr="00CA6ABC">
        <w:tc>
          <w:tcPr>
            <w:tcW w:w="625" w:type="dxa"/>
          </w:tcPr>
          <w:p w14:paraId="5DB1BEDD"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82</w:t>
            </w:r>
          </w:p>
        </w:tc>
        <w:tc>
          <w:tcPr>
            <w:tcW w:w="5940" w:type="dxa"/>
            <w:vAlign w:val="center"/>
          </w:tcPr>
          <w:p w14:paraId="06F3FAC2"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Standardized data formats are used across agencies.</w:t>
            </w:r>
          </w:p>
        </w:tc>
        <w:tc>
          <w:tcPr>
            <w:tcW w:w="540" w:type="dxa"/>
          </w:tcPr>
          <w:p w14:paraId="58E7891E" w14:textId="77777777" w:rsidR="00D33B14" w:rsidRPr="005077BA" w:rsidRDefault="00D33B14" w:rsidP="00BB612D">
            <w:pPr>
              <w:rPr>
                <w:rFonts w:ascii="Times New Roman" w:hAnsi="Times New Roman" w:cs="Times New Roman"/>
              </w:rPr>
            </w:pPr>
          </w:p>
        </w:tc>
        <w:tc>
          <w:tcPr>
            <w:tcW w:w="540" w:type="dxa"/>
          </w:tcPr>
          <w:p w14:paraId="458416EB" w14:textId="77777777" w:rsidR="00D33B14" w:rsidRPr="005077BA" w:rsidRDefault="00D33B14" w:rsidP="00BB612D">
            <w:pPr>
              <w:rPr>
                <w:rFonts w:ascii="Times New Roman" w:hAnsi="Times New Roman" w:cs="Times New Roman"/>
              </w:rPr>
            </w:pPr>
          </w:p>
        </w:tc>
        <w:tc>
          <w:tcPr>
            <w:tcW w:w="540" w:type="dxa"/>
          </w:tcPr>
          <w:p w14:paraId="77701919" w14:textId="77777777" w:rsidR="00D33B14" w:rsidRPr="005077BA" w:rsidRDefault="00D33B14" w:rsidP="00BB612D">
            <w:pPr>
              <w:rPr>
                <w:rFonts w:ascii="Times New Roman" w:hAnsi="Times New Roman" w:cs="Times New Roman"/>
              </w:rPr>
            </w:pPr>
          </w:p>
        </w:tc>
        <w:tc>
          <w:tcPr>
            <w:tcW w:w="630" w:type="dxa"/>
          </w:tcPr>
          <w:p w14:paraId="227FCB38" w14:textId="77777777" w:rsidR="00D33B14" w:rsidRPr="005077BA" w:rsidRDefault="00D33B14" w:rsidP="00BB612D">
            <w:pPr>
              <w:rPr>
                <w:rFonts w:ascii="Times New Roman" w:hAnsi="Times New Roman" w:cs="Times New Roman"/>
              </w:rPr>
            </w:pPr>
          </w:p>
        </w:tc>
        <w:tc>
          <w:tcPr>
            <w:tcW w:w="535" w:type="dxa"/>
          </w:tcPr>
          <w:p w14:paraId="1BA3F5FE" w14:textId="77777777" w:rsidR="00D33B14" w:rsidRPr="005077BA" w:rsidRDefault="00D33B14" w:rsidP="00BB612D">
            <w:pPr>
              <w:rPr>
                <w:rFonts w:ascii="Times New Roman" w:hAnsi="Times New Roman" w:cs="Times New Roman"/>
              </w:rPr>
            </w:pPr>
          </w:p>
        </w:tc>
      </w:tr>
      <w:tr w:rsidR="005077BA" w:rsidRPr="005077BA" w14:paraId="4F74CF03" w14:textId="77777777" w:rsidTr="00CA6ABC">
        <w:tc>
          <w:tcPr>
            <w:tcW w:w="625" w:type="dxa"/>
          </w:tcPr>
          <w:p w14:paraId="122B5447"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83</w:t>
            </w:r>
          </w:p>
        </w:tc>
        <w:tc>
          <w:tcPr>
            <w:tcW w:w="5940" w:type="dxa"/>
            <w:vAlign w:val="center"/>
          </w:tcPr>
          <w:p w14:paraId="234CD221"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Identity systems avoid unnecessary duplication.</w:t>
            </w:r>
          </w:p>
        </w:tc>
        <w:tc>
          <w:tcPr>
            <w:tcW w:w="540" w:type="dxa"/>
          </w:tcPr>
          <w:p w14:paraId="55260784" w14:textId="77777777" w:rsidR="00D33B14" w:rsidRPr="005077BA" w:rsidRDefault="00D33B14" w:rsidP="00BB612D">
            <w:pPr>
              <w:rPr>
                <w:rFonts w:ascii="Times New Roman" w:hAnsi="Times New Roman" w:cs="Times New Roman"/>
              </w:rPr>
            </w:pPr>
          </w:p>
        </w:tc>
        <w:tc>
          <w:tcPr>
            <w:tcW w:w="540" w:type="dxa"/>
          </w:tcPr>
          <w:p w14:paraId="2EFB3064" w14:textId="77777777" w:rsidR="00D33B14" w:rsidRPr="005077BA" w:rsidRDefault="00D33B14" w:rsidP="00BB612D">
            <w:pPr>
              <w:rPr>
                <w:rFonts w:ascii="Times New Roman" w:hAnsi="Times New Roman" w:cs="Times New Roman"/>
              </w:rPr>
            </w:pPr>
          </w:p>
        </w:tc>
        <w:tc>
          <w:tcPr>
            <w:tcW w:w="540" w:type="dxa"/>
          </w:tcPr>
          <w:p w14:paraId="757C3335" w14:textId="77777777" w:rsidR="00D33B14" w:rsidRPr="005077BA" w:rsidRDefault="00D33B14" w:rsidP="00BB612D">
            <w:pPr>
              <w:rPr>
                <w:rFonts w:ascii="Times New Roman" w:hAnsi="Times New Roman" w:cs="Times New Roman"/>
              </w:rPr>
            </w:pPr>
          </w:p>
        </w:tc>
        <w:tc>
          <w:tcPr>
            <w:tcW w:w="630" w:type="dxa"/>
          </w:tcPr>
          <w:p w14:paraId="38C57203" w14:textId="77777777" w:rsidR="00D33B14" w:rsidRPr="005077BA" w:rsidRDefault="00D33B14" w:rsidP="00BB612D">
            <w:pPr>
              <w:rPr>
                <w:rFonts w:ascii="Times New Roman" w:hAnsi="Times New Roman" w:cs="Times New Roman"/>
              </w:rPr>
            </w:pPr>
          </w:p>
        </w:tc>
        <w:tc>
          <w:tcPr>
            <w:tcW w:w="535" w:type="dxa"/>
          </w:tcPr>
          <w:p w14:paraId="09B3BD60" w14:textId="77777777" w:rsidR="00D33B14" w:rsidRPr="005077BA" w:rsidRDefault="00D33B14" w:rsidP="00BB612D">
            <w:pPr>
              <w:rPr>
                <w:rFonts w:ascii="Times New Roman" w:hAnsi="Times New Roman" w:cs="Times New Roman"/>
              </w:rPr>
            </w:pPr>
          </w:p>
        </w:tc>
      </w:tr>
      <w:tr w:rsidR="005077BA" w:rsidRPr="005077BA" w14:paraId="3EAD7F24" w14:textId="77777777" w:rsidTr="00CA6ABC">
        <w:tc>
          <w:tcPr>
            <w:tcW w:w="625" w:type="dxa"/>
          </w:tcPr>
          <w:p w14:paraId="4F367656"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84</w:t>
            </w:r>
          </w:p>
        </w:tc>
        <w:tc>
          <w:tcPr>
            <w:tcW w:w="5940" w:type="dxa"/>
            <w:vAlign w:val="center"/>
          </w:tcPr>
          <w:p w14:paraId="7766AFAF"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Government agencies exchange identity data securely.</w:t>
            </w:r>
          </w:p>
        </w:tc>
        <w:tc>
          <w:tcPr>
            <w:tcW w:w="540" w:type="dxa"/>
          </w:tcPr>
          <w:p w14:paraId="396EC2BD" w14:textId="77777777" w:rsidR="00D33B14" w:rsidRPr="005077BA" w:rsidRDefault="00D33B14" w:rsidP="00BB612D">
            <w:pPr>
              <w:rPr>
                <w:rFonts w:ascii="Times New Roman" w:hAnsi="Times New Roman" w:cs="Times New Roman"/>
              </w:rPr>
            </w:pPr>
          </w:p>
        </w:tc>
        <w:tc>
          <w:tcPr>
            <w:tcW w:w="540" w:type="dxa"/>
          </w:tcPr>
          <w:p w14:paraId="6931915E" w14:textId="77777777" w:rsidR="00D33B14" w:rsidRPr="005077BA" w:rsidRDefault="00D33B14" w:rsidP="00BB612D">
            <w:pPr>
              <w:rPr>
                <w:rFonts w:ascii="Times New Roman" w:hAnsi="Times New Roman" w:cs="Times New Roman"/>
              </w:rPr>
            </w:pPr>
          </w:p>
        </w:tc>
        <w:tc>
          <w:tcPr>
            <w:tcW w:w="540" w:type="dxa"/>
          </w:tcPr>
          <w:p w14:paraId="2DA2B2A5" w14:textId="77777777" w:rsidR="00D33B14" w:rsidRPr="005077BA" w:rsidRDefault="00D33B14" w:rsidP="00BB612D">
            <w:pPr>
              <w:rPr>
                <w:rFonts w:ascii="Times New Roman" w:hAnsi="Times New Roman" w:cs="Times New Roman"/>
              </w:rPr>
            </w:pPr>
          </w:p>
        </w:tc>
        <w:tc>
          <w:tcPr>
            <w:tcW w:w="630" w:type="dxa"/>
          </w:tcPr>
          <w:p w14:paraId="55AC2235" w14:textId="77777777" w:rsidR="00D33B14" w:rsidRPr="005077BA" w:rsidRDefault="00D33B14" w:rsidP="00BB612D">
            <w:pPr>
              <w:rPr>
                <w:rFonts w:ascii="Times New Roman" w:hAnsi="Times New Roman" w:cs="Times New Roman"/>
              </w:rPr>
            </w:pPr>
          </w:p>
        </w:tc>
        <w:tc>
          <w:tcPr>
            <w:tcW w:w="535" w:type="dxa"/>
          </w:tcPr>
          <w:p w14:paraId="47A922EB" w14:textId="77777777" w:rsidR="00D33B14" w:rsidRPr="005077BA" w:rsidRDefault="00D33B14" w:rsidP="00BB612D">
            <w:pPr>
              <w:rPr>
                <w:rFonts w:ascii="Times New Roman" w:hAnsi="Times New Roman" w:cs="Times New Roman"/>
              </w:rPr>
            </w:pPr>
          </w:p>
        </w:tc>
      </w:tr>
      <w:tr w:rsidR="00D33B14" w:rsidRPr="005077BA" w14:paraId="4BDD879B" w14:textId="77777777" w:rsidTr="00CA6ABC">
        <w:tc>
          <w:tcPr>
            <w:tcW w:w="625" w:type="dxa"/>
          </w:tcPr>
          <w:p w14:paraId="20F365E4" w14:textId="77777777" w:rsidR="00D33B14" w:rsidRPr="005077BA" w:rsidRDefault="00D33B14" w:rsidP="00BB612D">
            <w:pPr>
              <w:jc w:val="center"/>
              <w:rPr>
                <w:rFonts w:ascii="Times New Roman" w:hAnsi="Times New Roman" w:cs="Times New Roman"/>
              </w:rPr>
            </w:pPr>
            <w:r w:rsidRPr="005077BA">
              <w:rPr>
                <w:rFonts w:ascii="Times New Roman" w:hAnsi="Times New Roman" w:cs="Times New Roman"/>
              </w:rPr>
              <w:t>85</w:t>
            </w:r>
          </w:p>
        </w:tc>
        <w:tc>
          <w:tcPr>
            <w:tcW w:w="5940" w:type="dxa"/>
            <w:vAlign w:val="center"/>
          </w:tcPr>
          <w:p w14:paraId="34989F31" w14:textId="77777777" w:rsidR="00D33B14" w:rsidRPr="005077BA" w:rsidRDefault="00D33B14" w:rsidP="00BB612D">
            <w:pPr>
              <w:rPr>
                <w:rFonts w:ascii="Times New Roman" w:hAnsi="Times New Roman" w:cs="Times New Roman"/>
              </w:rPr>
            </w:pPr>
            <w:r w:rsidRPr="005077BA">
              <w:rPr>
                <w:rFonts w:ascii="Times New Roman" w:hAnsi="Times New Roman" w:cs="Times New Roman"/>
              </w:rPr>
              <w:t>Identity systems support integrated public services.</w:t>
            </w:r>
          </w:p>
        </w:tc>
        <w:tc>
          <w:tcPr>
            <w:tcW w:w="540" w:type="dxa"/>
          </w:tcPr>
          <w:p w14:paraId="5E1FD997" w14:textId="77777777" w:rsidR="00D33B14" w:rsidRPr="005077BA" w:rsidRDefault="00D33B14" w:rsidP="00BB612D">
            <w:pPr>
              <w:rPr>
                <w:rFonts w:ascii="Times New Roman" w:hAnsi="Times New Roman" w:cs="Times New Roman"/>
              </w:rPr>
            </w:pPr>
          </w:p>
        </w:tc>
        <w:tc>
          <w:tcPr>
            <w:tcW w:w="540" w:type="dxa"/>
          </w:tcPr>
          <w:p w14:paraId="06EB57F1" w14:textId="77777777" w:rsidR="00D33B14" w:rsidRPr="005077BA" w:rsidRDefault="00D33B14" w:rsidP="00BB612D">
            <w:pPr>
              <w:rPr>
                <w:rFonts w:ascii="Times New Roman" w:hAnsi="Times New Roman" w:cs="Times New Roman"/>
              </w:rPr>
            </w:pPr>
          </w:p>
        </w:tc>
        <w:tc>
          <w:tcPr>
            <w:tcW w:w="540" w:type="dxa"/>
          </w:tcPr>
          <w:p w14:paraId="0D99631D" w14:textId="77777777" w:rsidR="00D33B14" w:rsidRPr="005077BA" w:rsidRDefault="00D33B14" w:rsidP="00BB612D">
            <w:pPr>
              <w:rPr>
                <w:rFonts w:ascii="Times New Roman" w:hAnsi="Times New Roman" w:cs="Times New Roman"/>
              </w:rPr>
            </w:pPr>
          </w:p>
        </w:tc>
        <w:tc>
          <w:tcPr>
            <w:tcW w:w="630" w:type="dxa"/>
          </w:tcPr>
          <w:p w14:paraId="507C099B" w14:textId="77777777" w:rsidR="00D33B14" w:rsidRPr="005077BA" w:rsidRDefault="00D33B14" w:rsidP="00BB612D">
            <w:pPr>
              <w:rPr>
                <w:rFonts w:ascii="Times New Roman" w:hAnsi="Times New Roman" w:cs="Times New Roman"/>
              </w:rPr>
            </w:pPr>
          </w:p>
        </w:tc>
        <w:tc>
          <w:tcPr>
            <w:tcW w:w="535" w:type="dxa"/>
          </w:tcPr>
          <w:p w14:paraId="41895062" w14:textId="77777777" w:rsidR="00D33B14" w:rsidRPr="005077BA" w:rsidRDefault="00D33B14" w:rsidP="00BB612D">
            <w:pPr>
              <w:rPr>
                <w:rFonts w:ascii="Times New Roman" w:hAnsi="Times New Roman" w:cs="Times New Roman"/>
              </w:rPr>
            </w:pPr>
          </w:p>
        </w:tc>
      </w:tr>
    </w:tbl>
    <w:p w14:paraId="0CA83481" w14:textId="77777777" w:rsidR="00D33B14" w:rsidRPr="005077BA" w:rsidRDefault="00D33B14" w:rsidP="00BB612D">
      <w:pPr>
        <w:spacing w:after="0"/>
        <w:rPr>
          <w:rFonts w:ascii="Times New Roman" w:hAnsi="Times New Roman" w:cs="Times New Roman"/>
        </w:rPr>
      </w:pPr>
    </w:p>
    <w:p w14:paraId="2BF3019F" w14:textId="77777777" w:rsidR="00D33B14" w:rsidRPr="005077BA" w:rsidRDefault="00D33B14" w:rsidP="00BB612D">
      <w:pPr>
        <w:spacing w:after="0"/>
        <w:rPr>
          <w:rFonts w:ascii="Times New Roman" w:hAnsi="Times New Roman" w:cs="Times New Roman"/>
        </w:rPr>
      </w:pPr>
    </w:p>
    <w:p w14:paraId="2491F28D" w14:textId="77777777" w:rsidR="00D33B14" w:rsidRPr="005077BA" w:rsidRDefault="00D33B14" w:rsidP="00BB612D">
      <w:pPr>
        <w:spacing w:after="0"/>
        <w:rPr>
          <w:rFonts w:ascii="Times New Roman" w:hAnsi="Times New Roman" w:cs="Times New Roman"/>
        </w:rPr>
      </w:pPr>
      <w:r w:rsidRPr="005077BA">
        <w:rPr>
          <w:rFonts w:ascii="Times New Roman" w:hAnsi="Times New Roman" w:cs="Times New Roman"/>
        </w:rPr>
        <w:t>Thank you for your valuable time and participation.</w:t>
      </w:r>
    </w:p>
    <w:p w14:paraId="5E954375" w14:textId="3AC99EC8" w:rsidR="00D33B14" w:rsidRPr="005077BA" w:rsidRDefault="00D33B14" w:rsidP="00BB612D">
      <w:pPr>
        <w:pStyle w:val="NormalWeb"/>
        <w:spacing w:before="0" w:beforeAutospacing="0" w:after="0" w:afterAutospacing="0"/>
        <w:jc w:val="both"/>
      </w:pPr>
    </w:p>
    <w:p w14:paraId="63DD44C8" w14:textId="3AA49C9A" w:rsidR="00D33B14" w:rsidRPr="005077BA" w:rsidRDefault="00D33B14" w:rsidP="00BB612D">
      <w:pPr>
        <w:pStyle w:val="NormalWeb"/>
        <w:spacing w:before="0" w:beforeAutospacing="0" w:after="0" w:afterAutospacing="0"/>
        <w:jc w:val="both"/>
      </w:pPr>
    </w:p>
    <w:p w14:paraId="581881A8" w14:textId="3F32EF56" w:rsidR="00D33B14" w:rsidRPr="005077BA" w:rsidRDefault="00D33B14" w:rsidP="00BB612D">
      <w:pPr>
        <w:pStyle w:val="NormalWeb"/>
        <w:spacing w:before="0" w:beforeAutospacing="0" w:after="0" w:afterAutospacing="0"/>
        <w:jc w:val="both"/>
      </w:pPr>
    </w:p>
    <w:p w14:paraId="4D7B633C" w14:textId="77777777" w:rsidR="00D33B14" w:rsidRPr="005077BA" w:rsidRDefault="00D33B14" w:rsidP="00BB612D">
      <w:pPr>
        <w:pStyle w:val="NormalWeb"/>
        <w:spacing w:before="0" w:beforeAutospacing="0" w:after="0" w:afterAutospacing="0"/>
        <w:jc w:val="both"/>
        <w:sectPr w:rsidR="00D33B14" w:rsidRPr="005077BA" w:rsidSect="00CA6ABC">
          <w:headerReference w:type="default" r:id="rId62"/>
          <w:pgSz w:w="12240" w:h="15840"/>
          <w:pgMar w:top="1440" w:right="1440" w:bottom="1440" w:left="1440" w:header="720" w:footer="720" w:gutter="0"/>
          <w:cols w:space="720"/>
          <w:titlePg/>
          <w:docGrid w:linePitch="360"/>
        </w:sectPr>
      </w:pPr>
    </w:p>
    <w:p w14:paraId="0B7BD939" w14:textId="1DFBBF99" w:rsidR="00D33B14" w:rsidRPr="005077BA" w:rsidRDefault="00D33B14" w:rsidP="00EA1878">
      <w:pPr>
        <w:spacing w:after="0" w:line="480" w:lineRule="auto"/>
        <w:jc w:val="center"/>
        <w:rPr>
          <w:rFonts w:ascii="Times New Roman" w:hAnsi="Times New Roman" w:cs="Times New Roman"/>
          <w:b/>
          <w:bCs/>
        </w:rPr>
      </w:pPr>
      <w:r w:rsidRPr="005077BA">
        <w:rPr>
          <w:rFonts w:ascii="Times New Roman" w:hAnsi="Times New Roman" w:cs="Times New Roman"/>
          <w:b/>
          <w:bCs/>
        </w:rPr>
        <w:lastRenderedPageBreak/>
        <w:t xml:space="preserve">APPENDIX </w:t>
      </w:r>
      <w:r w:rsidR="007406D7" w:rsidRPr="005077BA">
        <w:rPr>
          <w:rFonts w:ascii="Times New Roman" w:hAnsi="Times New Roman" w:cs="Times New Roman"/>
          <w:b/>
          <w:bCs/>
        </w:rPr>
        <w:t>D</w:t>
      </w:r>
    </w:p>
    <w:p w14:paraId="294923F8" w14:textId="77777777" w:rsidR="00D33B14" w:rsidRPr="005077BA" w:rsidRDefault="00D33B14" w:rsidP="00EA1878">
      <w:pPr>
        <w:spacing w:after="0" w:line="480" w:lineRule="auto"/>
        <w:jc w:val="center"/>
        <w:rPr>
          <w:rFonts w:ascii="Times New Roman" w:hAnsi="Times New Roman" w:cs="Times New Roman"/>
        </w:rPr>
      </w:pPr>
      <w:r w:rsidRPr="005077BA">
        <w:rPr>
          <w:rFonts w:ascii="Times New Roman" w:hAnsi="Times New Roman" w:cs="Times New Roman"/>
        </w:rPr>
        <w:t>Informed Consent Form</w:t>
      </w:r>
    </w:p>
    <w:p w14:paraId="75F5A6C6" w14:textId="77777777" w:rsidR="00D33B14" w:rsidRPr="005077BA" w:rsidRDefault="00D33B14" w:rsidP="00BB612D">
      <w:pPr>
        <w:spacing w:after="0"/>
        <w:jc w:val="both"/>
        <w:rPr>
          <w:rFonts w:ascii="Times New Roman" w:eastAsia="Times New Roman" w:hAnsi="Times New Roman" w:cs="Times New Roman"/>
        </w:rPr>
      </w:pPr>
      <w:r w:rsidRPr="005077BA">
        <w:rPr>
          <w:rFonts w:ascii="Times New Roman" w:hAnsi="Times New Roman" w:cs="Times New Roman"/>
          <w:b/>
          <w:bCs/>
        </w:rPr>
        <w:t>Research Title</w:t>
      </w:r>
      <w:r w:rsidRPr="005077BA">
        <w:rPr>
          <w:rFonts w:ascii="Times New Roman" w:hAnsi="Times New Roman" w:cs="Times New Roman"/>
        </w:rPr>
        <w:t xml:space="preserve">: </w:t>
      </w:r>
      <w:r w:rsidRPr="005077BA">
        <w:rPr>
          <w:rFonts w:ascii="Times New Roman" w:eastAsia="Times New Roman" w:hAnsi="Times New Roman" w:cs="Times New Roman"/>
        </w:rPr>
        <w:t>Identity Management in Nigeria: Lessons from Global Digital Identity Systems and Implications for National Planning and Development</w:t>
      </w:r>
    </w:p>
    <w:p w14:paraId="6C0BF748" w14:textId="77777777" w:rsidR="00D33B14" w:rsidRPr="005077BA" w:rsidRDefault="00D33B14" w:rsidP="00BB612D">
      <w:pPr>
        <w:spacing w:after="0"/>
        <w:jc w:val="both"/>
        <w:rPr>
          <w:rFonts w:ascii="Times New Roman" w:eastAsia="Times New Roman" w:hAnsi="Times New Roman" w:cs="Times New Roman"/>
        </w:rPr>
      </w:pPr>
    </w:p>
    <w:p w14:paraId="221A8104" w14:textId="77777777" w:rsidR="00D33B14" w:rsidRPr="005077BA" w:rsidRDefault="00D33B14"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Researcher: Eleyi Carolyn Folami</w:t>
      </w:r>
    </w:p>
    <w:p w14:paraId="6DD433AB" w14:textId="77777777" w:rsidR="00D33B14" w:rsidRPr="005077BA" w:rsidRDefault="00D33B14"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PhD in Management Candidate</w:t>
      </w:r>
    </w:p>
    <w:p w14:paraId="00CF1053" w14:textId="77777777" w:rsidR="00D33B14" w:rsidRPr="005077BA" w:rsidRDefault="00D33B14"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Swiss School of Business Research, Switzerland</w:t>
      </w:r>
    </w:p>
    <w:p w14:paraId="22B1F488" w14:textId="77777777" w:rsidR="00D33B14" w:rsidRPr="005077BA" w:rsidRDefault="00D33B14" w:rsidP="00BB612D">
      <w:pPr>
        <w:spacing w:after="0"/>
        <w:jc w:val="both"/>
        <w:rPr>
          <w:rFonts w:ascii="Times New Roman" w:eastAsia="Times New Roman" w:hAnsi="Times New Roman" w:cs="Times New Roman"/>
        </w:rPr>
      </w:pPr>
    </w:p>
    <w:p w14:paraId="1FFEB79D" w14:textId="77777777" w:rsidR="00D33B14" w:rsidRPr="005077BA" w:rsidRDefault="00D33B14" w:rsidP="00BB612D">
      <w:pPr>
        <w:spacing w:after="0"/>
        <w:jc w:val="both"/>
        <w:rPr>
          <w:rFonts w:ascii="Times New Roman" w:eastAsia="Times New Roman" w:hAnsi="Times New Roman" w:cs="Times New Roman"/>
          <w:b/>
          <w:bCs/>
        </w:rPr>
      </w:pPr>
      <w:r w:rsidRPr="005077BA">
        <w:rPr>
          <w:rFonts w:ascii="Times New Roman" w:eastAsia="Times New Roman" w:hAnsi="Times New Roman" w:cs="Times New Roman"/>
          <w:b/>
          <w:bCs/>
        </w:rPr>
        <w:t>Invitation to Participate</w:t>
      </w:r>
    </w:p>
    <w:p w14:paraId="09D6B57A" w14:textId="77777777" w:rsidR="00D33B14" w:rsidRPr="005077BA" w:rsidRDefault="00D33B14"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You are invited to participate in a research study that explores identity management systems in Nigeria and their implications for national planning and development. Before you decide to participate, please read the information provided below to understand the purpose of the study and your role as a participant.</w:t>
      </w:r>
    </w:p>
    <w:p w14:paraId="0CFCC454" w14:textId="77777777" w:rsidR="00D33B14" w:rsidRPr="005077BA" w:rsidRDefault="00D33B14" w:rsidP="00BB612D">
      <w:pPr>
        <w:spacing w:after="0"/>
        <w:jc w:val="both"/>
        <w:rPr>
          <w:rFonts w:ascii="Times New Roman" w:eastAsia="Times New Roman" w:hAnsi="Times New Roman" w:cs="Times New Roman"/>
        </w:rPr>
      </w:pPr>
    </w:p>
    <w:p w14:paraId="580492C8" w14:textId="77777777" w:rsidR="00D33B14" w:rsidRPr="005077BA" w:rsidRDefault="00D33B14" w:rsidP="00BB612D">
      <w:pPr>
        <w:spacing w:after="0"/>
        <w:jc w:val="both"/>
        <w:rPr>
          <w:rFonts w:ascii="Times New Roman" w:eastAsia="Times New Roman" w:hAnsi="Times New Roman" w:cs="Times New Roman"/>
          <w:b/>
          <w:bCs/>
        </w:rPr>
      </w:pPr>
      <w:r w:rsidRPr="005077BA">
        <w:rPr>
          <w:rFonts w:ascii="Times New Roman" w:eastAsia="Times New Roman" w:hAnsi="Times New Roman" w:cs="Times New Roman"/>
          <w:b/>
          <w:bCs/>
        </w:rPr>
        <w:t>Purpose of the Study</w:t>
      </w:r>
    </w:p>
    <w:p w14:paraId="427FF70F" w14:textId="77777777" w:rsidR="00D33B14" w:rsidRPr="005077BA" w:rsidRDefault="00D33B14"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The purpose of this study is to examine the current state of identity management systems in Nigeria, including their contribution to governance, security, economic planning, and public service delivery. The study also seeks to understand institutional roles, coordination mechanisms, and the adequacy of legal and regulatory frameworks governing identity management.</w:t>
      </w:r>
    </w:p>
    <w:p w14:paraId="4235C7ED" w14:textId="77777777" w:rsidR="00D33B14" w:rsidRPr="005077BA" w:rsidRDefault="00D33B14" w:rsidP="00BB612D">
      <w:pPr>
        <w:spacing w:after="0"/>
        <w:jc w:val="both"/>
        <w:rPr>
          <w:rFonts w:ascii="Times New Roman" w:eastAsia="Times New Roman" w:hAnsi="Times New Roman" w:cs="Times New Roman"/>
        </w:rPr>
      </w:pPr>
    </w:p>
    <w:p w14:paraId="2443A1E5" w14:textId="77777777" w:rsidR="00D33B14" w:rsidRPr="005077BA" w:rsidRDefault="00D33B14" w:rsidP="00BB612D">
      <w:pPr>
        <w:spacing w:after="0"/>
        <w:jc w:val="both"/>
        <w:rPr>
          <w:rFonts w:ascii="Times New Roman" w:eastAsia="Times New Roman" w:hAnsi="Times New Roman" w:cs="Times New Roman"/>
          <w:b/>
          <w:bCs/>
        </w:rPr>
      </w:pPr>
      <w:r w:rsidRPr="005077BA">
        <w:rPr>
          <w:rFonts w:ascii="Times New Roman" w:eastAsia="Times New Roman" w:hAnsi="Times New Roman" w:cs="Times New Roman"/>
          <w:b/>
          <w:bCs/>
        </w:rPr>
        <w:t>Procedures for Participation</w:t>
      </w:r>
    </w:p>
    <w:p w14:paraId="51A69D04" w14:textId="77777777" w:rsidR="00D33B14" w:rsidRPr="005077BA" w:rsidRDefault="00D33B14"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If you agree to participate, you will be asked to answer questions through a questionnaire and/or semi-structured interview regarding your experiences and perspectives on identity management systems in Nigeria. The interview will take approximately 45-60 minutes to complete.</w:t>
      </w:r>
    </w:p>
    <w:p w14:paraId="7FE27F96" w14:textId="77777777" w:rsidR="00D33B14" w:rsidRPr="005077BA" w:rsidRDefault="00D33B14" w:rsidP="00BB612D">
      <w:pPr>
        <w:spacing w:after="0"/>
        <w:jc w:val="both"/>
        <w:rPr>
          <w:rFonts w:ascii="Times New Roman" w:eastAsia="Times New Roman" w:hAnsi="Times New Roman" w:cs="Times New Roman"/>
        </w:rPr>
      </w:pPr>
    </w:p>
    <w:p w14:paraId="2F45953B" w14:textId="77777777" w:rsidR="00D33B14" w:rsidRPr="005077BA" w:rsidRDefault="00D33B14" w:rsidP="00BB612D">
      <w:pPr>
        <w:spacing w:after="0"/>
        <w:jc w:val="both"/>
        <w:rPr>
          <w:rFonts w:ascii="Times New Roman" w:eastAsia="Times New Roman" w:hAnsi="Times New Roman" w:cs="Times New Roman"/>
          <w:b/>
          <w:bCs/>
        </w:rPr>
      </w:pPr>
      <w:r w:rsidRPr="005077BA">
        <w:rPr>
          <w:rFonts w:ascii="Times New Roman" w:eastAsia="Times New Roman" w:hAnsi="Times New Roman" w:cs="Times New Roman"/>
          <w:b/>
          <w:bCs/>
        </w:rPr>
        <w:t>Possible Risks or Discomforts</w:t>
      </w:r>
    </w:p>
    <w:p w14:paraId="1B7AB61A" w14:textId="77777777" w:rsidR="00D33B14" w:rsidRPr="005077BA" w:rsidRDefault="00D33B14"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There are no anticipated physical risks associated with this study. However, some questions may involve professional experiences or institutional practices. You may choose not to answer any question that makes you uncomfortable.</w:t>
      </w:r>
    </w:p>
    <w:p w14:paraId="4DA8C9BA" w14:textId="77777777" w:rsidR="00D33B14" w:rsidRPr="005077BA" w:rsidRDefault="00D33B14" w:rsidP="00BB612D">
      <w:pPr>
        <w:spacing w:after="0"/>
        <w:jc w:val="both"/>
        <w:rPr>
          <w:rFonts w:ascii="Times New Roman" w:eastAsia="Times New Roman" w:hAnsi="Times New Roman" w:cs="Times New Roman"/>
        </w:rPr>
      </w:pPr>
    </w:p>
    <w:p w14:paraId="5F4FCCF2" w14:textId="77777777" w:rsidR="00D33B14" w:rsidRPr="005077BA" w:rsidRDefault="00D33B14" w:rsidP="00BB612D">
      <w:pPr>
        <w:spacing w:after="0"/>
        <w:jc w:val="both"/>
        <w:rPr>
          <w:rFonts w:ascii="Times New Roman" w:eastAsia="Times New Roman" w:hAnsi="Times New Roman" w:cs="Times New Roman"/>
          <w:b/>
          <w:bCs/>
        </w:rPr>
      </w:pPr>
      <w:r w:rsidRPr="005077BA">
        <w:rPr>
          <w:rFonts w:ascii="Times New Roman" w:eastAsia="Times New Roman" w:hAnsi="Times New Roman" w:cs="Times New Roman"/>
          <w:b/>
          <w:bCs/>
        </w:rPr>
        <w:t>Benefits of the Study</w:t>
      </w:r>
    </w:p>
    <w:p w14:paraId="13763ABB" w14:textId="77777777" w:rsidR="00D33B14" w:rsidRPr="005077BA" w:rsidRDefault="00D33B14"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You may not receive any direct personal benefit from participating in this study. However, your contribution may help improve understanding of identity management systems and provide insights for strengthening national planning and digital identity development in Nigeria.</w:t>
      </w:r>
    </w:p>
    <w:p w14:paraId="39B7D11B" w14:textId="77777777" w:rsidR="00D33B14" w:rsidRPr="005077BA" w:rsidRDefault="00D33B14" w:rsidP="00BB612D">
      <w:pPr>
        <w:spacing w:after="0"/>
        <w:jc w:val="both"/>
        <w:rPr>
          <w:rFonts w:ascii="Times New Roman" w:eastAsia="Times New Roman" w:hAnsi="Times New Roman" w:cs="Times New Roman"/>
        </w:rPr>
      </w:pPr>
    </w:p>
    <w:p w14:paraId="5BDDC2FC" w14:textId="77777777" w:rsidR="00D33B14" w:rsidRPr="005077BA" w:rsidRDefault="00D33B14" w:rsidP="00BB612D">
      <w:pPr>
        <w:spacing w:after="0"/>
        <w:jc w:val="both"/>
        <w:rPr>
          <w:rFonts w:ascii="Times New Roman" w:eastAsia="Times New Roman" w:hAnsi="Times New Roman" w:cs="Times New Roman"/>
          <w:b/>
          <w:bCs/>
        </w:rPr>
      </w:pPr>
      <w:r w:rsidRPr="005077BA">
        <w:rPr>
          <w:rFonts w:ascii="Times New Roman" w:eastAsia="Times New Roman" w:hAnsi="Times New Roman" w:cs="Times New Roman"/>
          <w:b/>
          <w:bCs/>
        </w:rPr>
        <w:t>Confidentiality and Data Protection</w:t>
      </w:r>
    </w:p>
    <w:p w14:paraId="658E3701" w14:textId="77777777" w:rsidR="00D33B14" w:rsidRPr="005077BA" w:rsidRDefault="00D33B14"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All information collected from you will be treated as confidential. Your name and personal identity will not appear in any research report, publication, or presentation. Data collected will only be used for academic purposes and will be securely stored by the researcher.</w:t>
      </w:r>
    </w:p>
    <w:p w14:paraId="1BE10C10" w14:textId="77777777" w:rsidR="00D33B14" w:rsidRPr="005077BA" w:rsidRDefault="00D33B14" w:rsidP="00BB612D">
      <w:pPr>
        <w:spacing w:after="0"/>
        <w:jc w:val="both"/>
        <w:rPr>
          <w:rFonts w:ascii="Times New Roman" w:eastAsia="Times New Roman" w:hAnsi="Times New Roman" w:cs="Times New Roman"/>
        </w:rPr>
      </w:pPr>
    </w:p>
    <w:p w14:paraId="23988E77" w14:textId="77777777" w:rsidR="00D33B14" w:rsidRPr="005077BA" w:rsidRDefault="00D33B14" w:rsidP="00BB612D">
      <w:pPr>
        <w:spacing w:after="0"/>
        <w:jc w:val="both"/>
        <w:rPr>
          <w:rFonts w:ascii="Times New Roman" w:eastAsia="Times New Roman" w:hAnsi="Times New Roman" w:cs="Times New Roman"/>
          <w:b/>
          <w:bCs/>
        </w:rPr>
      </w:pPr>
      <w:r w:rsidRPr="005077BA">
        <w:rPr>
          <w:rFonts w:ascii="Times New Roman" w:eastAsia="Times New Roman" w:hAnsi="Times New Roman" w:cs="Times New Roman"/>
          <w:b/>
          <w:bCs/>
        </w:rPr>
        <w:t>Voluntary Participation and Right to Withdraw</w:t>
      </w:r>
    </w:p>
    <w:p w14:paraId="2E9E3E1A" w14:textId="77777777" w:rsidR="00D33B14" w:rsidRPr="005077BA" w:rsidRDefault="00D33B14"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Your participation in this study is completely voluntary. You may refuse to participate or withdraw from the study at any time without penalty or negative consequences.</w:t>
      </w:r>
    </w:p>
    <w:p w14:paraId="07C1413E" w14:textId="77777777" w:rsidR="00D33B14" w:rsidRPr="005077BA" w:rsidRDefault="00D33B14" w:rsidP="00BB612D">
      <w:pPr>
        <w:spacing w:after="0"/>
        <w:jc w:val="both"/>
        <w:rPr>
          <w:rFonts w:ascii="Times New Roman" w:eastAsia="Times New Roman" w:hAnsi="Times New Roman" w:cs="Times New Roman"/>
          <w:b/>
          <w:bCs/>
        </w:rPr>
      </w:pPr>
      <w:r w:rsidRPr="005077BA">
        <w:rPr>
          <w:rFonts w:ascii="Times New Roman" w:eastAsia="Times New Roman" w:hAnsi="Times New Roman" w:cs="Times New Roman"/>
          <w:b/>
          <w:bCs/>
        </w:rPr>
        <w:lastRenderedPageBreak/>
        <w:t>Compensation</w:t>
      </w:r>
    </w:p>
    <w:p w14:paraId="1BF09A2D" w14:textId="77777777" w:rsidR="00D33B14" w:rsidRPr="005077BA" w:rsidRDefault="00D33B14"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There is no financial compensation for participating in this study. Your participation is based solely on your willingness to contribute to academic research.</w:t>
      </w:r>
    </w:p>
    <w:p w14:paraId="78578217" w14:textId="77777777" w:rsidR="00D33B14" w:rsidRPr="005077BA" w:rsidRDefault="00D33B14" w:rsidP="00BB612D">
      <w:pPr>
        <w:spacing w:after="0"/>
        <w:jc w:val="both"/>
        <w:rPr>
          <w:rFonts w:ascii="Times New Roman" w:eastAsia="Times New Roman" w:hAnsi="Times New Roman" w:cs="Times New Roman"/>
        </w:rPr>
      </w:pPr>
    </w:p>
    <w:p w14:paraId="5026B313" w14:textId="77777777" w:rsidR="00D33B14" w:rsidRPr="005077BA" w:rsidRDefault="00D33B14" w:rsidP="00BB612D">
      <w:pPr>
        <w:spacing w:after="0"/>
        <w:jc w:val="both"/>
        <w:rPr>
          <w:rFonts w:ascii="Times New Roman" w:eastAsia="Times New Roman" w:hAnsi="Times New Roman" w:cs="Times New Roman"/>
          <w:b/>
          <w:bCs/>
        </w:rPr>
      </w:pPr>
      <w:r w:rsidRPr="005077BA">
        <w:rPr>
          <w:rFonts w:ascii="Times New Roman" w:eastAsia="Times New Roman" w:hAnsi="Times New Roman" w:cs="Times New Roman"/>
          <w:b/>
          <w:bCs/>
        </w:rPr>
        <w:t>Consent Statement</w:t>
      </w:r>
    </w:p>
    <w:p w14:paraId="77B0D084" w14:textId="77777777" w:rsidR="00D33B14" w:rsidRPr="005077BA" w:rsidRDefault="00D33B14"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I confirm that I have read and understood the information provided in this consent form. I have had the opportunity to ask questions regarding the study, and my questions have been answered satisfactorily. I voluntarily agree to participate in this research study.</w:t>
      </w:r>
    </w:p>
    <w:p w14:paraId="553C5861" w14:textId="77777777" w:rsidR="00D33B14" w:rsidRPr="005077BA" w:rsidRDefault="00D33B14" w:rsidP="00BB612D">
      <w:pPr>
        <w:spacing w:after="0"/>
        <w:jc w:val="both"/>
        <w:rPr>
          <w:rFonts w:ascii="Times New Roman" w:eastAsia="Times New Roman" w:hAnsi="Times New Roman" w:cs="Times New Roman"/>
        </w:rPr>
      </w:pPr>
    </w:p>
    <w:p w14:paraId="071767F8" w14:textId="77777777" w:rsidR="00D33B14" w:rsidRPr="005077BA" w:rsidRDefault="00D33B14"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b/>
          <w:bCs/>
        </w:rPr>
        <w:t>Participant’s Signature</w:t>
      </w:r>
      <w:r w:rsidRPr="005077BA">
        <w:rPr>
          <w:rFonts w:ascii="Times New Roman" w:eastAsia="Times New Roman" w:hAnsi="Times New Roman" w:cs="Times New Roman"/>
        </w:rPr>
        <w:t>: _______________________________</w:t>
      </w:r>
    </w:p>
    <w:p w14:paraId="27FC49B2" w14:textId="77777777" w:rsidR="00D33B14" w:rsidRPr="005077BA" w:rsidRDefault="00D33B14"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b/>
          <w:bCs/>
        </w:rPr>
        <w:t>Date</w:t>
      </w:r>
      <w:r w:rsidRPr="005077BA">
        <w:rPr>
          <w:rFonts w:ascii="Times New Roman" w:eastAsia="Times New Roman" w:hAnsi="Times New Roman" w:cs="Times New Roman"/>
        </w:rPr>
        <w:t>: _______________________________________________</w:t>
      </w:r>
    </w:p>
    <w:p w14:paraId="14A3F8C6" w14:textId="77777777" w:rsidR="00D33B14" w:rsidRPr="005077BA" w:rsidRDefault="00D33B14" w:rsidP="00BB612D">
      <w:pPr>
        <w:spacing w:after="0"/>
        <w:jc w:val="both"/>
        <w:rPr>
          <w:rFonts w:ascii="Times New Roman" w:eastAsia="Times New Roman" w:hAnsi="Times New Roman" w:cs="Times New Roman"/>
        </w:rPr>
      </w:pPr>
    </w:p>
    <w:p w14:paraId="718B85DD" w14:textId="77777777" w:rsidR="00D33B14" w:rsidRPr="005077BA" w:rsidRDefault="00D33B14" w:rsidP="00BB612D">
      <w:pPr>
        <w:spacing w:after="0"/>
        <w:jc w:val="both"/>
        <w:rPr>
          <w:rFonts w:ascii="Times New Roman" w:eastAsia="Times New Roman" w:hAnsi="Times New Roman" w:cs="Times New Roman"/>
        </w:rPr>
      </w:pPr>
    </w:p>
    <w:p w14:paraId="109B697F" w14:textId="77777777" w:rsidR="00D33B14" w:rsidRPr="005077BA" w:rsidRDefault="00D33B14" w:rsidP="00BB612D">
      <w:pPr>
        <w:spacing w:after="0"/>
        <w:jc w:val="both"/>
        <w:rPr>
          <w:rFonts w:ascii="Times New Roman" w:eastAsia="Times New Roman" w:hAnsi="Times New Roman" w:cs="Times New Roman"/>
          <w:b/>
          <w:bCs/>
        </w:rPr>
      </w:pPr>
      <w:r w:rsidRPr="005077BA">
        <w:rPr>
          <w:rFonts w:ascii="Times New Roman" w:eastAsia="Times New Roman" w:hAnsi="Times New Roman" w:cs="Times New Roman"/>
          <w:b/>
          <w:bCs/>
        </w:rPr>
        <w:t>Researcher's Declaration</w:t>
      </w:r>
    </w:p>
    <w:p w14:paraId="352AEA81" w14:textId="77777777" w:rsidR="00D33B14" w:rsidRPr="005077BA" w:rsidRDefault="00D33B14"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I confirm that I have explained the purpose, procedures, risks, benefits, and confidentiality measures of this study to the participant.</w:t>
      </w:r>
    </w:p>
    <w:p w14:paraId="4A7327A3" w14:textId="77777777" w:rsidR="00D33B14" w:rsidRPr="005077BA" w:rsidRDefault="00D33B14" w:rsidP="00BB612D">
      <w:pPr>
        <w:spacing w:after="0"/>
        <w:jc w:val="both"/>
        <w:rPr>
          <w:rFonts w:ascii="Times New Roman" w:eastAsia="Times New Roman" w:hAnsi="Times New Roman" w:cs="Times New Roman"/>
        </w:rPr>
      </w:pPr>
    </w:p>
    <w:p w14:paraId="3EC46AB6" w14:textId="77777777" w:rsidR="00D33B14" w:rsidRPr="005077BA" w:rsidRDefault="00D33B14"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Researcher’s Name: ___________________________________</w:t>
      </w:r>
    </w:p>
    <w:p w14:paraId="103EA16F" w14:textId="77777777" w:rsidR="00D33B14" w:rsidRPr="005077BA" w:rsidRDefault="00D33B14"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Signature: ___________________________________________</w:t>
      </w:r>
    </w:p>
    <w:p w14:paraId="4DC3E695" w14:textId="77777777" w:rsidR="00D33B14" w:rsidRPr="005077BA" w:rsidRDefault="00D33B14" w:rsidP="00BB612D">
      <w:pPr>
        <w:spacing w:after="0"/>
        <w:jc w:val="both"/>
        <w:rPr>
          <w:rFonts w:ascii="Times New Roman" w:eastAsia="Times New Roman" w:hAnsi="Times New Roman" w:cs="Times New Roman"/>
        </w:rPr>
      </w:pPr>
      <w:r w:rsidRPr="005077BA">
        <w:rPr>
          <w:rFonts w:ascii="Times New Roman" w:eastAsia="Times New Roman" w:hAnsi="Times New Roman" w:cs="Times New Roman"/>
        </w:rPr>
        <w:t>Date: _______________________________________________</w:t>
      </w:r>
    </w:p>
    <w:p w14:paraId="6F71B200" w14:textId="77777777" w:rsidR="00D33B14" w:rsidRPr="005077BA" w:rsidRDefault="00D33B14" w:rsidP="00BB612D">
      <w:pPr>
        <w:spacing w:after="0"/>
        <w:jc w:val="both"/>
        <w:rPr>
          <w:rFonts w:ascii="Times New Roman" w:eastAsia="Times New Roman" w:hAnsi="Times New Roman" w:cs="Times New Roman"/>
        </w:rPr>
      </w:pPr>
    </w:p>
    <w:p w14:paraId="20147FE6" w14:textId="2D57A2D0" w:rsidR="00D33B14" w:rsidRPr="005077BA" w:rsidRDefault="00D33B14" w:rsidP="00BB612D">
      <w:pPr>
        <w:pStyle w:val="NormalWeb"/>
        <w:spacing w:before="0" w:beforeAutospacing="0" w:after="0" w:afterAutospacing="0"/>
        <w:jc w:val="both"/>
      </w:pPr>
    </w:p>
    <w:p w14:paraId="160DDD28" w14:textId="2CEA07F9" w:rsidR="00D33B14" w:rsidRPr="005077BA" w:rsidRDefault="00D33B14" w:rsidP="00BB612D">
      <w:pPr>
        <w:pStyle w:val="NormalWeb"/>
        <w:spacing w:before="0" w:beforeAutospacing="0" w:after="0" w:afterAutospacing="0"/>
        <w:jc w:val="both"/>
      </w:pPr>
    </w:p>
    <w:p w14:paraId="2DEEAA88" w14:textId="77777777" w:rsidR="00D33B14" w:rsidRPr="005077BA" w:rsidRDefault="00D33B14" w:rsidP="00BB612D">
      <w:pPr>
        <w:pStyle w:val="NormalWeb"/>
        <w:spacing w:before="0" w:beforeAutospacing="0" w:after="0" w:afterAutospacing="0"/>
        <w:jc w:val="both"/>
        <w:sectPr w:rsidR="00D33B14" w:rsidRPr="005077BA" w:rsidSect="00CA6ABC">
          <w:headerReference w:type="default" r:id="rId63"/>
          <w:pgSz w:w="12240" w:h="15840"/>
          <w:pgMar w:top="1440" w:right="1440" w:bottom="1440" w:left="1440" w:header="720" w:footer="720" w:gutter="0"/>
          <w:cols w:space="720"/>
          <w:titlePg/>
          <w:docGrid w:linePitch="360"/>
        </w:sectPr>
      </w:pPr>
    </w:p>
    <w:p w14:paraId="743904F8" w14:textId="12882829" w:rsidR="00D33B14" w:rsidRPr="005077BA" w:rsidRDefault="00D33B14" w:rsidP="00374CC5">
      <w:pPr>
        <w:spacing w:after="0" w:line="480" w:lineRule="auto"/>
        <w:jc w:val="center"/>
        <w:rPr>
          <w:rFonts w:ascii="Times New Roman" w:hAnsi="Times New Roman" w:cs="Times New Roman"/>
          <w:b/>
          <w:bCs/>
        </w:rPr>
      </w:pPr>
      <w:r w:rsidRPr="005077BA">
        <w:rPr>
          <w:rFonts w:ascii="Times New Roman" w:hAnsi="Times New Roman" w:cs="Times New Roman"/>
          <w:b/>
          <w:bCs/>
        </w:rPr>
        <w:lastRenderedPageBreak/>
        <w:t xml:space="preserve">APPENDIX </w:t>
      </w:r>
      <w:r w:rsidR="007406D7" w:rsidRPr="005077BA">
        <w:rPr>
          <w:rFonts w:ascii="Times New Roman" w:hAnsi="Times New Roman" w:cs="Times New Roman"/>
          <w:b/>
          <w:bCs/>
        </w:rPr>
        <w:t>E</w:t>
      </w:r>
    </w:p>
    <w:p w14:paraId="4A808891" w14:textId="77777777" w:rsidR="00D33B14" w:rsidRPr="005077BA" w:rsidRDefault="00D33B14" w:rsidP="00374CC5">
      <w:pPr>
        <w:spacing w:after="0" w:line="480" w:lineRule="auto"/>
        <w:jc w:val="center"/>
        <w:rPr>
          <w:rFonts w:ascii="Times New Roman" w:hAnsi="Times New Roman" w:cs="Times New Roman"/>
        </w:rPr>
      </w:pPr>
      <w:r w:rsidRPr="005077BA">
        <w:rPr>
          <w:rFonts w:ascii="Times New Roman" w:hAnsi="Times New Roman" w:cs="Times New Roman"/>
        </w:rPr>
        <w:t>Semi-Structured Interview Guide Questions</w:t>
      </w:r>
    </w:p>
    <w:p w14:paraId="400400DC" w14:textId="77777777" w:rsidR="00D33B14" w:rsidRPr="005077BA" w:rsidRDefault="00D33B14" w:rsidP="00BB612D">
      <w:pPr>
        <w:spacing w:after="0"/>
        <w:rPr>
          <w:rFonts w:ascii="Times New Roman" w:hAnsi="Times New Roman" w:cs="Times New Roman"/>
          <w:b/>
          <w:bCs/>
        </w:rPr>
      </w:pPr>
      <w:r w:rsidRPr="005077BA">
        <w:rPr>
          <w:rFonts w:ascii="Times New Roman" w:hAnsi="Times New Roman" w:cs="Times New Roman"/>
          <w:b/>
          <w:bCs/>
        </w:rPr>
        <w:t xml:space="preserve">Instructions </w:t>
      </w:r>
    </w:p>
    <w:p w14:paraId="74A1DE1F" w14:textId="77777777" w:rsidR="00D33B14" w:rsidRPr="005077BA" w:rsidRDefault="00D33B14" w:rsidP="00BB612D">
      <w:pPr>
        <w:spacing w:after="0"/>
        <w:jc w:val="both"/>
        <w:rPr>
          <w:rFonts w:ascii="Times New Roman" w:hAnsi="Times New Roman" w:cs="Times New Roman"/>
        </w:rPr>
      </w:pPr>
      <w:r w:rsidRPr="005077BA">
        <w:rPr>
          <w:rFonts w:ascii="Times New Roman" w:hAnsi="Times New Roman" w:cs="Times New Roman"/>
        </w:rPr>
        <w:t>The following questions are designed to obtain participants’ experiences and perspectives regarding identity management systems in Nigeria. The interviewer may ask follow-up questions or probes where necessary to clarify or expand the participant’s responses. All responses will be treated confidentially and used solely for academic research.</w:t>
      </w:r>
    </w:p>
    <w:p w14:paraId="00D3422D" w14:textId="77777777" w:rsidR="00D33B14" w:rsidRPr="005077BA" w:rsidRDefault="00D33B14" w:rsidP="00BB612D">
      <w:pPr>
        <w:spacing w:after="0"/>
        <w:jc w:val="both"/>
        <w:rPr>
          <w:rFonts w:ascii="Times New Roman" w:hAnsi="Times New Roman" w:cs="Times New Roman"/>
        </w:rPr>
      </w:pPr>
    </w:p>
    <w:p w14:paraId="439E7604" w14:textId="77777777" w:rsidR="00D33B14" w:rsidRPr="005077BA" w:rsidRDefault="00D33B14" w:rsidP="00BB612D">
      <w:pPr>
        <w:spacing w:after="0"/>
        <w:jc w:val="both"/>
        <w:rPr>
          <w:rFonts w:ascii="Times New Roman" w:hAnsi="Times New Roman" w:cs="Times New Roman"/>
          <w:b/>
          <w:bCs/>
        </w:rPr>
      </w:pPr>
      <w:bookmarkStart w:id="270" w:name="_Hlk239178683"/>
      <w:r w:rsidRPr="005077BA">
        <w:rPr>
          <w:rFonts w:ascii="Times New Roman" w:hAnsi="Times New Roman" w:cs="Times New Roman"/>
          <w:b/>
          <w:bCs/>
        </w:rPr>
        <w:t>To determine the current state of identity management systems in Nigeria and how effectively they support national planning and development.</w:t>
      </w:r>
    </w:p>
    <w:p w14:paraId="31223DBD" w14:textId="77777777" w:rsidR="00D33B14" w:rsidRPr="005077BA" w:rsidRDefault="00D33B14" w:rsidP="00BB612D">
      <w:pPr>
        <w:spacing w:after="0"/>
        <w:jc w:val="both"/>
        <w:rPr>
          <w:rFonts w:ascii="Times New Roman" w:hAnsi="Times New Roman" w:cs="Times New Roman"/>
          <w:b/>
          <w:bCs/>
        </w:rPr>
      </w:pPr>
    </w:p>
    <w:p w14:paraId="09A74924" w14:textId="77777777" w:rsidR="00D33B14" w:rsidRPr="005077BA" w:rsidRDefault="00D33B14" w:rsidP="00BB612D">
      <w:pPr>
        <w:pStyle w:val="ListParagraph"/>
        <w:numPr>
          <w:ilvl w:val="0"/>
          <w:numId w:val="10"/>
        </w:numPr>
        <w:spacing w:after="0" w:line="240" w:lineRule="auto"/>
        <w:jc w:val="both"/>
        <w:rPr>
          <w:rFonts w:ascii="Times New Roman" w:hAnsi="Times New Roman" w:cs="Times New Roman"/>
          <w:b/>
          <w:bCs/>
        </w:rPr>
      </w:pPr>
      <w:r w:rsidRPr="005077BA">
        <w:rPr>
          <w:rFonts w:ascii="Times New Roman" w:hAnsi="Times New Roman" w:cs="Times New Roman"/>
        </w:rPr>
        <w:t>Based on your experience, how would you describe the current state of Nigeria's identity management system?</w:t>
      </w:r>
    </w:p>
    <w:p w14:paraId="71AD9682" w14:textId="77777777" w:rsidR="00D33B14" w:rsidRPr="005077BA" w:rsidRDefault="00D33B14" w:rsidP="00BB612D">
      <w:pPr>
        <w:pStyle w:val="ListParagraph"/>
        <w:numPr>
          <w:ilvl w:val="0"/>
          <w:numId w:val="10"/>
        </w:numPr>
        <w:spacing w:after="0" w:line="240" w:lineRule="auto"/>
        <w:jc w:val="both"/>
        <w:rPr>
          <w:rFonts w:ascii="Times New Roman" w:hAnsi="Times New Roman" w:cs="Times New Roman"/>
          <w:b/>
          <w:bCs/>
        </w:rPr>
      </w:pPr>
      <w:r w:rsidRPr="005077BA">
        <w:rPr>
          <w:rFonts w:ascii="Times New Roman" w:hAnsi="Times New Roman" w:cs="Times New Roman"/>
        </w:rPr>
        <w:t>In what ways has the identity management system supported or affected governance, security, economic planning, or public service delivery in Nigeria?</w:t>
      </w:r>
    </w:p>
    <w:p w14:paraId="2B73EE6A" w14:textId="77777777" w:rsidR="00D33B14" w:rsidRPr="005077BA" w:rsidRDefault="00D33B14" w:rsidP="00BB612D">
      <w:pPr>
        <w:spacing w:after="0"/>
        <w:jc w:val="both"/>
        <w:rPr>
          <w:rFonts w:ascii="Times New Roman" w:hAnsi="Times New Roman" w:cs="Times New Roman"/>
          <w:b/>
          <w:bCs/>
        </w:rPr>
      </w:pPr>
    </w:p>
    <w:p w14:paraId="198E35A5" w14:textId="77777777" w:rsidR="00D33B14" w:rsidRPr="005077BA" w:rsidRDefault="00D33B14" w:rsidP="00BB612D">
      <w:pPr>
        <w:spacing w:after="0"/>
        <w:jc w:val="both"/>
        <w:rPr>
          <w:rFonts w:ascii="Times New Roman" w:hAnsi="Times New Roman" w:cs="Times New Roman"/>
          <w:b/>
          <w:bCs/>
        </w:rPr>
      </w:pPr>
      <w:r w:rsidRPr="005077BA">
        <w:rPr>
          <w:rFonts w:ascii="Times New Roman" w:hAnsi="Times New Roman" w:cs="Times New Roman"/>
          <w:b/>
          <w:bCs/>
        </w:rPr>
        <w:t>To examine the roles of key institutions in identity registration, database management, and inter-agency coordination.</w:t>
      </w:r>
    </w:p>
    <w:p w14:paraId="7FACCC4F" w14:textId="77777777" w:rsidR="00D33B14" w:rsidRPr="005077BA" w:rsidRDefault="00D33B14" w:rsidP="00BB612D">
      <w:pPr>
        <w:spacing w:after="0"/>
        <w:jc w:val="both"/>
        <w:rPr>
          <w:rFonts w:ascii="Times New Roman" w:hAnsi="Times New Roman" w:cs="Times New Roman"/>
          <w:b/>
          <w:bCs/>
        </w:rPr>
      </w:pPr>
    </w:p>
    <w:p w14:paraId="2326FCF2" w14:textId="77777777" w:rsidR="00D33B14" w:rsidRPr="005077BA" w:rsidRDefault="00D33B14" w:rsidP="00BB612D">
      <w:pPr>
        <w:pStyle w:val="ListParagraph"/>
        <w:numPr>
          <w:ilvl w:val="0"/>
          <w:numId w:val="11"/>
        </w:numPr>
        <w:spacing w:after="0" w:line="240" w:lineRule="auto"/>
        <w:jc w:val="both"/>
        <w:rPr>
          <w:rFonts w:ascii="Times New Roman" w:hAnsi="Times New Roman" w:cs="Times New Roman"/>
          <w:b/>
          <w:bCs/>
        </w:rPr>
      </w:pPr>
      <w:r w:rsidRPr="005077BA">
        <w:rPr>
          <w:rFonts w:ascii="Times New Roman" w:hAnsi="Times New Roman" w:cs="Times New Roman"/>
        </w:rPr>
        <w:t>What role does your institution play in identity registration or identity database management?</w:t>
      </w:r>
    </w:p>
    <w:p w14:paraId="29C28856" w14:textId="77777777" w:rsidR="00D33B14" w:rsidRPr="005077BA" w:rsidRDefault="00D33B14" w:rsidP="00BB612D">
      <w:pPr>
        <w:pStyle w:val="ListParagraph"/>
        <w:numPr>
          <w:ilvl w:val="0"/>
          <w:numId w:val="11"/>
        </w:numPr>
        <w:spacing w:after="0" w:line="240" w:lineRule="auto"/>
        <w:jc w:val="both"/>
        <w:rPr>
          <w:rFonts w:ascii="Times New Roman" w:hAnsi="Times New Roman" w:cs="Times New Roman"/>
          <w:b/>
          <w:bCs/>
        </w:rPr>
      </w:pPr>
      <w:r w:rsidRPr="005077BA">
        <w:rPr>
          <w:rFonts w:ascii="Times New Roman" w:hAnsi="Times New Roman" w:cs="Times New Roman"/>
        </w:rPr>
        <w:t>How would you describe the level of collaboration and information sharing between your institution and other agencies involved in identity management?</w:t>
      </w:r>
    </w:p>
    <w:p w14:paraId="26F51C77" w14:textId="77777777" w:rsidR="00D33B14" w:rsidRPr="005077BA" w:rsidRDefault="00D33B14" w:rsidP="00BB612D">
      <w:pPr>
        <w:spacing w:after="0"/>
        <w:jc w:val="both"/>
        <w:rPr>
          <w:rFonts w:ascii="Times New Roman" w:hAnsi="Times New Roman" w:cs="Times New Roman"/>
        </w:rPr>
      </w:pPr>
    </w:p>
    <w:p w14:paraId="2451D72D" w14:textId="77777777" w:rsidR="00D33B14" w:rsidRPr="005077BA" w:rsidRDefault="00D33B14" w:rsidP="00BB612D">
      <w:pPr>
        <w:spacing w:after="0"/>
        <w:jc w:val="both"/>
        <w:rPr>
          <w:rFonts w:ascii="Times New Roman" w:hAnsi="Times New Roman" w:cs="Times New Roman"/>
          <w:b/>
          <w:bCs/>
        </w:rPr>
      </w:pPr>
      <w:r w:rsidRPr="005077BA">
        <w:rPr>
          <w:rFonts w:ascii="Times New Roman" w:hAnsi="Times New Roman" w:cs="Times New Roman"/>
          <w:b/>
          <w:bCs/>
        </w:rPr>
        <w:t>To determine how existing identity management systems support or constrain national planning processes.</w:t>
      </w:r>
    </w:p>
    <w:p w14:paraId="72B899EF" w14:textId="77777777" w:rsidR="00D33B14" w:rsidRPr="005077BA" w:rsidRDefault="00D33B14" w:rsidP="00BB612D">
      <w:pPr>
        <w:spacing w:after="0"/>
        <w:jc w:val="both"/>
        <w:rPr>
          <w:rFonts w:ascii="Times New Roman" w:hAnsi="Times New Roman" w:cs="Times New Roman"/>
          <w:b/>
          <w:bCs/>
        </w:rPr>
      </w:pPr>
    </w:p>
    <w:p w14:paraId="2EF655B2" w14:textId="77777777" w:rsidR="00D33B14" w:rsidRPr="005077BA" w:rsidRDefault="00D33B14" w:rsidP="00BB612D">
      <w:pPr>
        <w:pStyle w:val="ListParagraph"/>
        <w:numPr>
          <w:ilvl w:val="0"/>
          <w:numId w:val="12"/>
        </w:numPr>
        <w:spacing w:after="0" w:line="240" w:lineRule="auto"/>
        <w:jc w:val="both"/>
        <w:rPr>
          <w:rFonts w:ascii="Times New Roman" w:hAnsi="Times New Roman" w:cs="Times New Roman"/>
        </w:rPr>
      </w:pPr>
      <w:r w:rsidRPr="005077BA">
        <w:rPr>
          <w:rFonts w:ascii="Times New Roman" w:hAnsi="Times New Roman" w:cs="Times New Roman"/>
        </w:rPr>
        <w:t>In your opinion, what are the major ways that Nigeria's identity management system contributes to national planning and development?</w:t>
      </w:r>
    </w:p>
    <w:p w14:paraId="3B42487C" w14:textId="77777777" w:rsidR="00D33B14" w:rsidRPr="005077BA" w:rsidRDefault="00D33B14" w:rsidP="00BB612D">
      <w:pPr>
        <w:pStyle w:val="ListParagraph"/>
        <w:numPr>
          <w:ilvl w:val="0"/>
          <w:numId w:val="12"/>
        </w:numPr>
        <w:spacing w:after="0" w:line="240" w:lineRule="auto"/>
        <w:jc w:val="both"/>
        <w:rPr>
          <w:rFonts w:ascii="Times New Roman" w:hAnsi="Times New Roman" w:cs="Times New Roman"/>
        </w:rPr>
      </w:pPr>
      <w:r w:rsidRPr="005077BA">
        <w:rPr>
          <w:rFonts w:ascii="Times New Roman" w:hAnsi="Times New Roman" w:cs="Times New Roman"/>
        </w:rPr>
        <w:t>What challenges or limitations reduce the effectiveness of the identity management system in supporting national planning?</w:t>
      </w:r>
    </w:p>
    <w:p w14:paraId="78E38713" w14:textId="77777777" w:rsidR="00D33B14" w:rsidRPr="005077BA" w:rsidRDefault="00D33B14" w:rsidP="00BB612D">
      <w:pPr>
        <w:spacing w:after="0"/>
        <w:jc w:val="both"/>
        <w:rPr>
          <w:rFonts w:ascii="Times New Roman" w:hAnsi="Times New Roman" w:cs="Times New Roman"/>
        </w:rPr>
      </w:pPr>
    </w:p>
    <w:p w14:paraId="4BC1CF6D" w14:textId="77777777" w:rsidR="00D33B14" w:rsidRPr="005077BA" w:rsidRDefault="00D33B14" w:rsidP="00BB612D">
      <w:pPr>
        <w:spacing w:after="0"/>
        <w:jc w:val="both"/>
        <w:rPr>
          <w:rFonts w:ascii="Times New Roman" w:hAnsi="Times New Roman" w:cs="Times New Roman"/>
          <w:b/>
          <w:bCs/>
        </w:rPr>
      </w:pPr>
      <w:r w:rsidRPr="005077BA">
        <w:rPr>
          <w:rFonts w:ascii="Times New Roman" w:hAnsi="Times New Roman" w:cs="Times New Roman"/>
          <w:b/>
          <w:bCs/>
        </w:rPr>
        <w:t>To examine the adequacy of the legal and regulatory frameworks governing identity management in Nigeria</w:t>
      </w:r>
    </w:p>
    <w:p w14:paraId="653F553F" w14:textId="77777777" w:rsidR="00D33B14" w:rsidRPr="005077BA" w:rsidRDefault="00D33B14" w:rsidP="00BB612D">
      <w:pPr>
        <w:spacing w:after="0"/>
        <w:jc w:val="both"/>
        <w:rPr>
          <w:rFonts w:ascii="Times New Roman" w:hAnsi="Times New Roman" w:cs="Times New Roman"/>
          <w:b/>
          <w:bCs/>
        </w:rPr>
      </w:pPr>
    </w:p>
    <w:p w14:paraId="49B64B1F" w14:textId="77777777" w:rsidR="00D33B14" w:rsidRPr="005077BA" w:rsidRDefault="00D33B14" w:rsidP="00BB612D">
      <w:pPr>
        <w:pStyle w:val="ListParagraph"/>
        <w:numPr>
          <w:ilvl w:val="0"/>
          <w:numId w:val="13"/>
        </w:numPr>
        <w:spacing w:after="0" w:line="240" w:lineRule="auto"/>
        <w:jc w:val="both"/>
        <w:rPr>
          <w:rFonts w:ascii="Times New Roman" w:hAnsi="Times New Roman" w:cs="Times New Roman"/>
          <w:b/>
          <w:bCs/>
        </w:rPr>
      </w:pPr>
      <w:r w:rsidRPr="005077BA">
        <w:rPr>
          <w:rFonts w:ascii="Times New Roman" w:hAnsi="Times New Roman" w:cs="Times New Roman"/>
        </w:rPr>
        <w:t>How effective are the existing laws and policies in ensuring a secure, inclusive, and reliable identity management system in Nigeria?</w:t>
      </w:r>
    </w:p>
    <w:p w14:paraId="48D75D46" w14:textId="540B93A0" w:rsidR="009278B7" w:rsidRPr="009278B7" w:rsidRDefault="00D33B14" w:rsidP="00BB612D">
      <w:pPr>
        <w:pStyle w:val="ListParagraph"/>
        <w:numPr>
          <w:ilvl w:val="0"/>
          <w:numId w:val="13"/>
        </w:numPr>
        <w:spacing w:after="0" w:line="240" w:lineRule="auto"/>
        <w:jc w:val="both"/>
        <w:rPr>
          <w:rFonts w:ascii="Times New Roman" w:hAnsi="Times New Roman" w:cs="Times New Roman"/>
          <w:b/>
          <w:bCs/>
        </w:rPr>
      </w:pPr>
      <w:r w:rsidRPr="005077BA">
        <w:rPr>
          <w:rFonts w:ascii="Times New Roman" w:hAnsi="Times New Roman" w:cs="Times New Roman"/>
        </w:rPr>
        <w:t>What improvements would you recommend to strengthen Nigeria's identity management policies, legal framework, or institutional practices?</w:t>
      </w:r>
    </w:p>
    <w:p w14:paraId="2356F4DB" w14:textId="77777777" w:rsidR="009278B7" w:rsidRPr="009278B7" w:rsidRDefault="009278B7" w:rsidP="00BB612D">
      <w:pPr>
        <w:pStyle w:val="ListParagraph"/>
        <w:spacing w:after="0" w:line="240" w:lineRule="auto"/>
        <w:jc w:val="both"/>
        <w:rPr>
          <w:rFonts w:ascii="Times New Roman" w:hAnsi="Times New Roman" w:cs="Times New Roman"/>
          <w:b/>
          <w:bCs/>
        </w:rPr>
      </w:pPr>
    </w:p>
    <w:bookmarkEnd w:id="270"/>
    <w:p w14:paraId="29409707" w14:textId="211D0C67" w:rsidR="00D33B14" w:rsidRDefault="00D33B14" w:rsidP="00BB612D">
      <w:pPr>
        <w:spacing w:after="0"/>
        <w:jc w:val="both"/>
        <w:rPr>
          <w:rFonts w:ascii="Times New Roman" w:hAnsi="Times New Roman" w:cs="Times New Roman"/>
        </w:rPr>
      </w:pPr>
      <w:r w:rsidRPr="005077BA">
        <w:rPr>
          <w:rFonts w:ascii="Times New Roman" w:hAnsi="Times New Roman" w:cs="Times New Roman"/>
        </w:rPr>
        <w:t>Thank you!</w:t>
      </w:r>
    </w:p>
    <w:p w14:paraId="3AAAC556" w14:textId="77777777" w:rsidR="009278B7" w:rsidRDefault="009278B7" w:rsidP="00BB612D">
      <w:pPr>
        <w:spacing w:after="0"/>
        <w:jc w:val="both"/>
        <w:rPr>
          <w:rFonts w:ascii="Times New Roman" w:hAnsi="Times New Roman" w:cs="Times New Roman"/>
        </w:rPr>
      </w:pPr>
    </w:p>
    <w:sectPr w:rsidR="009278B7" w:rsidSect="00CA6ABC">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E42FE0" w14:textId="77777777" w:rsidR="005D36AD" w:rsidRDefault="005D36AD" w:rsidP="00327507">
      <w:pPr>
        <w:spacing w:after="0"/>
      </w:pPr>
      <w:r>
        <w:separator/>
      </w:r>
    </w:p>
  </w:endnote>
  <w:endnote w:type="continuationSeparator" w:id="0">
    <w:p w14:paraId="7E1D10BC" w14:textId="77777777" w:rsidR="005D36AD" w:rsidRDefault="005D36AD" w:rsidP="0032750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CD8B9B" w14:textId="094FEC54" w:rsidR="0028498E" w:rsidRPr="00CD1EB9" w:rsidRDefault="0028498E" w:rsidP="00AE76FA">
    <w:pPr>
      <w:pStyle w:val="Footer"/>
      <w:jc w:val="center"/>
      <w:rPr>
        <w:rFonts w:ascii="Times New Roman" w:hAnsi="Times New Roman" w:cs="Times New Roman"/>
      </w:rPr>
    </w:pPr>
    <w:r w:rsidRPr="00CD1EB9">
      <w:rPr>
        <w:rFonts w:ascii="Times New Roman" w:hAnsi="Times New Roman" w:cs="Times New Roman"/>
      </w:rPr>
      <w:fldChar w:fldCharType="begin"/>
    </w:r>
    <w:r w:rsidRPr="00CD1EB9">
      <w:rPr>
        <w:rFonts w:ascii="Times New Roman" w:hAnsi="Times New Roman" w:cs="Times New Roman"/>
      </w:rPr>
      <w:instrText xml:space="preserve"> PAGE   \* MERGEFORMAT </w:instrText>
    </w:r>
    <w:r w:rsidRPr="00CD1EB9">
      <w:rPr>
        <w:rFonts w:ascii="Times New Roman" w:hAnsi="Times New Roman" w:cs="Times New Roman"/>
      </w:rPr>
      <w:fldChar w:fldCharType="separate"/>
    </w:r>
    <w:r w:rsidR="00F83009">
      <w:rPr>
        <w:rFonts w:ascii="Times New Roman" w:hAnsi="Times New Roman" w:cs="Times New Roman"/>
        <w:noProof/>
      </w:rPr>
      <w:t>i</w:t>
    </w:r>
    <w:r w:rsidRPr="00CD1EB9">
      <w:rPr>
        <w:rFonts w:ascii="Times New Roman" w:hAnsi="Times New Roman" w:cs="Times New Roman"/>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12367D" w14:textId="268F37DD" w:rsidR="0028498E" w:rsidRPr="00755010" w:rsidRDefault="0028498E" w:rsidP="00755010">
    <w:pPr>
      <w:pStyle w:val="Footer"/>
      <w:jc w:val="center"/>
      <w:rPr>
        <w:rFonts w:ascii="Times New Roman" w:hAnsi="Times New Roman" w:cs="Times New Roman"/>
      </w:rPr>
    </w:pPr>
    <w:r w:rsidRPr="00755010">
      <w:rPr>
        <w:rFonts w:ascii="Times New Roman" w:hAnsi="Times New Roman" w:cs="Times New Roman"/>
      </w:rPr>
      <w:fldChar w:fldCharType="begin"/>
    </w:r>
    <w:r w:rsidRPr="00755010">
      <w:rPr>
        <w:rFonts w:ascii="Times New Roman" w:hAnsi="Times New Roman" w:cs="Times New Roman"/>
      </w:rPr>
      <w:instrText xml:space="preserve"> PAGE   \* MERGEFORMAT </w:instrText>
    </w:r>
    <w:r w:rsidRPr="00755010">
      <w:rPr>
        <w:rFonts w:ascii="Times New Roman" w:hAnsi="Times New Roman" w:cs="Times New Roman"/>
      </w:rPr>
      <w:fldChar w:fldCharType="separate"/>
    </w:r>
    <w:r w:rsidR="00F83009">
      <w:rPr>
        <w:rFonts w:ascii="Times New Roman" w:hAnsi="Times New Roman" w:cs="Times New Roman"/>
        <w:noProof/>
      </w:rPr>
      <w:t>1</w:t>
    </w:r>
    <w:r w:rsidRPr="00755010">
      <w:rPr>
        <w:rFonts w:ascii="Times New Roman" w:hAnsi="Times New Roman" w:cs="Times New Roman"/>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414879" w14:textId="77777777" w:rsidR="005D36AD" w:rsidRDefault="005D36AD" w:rsidP="00327507">
      <w:pPr>
        <w:spacing w:after="0"/>
      </w:pPr>
      <w:r>
        <w:separator/>
      </w:r>
    </w:p>
  </w:footnote>
  <w:footnote w:type="continuationSeparator" w:id="0">
    <w:p w14:paraId="59B5B123" w14:textId="77777777" w:rsidR="005D36AD" w:rsidRDefault="005D36AD" w:rsidP="00327507">
      <w:pPr>
        <w:spacing w:after="0"/>
      </w:pPr>
      <w:r>
        <w:continuationSeparator/>
      </w:r>
    </w:p>
  </w:footnote>
  <w:footnote w:id="1">
    <w:p w14:paraId="1E5B481E" w14:textId="2993981D"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World Bank. (2018). Identification for development: Study of options for mutual recognition of national IDs. World Bank Group.</w:t>
      </w:r>
    </w:p>
  </w:footnote>
  <w:footnote w:id="2">
    <w:p w14:paraId="6C4FDB03" w14:textId="5FCDB74D"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United Nations Development Programme. (2020). X-Road. UNDP Global Centre for Technology, Innovation and Sustainable Development.</w:t>
      </w:r>
    </w:p>
  </w:footnote>
  <w:footnote w:id="3">
    <w:p w14:paraId="371F77C8" w14:textId="4910AC98"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World Bank. (2019). ID4D practitioner’s guide. World Bank Group.</w:t>
      </w:r>
    </w:p>
  </w:footnote>
  <w:footnote w:id="4">
    <w:p w14:paraId="43D104E9" w14:textId="1E512E61"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United Nations (2015). United Nations Sustainable Development Summit.</w:t>
      </w:r>
    </w:p>
  </w:footnote>
  <w:footnote w:id="5">
    <w:p w14:paraId="11991AC3" w14:textId="7B0B1DE4"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Gelb, A., &amp; Metz, A. D. (2022). Identification systems, state capacity, and the delivery of public benefits during crises. The World Bank Research Observer, 37(1), 45–72.</w:t>
      </w:r>
    </w:p>
  </w:footnote>
  <w:footnote w:id="6">
    <w:p w14:paraId="5B63A7A5" w14:textId="7EEC6FEC"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t>
      </w:r>
      <w:bookmarkStart w:id="4" w:name="_Hlk239073415"/>
      <w:bookmarkStart w:id="5" w:name="_Hlk239073416"/>
      <w:bookmarkStart w:id="6" w:name="_Hlk239073417"/>
      <w:bookmarkStart w:id="7" w:name="_Hlk239073418"/>
      <w:r w:rsidRPr="00797F39">
        <w:rPr>
          <w:rFonts w:ascii="Times New Roman" w:hAnsi="Times New Roman" w:cs="Times New Roman"/>
        </w:rPr>
        <w:t>Unique Identification Authority of India [UIDAI], 2020). UIDAI Annual Report-2020-2021</w:t>
      </w:r>
      <w:bookmarkEnd w:id="4"/>
      <w:bookmarkEnd w:id="5"/>
      <w:bookmarkEnd w:id="6"/>
      <w:bookmarkEnd w:id="7"/>
    </w:p>
  </w:footnote>
  <w:footnote w:id="7">
    <w:p w14:paraId="004ABF38" w14:textId="48756294"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e-Estonia. (2022, January 10). 2021, what a year!.</w:t>
      </w:r>
    </w:p>
  </w:footnote>
  <w:footnote w:id="8">
    <w:p w14:paraId="53747F9D" w14:textId="3A40EFDB"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European Commission. (2020, November 28). Commission adopts technical standards for cross-border European Digital Identity Wallet.</w:t>
      </w:r>
    </w:p>
  </w:footnote>
  <w:footnote w:id="9">
    <w:p w14:paraId="4A976F43" w14:textId="3E27C45C"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World Bank. (2018). Identification for development: Study of options for mutual recognition of national IDs. World Bank Group.</w:t>
      </w:r>
    </w:p>
  </w:footnote>
  <w:footnote w:id="10">
    <w:p w14:paraId="527508F6" w14:textId="367EDA5B"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Eke, D., Oloyede, R., Ochang, P., Borokini, F., Adeyeye, M., Sorbarikor, L., Wale-Oshinowo, B., &amp; Akintoye, S. (2022). Nigeria’s digital identification (ID) management program: Ethical, legal and socio-cultural concerns. Journal of Responsible Technology, 11, 100039.</w:t>
      </w:r>
    </w:p>
  </w:footnote>
  <w:footnote w:id="11">
    <w:p w14:paraId="20BA8387" w14:textId="1FFC0087"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World Bank. (2021). Barriers to the inclusion of women and marginalized groups in Nigeria's ID system: Findings and solutions from an in-depth qualitative study. Identification for Development (ID4D).</w:t>
      </w:r>
    </w:p>
  </w:footnote>
  <w:footnote w:id="12">
    <w:p w14:paraId="0221D7AC" w14:textId="52E5096D"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National Identity Management Commission (NIMC). National Identification Number.</w:t>
      </w:r>
    </w:p>
  </w:footnote>
  <w:footnote w:id="13">
    <w:p w14:paraId="7A864F7D" w14:textId="06042D8C"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Eke, D., Oloyede, R., Ochang, P., Borokini, F., Adeyeye, M., Sorbarikor, L., Wale-Oshinowo, B., &amp; Akintoye, S. (2022). Nigeria’s digital identification (ID) management program: Ethical, legal and socio-cultural concerns. Journal of Responsible Technology, 11, 100039.</w:t>
      </w:r>
    </w:p>
  </w:footnote>
  <w:footnote w:id="14">
    <w:p w14:paraId="55D894DD" w14:textId="1F4D18D8"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Idemia and Dalberg (2021)"Digital ID and eKYC Report.</w:t>
      </w:r>
    </w:p>
  </w:footnote>
  <w:footnote w:id="15">
    <w:p w14:paraId="57681A77" w14:textId="5759EB45"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World Bank. (2021). Barriers to the inclusion of women and marginalized groups in Nigeria's ID system: Findings and solutions from an in-depth qualitative study. Identification for Development (ID4D).</w:t>
      </w:r>
    </w:p>
  </w:footnote>
  <w:footnote w:id="16">
    <w:p w14:paraId="15C945EF" w14:textId="7ACA9A1F"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Egba, V. N., Ukeje, I. O., Ayanwale, M. A., Robinson, D. F., Ejem, E. N., Nwaigwe, H. C., ... &amp; Osuebi, K. T. (2026). Digital governance and citizen trust in Nigeria’s public sector: urban and semi-urban residents’ perceptions of socio-technical dynamics of inclusivity and institutional transformation. SN Social Sciences, 6(3), 101.</w:t>
      </w:r>
    </w:p>
  </w:footnote>
  <w:footnote w:id="17">
    <w:p w14:paraId="6FF03763" w14:textId="6435F3D9"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Eke, D., Oloyede, R., Ochang, P., Borokini, F., Adeyeye, M., Sorbarikor, L., Wale-Oshinowo, B., &amp; Akintoye, S. (2022). Nigeria’s digital identification (ID) management program: Ethical, legal and socio-cultural concerns. Journal of Responsible Technology, 11, 100039.</w:t>
      </w:r>
    </w:p>
  </w:footnote>
  <w:footnote w:id="18">
    <w:p w14:paraId="0B5A8F7B" w14:textId="3BA2C660"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Apeloko, O. D., Ogunbela, G. K., &amp; Labake Ogunbiyi, T. (2020). Managing identity divide: Landscaping the constraints of the Nigerian identification scheme. Journal of Public Administration, Finance &amp; Law, 17, 51-71.</w:t>
      </w:r>
    </w:p>
  </w:footnote>
  <w:footnote w:id="19">
    <w:p w14:paraId="39606F99" w14:textId="724AD0F2"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t>
      </w:r>
      <w:bookmarkStart w:id="11" w:name="_Hlk239075202"/>
      <w:r w:rsidRPr="00797F39">
        <w:rPr>
          <w:rFonts w:ascii="Times New Roman" w:hAnsi="Times New Roman" w:cs="Times New Roman"/>
        </w:rPr>
        <w:t>National Identity Management Commission [NIMC], 2025). National identity management portal</w:t>
      </w:r>
      <w:bookmarkEnd w:id="11"/>
      <w:r w:rsidRPr="00797F39">
        <w:rPr>
          <w:rFonts w:ascii="Times New Roman" w:hAnsi="Times New Roman" w:cs="Times New Roman"/>
        </w:rPr>
        <w:t>.</w:t>
      </w:r>
    </w:p>
  </w:footnote>
  <w:footnote w:id="20">
    <w:p w14:paraId="104E3A4E" w14:textId="47E401AC"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Sangwa, S. (2025). Universal Digital Identity in Africa: Biometric Surveillance, Data Sovereignty, and Eschatological Risks. Open Journal of AI, Ethics &amp; Society, 1(2).</w:t>
      </w:r>
    </w:p>
  </w:footnote>
  <w:footnote w:id="21">
    <w:p w14:paraId="37C0408D" w14:textId="0856AAE7"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Arain, G. S. (2024, January 22). Assessing digital identity systems for access to financial, government services in Nigeria: A content analysis approach. Biometric Update. https://www.biometricupdate.com/202401/assessing-digital-identity-systems-for-access-to-financial-government-services-in-nigeria</w:t>
      </w:r>
    </w:p>
  </w:footnote>
  <w:footnote w:id="22">
    <w:p w14:paraId="768A335B" w14:textId="6A7EFF8D"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Ibitoye, O. (2025). Building secure data management infrastructures for Nigerian healthcare to address patient privacy, interoperability gaps, and record fragmentation. International Journal of Advance Research Publication and Reviews, 12(2), 93-107.</w:t>
      </w:r>
    </w:p>
  </w:footnote>
  <w:footnote w:id="23">
    <w:p w14:paraId="26E12C9A" w14:textId="61012353"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Raihan, M. M., Subroto, S., Chowdhury, N., Koch, K., Ruttan, E., &amp; Turin, T. C. (2025). Dimensions and barriers for digital (in) equity and digital divide: A systematic integrative review. Digital Transformation and Society, 4(2), 111-127.</w:t>
      </w:r>
    </w:p>
  </w:footnote>
  <w:footnote w:id="24">
    <w:p w14:paraId="23D20A07" w14:textId="4F56261E"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Federal Republic of Nigeria. (2023). Nigeria Data Protection Act, 2023 (Act No. 37). Federal Government Printer. Official Nigeria Data Protection Commission copy.</w:t>
      </w:r>
    </w:p>
  </w:footnote>
  <w:footnote w:id="25">
    <w:p w14:paraId="45A1CB04" w14:textId="16AAC54D"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Eke, D., Oloyede, R., Ochang, P., Borokini, F., Adeyeye, M., Sorbarikor, L., Wale-Oshinowo, B., &amp; Akintoye, S. (2022). Nigeria’s digital identification (ID) management program: Ethical, legal and socio-cultural concerns. Journal of Responsible Technology, 11, 100039.</w:t>
      </w:r>
    </w:p>
  </w:footnote>
  <w:footnote w:id="26">
    <w:p w14:paraId="7B43A027" w14:textId="2E51D958"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Ikeobi, N. R., &amp; Ayeni, A. O. (2021). Identity management reform and fraud prevention in the Nigerian banking industry. International Journal of Engineering and Management Research, 11(5), 14-21.</w:t>
      </w:r>
    </w:p>
  </w:footnote>
  <w:footnote w:id="27">
    <w:p w14:paraId="1ED35172" w14:textId="77777777" w:rsidR="0028498E" w:rsidRPr="00797F39" w:rsidRDefault="0028498E" w:rsidP="00797F39">
      <w:pPr>
        <w:jc w:val="both"/>
        <w:rPr>
          <w:rFonts w:ascii="Times New Roman" w:hAnsi="Times New Roman" w:cs="Times New Roman"/>
          <w:sz w:val="20"/>
          <w:szCs w:val="20"/>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t>
      </w:r>
      <w:r w:rsidRPr="00797F39">
        <w:rPr>
          <w:rFonts w:ascii="Times New Roman" w:hAnsi="Times New Roman" w:cs="Times New Roman"/>
          <w:sz w:val="20"/>
          <w:szCs w:val="20"/>
        </w:rPr>
        <w:t>Onakoya, J. R., Adebayo, F. O., &amp; Owolabi, O. O. (2013). Creation of central national database in Nigeria: Challenges and prospects. International Institute for Science, Technology &amp; Education (IISTE) Journal of Information and Knowledge Management, 2224-5758.</w:t>
      </w:r>
    </w:p>
    <w:p w14:paraId="03AEBA08" w14:textId="2BE84793" w:rsidR="0028498E" w:rsidRPr="00797F39" w:rsidRDefault="0028498E" w:rsidP="00797F39">
      <w:pPr>
        <w:pStyle w:val="FootnoteText"/>
        <w:jc w:val="both"/>
        <w:rPr>
          <w:rFonts w:ascii="Times New Roman" w:hAnsi="Times New Roman" w:cs="Times New Roman"/>
        </w:rPr>
      </w:pPr>
    </w:p>
  </w:footnote>
  <w:footnote w:id="28">
    <w:p w14:paraId="26413080" w14:textId="33012C47"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Federal Republic of Nigeria. (2023). Nigeria Data Protection Act, 2023 (Act No. 37). Federal Government Printer </w:t>
      </w:r>
    </w:p>
  </w:footnote>
  <w:footnote w:id="29">
    <w:p w14:paraId="2B8C3A12" w14:textId="4CA7A75E"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World Bank. (2021). Barriers to the inclusion of women and marginalized groups in Nigeria's ID system: Findings and solutions from an in-depth qualitative study. Identification for Development (ID4D).</w:t>
      </w:r>
    </w:p>
  </w:footnote>
  <w:footnote w:id="30">
    <w:p w14:paraId="283D27E1" w14:textId="35F5BC75"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World Bank. (2021). ID4D global dataset 2021. World Bank Group.</w:t>
      </w:r>
    </w:p>
  </w:footnote>
  <w:footnote w:id="31">
    <w:p w14:paraId="01392803" w14:textId="473B936A"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World Bank. (2016). ID4D country diagnostic: Nigeria. World Bank Group.</w:t>
      </w:r>
    </w:p>
  </w:footnote>
  <w:footnote w:id="32">
    <w:p w14:paraId="5CC94961" w14:textId="762EA69D"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Ikeanyibe, O., Ugwu, C. E., Ugwuibe, O. C., &amp; Obioji, J. N. (2021). Inter-agency delivery system: The agility of public sector organizations and ease of doing business in Nigeria. International Journal of Public Administration in the Digital Age, 8(1), 1-14.</w:t>
      </w:r>
    </w:p>
  </w:footnote>
  <w:footnote w:id="33">
    <w:p w14:paraId="486FC603" w14:textId="384B4551"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e-Estonia. (2022, January 10). 2021, what a year!</w:t>
      </w:r>
    </w:p>
  </w:footnote>
  <w:footnote w:id="34">
    <w:p w14:paraId="652861E3" w14:textId="57AA1CB6"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Gelb, A., &amp; Metz, A. D. (2022). Identification systems, state capacity, and the delivery of public benefits during crises. The World Bank Research Observer, 37(1), 45–72.</w:t>
      </w:r>
    </w:p>
  </w:footnote>
  <w:footnote w:id="35">
    <w:p w14:paraId="411893F2" w14:textId="1C2C37D8"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United Nations Economic Commission for Africa (2021). Economic Report on Africa 2021.</w:t>
      </w:r>
    </w:p>
  </w:footnote>
  <w:footnote w:id="36">
    <w:p w14:paraId="300F0D1A" w14:textId="013FF9E5"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World Bank. (2021b). ID4D global dataset 2021. World Bank Group.</w:t>
      </w:r>
    </w:p>
  </w:footnote>
  <w:footnote w:id="37">
    <w:p w14:paraId="30521457" w14:textId="10269152"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National Identity Management Commission [NIMC], (2021). National identity management portal.</w:t>
      </w:r>
    </w:p>
  </w:footnote>
  <w:footnote w:id="38">
    <w:p w14:paraId="3055D322" w14:textId="2D60A981"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Domingo, A. I. S. (2018). Digital identity: The current state of affairs and evolutionary structures (BBVA Research Policy Papers No. 18/02). BBVA Research.</w:t>
      </w:r>
    </w:p>
  </w:footnote>
  <w:footnote w:id="39">
    <w:p w14:paraId="37ACA059" w14:textId="77777777" w:rsidR="005704CB" w:rsidRPr="00797F39" w:rsidRDefault="005704CB" w:rsidP="005704CB">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Bindra, S., Bhattacharya, S., &amp; Bhattacharya, S. (2025). Traditional to digital: Human resource management transformation. Journal of Work-Applied Management.</w:t>
      </w:r>
    </w:p>
  </w:footnote>
  <w:footnote w:id="40">
    <w:p w14:paraId="39324F88" w14:textId="33C99A18"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Dharwadker, S., &amp; Mills, S. (2019). Options for digital birth certificates and foundational identity lifecycle systems. World Bank, Identification for Development (ID4D).</w:t>
      </w:r>
    </w:p>
  </w:footnote>
  <w:footnote w:id="41">
    <w:p w14:paraId="477F2E0F" w14:textId="059DEF0B"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Erokhin, D., &amp; Komendantova, N. (2026). A review of tools and technologies to combat deepfakes. Information, 17(4), 347.</w:t>
      </w:r>
    </w:p>
  </w:footnote>
  <w:footnote w:id="42">
    <w:p w14:paraId="643E2CC8" w14:textId="750F6E19"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Tsochev, G. (2025). Enhance security levels of Internet of Things through a blockchain: A review of distributed credentials. AIP Conference Proceedings, 3114(1), 060001</w:t>
      </w:r>
    </w:p>
  </w:footnote>
  <w:footnote w:id="43">
    <w:p w14:paraId="3A45FCB2" w14:textId="3F9EADFA"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Kamtam, P. (2024). Exploring the design of people-centred inclusive smart cities using digital ID frameworks [Doctoral dissertation, University of Hertfordshire]. University of Hertfordshire Research Archive.</w:t>
      </w:r>
    </w:p>
  </w:footnote>
  <w:footnote w:id="44">
    <w:p w14:paraId="209EE9F0" w14:textId="5D02670E"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Musoni, M. (2023). Digital ID systems in Africa: Challenges, risks and opportunities in regional governance (ECDPM Discussion Paper No. 360). European Centre for Development Policy Management.</w:t>
      </w:r>
    </w:p>
  </w:footnote>
  <w:footnote w:id="45">
    <w:p w14:paraId="4952D0A4" w14:textId="391CA763"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Dou, Y. (2026). Current status and challenges of IoT device identity authentication technology. Computers and Artificial Intelligence, 3(2), 65–77.</w:t>
      </w:r>
    </w:p>
  </w:footnote>
  <w:footnote w:id="46">
    <w:p w14:paraId="28B65A3C" w14:textId="32C22006"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Aldosari, H. (2026). Artificial intelligence in healthcare administration and clinical informatics: A critical review and governance roadmap. Healthcare, 14(11), 1497.</w:t>
      </w:r>
    </w:p>
  </w:footnote>
  <w:footnote w:id="47">
    <w:p w14:paraId="08A38775" w14:textId="0ED0BDA2"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David, A., Yigitcanlar, T., Li, R. Y. M., Corchado, J. M., Cheong, P. H., Mossberger, K., &amp; Mehmood, R. (2023). Understanding local government digital technology adoption strategies: A PRISMA review. Sustainability, 15(12), 9645.</w:t>
      </w:r>
    </w:p>
  </w:footnote>
  <w:footnote w:id="48">
    <w:p w14:paraId="33F7EBDD" w14:textId="7F4BF032"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Al Sany, S. M. A. (2026). A quantitative assessment of generative AI applications in public-sector financial reporting and audit preparation. American Journal of Data Science and Analytics, 7(5), 42–92.</w:t>
      </w:r>
    </w:p>
  </w:footnote>
  <w:footnote w:id="49">
    <w:p w14:paraId="6F023EE5" w14:textId="642BB9FE"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Fatogun, J. O. (2026). Synthetic identity fraud using AI deepfakes: Emerging threats to digital banking authentication systems. Cognizance Journal of Multidisciplinary Studies, 6(3), 317–335.</w:t>
      </w:r>
    </w:p>
  </w:footnote>
  <w:footnote w:id="50">
    <w:p w14:paraId="3F4BC686" w14:textId="3B31CF64"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International Organization for Standardization [ISO], (2019). International Organization for Standardization. (2019). IT security and privacy-A framework for identity management-Part 1: Terminology and concepts (ISO/IEC Standard No. 24760-1:2019).</w:t>
      </w:r>
    </w:p>
  </w:footnote>
  <w:footnote w:id="51">
    <w:p w14:paraId="448CA331" w14:textId="72A5494C"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Weill, P., &amp; Ross, J. W. (2004). IT governance: How top performers manage IT decision rights for superior results. Harvard Business School Press.</w:t>
      </w:r>
    </w:p>
  </w:footnote>
  <w:footnote w:id="52">
    <w:p w14:paraId="0EE7790B" w14:textId="061D4EE5"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Windley, P. J. (2005). Digital identity. O’Reilly Media</w:t>
      </w:r>
    </w:p>
  </w:footnote>
  <w:footnote w:id="53">
    <w:p w14:paraId="19C9A882" w14:textId="7BCC2B38"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Alhassan, I., Sammon, D., &amp; Daly, M. (2016). Data governance activities: An analysis of the literature. Journal of Decision Systems, 25(Suppl. 1), 64-75.</w:t>
      </w:r>
    </w:p>
  </w:footnote>
  <w:footnote w:id="54">
    <w:p w14:paraId="4FDB858A" w14:textId="19F31F5F"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Blum, D. (2020). Control access with minimal drag on the business. In Rational cybersecurity for business (pp. 227–257).</w:t>
      </w:r>
    </w:p>
  </w:footnote>
  <w:footnote w:id="55">
    <w:p w14:paraId="776695D0" w14:textId="0B5D9626"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Kabata, V. (2024). An assessment of the legal and regulatory framework supporting the implementation of the National Integrated Identity Management System (NIIMS) in Kenya. Data &amp; Policy, 6, e7.</w:t>
      </w:r>
    </w:p>
  </w:footnote>
  <w:footnote w:id="56">
    <w:p w14:paraId="184B065C" w14:textId="0E02D5C2"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Eke, D., Oloyede, R., Ochang, P., Borokini, F., Adeyeye, M., Sorbarikor, L., Wale-Oshinowo, B., &amp; Akintoye, S. (2022). Nigeria’s digital identification (ID) management program: Ethical, legal and socio-cultural concerns. Journal of Responsible Technology, 11, 100039</w:t>
      </w:r>
    </w:p>
  </w:footnote>
  <w:footnote w:id="57">
    <w:p w14:paraId="1DC7A44B" w14:textId="706CD4D7"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Sullivan, C. (2011). Digital identity: An emergent legal concept: The role and legal nature of digital identity in commercial transactions. University of Adelaide Press.</w:t>
      </w:r>
    </w:p>
  </w:footnote>
  <w:footnote w:id="58">
    <w:p w14:paraId="78EC69F7" w14:textId="181C681E"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European Parliament &amp; Council of the European Union. (2024). Regulation (EU) 2024/1183 of the European Parliament and of the Council of 11 April 2024 amending Regulation (EU) No. 910/2014 as regards establishing the European Digital Identity Framework. Official Journal of the European Union, L 2024/1183.</w:t>
      </w:r>
    </w:p>
  </w:footnote>
  <w:footnote w:id="59">
    <w:p w14:paraId="5D1DE5FB" w14:textId="243A7581"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European Union (2016). The European Council in 2016: Overview of decisions and discussions.</w:t>
      </w:r>
    </w:p>
  </w:footnote>
  <w:footnote w:id="60">
    <w:p w14:paraId="33EEEDA0" w14:textId="7F873319"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Coetzee, M., &amp; Eloff, J. H. P. (2005). Autonomous trust for Web services. Internet Research, 15(5), 498–507.</w:t>
      </w:r>
    </w:p>
  </w:footnote>
  <w:footnote w:id="61">
    <w:p w14:paraId="6802568B" w14:textId="6791C65E"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Pohlman, M. B. (2008). Oracle identity management: Governance, risk, and compliance architecture (3rd ed.). Auerbach Publications.</w:t>
      </w:r>
    </w:p>
  </w:footnote>
  <w:footnote w:id="62">
    <w:p w14:paraId="003AFFA9" w14:textId="76985F46"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National Institute of Standards and Technology. (2020). Security and privacy controls for information systems and organizations (NIST Special Publication 800-53, Rev. 5). U.S. Department of Commerce.</w:t>
      </w:r>
    </w:p>
  </w:footnote>
  <w:footnote w:id="63">
    <w:p w14:paraId="6D521EF4" w14:textId="242095C8"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Weill, P., &amp; Ross, J. W. (2004). IT governance: How top performers manage IT decision rights for superior results. Harvard Business School Press.</w:t>
      </w:r>
    </w:p>
  </w:footnote>
  <w:footnote w:id="64">
    <w:p w14:paraId="41E2CECF" w14:textId="0F5E1056"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Coetzee, M., &amp; Eloff, J. H. P. (2005). Autonomous trust for Web services. Internet Research, 15(5), 498–507.</w:t>
      </w:r>
    </w:p>
  </w:footnote>
  <w:footnote w:id="65">
    <w:p w14:paraId="330EEAC2" w14:textId="6CD41223"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Eke, D., Oloyede, R., Ochang, P., Borokini, F., Adeyeye, M., Sorbarikor, L., Wale-Oshinowo, B., &amp; Akintoye, S. (2022). Nigeria’s digital identification (ID) management program: Ethical, legal and socio-cultural concerns. Journal of Responsible Technology, 11, 100039</w:t>
      </w:r>
    </w:p>
  </w:footnote>
  <w:footnote w:id="66">
    <w:p w14:paraId="2860087E" w14:textId="0D578390"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Sullivan, C. (2011). Digital identity: An emergent legal concept: The role and legal nature of digital identity in commercial transactions. University of Adelaide Press.</w:t>
      </w:r>
    </w:p>
  </w:footnote>
  <w:footnote w:id="67">
    <w:p w14:paraId="7E7C7504" w14:textId="6DE5F33B" w:rsidR="0028498E" w:rsidRPr="00797F39" w:rsidRDefault="0028498E" w:rsidP="00797F39">
      <w:pPr>
        <w:jc w:val="both"/>
        <w:rPr>
          <w:rFonts w:ascii="Times New Roman" w:hAnsi="Times New Roman" w:cs="Times New Roman"/>
          <w:sz w:val="20"/>
          <w:szCs w:val="20"/>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t>
      </w:r>
      <w:r w:rsidRPr="00797F39">
        <w:rPr>
          <w:rFonts w:ascii="Times New Roman" w:hAnsi="Times New Roman" w:cs="Times New Roman"/>
          <w:sz w:val="20"/>
          <w:szCs w:val="20"/>
        </w:rPr>
        <w:t>European Union (2016). The European Council in 2016: Overview of decisions and discussions.</w:t>
      </w:r>
    </w:p>
    <w:p w14:paraId="7B38A32B" w14:textId="07A206A7" w:rsidR="0028498E" w:rsidRPr="00797F39" w:rsidRDefault="0028498E" w:rsidP="00797F39">
      <w:pPr>
        <w:pStyle w:val="FootnoteText"/>
        <w:jc w:val="both"/>
        <w:rPr>
          <w:rFonts w:ascii="Times New Roman" w:hAnsi="Times New Roman" w:cs="Times New Roman"/>
        </w:rPr>
      </w:pPr>
    </w:p>
  </w:footnote>
  <w:footnote w:id="68">
    <w:p w14:paraId="12552426" w14:textId="2217D0C1"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Weill, P., &amp; Ross, J. W. (2004). IT governance: How top performers manage IT decision rights for superior results. Harvard Business School Press.</w:t>
      </w:r>
    </w:p>
  </w:footnote>
  <w:footnote w:id="69">
    <w:p w14:paraId="6C7C070C" w14:textId="51C6E706"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Rössler, T. (2008). Giving an interoperable e-ID solution: Using foreign e-IDs in Austrian e-government. Computer Law &amp; Security Review, 24(5), 447–453.</w:t>
      </w:r>
    </w:p>
  </w:footnote>
  <w:footnote w:id="70">
    <w:p w14:paraId="62C69384" w14:textId="27BE92E5"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Blum, D. (2020). Control access with minimal drag on the business. In Rational cybersecurity for business (pp. 227–257).</w:t>
      </w:r>
    </w:p>
  </w:footnote>
  <w:footnote w:id="71">
    <w:p w14:paraId="0811CC3A" w14:textId="0A18A54F"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Pohlman, M. B. (2008). Oracle identity management: Governance, risk, and compliance architecture (3rd ed.). Auerbach Publications.</w:t>
      </w:r>
    </w:p>
  </w:footnote>
  <w:footnote w:id="72">
    <w:p w14:paraId="53F74440" w14:textId="1DF9B1D6"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Alhassan, I., Sammon, D., &amp; Daly, M. (2016). Data governance activities: An analysis of the literature. Journal of Decision Systems, 25(Suppl. 1), 64-75.</w:t>
      </w:r>
    </w:p>
  </w:footnote>
  <w:footnote w:id="73">
    <w:p w14:paraId="365B7747" w14:textId="6F872BAF"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Ruediger, M. A., Grassi, A., Guedes, A., Contarato, A. D. S., Taboada, C., Carvalho, D., ... &amp; Traumann, T. (2017). Robôs, redes sociais e política no Brasil: estudo sobre interferências ilegítimas no debate público na web, riscos à democracia e processo eleitoral de 2018.</w:t>
      </w:r>
    </w:p>
  </w:footnote>
  <w:footnote w:id="74">
    <w:p w14:paraId="24E1E7B9" w14:textId="0BCEE0C9"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Ruediger, M. A., Grassi, A., Guedes, A., Contarato, A. D. S., Taboada, C., Carvalho, D., ... &amp; Traumann, T. (2017). Robôs, redes sociais e política no Brasil: estudo sobre interferências ilegítimas no debate público na web, riscos à democracia e processo eleitoral de 2018.</w:t>
      </w:r>
    </w:p>
  </w:footnote>
  <w:footnote w:id="75">
    <w:p w14:paraId="41CAAA81" w14:textId="1F292B49"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Grassi, P. A., Garcia, M. E., &amp; Fenton, J. L. (2017). Digital identity guidelines (NIST Special Publication 800-63-3). National Institute of Standards and Technology.</w:t>
      </w:r>
    </w:p>
  </w:footnote>
  <w:footnote w:id="76">
    <w:p w14:paraId="6D84C29B" w14:textId="7CEAE522"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Hu, V. C., Ferraiolo, D., Kuhn, R., Schnitzer, A., Sandlin, K., Miller, R., &amp; Scarfone, K. (2014). Guide to attribute-based access control (ABAC) definition and considerations (NIST Special Publication 800-162). National Institute of Standards and Technology.</w:t>
      </w:r>
    </w:p>
  </w:footnote>
  <w:footnote w:id="77">
    <w:p w14:paraId="7C6D0B30" w14:textId="2ABBC21C"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Chadwick, D. W. (2009). Federated identity management. In A. Aldini, G. Barthe, &amp; R. Gorrieri (Eds.), Foundations of security analysis and design V (Lecture Notes in Computer Science, Vol. 5705, pp. 182–196). Springer.</w:t>
      </w:r>
    </w:p>
  </w:footnote>
  <w:footnote w:id="78">
    <w:p w14:paraId="40AFFFF2" w14:textId="31850C3B"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Zissis, D., &amp; Lekkas, D. (2012). Addressing cloud computing security issues. Future Generation Computer Systems, 28(3), 583-592. https://doi.org/10.1016/j.future.2010.12.006.</w:t>
      </w:r>
    </w:p>
  </w:footnote>
  <w:footnote w:id="79">
    <w:p w14:paraId="5CE649B9" w14:textId="79CAEDBC"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Bernal Bernabe, J., Hernández-Ramos, J. L., &amp; Skarmeta Gómez, A. F. (2017). Holistic privacy-preserving identity management system for the Internet of Things. Mobile Information Systems, 2017, Article 6384186. https://doi.org/10.1155/2017/6384186.</w:t>
      </w:r>
    </w:p>
  </w:footnote>
  <w:footnote w:id="80">
    <w:p w14:paraId="5B01F789" w14:textId="0421E341"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Camenisch, J., &amp; Van Herreweghen, E. (2002). Design and implementation of the idemix anonymous credential system. In Proceedings of the 9th ACM Conference on Computer and Communications Security (pp. 21-30). Association for Computing Machinery.</w:t>
      </w:r>
    </w:p>
  </w:footnote>
  <w:footnote w:id="81">
    <w:p w14:paraId="6785C825" w14:textId="33519B4B" w:rsidR="0028498E" w:rsidRPr="00797F39" w:rsidRDefault="0028498E" w:rsidP="00797F39">
      <w:pPr>
        <w:jc w:val="both"/>
        <w:rPr>
          <w:rFonts w:ascii="Times New Roman" w:hAnsi="Times New Roman" w:cs="Times New Roman"/>
          <w:sz w:val="20"/>
          <w:szCs w:val="20"/>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t>
      </w:r>
      <w:r w:rsidRPr="00797F39">
        <w:rPr>
          <w:rFonts w:ascii="Times New Roman" w:hAnsi="Times New Roman" w:cs="Times New Roman"/>
          <w:sz w:val="20"/>
          <w:szCs w:val="20"/>
        </w:rPr>
        <w:t>Jøsang, A., &amp; Pope, S. (2005). User centric identity management. In Proceedings of the AusCERT Asia Pacific Information Technology Security Conference (p. 77). AusCERT.</w:t>
      </w:r>
    </w:p>
  </w:footnote>
  <w:footnote w:id="82">
    <w:p w14:paraId="52165D46" w14:textId="411661B5"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Hansen, M., Berlich, P., Camenisch, J., Clauß, S., Pfitzmann, A., &amp; Waidner, M. (2004). Privacy-enhancing identity management. Information Security Technical Report, 9(1), 35–44.</w:t>
      </w:r>
    </w:p>
  </w:footnote>
  <w:footnote w:id="83">
    <w:p w14:paraId="346BDACC" w14:textId="005FFAAD"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Bhargav-Spantzel, A., Camenisch, J., Gross, T., &amp; Sommer, D. (2007). User centricity: A taxonomy and open issues. Journal of Computer Security, 15(5), 493–527.</w:t>
      </w:r>
    </w:p>
  </w:footnote>
  <w:footnote w:id="84">
    <w:p w14:paraId="351DB7B7" w14:textId="6C4E3264"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Ferdous, M. S., Chowdhury, F., &amp; Alassafi, M. O. (2019). In search of self-sovereign identity leveraging blockchain technology. IEEE Access, 7, 103059–103079.</w:t>
      </w:r>
    </w:p>
  </w:footnote>
  <w:footnote w:id="85">
    <w:p w14:paraId="2B204277" w14:textId="7009F199"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Rose, S., Borchert, O., Mitchell, S., &amp; Connelly, S. (2020). Zero trust architecture (NIST Special Publication 800-207). National Institute of Standards and Technology.</w:t>
      </w:r>
    </w:p>
  </w:footnote>
  <w:footnote w:id="86">
    <w:p w14:paraId="68583741" w14:textId="1692DC7D"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Prakasha, K. K., &amp; Sumalatha, U. (2025). Privacy-preserving techniques in biometric systems: Approaches and challenges. IEEE Access, 13, 32584-32616.</w:t>
      </w:r>
    </w:p>
  </w:footnote>
  <w:footnote w:id="87">
    <w:p w14:paraId="6904AF82" w14:textId="6F805650"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Rose, S., Borchert, O., Mitchell, S., &amp; Connelly, S. (2020). Zero trust architecture (NIST Special Publication 800-207). National Institute of Standards and Technology.</w:t>
      </w:r>
    </w:p>
  </w:footnote>
  <w:footnote w:id="88">
    <w:p w14:paraId="34EB71BC" w14:textId="365FF8EA"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Linn, J. (2010). Identity management. In H. Bidgoli (Ed.), Handbook of technology management (Vol. 3). John Wiley &amp; Sons.</w:t>
      </w:r>
    </w:p>
  </w:footnote>
  <w:footnote w:id="89">
    <w:p w14:paraId="7743E250" w14:textId="13C43F86"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Hansen, M., Berlich, P., Camenisch, J., Clauß, S., Pfitzmann, A., &amp; Waidner, M. (2004). Privacy-enhancing identity management. Information Security Technical Report, 9(1), 35–44.</w:t>
      </w:r>
    </w:p>
  </w:footnote>
  <w:footnote w:id="90">
    <w:p w14:paraId="3DE4BC74" w14:textId="4BBCC02B"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Rose, S., Borchert, O., Mitchell, S., &amp; Connelly, S. (2020). Zero trust architecture (NIST Special Publication 800-207). National Institute of Standards and Technology.</w:t>
      </w:r>
    </w:p>
  </w:footnote>
  <w:footnote w:id="91">
    <w:p w14:paraId="04E68620" w14:textId="051279F6"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Linn, J. (2010). Identity management. In H. Bidgoli (Ed.), Handbook of technology management (Vol. 3). John Wiley &amp; Sons.</w:t>
      </w:r>
    </w:p>
  </w:footnote>
  <w:footnote w:id="92">
    <w:p w14:paraId="3ECEB0D9" w14:textId="5F0EA583"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Hansen, M., Berlich, P., Camenisch, J., Clauß, S., Pfitzmann, A., &amp; Waidner, M. (2004). Privacy-enhancing identity management. Information Security Technical Report, 9(1), 35–44.</w:t>
      </w:r>
    </w:p>
  </w:footnote>
  <w:footnote w:id="93">
    <w:p w14:paraId="573CF575" w14:textId="0E4BF1EA" w:rsidR="0028498E" w:rsidRPr="00797F39" w:rsidRDefault="0028498E" w:rsidP="00797F39">
      <w:pPr>
        <w:jc w:val="both"/>
        <w:rPr>
          <w:rFonts w:ascii="Times New Roman" w:hAnsi="Times New Roman" w:cs="Times New Roman"/>
          <w:sz w:val="20"/>
          <w:szCs w:val="20"/>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t>
      </w:r>
      <w:r w:rsidRPr="00797F39">
        <w:rPr>
          <w:rFonts w:ascii="Times New Roman" w:hAnsi="Times New Roman" w:cs="Times New Roman"/>
          <w:sz w:val="20"/>
          <w:szCs w:val="20"/>
        </w:rPr>
        <w:t>Atick, J. J. (2016). Digital identity: The essential guide. ID4Africa Publication Series.</w:t>
      </w:r>
    </w:p>
  </w:footnote>
  <w:footnote w:id="94">
    <w:p w14:paraId="029B50CB" w14:textId="7E6805C4"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Dahan, M., &amp; Gelb, A. (2015). Digital IDs for development: Access to identity and services for all (World Bank Group Transport and ICT Connections No. 13). World Bank Group.</w:t>
      </w:r>
    </w:p>
  </w:footnote>
  <w:footnote w:id="95">
    <w:p w14:paraId="06D8BB7C" w14:textId="5326B072" w:rsidR="0028498E" w:rsidRPr="00797F39" w:rsidRDefault="0028498E" w:rsidP="00797F39">
      <w:pPr>
        <w:jc w:val="both"/>
        <w:rPr>
          <w:rFonts w:ascii="Times New Roman" w:hAnsi="Times New Roman" w:cs="Times New Roman"/>
          <w:sz w:val="20"/>
          <w:szCs w:val="20"/>
        </w:rPr>
      </w:pPr>
      <w:r w:rsidRPr="00797F39">
        <w:rPr>
          <w:rStyle w:val="FootnoteReference"/>
          <w:rFonts w:ascii="Times New Roman" w:hAnsi="Times New Roman" w:cs="Times New Roman"/>
        </w:rPr>
        <w:footnoteRef/>
      </w:r>
      <w:r w:rsidRPr="00797F39">
        <w:rPr>
          <w:rFonts w:ascii="Times New Roman" w:hAnsi="Times New Roman" w:cs="Times New Roman"/>
          <w:sz w:val="20"/>
          <w:szCs w:val="20"/>
        </w:rPr>
        <w:t>Gelb, A., &amp; Clark, J. (2013). Identification for development: The biometrics revolution (CGD Working Paper 315). Center for Global Development.</w:t>
      </w:r>
    </w:p>
  </w:footnote>
  <w:footnote w:id="96">
    <w:p w14:paraId="0B335FD2" w14:textId="4F62A28B"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Gelb, A., &amp; Metz, A. D. (2022). Identification systems, state capacity, and the delivery of public benefits during crises. The World Bank Research Observer, 37(1), 45–72</w:t>
      </w:r>
    </w:p>
  </w:footnote>
  <w:footnote w:id="97">
    <w:p w14:paraId="2C35D2B0" w14:textId="4E505F6E"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World Bank. (2019). ID4D practitioner’s guide. World Bank Group.</w:t>
      </w:r>
    </w:p>
  </w:footnote>
  <w:footnote w:id="98">
    <w:p w14:paraId="0241F293" w14:textId="4ADE7B47"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Center for Global Development (2021). The commitment to development index.</w:t>
      </w:r>
    </w:p>
  </w:footnote>
  <w:footnote w:id="99">
    <w:p w14:paraId="628FC24D" w14:textId="172B75FF"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World Economic Forum. (2020). Reimagining digital identity: A strategic imperative.</w:t>
      </w:r>
    </w:p>
  </w:footnote>
  <w:footnote w:id="100">
    <w:p w14:paraId="294B2F32" w14:textId="4B5F9D2F"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World Bank. (2019). ID4D practitioner’s guide. World Bank Group.</w:t>
      </w:r>
    </w:p>
  </w:footnote>
  <w:footnote w:id="101">
    <w:p w14:paraId="4E9BABE7" w14:textId="57935B51"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Gupta, A., &amp; Auerswald, P. E. (2019, May 6). The ups and downs of India's digital transformation. Harvard Business Review.</w:t>
      </w:r>
    </w:p>
  </w:footnote>
  <w:footnote w:id="102">
    <w:p w14:paraId="1A863F48" w14:textId="18A16F50"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Dahan, M., &amp; Gelb, A. (2015). Digital IDs for development: Access to identity and services for all (World Bank Group Transport and ICT Connections No. 13). World Bank Group.</w:t>
      </w:r>
    </w:p>
  </w:footnote>
  <w:footnote w:id="103">
    <w:p w14:paraId="778D0D08" w14:textId="60EA114B"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Muralidharan, K., Niehaus, P., &amp; Sukhtankar, S. (2016). Building state capacity: Evidence from biometric smartcards in India. American Economic Review, 106(10), 2895–2929.</w:t>
      </w:r>
    </w:p>
  </w:footnote>
  <w:footnote w:id="104">
    <w:p w14:paraId="41A1A0C5" w14:textId="01A64411"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White, O., Madgavkar, A., Manyika, J., Mahajan, D., Bughin, J., McCarthy, M., &amp; Sperling, O. (2019). Digital identification: A key to inclusive growth. McKinsey Global Institute.</w:t>
      </w:r>
    </w:p>
  </w:footnote>
  <w:footnote w:id="105">
    <w:p w14:paraId="7C448E44" w14:textId="668AFDFD"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United Nations Conference on Trade and Development. (2021). Digital economy report 2021: Cross-border data flows and development: For whom the data flow. United Nations.</w:t>
      </w:r>
    </w:p>
  </w:footnote>
  <w:footnote w:id="106">
    <w:p w14:paraId="6AD1B843" w14:textId="00C9D1F4"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World Bank. (2020). Philippines: Promoting competitiveness and enhancing resilience to natural disasters-Subprogram 1. World Bank Group.</w:t>
      </w:r>
    </w:p>
  </w:footnote>
  <w:footnote w:id="107">
    <w:p w14:paraId="5B2FA248" w14:textId="08AE0B04"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Organization for Economic Co-operation and Development. (2020). The digitalisation of public services and government.</w:t>
      </w:r>
    </w:p>
  </w:footnote>
  <w:footnote w:id="108">
    <w:p w14:paraId="6C2B2A08" w14:textId="5E38D874"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Dahan, M., &amp; Gelb, A. (2015). Digital IDs for development: Access to identity and services for all (World Bank Group Transport and ICT Connections No. 13). World Bank Group.</w:t>
      </w:r>
    </w:p>
  </w:footnote>
  <w:footnote w:id="109">
    <w:p w14:paraId="149D77FC" w14:textId="64A751FC"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World Bank. (2019). ID4D practitioner’s guide. World Bank Group.</w:t>
      </w:r>
    </w:p>
  </w:footnote>
  <w:footnote w:id="110">
    <w:p w14:paraId="7F53EE7A" w14:textId="5807334D"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World Bank. (2016). ID4D country diagnostic: Nigeria. World Bank Group.</w:t>
      </w:r>
    </w:p>
  </w:footnote>
  <w:footnote w:id="111">
    <w:p w14:paraId="0CA363C4" w14:textId="24E614CD"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Organization for Economic Co-operation and Development. (2020). The digitalisation of public services and government.</w:t>
      </w:r>
    </w:p>
  </w:footnote>
  <w:footnote w:id="112">
    <w:p w14:paraId="2FA153AA" w14:textId="52A1D022"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Melin, U., Axelsson, K., &amp; Söderström, F. (2016). Managing the development of e-ID in a public e-service context: Challenges and path dependencies from a life-cycle perspective. Transforming Government: People, Process and Policy, 10(1), 72–98.</w:t>
      </w:r>
    </w:p>
  </w:footnote>
  <w:footnote w:id="113">
    <w:p w14:paraId="247A2872" w14:textId="26371377"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Gilbert, D., Balestrini, P., &amp; Littleboy, D. (2004). Barriers and benefits in the adoption of e-government. International Journal of Public Sector Management, 17(4), 286–301.</w:t>
      </w:r>
    </w:p>
  </w:footnote>
  <w:footnote w:id="114">
    <w:p w14:paraId="3C4D13C7" w14:textId="6A800CC1"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Melin, U., Axelsson, K., &amp; Söderström, F. (2016). Managing the development of e-ID in a public e-service context: Challenges and path dependencies from a life-cycle perspective. Transforming Government: People, Process and Policy, 10(1), 72–98.</w:t>
      </w:r>
    </w:p>
  </w:footnote>
  <w:footnote w:id="115">
    <w:p w14:paraId="4DAFDDE0" w14:textId="3C6F7BA2"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Organisation for Economic Co-operation and Development. (2020). Embracing innovation in government: Global trends 2020—Seamless government. OECD Observatory of Public Sector Innovation. </w:t>
      </w:r>
    </w:p>
  </w:footnote>
  <w:footnote w:id="116">
    <w:p w14:paraId="7DF76AC9" w14:textId="3E8B59D3"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Twizeyimana, J. D., &amp; Andersson, A. (2019). The public value of e-government: A literature review. Government Information Quarterly, 36(2), 167–178.</w:t>
      </w:r>
    </w:p>
  </w:footnote>
  <w:footnote w:id="117">
    <w:p w14:paraId="7571E0BF" w14:textId="5A77F928"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European Parliament &amp; Council of the European Union. (2016). Regulation (EU) 2016/679 of the European Parliament and of the Council of 27 April 2016 on the protection of natural persons with regard to the processing of personal data and on the free movement of such data (General Data Protection Regulation). Official Journal of the European Union, L 119, 1–88.</w:t>
      </w:r>
    </w:p>
  </w:footnote>
  <w:footnote w:id="118">
    <w:p w14:paraId="22160423" w14:textId="02ED7D3F"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European Parliament &amp; Council of the European Union. (2016). Regulation (EU) 2016/679 of the European Parliament and of the Council of 27 April 2016 on the protection of natural persons with regard to the processing of personal data and on the free movement of such data (General Data Protection Regulation). Official Journal of the European Union, L 119, 1–88.</w:t>
      </w:r>
    </w:p>
  </w:footnote>
  <w:footnote w:id="119">
    <w:p w14:paraId="1F60A46B" w14:textId="7FE608F4"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Taylor, J. A., Lips, M., &amp; Organ, J. (2008). Identification practices in government: Citizen surveillance and the quest for public service improvement. Identity in the Information Society, 1, 135–154.</w:t>
      </w:r>
    </w:p>
  </w:footnote>
  <w:footnote w:id="120">
    <w:p w14:paraId="0FF8BDDF" w14:textId="3224E68D"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World Bank. (2018). Identification for development: Study of options for mutual recognition of national IDs. World Bank Group</w:t>
      </w:r>
    </w:p>
  </w:footnote>
  <w:footnote w:id="121">
    <w:p w14:paraId="367BD2FD" w14:textId="6FDE0DAC"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World Bank. (2020). Philippines: Promoting competitiveness and enhancing resilience to natural disasters-Subprogram 1. World Bank Group.</w:t>
      </w:r>
    </w:p>
  </w:footnote>
  <w:footnote w:id="122">
    <w:p w14:paraId="55481585" w14:textId="4AA9305D"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World Bank. (2020). Philippines: Promoting competitiveness and enhancing resilience to natural disasters-Subprogram 1. World Bank Group.</w:t>
      </w:r>
    </w:p>
  </w:footnote>
  <w:footnote w:id="123">
    <w:p w14:paraId="44A084EF" w14:textId="17F3512D"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Lips, A. M. B., Taylor, J. A., &amp; Organ, J. (2009a). Identity management, administrative sorting and citizenship in new modes of government. Information, Communication &amp; Society, 12(5), 715–734.</w:t>
      </w:r>
    </w:p>
  </w:footnote>
  <w:footnote w:id="124">
    <w:p w14:paraId="20A3B8E0" w14:textId="030EAE3C"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United Nations Department of Economic and Social Affairs. (2022). United Nations e-government survey 2022: The future of digital government. United Nations.</w:t>
      </w:r>
    </w:p>
  </w:footnote>
  <w:footnote w:id="125">
    <w:p w14:paraId="3AB0E94B" w14:textId="70255D6C"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Chadwick, D. W. (2009). Federated identity management. In A. Aldini, G. Barthe, &amp; R. Gorrieri (Eds.), Foundations of security analysis and design V (Lecture Notes in Computer Science, Vol. 5705, pp. 182–196). Springer.</w:t>
      </w:r>
    </w:p>
  </w:footnote>
  <w:footnote w:id="126">
    <w:p w14:paraId="4C131C14" w14:textId="2AE35026"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Dunleavy, P., Margetts, H., Bastow, S., &amp; Tinkler, J. (2006). Digital era governance: IT corporations, the state, and e-government. Oxford University Press.</w:t>
      </w:r>
    </w:p>
  </w:footnote>
  <w:footnote w:id="127">
    <w:p w14:paraId="600AFABE" w14:textId="775DD1AA"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World Bank. (2020). Philippines: Promoting competitiveness and enhancing resilience to natural disasters-Subprogram 1. World Bank Group.</w:t>
      </w:r>
    </w:p>
  </w:footnote>
  <w:footnote w:id="128">
    <w:p w14:paraId="16321E7C" w14:textId="4F712DA4"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United Nations Department of Economic and Social Affairs. (2022). United Nations e-government survey 2022: The future of digital government. United Nations.</w:t>
      </w:r>
    </w:p>
  </w:footnote>
  <w:footnote w:id="129">
    <w:p w14:paraId="19E1097C" w14:textId="781DFC63"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Twizeyimana, J. D., &amp; Andersson, A. (2019). The public value of e-government: A literature review. Government Information Quarterly, 36(2), 167–178.</w:t>
      </w:r>
    </w:p>
  </w:footnote>
  <w:footnote w:id="130">
    <w:p w14:paraId="26879BC7" w14:textId="715E6B09"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Alhassan, I., Sammon, D., &amp; Daly, M. (2016). Data governance activities: An analysis of the literature. Journal of Decision Systems, 25(Suppl. 1), 64-75.</w:t>
      </w:r>
    </w:p>
  </w:footnote>
  <w:footnote w:id="131">
    <w:p w14:paraId="1CE034D0" w14:textId="1F94752E"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Weill, P., &amp; Ross, J. W. (2004). IT governance: How top performers manage IT decision rights for superior results. Harvard Business School Press.</w:t>
      </w:r>
    </w:p>
  </w:footnote>
  <w:footnote w:id="132">
    <w:p w14:paraId="0D341B46" w14:textId="28846696"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Windley, P. J. (2005). Digital identity. O’Reilly Media.</w:t>
      </w:r>
    </w:p>
  </w:footnote>
  <w:footnote w:id="133">
    <w:p w14:paraId="5ADD9443" w14:textId="0998BB57"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European Parliament &amp; Council of the European Union. (2016). Regulation (EU) 2016/679 of the European Parliament and of the Council of 27 April 2016 on the protection of natural persons with regard to the processing of personal data and on the free movement of such data. Official Journal of the European Union, L 119, 1–88.</w:t>
      </w:r>
    </w:p>
  </w:footnote>
  <w:footnote w:id="134">
    <w:p w14:paraId="1388C94A" w14:textId="00B0EF16"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Pisa, M., Dixon, P., &amp; Nwankwo, U. (2021). Why data protection matters for development: The case for strengthening inclusion and regulatory capacity. Center for Global Development.</w:t>
      </w:r>
    </w:p>
  </w:footnote>
  <w:footnote w:id="135">
    <w:p w14:paraId="4B2D0285" w14:textId="03810D7C"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Sullivan, C. (2011). Digital identity: An emergent legal concept: The role and legal nature of digital identity in commercial transactions. University of Adelaide Press.</w:t>
      </w:r>
    </w:p>
  </w:footnote>
  <w:footnote w:id="136">
    <w:p w14:paraId="558A32CC" w14:textId="207795EF"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Pohlman, M. B. (2008). Oracle identity management: Governance, risk, and compliance architecture (3rd ed.). Auerbach Publications.</w:t>
      </w:r>
    </w:p>
  </w:footnote>
  <w:footnote w:id="137">
    <w:p w14:paraId="0BDC4F75" w14:textId="207867BD"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Blum, D. (2020). Control access with minimal drag on the business. In Rational cybersecurity for business (pp. 227–257.</w:t>
      </w:r>
    </w:p>
  </w:footnote>
  <w:footnote w:id="138">
    <w:p w14:paraId="4BFB172E" w14:textId="60AE230B"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Coetzee, M., &amp; Eloff, J. H. P. (2005). Autonomous trust for Web services. Internet Research, 15(5), 498–507.</w:t>
      </w:r>
    </w:p>
  </w:footnote>
  <w:footnote w:id="139">
    <w:p w14:paraId="2CA1D87E" w14:textId="1D2053C6"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Grassi, P. A., Garcia, M. E., &amp; Fenton, J. L. (2017). Digital identity guidelines (NIST Special Publication 800-63-3). National Institute of Standards and Technology.</w:t>
      </w:r>
    </w:p>
  </w:footnote>
  <w:footnote w:id="140">
    <w:p w14:paraId="7561E095" w14:textId="5A665CE1"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Rössler, T. (2008). Giving an interoperable e-ID solution: Using foreign e-IDs in Austrian e-government. Computer Law &amp; Security Review, 24(5), 447–453</w:t>
      </w:r>
    </w:p>
  </w:footnote>
  <w:footnote w:id="141">
    <w:p w14:paraId="14A18B28" w14:textId="2B4D15FC"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Hu, V. C., Ferraiolo, D., Kuhn, R., Schnitzer, A., Sandlin, K., Miller, R., &amp; Scarfone, K. (2014). Guide to attribute-based access control (ABAC) definition and considerations (NIST Special Publication 800-162). National Institute of Standards and Technology.</w:t>
      </w:r>
    </w:p>
  </w:footnote>
  <w:footnote w:id="142">
    <w:p w14:paraId="3245D01A" w14:textId="1CCAEA6A" w:rsidR="0028498E" w:rsidRPr="00797F39" w:rsidRDefault="0028498E" w:rsidP="00797F39">
      <w:pPr>
        <w:jc w:val="both"/>
        <w:rPr>
          <w:rFonts w:ascii="Times New Roman" w:hAnsi="Times New Roman" w:cs="Times New Roman"/>
          <w:sz w:val="20"/>
          <w:szCs w:val="20"/>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t>
      </w:r>
      <w:r w:rsidRPr="00797F39">
        <w:rPr>
          <w:rFonts w:ascii="Times New Roman" w:hAnsi="Times New Roman" w:cs="Times New Roman"/>
          <w:sz w:val="20"/>
          <w:szCs w:val="20"/>
        </w:rPr>
        <w:t>Bernal Bernabe, J., Hernández-Ramos, J. L., &amp; Skarmeta Gómez, A. F. (2017). Holistic privacy-preserving identity management system for the Internet of Things. Mobile Information Systems, 2017.</w:t>
      </w:r>
    </w:p>
    <w:p w14:paraId="0F1038F7" w14:textId="3B4D50EF" w:rsidR="0028498E" w:rsidRPr="00797F39" w:rsidRDefault="0028498E" w:rsidP="00797F39">
      <w:pPr>
        <w:pStyle w:val="FootnoteText"/>
        <w:jc w:val="both"/>
        <w:rPr>
          <w:rFonts w:ascii="Times New Roman" w:hAnsi="Times New Roman" w:cs="Times New Roman"/>
        </w:rPr>
      </w:pPr>
    </w:p>
  </w:footnote>
  <w:footnote w:id="143">
    <w:p w14:paraId="49DE7B98" w14:textId="267940E9"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Hu, V. C., Ferraiolo, D., Kuhn, R., Schnitzer, A., Sandlin, K., Miller, R., &amp; Scarfone, K. (2014). Guide to attribute-based access control (ABAC) definition and considerations (NIST Special Publication 800-162). National Institute of Standards and Technology.</w:t>
      </w:r>
    </w:p>
  </w:footnote>
  <w:footnote w:id="144">
    <w:p w14:paraId="41F86C2D" w14:textId="27CC4490"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Chadwick, D. W. (2009). Federated identity management. In A. Aldini, G. Barthe, &amp; R. Gorrieri (Eds.), Foundations of security analysis and design V (Lecture Notes in Computer Science, Vol. 5705, pp. 182–196). Springer.</w:t>
      </w:r>
    </w:p>
  </w:footnote>
  <w:footnote w:id="145">
    <w:p w14:paraId="591FAAA3" w14:textId="016F9E0D"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Hansen, M., Berlich, P., Camenisch, J., Clauß, S., Pfitzmann, A., &amp; Waidner, M. (2004). Privacy-enhancing identity management. Information Security Technical Report, 9(1), 35–44</w:t>
      </w:r>
    </w:p>
  </w:footnote>
  <w:footnote w:id="146">
    <w:p w14:paraId="077BF341" w14:textId="029FACA1"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Camenisch, J., &amp; Van Herreweghen, E. (2002). Design and implementation of the idemix anonymous credential system. In Proceedings of the 9th ACM Conference on Computer and Communications Security (pp. 21-30). Association for Computing Machinery.</w:t>
      </w:r>
    </w:p>
  </w:footnote>
  <w:footnote w:id="147">
    <w:p w14:paraId="34164A37" w14:textId="78907BF4" w:rsidR="0028498E" w:rsidRPr="00797F39" w:rsidRDefault="0028498E" w:rsidP="00797F39">
      <w:pPr>
        <w:jc w:val="both"/>
        <w:rPr>
          <w:rFonts w:ascii="Times New Roman" w:hAnsi="Times New Roman" w:cs="Times New Roman"/>
          <w:sz w:val="20"/>
          <w:szCs w:val="20"/>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t>
      </w:r>
      <w:r w:rsidRPr="00797F39">
        <w:rPr>
          <w:rFonts w:ascii="Times New Roman" w:hAnsi="Times New Roman" w:cs="Times New Roman"/>
          <w:sz w:val="20"/>
          <w:szCs w:val="20"/>
        </w:rPr>
        <w:t>Jøsang, A., &amp; Pope, S. (2005). User centric identity management. In Proceedings of the AusCERT Asia Pacific Information Technology Security Conference (p. 77). AusCERT.</w:t>
      </w:r>
    </w:p>
  </w:footnote>
  <w:footnote w:id="148">
    <w:p w14:paraId="0C952E0C" w14:textId="33986611"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Bhargav-Spantzel, A., Camenisch, J., Gross, T., &amp; Sommer, D. (2007). User centricity: A taxonomy and open issues. Journal of Computer Security, 15(5), 493–527.</w:t>
      </w:r>
    </w:p>
  </w:footnote>
  <w:footnote w:id="149">
    <w:p w14:paraId="710A706C" w14:textId="78875DD9"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Rose, S., Borchert, O., Mitchell, S., &amp; Connelly, S. (2020). Zero trust architecture (NIST Special Publication 800-207). National Institute of Standards and Technology.</w:t>
      </w:r>
    </w:p>
  </w:footnote>
  <w:footnote w:id="150">
    <w:p w14:paraId="2FD0D1D4" w14:textId="1AE0722B"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Rose, S., Borchert, O., Mitchell, S., &amp; Connelly, S. (2020). Zero trust architecture (NIST Special Publication 800-207). National Institute of Standards and Technology.</w:t>
      </w:r>
    </w:p>
  </w:footnote>
  <w:footnote w:id="151">
    <w:p w14:paraId="28F9F4CF" w14:textId="7DF69593"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Linn, J. (2010). Identity management. In H. Bidgoli (Ed.), Handbook of technology management (Vol. 3). John Wiley &amp; Sons.</w:t>
      </w:r>
    </w:p>
  </w:footnote>
  <w:footnote w:id="152">
    <w:p w14:paraId="48528ABE" w14:textId="5B87CF5F" w:rsidR="0028498E" w:rsidRPr="00797F39" w:rsidRDefault="0028498E" w:rsidP="00797F39">
      <w:pPr>
        <w:jc w:val="both"/>
        <w:rPr>
          <w:rFonts w:ascii="Times New Roman" w:hAnsi="Times New Roman" w:cs="Times New Roman"/>
          <w:sz w:val="20"/>
          <w:szCs w:val="20"/>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t>
      </w:r>
      <w:r w:rsidRPr="00797F39">
        <w:rPr>
          <w:rFonts w:ascii="Times New Roman" w:hAnsi="Times New Roman" w:cs="Times New Roman"/>
          <w:sz w:val="20"/>
          <w:szCs w:val="20"/>
        </w:rPr>
        <w:t>Atick, J. J. (2016). Digital identity: The essential guide. ID4Africa Publication Series.</w:t>
      </w:r>
    </w:p>
  </w:footnote>
  <w:footnote w:id="153">
    <w:p w14:paraId="64019028" w14:textId="51D3F0ED"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Dahan, M., &amp; Gelb, A. (2015). Digital IDs for development: Access to identity and services for all (World Bank Group Transport and ICT Connections No. 13). World Bank Group.</w:t>
      </w:r>
    </w:p>
  </w:footnote>
  <w:footnote w:id="154">
    <w:p w14:paraId="70A3C7CE" w14:textId="3F0B18C3"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Gelb, A., &amp; Clark, J. (2013). Identification for development: The biometrics revolution (CGD Working Paper 315). Center for Global Development.</w:t>
      </w:r>
    </w:p>
  </w:footnote>
  <w:footnote w:id="155">
    <w:p w14:paraId="4EA09CDE" w14:textId="4C05AB93"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Gelb, A., &amp; Metz, A. D. (2022). Identification systems, state capacity, and the delivery of public benefits during crises. The World Bank Research Observer, 37(1), 45–72.</w:t>
      </w:r>
    </w:p>
  </w:footnote>
  <w:footnote w:id="156">
    <w:p w14:paraId="1AA047C4" w14:textId="75377673"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Suri, T., &amp; Jack, W. (2016). The long-run poverty and gender impacts of mobile money. Science, 354(6317), 1288-1292.</w:t>
      </w:r>
    </w:p>
  </w:footnote>
  <w:footnote w:id="157">
    <w:p w14:paraId="5E62D3E6" w14:textId="2616BD90"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World Bank. (2016). ID4D country diagnostic: Nigeria. World Bank Group.</w:t>
      </w:r>
    </w:p>
  </w:footnote>
  <w:footnote w:id="158">
    <w:p w14:paraId="4424492E" w14:textId="2AC6E905"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United Nations Conference on Trade and Development. (2021). Digital economy report 2021: Cross-border data flows and development: For whom the data flow. United Nations.</w:t>
      </w:r>
    </w:p>
  </w:footnote>
  <w:footnote w:id="159">
    <w:p w14:paraId="392FB986" w14:textId="6875E83C"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Organisation for Economic Co-operation and Development. (2019). Digital government in Chile: Digital identity. OECD Publishing.</w:t>
      </w:r>
    </w:p>
  </w:footnote>
  <w:footnote w:id="160">
    <w:p w14:paraId="0C54F786" w14:textId="30188EAC" w:rsidR="0028498E" w:rsidRPr="00797F39" w:rsidRDefault="0028498E" w:rsidP="00797F39">
      <w:pPr>
        <w:jc w:val="both"/>
        <w:rPr>
          <w:rFonts w:ascii="Times New Roman" w:hAnsi="Times New Roman" w:cs="Times New Roman"/>
          <w:sz w:val="20"/>
          <w:szCs w:val="20"/>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t>
      </w:r>
      <w:r w:rsidRPr="00797F39">
        <w:rPr>
          <w:rFonts w:ascii="Times New Roman" w:hAnsi="Times New Roman" w:cs="Times New Roman"/>
          <w:sz w:val="20"/>
          <w:szCs w:val="20"/>
        </w:rPr>
        <w:t>Gelb, A., &amp; Metz, A. D. (2022). Identification systems, state capacity, and the delivery of public benefits during crises. The World Bank Research Observer, 37(1), 45–72.</w:t>
      </w:r>
    </w:p>
  </w:footnote>
  <w:footnote w:id="161">
    <w:p w14:paraId="729B31A2" w14:textId="414626C3"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White, O., Madgavkar, A., Manyika, J., Mahajan, D., Bughin, J., McCarthy, M., &amp; Sperling, O. (2019). Digital identification: A key to inclusive growth. McKinsey Global Institute.</w:t>
      </w:r>
    </w:p>
  </w:footnote>
  <w:footnote w:id="162">
    <w:p w14:paraId="1CCD156C" w14:textId="48E91006"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Melin, U., Axelsson, K., &amp; Söderström, F. (2016). Managing the development of e-ID in a public e-service context: Challenges and path dependencies from a life-cycle perspective. Transforming Government: People, Process and Policy, 10(1), 72–98.</w:t>
      </w:r>
    </w:p>
  </w:footnote>
  <w:footnote w:id="163">
    <w:p w14:paraId="4972ADD1" w14:textId="0074149B"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Twizeyimana, J. D., &amp; Andersson, A. (2019). The public value of e-government: A literature review. Government Information Quarterly, 36(2), 167–178.</w:t>
      </w:r>
    </w:p>
  </w:footnote>
  <w:footnote w:id="164">
    <w:p w14:paraId="43A75C37" w14:textId="3EA2E90F"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European Parliament &amp; Council of the European Union. (2016). Regulation (EU) 2016/679 of the European Parliament and of the Council of 27 April 2016 on the protection of natural persons with regard to the processing of personal data and on the free movement of such data. Official Journal of the European Union, L 119, 1–88.</w:t>
      </w:r>
    </w:p>
  </w:footnote>
  <w:footnote w:id="165">
    <w:p w14:paraId="797F9FCF" w14:textId="1106C7B4"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Taylor, J. A., Lips, M., &amp; Organ, J. (2008). Identification practices in government: Citizen surveillance and the quest for public service improvement. Identity in the Information Society, 1, 135–154.</w:t>
      </w:r>
    </w:p>
  </w:footnote>
  <w:footnote w:id="166">
    <w:p w14:paraId="34571194" w14:textId="7BB31788"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World Bank. (2018b). Identification for development: Study of options for mutual recognition of national IDs. World Bank Group.</w:t>
      </w:r>
    </w:p>
  </w:footnote>
  <w:footnote w:id="167">
    <w:p w14:paraId="0ACF8830" w14:textId="13F41BD4"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World Bank. (2020). Philippines: Promoting competitiveness and enhancing resilience to natural disasters-Subprogram 1. World Bank Group.</w:t>
      </w:r>
    </w:p>
  </w:footnote>
  <w:footnote w:id="168">
    <w:p w14:paraId="1C64964D" w14:textId="78F74014"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Lips, M. (2012). E-government is dead: Long live public administration 2.0. Information Polity, 17(3–4), 239–250.</w:t>
      </w:r>
    </w:p>
  </w:footnote>
  <w:footnote w:id="169">
    <w:p w14:paraId="128BC2F7" w14:textId="5978491E"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United Nations Department of Economic and Social Affairs. (2022). United Nations e-government survey 2022: The future of digital government. United Nations.</w:t>
      </w:r>
    </w:p>
  </w:footnote>
  <w:footnote w:id="170">
    <w:p w14:paraId="5763EAA5" w14:textId="6AE88CAB"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Chadwick, D. W. (2009). Federated identity management. In A. Aldini, G. Barthe, &amp; R. Gorrieri (Eds.), Foundations of security analysis and design V (Lecture Notes in Computer Science, Vol. 5705, pp. 182–196). Springer.</w:t>
      </w:r>
    </w:p>
  </w:footnote>
  <w:footnote w:id="171">
    <w:p w14:paraId="47D90DA4" w14:textId="37A25816"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World Bank. (2019). ID4D practitioner’s guide. World Bank Group.</w:t>
      </w:r>
    </w:p>
  </w:footnote>
  <w:footnote w:id="172">
    <w:p w14:paraId="03345161" w14:textId="4A30279F"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Organisation for Economic Co-operation and Development. (2019). Digital government in Chile: Digital identity. OECD Publishing.</w:t>
      </w:r>
    </w:p>
  </w:footnote>
  <w:footnote w:id="173">
    <w:p w14:paraId="1FB84EE7" w14:textId="3C1EE171"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Schardong, F., &amp; Custódio, R. (2022). Self-sovereign identity: A systematic review, mapping and taxonomy. Sensors, 22(15), 5641. </w:t>
      </w:r>
    </w:p>
  </w:footnote>
  <w:footnote w:id="174">
    <w:p w14:paraId="3FD5AFF5" w14:textId="7A70E60C"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Goodell, G., &amp; Aste, T. (2019). A decentralised digital identity architecture. Frontiers in Blockchain, 2, Article 17.</w:t>
      </w:r>
    </w:p>
  </w:footnote>
  <w:footnote w:id="175">
    <w:p w14:paraId="35ECF2B4" w14:textId="753A285D"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Grassi, P. A., Garcia, M. E., &amp; Fenton, J. L. (2017). Digital identity guidelines (NIST Special Publication 800-63-3). National Institute of Standards and Technology.</w:t>
      </w:r>
    </w:p>
  </w:footnote>
  <w:footnote w:id="176">
    <w:p w14:paraId="2395EE52" w14:textId="2821D715"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Schardong, F., &amp; Custódio, R. (2022). Self-sovereign identity: A systematic review, mapping and taxonomy. Sensors, 22(15), 5641.</w:t>
      </w:r>
    </w:p>
  </w:footnote>
  <w:footnote w:id="177">
    <w:p w14:paraId="7D283D10" w14:textId="77777777"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Goodell, G., &amp; Aste, T. (2019). A decentralised digital identity architecture. Frontiers in Blockchain, 2, Article 17.</w:t>
      </w:r>
    </w:p>
    <w:p w14:paraId="0F9DC4C2" w14:textId="0BBB80A2" w:rsidR="0028498E" w:rsidRPr="00797F39" w:rsidRDefault="0028498E" w:rsidP="00797F39">
      <w:pPr>
        <w:pStyle w:val="FootnoteText"/>
        <w:jc w:val="both"/>
        <w:rPr>
          <w:rFonts w:ascii="Times New Roman" w:hAnsi="Times New Roman" w:cs="Times New Roman"/>
        </w:rPr>
      </w:pPr>
    </w:p>
  </w:footnote>
  <w:footnote w:id="178">
    <w:p w14:paraId="17DD3FE1" w14:textId="66972619"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Ishmaev, G., &amp; Stokkink, Q. (2020). Identity management systems: Singular identities and multiple moral issues. Frontiers in Blockchain, 3, Article 15.</w:t>
      </w:r>
    </w:p>
  </w:footnote>
  <w:footnote w:id="179">
    <w:p w14:paraId="657C5227" w14:textId="11A0F3E8"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Adjei, J. K., Adams, S., Mensah, I. K., Tobbin, P. E., &amp; Odei-Appiah, S. (2020). Digital identity management on social media: Exploring the factors that influence personal information disclosure on social media. Sustainability, 12(23), 9994.</w:t>
      </w:r>
    </w:p>
  </w:footnote>
  <w:footnote w:id="180">
    <w:p w14:paraId="7E4DF05A" w14:textId="412691FB"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Goodell, G., &amp; Aste, T. (2019). A decentralised digital identity architecture. Frontiers in Blockchain, 2, Article 17.</w:t>
      </w:r>
    </w:p>
  </w:footnote>
  <w:footnote w:id="181">
    <w:p w14:paraId="252915BE" w14:textId="10FB79AF"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Rizvi, S. T. H., &amp; Baig, Z. A. (2022). Towards improving privacy and security of identity management systems using blockchain technology: A systematic review. Applied Sciences, 12(23), 12415.</w:t>
      </w:r>
    </w:p>
  </w:footnote>
  <w:footnote w:id="182">
    <w:p w14:paraId="07D993DA" w14:textId="7993BCFF"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Lesavre, L. D., Varin, P. C., Mell, P. M., Davidson, M. S., &amp; Shook, J. (2020). A taxonomic approach to understanding emerging blockchain identity management systems (NIST Cybersecurity White Paper 9). National Institute of Standards and Technology.</w:t>
      </w:r>
    </w:p>
  </w:footnote>
  <w:footnote w:id="183">
    <w:p w14:paraId="5FECD6FE" w14:textId="5F89D72C"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Fdhila, W., Stifter, N., Kostal, K., Saglam, C., &amp; Sabadello, M. (2021). Methods for decentralized identities: Evaluation and insights (IACR Cryptology ePrint Archive Report 2021/1087). International Association for Cryptologic Research.</w:t>
      </w:r>
    </w:p>
  </w:footnote>
  <w:footnote w:id="184">
    <w:p w14:paraId="08FF1264" w14:textId="69DE6274"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Adjei, J. K., Adams, S., Mensah, I. K., Tobbin, P. E., &amp; Odei-Appiah, S. (2020). Digital identity management on social media: Exploring the factors that influence personal information disclosure on social media. Sustainability, 12(23), 9994.</w:t>
      </w:r>
    </w:p>
  </w:footnote>
  <w:footnote w:id="185">
    <w:p w14:paraId="633D124B" w14:textId="0F1C69AC"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Rizvi, S. T. H., &amp; Baig, Z. A. (2022). Towards improving privacy and security of identity management systems using blockchain technology: A systematic review. Applied Sciences, 12(23), 12415.</w:t>
      </w:r>
    </w:p>
  </w:footnote>
  <w:footnote w:id="186">
    <w:p w14:paraId="5A8245B9" w14:textId="717D085A"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Goodell, G., &amp; Aste, T. (2019). A decentralised digital identity architecture. Frontiers in Blockchain, 2, Article 17.</w:t>
      </w:r>
    </w:p>
  </w:footnote>
  <w:footnote w:id="187">
    <w:p w14:paraId="43C2834E" w14:textId="5BA39452"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Grassi, P. A., Garcia, M. E., &amp; Fenton, J. L. (2017). Digital identity guidelines (NIST Special Publication 800-63-3). National Institute of Standards and Technology.</w:t>
      </w:r>
    </w:p>
  </w:footnote>
  <w:footnote w:id="188">
    <w:p w14:paraId="51CFE14C" w14:textId="0D829720"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Rizvi, S. T. H., &amp; Baig, Z. A. (2022). Towards improving privacy and security of identity management systems using blockchain technology: A systematic review. Applied Sciences, 12(23), 12415.</w:t>
      </w:r>
    </w:p>
  </w:footnote>
  <w:footnote w:id="189">
    <w:p w14:paraId="7240C69E" w14:textId="7CE6F9AD"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Schardong, F., &amp; Custódio, R. (2022). Self-sovereign identity: A systematic review, mapping and taxonomy. Sensors, 22(15), 5641.</w:t>
      </w:r>
    </w:p>
  </w:footnote>
  <w:footnote w:id="190">
    <w:p w14:paraId="1C9269DA" w14:textId="0E492646"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Gelb, A., &amp; Clark, J. (2013). Identification for development: The biometrics revolution (CGD Working Paper 315). Center for Global Development.</w:t>
      </w:r>
    </w:p>
  </w:footnote>
  <w:footnote w:id="191">
    <w:p w14:paraId="319C3E18" w14:textId="77777777" w:rsidR="0028498E" w:rsidRPr="00797F39" w:rsidRDefault="0028498E" w:rsidP="00797F39">
      <w:pPr>
        <w:jc w:val="both"/>
        <w:rPr>
          <w:rFonts w:ascii="Times New Roman" w:hAnsi="Times New Roman" w:cs="Times New Roman"/>
          <w:sz w:val="20"/>
          <w:szCs w:val="20"/>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t>
      </w:r>
      <w:r w:rsidRPr="00797F39">
        <w:rPr>
          <w:rFonts w:ascii="Times New Roman" w:hAnsi="Times New Roman" w:cs="Times New Roman"/>
          <w:sz w:val="20"/>
          <w:szCs w:val="20"/>
        </w:rPr>
        <w:t>Windley, P. J. (2005). Digital identity. O’Reilly Media.</w:t>
      </w:r>
    </w:p>
    <w:p w14:paraId="78F07CA7" w14:textId="5206DE8F" w:rsidR="0028498E" w:rsidRPr="00797F39" w:rsidRDefault="0028498E" w:rsidP="00797F39">
      <w:pPr>
        <w:pStyle w:val="FootnoteText"/>
        <w:jc w:val="both"/>
        <w:rPr>
          <w:rFonts w:ascii="Times New Roman" w:hAnsi="Times New Roman" w:cs="Times New Roman"/>
        </w:rPr>
      </w:pPr>
    </w:p>
  </w:footnote>
  <w:footnote w:id="192">
    <w:p w14:paraId="1545D057" w14:textId="5E967F13"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World Bank. (2019). ID4D practitioner’s guide. World Bank Group.</w:t>
      </w:r>
    </w:p>
  </w:footnote>
  <w:footnote w:id="193">
    <w:p w14:paraId="17EC3D13" w14:textId="28C8DAF7"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Eke, D., Oloyede, R., Ochang, P., Borokini, F., Adeyeye, M., Sorbarikor, L., Wale-Oshinowo, B., &amp; Akintoye, S. (2022). Nigeria’s digital identification (ID) management program: Ethical, legal and socio-cultural concerns. Journal of Responsible Technology, 11, 100039.</w:t>
      </w:r>
    </w:p>
  </w:footnote>
  <w:footnote w:id="194">
    <w:p w14:paraId="554C0163" w14:textId="15924752"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Alhassan, I., Sammon, D., &amp; Daly, M. (2016). Data governance activities: An analysis of the literature. Journal of Decision Systems, 25(Suppl. 1), 64-75.</w:t>
      </w:r>
    </w:p>
  </w:footnote>
  <w:footnote w:id="195">
    <w:p w14:paraId="10B5A21A" w14:textId="117AC0A5"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nil</w:t>
      </w:r>
    </w:p>
  </w:footnote>
  <w:footnote w:id="196">
    <w:p w14:paraId="2131DA75" w14:textId="65BD062B"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European Parliament &amp; Council of the European Union. (2016). Regulation (EU) 2016/679 of the European Parliament and of the Council of 27 April 2016 on the protection of natural persons with regard to the processing of personal data and on the free movement of such data. Official Journal of the European Union, L 119, 1–88. </w:t>
      </w:r>
    </w:p>
  </w:footnote>
  <w:footnote w:id="197">
    <w:p w14:paraId="375C9291" w14:textId="6EF08355"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Grassi, P. A., Garcia, M. E., &amp; Fenton, J. L. (2017). Digital identity guidelines (NIST Special Publication 800-63-3). National Institute of Standards and Technology.</w:t>
      </w:r>
    </w:p>
  </w:footnote>
  <w:footnote w:id="198">
    <w:p w14:paraId="2AF79E8E" w14:textId="13D0B59B"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Temoshok, D., Choong, Y.-Y., Galluzzo, R., LaSalle, M., Regenscheid, A., Proud-Madruga, D., Gupta, S., &amp; Lefkovitz, N. (2025). NIST SP 800-63-4: Digital identity guidelines (NIST Special Publication 800-63-4). National Institute of Standards and Technology.</w:t>
      </w:r>
    </w:p>
  </w:footnote>
  <w:footnote w:id="199">
    <w:p w14:paraId="7E99E785" w14:textId="15EE526D" w:rsidR="0028498E" w:rsidRPr="00797F39" w:rsidRDefault="0028498E" w:rsidP="00797F39">
      <w:pPr>
        <w:jc w:val="both"/>
        <w:rPr>
          <w:rFonts w:ascii="Times New Roman" w:hAnsi="Times New Roman" w:cs="Times New Roman"/>
          <w:sz w:val="20"/>
          <w:szCs w:val="20"/>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t>
      </w:r>
      <w:r w:rsidRPr="00797F39">
        <w:rPr>
          <w:rFonts w:ascii="Times New Roman" w:hAnsi="Times New Roman" w:cs="Times New Roman"/>
          <w:sz w:val="20"/>
          <w:szCs w:val="20"/>
        </w:rPr>
        <w:t>Windley, P. J. (2005). Digital identity. O’Reilly Media.</w:t>
      </w:r>
    </w:p>
  </w:footnote>
  <w:footnote w:id="200">
    <w:p w14:paraId="5C0B1979" w14:textId="1F9E1600"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Chadwick, D. W. (2009). Federated identity management. In A. Aldini, G. Barthe, &amp; R. Gorrieri (Eds.), Foundations of security analysis and design V (Lecture Notes in Computer Science, Vol. 5705, pp. 182–196). Springer.</w:t>
      </w:r>
    </w:p>
  </w:footnote>
  <w:footnote w:id="201">
    <w:p w14:paraId="48F295B8" w14:textId="444E2BBC"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Dahan, M., &amp; Gelb, A. (2015). Digital IDs for development: Access to identity and services for all (World Bank Group Transport and ICT Connections No. 13). World Bank Group.</w:t>
      </w:r>
    </w:p>
  </w:footnote>
  <w:footnote w:id="202">
    <w:p w14:paraId="7C3E1E69" w14:textId="0F225252"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World Bank. (2019). ID4D practitioner’s guide. World Bank Group.</w:t>
      </w:r>
    </w:p>
  </w:footnote>
  <w:footnote w:id="203">
    <w:p w14:paraId="0F40CCDC" w14:textId="0B955744"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World Bank. (2016). ID4D country diagnostic: Nigeria. World Bank Group.</w:t>
      </w:r>
    </w:p>
  </w:footnote>
  <w:footnote w:id="204">
    <w:p w14:paraId="3668CBBD" w14:textId="63223BC1"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National Institute of Standards and Technology. (2020). Security and privacy controls for information systems and organizations (NIST Special Publication 800-53, Rev. 5). U.S.</w:t>
      </w:r>
    </w:p>
  </w:footnote>
  <w:footnote w:id="205">
    <w:p w14:paraId="52386AB1" w14:textId="6898CF7F"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Melin, U., Axelsson, K., &amp; Söderström, F. (2016). Managing the development of e-ID in a public e-service context: Challenges and path dependencies from a life-cycle perspective. Transforming Government: People, Process and Policy, 10(1), 72–98.</w:t>
      </w:r>
    </w:p>
  </w:footnote>
  <w:footnote w:id="206">
    <w:p w14:paraId="77E0AAD7" w14:textId="4E014287"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Eke, D., Oloyede, R., Ochang, P., Borokini, F., Adeyeye, M., Sorbarikor, L., Wale-Oshinowo, B., &amp; Akintoye, S. (2022). Nigeria’s digital identification (ID) management program: Ethical, legal and socio-cultural concerns. Journal of Responsible Technology, 11, 100039.</w:t>
      </w:r>
    </w:p>
  </w:footnote>
  <w:footnote w:id="207">
    <w:p w14:paraId="49CDA6AE" w14:textId="24397FB3"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Eke, D., Oloyede, R., Ochang, P., Borokini, F., Adeyeye, M., Sorbarikor, L., Wale-Oshinowo, B., &amp; Akintoye, S. (2022). Nigeria’s digital identification (ID) management program: Ethical, legal and socio-cultural concerns. </w:t>
      </w:r>
      <w:r w:rsidRPr="00797F39">
        <w:rPr>
          <w:rStyle w:val="Emphasis"/>
          <w:rFonts w:ascii="Times New Roman" w:hAnsi="Times New Roman" w:cs="Times New Roman"/>
        </w:rPr>
        <w:t>Journal of Responsible Technology, 11</w:t>
      </w:r>
      <w:r w:rsidRPr="00797F39">
        <w:rPr>
          <w:rFonts w:ascii="Times New Roman" w:hAnsi="Times New Roman" w:cs="Times New Roman"/>
        </w:rPr>
        <w:t>, 100039</w:t>
      </w:r>
    </w:p>
  </w:footnote>
  <w:footnote w:id="208">
    <w:p w14:paraId="0BF982FD" w14:textId="7DCC54C8"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Eke, D., Oloyede, R., Ochang, P., Borokini, F., Adeyeye, M., Sorbarikor, L., Wale-Oshinowo, B., &amp; Akintoye, S. (2022). Nigeria’s digital identification (ID) management program: Ethical, legal and socio-cultural concerns. </w:t>
      </w:r>
      <w:r w:rsidRPr="00797F39">
        <w:rPr>
          <w:rStyle w:val="Emphasis"/>
          <w:rFonts w:ascii="Times New Roman" w:hAnsi="Times New Roman" w:cs="Times New Roman"/>
        </w:rPr>
        <w:t>Journal of Responsible Technology, 11</w:t>
      </w:r>
      <w:r w:rsidRPr="00797F39">
        <w:rPr>
          <w:rFonts w:ascii="Times New Roman" w:hAnsi="Times New Roman" w:cs="Times New Roman"/>
        </w:rPr>
        <w:t>, 100039.</w:t>
      </w:r>
    </w:p>
  </w:footnote>
  <w:footnote w:id="209">
    <w:p w14:paraId="25765C65" w14:textId="61FF8D6C"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World Bank. (2019). ID4D practitioner’s guide. World Bank Group.</w:t>
      </w:r>
    </w:p>
  </w:footnote>
  <w:footnote w:id="210">
    <w:p w14:paraId="13E47941" w14:textId="331B303B"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Dahan, M., &amp; Gelb, A. (2015). Digital IDs for development: Access to identity and services for all (World Bank Group Transport and ICT Connections No. 13). World Bank Group.</w:t>
      </w:r>
    </w:p>
  </w:footnote>
  <w:footnote w:id="211">
    <w:p w14:paraId="2941778F" w14:textId="36630A7F"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Gelb, A., &amp; Clark, J. (2013). Identification for development: The biometrics revolution (CGD Working Paper 315). Center for Global Development.</w:t>
      </w:r>
    </w:p>
  </w:footnote>
  <w:footnote w:id="212">
    <w:p w14:paraId="799C9C20" w14:textId="61254C0E"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World Bank. (2019). ID4D practitioner’s guide. World Bank Group.</w:t>
      </w:r>
    </w:p>
  </w:footnote>
  <w:footnote w:id="213">
    <w:p w14:paraId="2FB494CF" w14:textId="4537978B" w:rsidR="0028498E" w:rsidRPr="00797F39" w:rsidRDefault="0028498E" w:rsidP="00797F39">
      <w:pPr>
        <w:jc w:val="both"/>
        <w:rPr>
          <w:rFonts w:ascii="Times New Roman" w:hAnsi="Times New Roman" w:cs="Times New Roman"/>
          <w:sz w:val="20"/>
          <w:szCs w:val="20"/>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t>
      </w:r>
      <w:r w:rsidRPr="00797F39">
        <w:rPr>
          <w:rFonts w:ascii="Times New Roman" w:hAnsi="Times New Roman" w:cs="Times New Roman"/>
          <w:sz w:val="20"/>
          <w:szCs w:val="20"/>
        </w:rPr>
        <w:t>Windley, P. J. (2005). Digital identity. O’Reilly Media.</w:t>
      </w:r>
    </w:p>
  </w:footnote>
  <w:footnote w:id="214">
    <w:p w14:paraId="173B4B06" w14:textId="1D5C83AC"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World Economic Forum. (2020). Reimagining digital identity: A strategic imperative.</w:t>
      </w:r>
    </w:p>
  </w:footnote>
  <w:footnote w:id="215">
    <w:p w14:paraId="188BED81" w14:textId="3E8BF4E2" w:rsidR="0028498E" w:rsidRPr="00797F39" w:rsidRDefault="0028498E" w:rsidP="00797F39">
      <w:pPr>
        <w:jc w:val="both"/>
        <w:rPr>
          <w:rFonts w:ascii="Times New Roman" w:hAnsi="Times New Roman" w:cs="Times New Roman"/>
          <w:sz w:val="20"/>
          <w:szCs w:val="20"/>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t>
      </w:r>
      <w:r w:rsidRPr="00797F39">
        <w:rPr>
          <w:rFonts w:ascii="Times New Roman" w:hAnsi="Times New Roman" w:cs="Times New Roman"/>
          <w:sz w:val="20"/>
          <w:szCs w:val="20"/>
        </w:rPr>
        <w:t>Atick, J. J. (2016). Digital identity: The essential guide. ID4Africa Publication Series.</w:t>
      </w:r>
    </w:p>
  </w:footnote>
  <w:footnote w:id="216">
    <w:p w14:paraId="4345AB2E" w14:textId="5F9DA9E7"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World Bank. (2019). ID4D practitioner’s guide. World Bank Group.</w:t>
      </w:r>
    </w:p>
  </w:footnote>
  <w:footnote w:id="217">
    <w:p w14:paraId="7A47C1A3" w14:textId="63DD0228"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Dahan, M., &amp; Gelb, A. (2015). Digital IDs for development: Access to identity and services for all (World Bank Group Transport and ICT Connections No. 13). World Bank Group. </w:t>
      </w:r>
    </w:p>
  </w:footnote>
  <w:footnote w:id="218">
    <w:p w14:paraId="524B46E9" w14:textId="034A9C19"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Muralidharan, K., Niehaus, P., &amp; Sukhtankar, S. (2016). Building state capacity: Evidence from biometric smartcards in India. American Economic Review, 106(10), 2895–2929.</w:t>
      </w:r>
    </w:p>
  </w:footnote>
  <w:footnote w:id="219">
    <w:p w14:paraId="71F2ECA9" w14:textId="6D2AE3EA"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Alhassan, I., Sammon, D., &amp; Daly, M. (2016). Data governance activities: An analysis of the literature. Journal of Decision Systems, 25(Suppl. 1), 64-75.  </w:t>
      </w:r>
    </w:p>
  </w:footnote>
  <w:footnote w:id="220">
    <w:p w14:paraId="5AE9F639" w14:textId="37DCF327"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Eke, D., Oloyede, R., Ochang, P., Borokini, F., Adeyeye, M., Sorbarikor, L., Wale-Oshinowo, B., &amp; Akintoye, S. (2022). Nigeria’s digital identification (ID) management program: Ethical, legal and socio-cultural concerns. Journal of Responsible Technology, 11, 100039.</w:t>
      </w:r>
    </w:p>
  </w:footnote>
  <w:footnote w:id="221">
    <w:p w14:paraId="7D14D6B3" w14:textId="418DB4A0"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European Parliament &amp; Council of the European Union. (2016). Regulation (EU) 2016/679 of the European Parliament and of the Council of 27 April 2016 on the protection of natural persons with regard to the processing of personal data and on the free movement of such data. Official Journal of the European Union, L 119, 1–88.</w:t>
      </w:r>
    </w:p>
  </w:footnote>
  <w:footnote w:id="222">
    <w:p w14:paraId="53079983" w14:textId="7BBF5B6B"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Alhassan, I., Sammon, D., &amp; Daly, M. (2016). Data governance activities: An analysis of the literature. Journal of Decision Systems, 25(Suppl. 1), 64-75.</w:t>
      </w:r>
    </w:p>
  </w:footnote>
  <w:footnote w:id="223">
    <w:p w14:paraId="16377B7C" w14:textId="71056394"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World Bank. (2016). ID4D country diagnostic: Nigeria. World Bank Group.</w:t>
      </w:r>
    </w:p>
  </w:footnote>
  <w:footnote w:id="224">
    <w:p w14:paraId="3F7B4392" w14:textId="0642A69E"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Organisation for Economic Co-operation and Development. (2021). G20 collection of digital identity practices. OECD.</w:t>
      </w:r>
    </w:p>
  </w:footnote>
  <w:footnote w:id="225">
    <w:p w14:paraId="15BE16BA" w14:textId="2244019C"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Chadwick, D. W. (2009). Federated identity management. In A. Aldini, G. Barthe, &amp; R. Gorrieri (Eds.), Foundations of security analysis and design V (Lecture Notes in Computer Science, Vol. 5705, pp. 182–196).</w:t>
      </w:r>
    </w:p>
  </w:footnote>
  <w:footnote w:id="226">
    <w:p w14:paraId="31CDFC5C" w14:textId="5F778172"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World Bank. (2016). ID4D country diagnostic: Nigeria. World Bank Group.</w:t>
      </w:r>
    </w:p>
  </w:footnote>
  <w:footnote w:id="227">
    <w:p w14:paraId="57252CE4" w14:textId="7220AE25"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Eke, D., Oloyede, R., Ochang, P., Borokini, F., Adeyeye, M., Sorbarikor, L., Wale-Oshinowo, B., &amp; Akintoye, S. (2022). Nigeria’s digital identification (ID) management program: Ethical, legal and socio-cultural concerns. Journal of Responsible Technology, 11, 100039.</w:t>
      </w:r>
    </w:p>
  </w:footnote>
  <w:footnote w:id="228">
    <w:p w14:paraId="477D1A05" w14:textId="6CB2D57C"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Iwuoha, V. C. (2018). ICT and elections in Nigeria: Rural dynamics of biometric voting technology adoption. Africa Spectrum, 53(3), 89–113.</w:t>
      </w:r>
    </w:p>
  </w:footnote>
  <w:footnote w:id="229">
    <w:p w14:paraId="43E38078" w14:textId="53007601"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Iwuoha, V. C. (2018). ICT and elections in Nigeria: Rural dynamics of biometric voting technology adoption. Africa Spectrum, 53(3), 89–113.  </w:t>
      </w:r>
    </w:p>
  </w:footnote>
  <w:footnote w:id="230">
    <w:p w14:paraId="6B5EEA81" w14:textId="0E07F0F8"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Eyo, P. O., Edemidiong, E. E., &amp; Tonyudoh, U. G. (2021). Electronic accreditation and electoral administration in Nigeria’s 2019 general elections. International Journal of Social Sciences, 14(1), 209–225.</w:t>
      </w:r>
    </w:p>
  </w:footnote>
  <w:footnote w:id="231">
    <w:p w14:paraId="4A437774" w14:textId="40FBAEB7"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Rose, S., Borchert, O., Mitchell, S., &amp; Connelly, S. (2020). Zero trust architecture (NIST Special Publication 800-207). National Institute of Standards and Technology.</w:t>
      </w:r>
    </w:p>
  </w:footnote>
  <w:footnote w:id="232">
    <w:p w14:paraId="42052F77" w14:textId="4194A27E" w:rsidR="0028498E" w:rsidRPr="00797F39" w:rsidRDefault="0028498E" w:rsidP="00797F39">
      <w:pPr>
        <w:pStyle w:val="FootnoteText"/>
        <w:jc w:val="both"/>
        <w:rPr>
          <w:rFonts w:ascii="Times New Roman" w:hAnsi="Times New Roman" w:cs="Times New Roman"/>
        </w:rPr>
      </w:pPr>
    </w:p>
  </w:footnote>
  <w:footnote w:id="233">
    <w:p w14:paraId="36526E6C" w14:textId="57745B67"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Eke, D., Oloyede, R., Ochang, P., Borokini, F., Adeyeye, M., Sorbarikor, L., Wale-Oshinowo, B., &amp; Akintoye, S. (2022). Nigeria’s digital identification (ID) management program: Ethical, legal and socio-cultural concerns. Journal of Responsible Technology, 11, 100039</w:t>
      </w:r>
    </w:p>
  </w:footnote>
  <w:footnote w:id="234">
    <w:p w14:paraId="1FAC1768" w14:textId="0FD10A32"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Backhouse, J., &amp; Halperin, R. (2009). Approaching interoperability for identity management systems. In K. Rannenberg, D. Royer, &amp; A. Deuker (Eds.), The future of identity in the information society: Challenges and opportunities (pp. 245–268). Springer.  </w:t>
      </w:r>
    </w:p>
  </w:footnote>
  <w:footnote w:id="235">
    <w:p w14:paraId="26CB262C" w14:textId="03F72EA1"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Chadwick, D. W. (2009). Federated identity management. In A. Aldini, G. Barthe, &amp; R. Gorrieri (Eds.), Foundations of security analysis and design V (Lecture Notes in Computer Science, Vol. 5705, pp. 182–196). Springer.</w:t>
      </w:r>
    </w:p>
  </w:footnote>
  <w:footnote w:id="236">
    <w:p w14:paraId="5C9FA6DF" w14:textId="6124CA0C"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World Bank. (2019). ID4D practitioner’s guide. World Bank Group.</w:t>
      </w:r>
    </w:p>
  </w:footnote>
  <w:footnote w:id="237">
    <w:p w14:paraId="383BBE4B" w14:textId="6B616161"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World Bank. (2016). ID4D country diagnostic: Nigeria. World Bank Group.</w:t>
      </w:r>
    </w:p>
  </w:footnote>
  <w:footnote w:id="238">
    <w:p w14:paraId="19705DE0" w14:textId="38A6C6DF"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Iwuoha, V. C. (2018). ICT and elections in Nigeria: Rural dynamics of biometric voting technology adoption. Africa Spectrum, 53(3), 89–113.</w:t>
      </w:r>
    </w:p>
  </w:footnote>
  <w:footnote w:id="239">
    <w:p w14:paraId="2C7EBA87" w14:textId="6766B9BB"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Eyo, P. O., Edemidiong, E. E., &amp; Tonyudoh, U. G. (2021). Electronic accreditation and electoral administration in Nigeria’s 2019 general elections. International Journal of Social Sciences, 14(1), 209–225.</w:t>
      </w:r>
    </w:p>
  </w:footnote>
  <w:footnote w:id="240">
    <w:p w14:paraId="17FD9A3C" w14:textId="45C959CD"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Alhassan, I., Sammon, D., &amp; Daly, M. (2016). Data governance activities: An analysis of the literature. Journal of Decision Systems, 25(Suppl. 1), 64-75.</w:t>
      </w:r>
    </w:p>
  </w:footnote>
  <w:footnote w:id="241">
    <w:p w14:paraId="4C30A50B" w14:textId="4D620BDC"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Chadwick, D. W. (2009). Federated identity management. In A. Aldini, G. Barthe, &amp; R. Gorrieri (Eds.), Foundations of security analysis and design V (Lecture Notes in Computer Science, Vol. 5705, pp. 182–196).</w:t>
      </w:r>
    </w:p>
  </w:footnote>
  <w:footnote w:id="242">
    <w:p w14:paraId="213F16E5" w14:textId="52131C5F" w:rsidR="0028498E" w:rsidRPr="00797F39" w:rsidRDefault="0028498E" w:rsidP="00797F39">
      <w:pPr>
        <w:jc w:val="both"/>
        <w:rPr>
          <w:rFonts w:ascii="Times New Roman" w:hAnsi="Times New Roman" w:cs="Times New Roman"/>
          <w:sz w:val="20"/>
          <w:szCs w:val="20"/>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t>
      </w:r>
      <w:r w:rsidRPr="00797F39">
        <w:rPr>
          <w:rFonts w:ascii="Times New Roman" w:hAnsi="Times New Roman" w:cs="Times New Roman"/>
          <w:sz w:val="20"/>
          <w:szCs w:val="20"/>
        </w:rPr>
        <w:t>Windley, P. J. (2005). Digital identity. O’Reilly Media.</w:t>
      </w:r>
    </w:p>
  </w:footnote>
  <w:footnote w:id="243">
    <w:p w14:paraId="46B20F95" w14:textId="3549E488"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Zissis, D., &amp; Lekkas, D. (2012). Addressing cloud computing security issues. Future Generation Computer Systems, 28(3), 583-592.</w:t>
      </w:r>
    </w:p>
  </w:footnote>
  <w:footnote w:id="244">
    <w:p w14:paraId="631ACE63" w14:textId="16C31CFB"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Rose, S., Borchert, O., Mitchell, S., &amp; Connelly, S. (2020). Zero trust architecture (NIST Special Publication 800-207). National Institute of Standards and Technology.</w:t>
      </w:r>
    </w:p>
  </w:footnote>
  <w:footnote w:id="245">
    <w:p w14:paraId="341179F1" w14:textId="712B62AB"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nil</w:t>
      </w:r>
    </w:p>
  </w:footnote>
  <w:footnote w:id="246">
    <w:p w14:paraId="1C8B1303" w14:textId="6A00A4F0"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Eke, D., Oloyede, R., Ochang, P., Borokini, F., Adeyeye, M., Sorbarikor, L., Wale-Oshinowo, B., &amp; Akintoye, S. (2022). Nigeria’s digital identification (ID) management program: Ethical, legal and socio-cultural concerns. Journal of Responsible Technology, 11, 100039. </w:t>
      </w:r>
    </w:p>
  </w:footnote>
  <w:footnote w:id="247">
    <w:p w14:paraId="33EC462F" w14:textId="54694237"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World Bank. (2019). ID4D practitioner’s guide. World Bank Group.</w:t>
      </w:r>
    </w:p>
  </w:footnote>
  <w:footnote w:id="248">
    <w:p w14:paraId="4F1CC5C3" w14:textId="7A64DA6E"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World Bank. (2016). ID4D country diagnostic: Nigeria. World Bank Group.</w:t>
      </w:r>
    </w:p>
  </w:footnote>
  <w:footnote w:id="249">
    <w:p w14:paraId="074A0A7E" w14:textId="5836BC7E"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White, O., Madgavkar, A., Manyika, J., Mahajan, D., Bughin, J., McCarthy, M., &amp; Sperling, O. (2019). Digital identification: A key to inclusive growth. McKinsey Global Institute.</w:t>
      </w:r>
    </w:p>
  </w:footnote>
  <w:footnote w:id="250">
    <w:p w14:paraId="1EB0DB7D" w14:textId="3DDD793D"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Weill, P., &amp; Ross, J. W. (2004). IT governance: How top performers manage IT decision rights for superior results. Harvard Business School Press.</w:t>
      </w:r>
    </w:p>
  </w:footnote>
  <w:footnote w:id="251">
    <w:p w14:paraId="11CEDA7C" w14:textId="71E5ABA1"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Eke, D., Oloyede, R., Ochang, P., Borokini, F., Adeyeye, M., Sorbarikor, L., Wale-Oshinowo, B., &amp; Akintoye, S. (2022). Nigeria’s digital identification (ID) management program: Ethical, legal and socio-cultural concerns. Journal of Responsible Technology, 11, 100039.</w:t>
      </w:r>
    </w:p>
  </w:footnote>
  <w:footnote w:id="252">
    <w:p w14:paraId="03D247D8" w14:textId="6389F4C7"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International Organization for Standardization. (2019). IT security and privacy-A framework for identity management-Part 1: Terminology and concepts (ISO/IEC Standard No. 24760-1:2019).</w:t>
      </w:r>
    </w:p>
  </w:footnote>
  <w:footnote w:id="253">
    <w:p w14:paraId="3E3FC815" w14:textId="053E0A21"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National Institute of Standards and Technology. (2020). Security and privacy controls for information systems and organizations (NIST Special Publication 800-53, Rev. 5). U.S. Department of Commerce.</w:t>
      </w:r>
    </w:p>
  </w:footnote>
  <w:footnote w:id="254">
    <w:p w14:paraId="6D6B90F0" w14:textId="7A2301F4"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Lips, M. (2012). E-government is dead: Long live public administration 2.0. Information Polity, 17(3–4), 239–250.</w:t>
      </w:r>
    </w:p>
  </w:footnote>
  <w:footnote w:id="255">
    <w:p w14:paraId="54BE7E18" w14:textId="59CD91EA"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Chadwick, D. W. (2009). Federated identity management. In A. Aldini, G. Barthe, &amp; R. Gorrieri (Eds.), Foundations of security analysis and design V (Lecture Notes in Computer Science, Vol. 5705, pp. 182–196).</w:t>
      </w:r>
    </w:p>
  </w:footnote>
  <w:footnote w:id="256">
    <w:p w14:paraId="115188A4" w14:textId="2E36F1FD"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Alhassan, I., Sammon, D., &amp; Daly, M. (2016). Data governance activities: An analysis of the literature. Journal of Decision Systems, 25(Suppl. 1), 64-75.</w:t>
      </w:r>
    </w:p>
  </w:footnote>
  <w:footnote w:id="257">
    <w:p w14:paraId="2AF091B4" w14:textId="045DB307"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Grassi, P. A., Garcia, M. E., &amp; Fenton, J. L. (2017). Digital identity guidelines (NIST Special Publication 800-63-3). National Institute of Standards and Technology.</w:t>
      </w:r>
    </w:p>
  </w:footnote>
  <w:footnote w:id="258">
    <w:p w14:paraId="1EA15AE2" w14:textId="5A67C829"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nil</w:t>
      </w:r>
    </w:p>
  </w:footnote>
  <w:footnote w:id="259">
    <w:p w14:paraId="154627B4" w14:textId="06941680"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National Institute of Standards and Technology. (2020). Security and privacy controls for information systems and organizations (NIST Special Publication 800-53, Rev. 5). U.S. Department of Commerce</w:t>
      </w:r>
    </w:p>
  </w:footnote>
  <w:footnote w:id="260">
    <w:p w14:paraId="17A802E7" w14:textId="72F7337F"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Bernal Bernabe, J., Hernández-Ramos, J. L., &amp; Skarmeta Gómez, A. F. (2017). Holistic privacy-preserving identity management system for the Internet of Things. Mobile Information Systems, 2017, Article 6384186.</w:t>
      </w:r>
    </w:p>
  </w:footnote>
  <w:footnote w:id="261">
    <w:p w14:paraId="0574B358" w14:textId="59BE833F"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Camenisch, J., &amp; Van Herreweghen, E. (2002). Design and implementation of the idemix anonymous credential system. In Proceedings of the 9th ACM Conference on Computer and Communications Security (pp. 21-30). Association for Computing Machinery.</w:t>
      </w:r>
    </w:p>
  </w:footnote>
  <w:footnote w:id="262">
    <w:p w14:paraId="1C4445D7" w14:textId="5D4816BF"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Imaekhai, E., &amp; Oshewolo, R. (2026). Personnel quality and institutional effectiveness in passport administration: A study of Nigeria Immigration Service. ABUAD Journal of Social and Management Sciences, 7(1), 57–79.  </w:t>
      </w:r>
    </w:p>
  </w:footnote>
  <w:footnote w:id="263">
    <w:p w14:paraId="04FE8F30" w14:textId="34F0CF6D"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Melin, U., Axelsson, K., &amp; Söderström, F. (2016). Managing the development of e-ID in a public e-service context: Challenges and path dependencies from a life-cycle perspective. Transforming Government: People, Process and Policy, 10(1), 72–98.</w:t>
      </w:r>
    </w:p>
  </w:footnote>
  <w:footnote w:id="264">
    <w:p w14:paraId="130A8636" w14:textId="619B9B27"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World Bank. (2020). Philippines: Promoting competitiveness and enhancing resilience to natural disasters-Subprogram 1. World Bank Group.</w:t>
      </w:r>
    </w:p>
  </w:footnote>
  <w:footnote w:id="265">
    <w:p w14:paraId="5B6FA71E" w14:textId="2D5613B6"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nil</w:t>
      </w:r>
    </w:p>
  </w:footnote>
  <w:footnote w:id="266">
    <w:p w14:paraId="3E7CB3E5" w14:textId="7661E839"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National Institute of Standards and Technology. (2020). Security and privacy controls for information systems and organizations (NIST Special Publication 800-53, Rev. 5). U.S. Department of Commerce.</w:t>
      </w:r>
    </w:p>
  </w:footnote>
  <w:footnote w:id="267">
    <w:p w14:paraId="68CE21FE" w14:textId="118B672B"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Taylor, J. A., Lips, M., &amp; Organ, J. (2008). Identification practices in government: Citizen surveillance and the quest for public service improvement. Identity in the Information Society, 1, 135–154.</w:t>
      </w:r>
    </w:p>
  </w:footnote>
  <w:footnote w:id="268">
    <w:p w14:paraId="5374DB94" w14:textId="669BFC84"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Organisation for Economic Co-operation and Development. (2011). Digital identity management for natural persons: Enabling innovation and trust in the Internet economy—Guidance for government policy makers (OECD Digital Economy Papers No. 186). OECD Publishing.</w:t>
      </w:r>
    </w:p>
  </w:footnote>
  <w:footnote w:id="269">
    <w:p w14:paraId="13E77F07" w14:textId="5A88397F"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World Bank. (2019). ID4D practitioner’s guide. World Bank Group.</w:t>
      </w:r>
    </w:p>
    <w:p w14:paraId="109DBACD" w14:textId="327CA969" w:rsidR="0028498E" w:rsidRPr="00797F39" w:rsidRDefault="0028498E" w:rsidP="00797F39">
      <w:pPr>
        <w:pStyle w:val="FootnoteText"/>
        <w:jc w:val="both"/>
        <w:rPr>
          <w:rFonts w:ascii="Times New Roman" w:hAnsi="Times New Roman" w:cs="Times New Roman"/>
        </w:rPr>
      </w:pPr>
    </w:p>
  </w:footnote>
  <w:footnote w:id="270">
    <w:p w14:paraId="76532DBF" w14:textId="77777777"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Organisation for Economic Co-operation and Development. (2011). Digital identity management for natural persons: Enabling innovation and trust in the Internet economy—Guidance for government policy makers (OECD Digital Economy Papers No. 186). OECD Publishing.</w:t>
      </w:r>
    </w:p>
    <w:p w14:paraId="60E0335A" w14:textId="700EE8A0" w:rsidR="0028498E" w:rsidRPr="00797F39" w:rsidRDefault="0028498E" w:rsidP="00797F39">
      <w:pPr>
        <w:pStyle w:val="FootnoteText"/>
        <w:jc w:val="both"/>
        <w:rPr>
          <w:rFonts w:ascii="Times New Roman" w:hAnsi="Times New Roman" w:cs="Times New Roman"/>
        </w:rPr>
      </w:pPr>
    </w:p>
  </w:footnote>
  <w:footnote w:id="271">
    <w:p w14:paraId="0A35DB8B" w14:textId="25F376A4"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Margetts, H., &amp; Naumann, A. (2017). Government as a platform: What can Estonia show the world? Oxford Internet Institute, University of Oxford.</w:t>
      </w:r>
    </w:p>
  </w:footnote>
  <w:footnote w:id="272">
    <w:p w14:paraId="5EBB3B19" w14:textId="560D546D"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Margetts, H., &amp; Naumann, A. (2017). Government as a platform: What can Estonia show the world? Oxford Internet Institute, University of Oxford.</w:t>
      </w:r>
    </w:p>
  </w:footnote>
  <w:footnote w:id="273">
    <w:p w14:paraId="6073FB98" w14:textId="081D826E"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Nguyen, T. C. (2025). Estonia's X-Road and the digital state: A socio-technical approach to public governance transformation. Gradus, 12(2), 1–8.</w:t>
      </w:r>
    </w:p>
  </w:footnote>
  <w:footnote w:id="274">
    <w:p w14:paraId="723823F1" w14:textId="7120A39F"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Nguyen, T. C. (2025). Estonia's X-Road and the digital state: A socio-technical approach to public governance transformation. Gradus, 12(2), 1–8.</w:t>
      </w:r>
    </w:p>
  </w:footnote>
  <w:footnote w:id="275">
    <w:p w14:paraId="7745D29D" w14:textId="0F30D425"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European Parliament &amp; Council of the European Union. (2024). Regulation (EU) 2024/1183 of the European Parliament and of the Council of 11 April 2024 amending Regulation (EU) No. 910/2014 as regards establishing the European Digital Identity Framework. Official Journal of the European Union, L 2024/1183.</w:t>
      </w:r>
    </w:p>
  </w:footnote>
  <w:footnote w:id="276">
    <w:p w14:paraId="4BE4C2C9" w14:textId="6D0EC952"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European Parliament &amp; Council of the European Union. (2016). Regulation (EU) 2016/679 of the European Parliament and of the Council of 27 April 2016 on the protection of natural persons with regard to the processing of personal data and on the free movement of such data (General Data Protection Regulation). Official Journal of the European Union, L 119, 1–88.</w:t>
      </w:r>
    </w:p>
  </w:footnote>
  <w:footnote w:id="277">
    <w:p w14:paraId="6261E1D4" w14:textId="77777777" w:rsidR="0028498E" w:rsidRPr="00797F39" w:rsidRDefault="0028498E" w:rsidP="00797F39">
      <w:pPr>
        <w:jc w:val="both"/>
        <w:rPr>
          <w:rFonts w:ascii="Times New Roman" w:hAnsi="Times New Roman" w:cs="Times New Roman"/>
          <w:sz w:val="20"/>
          <w:szCs w:val="20"/>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t>
      </w:r>
      <w:r w:rsidRPr="00797F39">
        <w:rPr>
          <w:rFonts w:ascii="Times New Roman" w:hAnsi="Times New Roman" w:cs="Times New Roman"/>
          <w:sz w:val="20"/>
          <w:szCs w:val="20"/>
        </w:rPr>
        <w:t>Gelb, A., &amp; Metz, A. D. (2022). Identification systems, state capacity, and the delivery of public benefits during crises. The World Bank Research Observer, 37(1), 45–72.</w:t>
      </w:r>
    </w:p>
    <w:p w14:paraId="26CB1D3F" w14:textId="602165AB" w:rsidR="0028498E" w:rsidRPr="00797F39" w:rsidRDefault="0028498E" w:rsidP="00797F39">
      <w:pPr>
        <w:pStyle w:val="FootnoteText"/>
        <w:jc w:val="both"/>
        <w:rPr>
          <w:rFonts w:ascii="Times New Roman" w:hAnsi="Times New Roman" w:cs="Times New Roman"/>
        </w:rPr>
      </w:pPr>
    </w:p>
  </w:footnote>
  <w:footnote w:id="278">
    <w:p w14:paraId="2E438A80" w14:textId="08C3B6C7"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World Bank. (2019). ID4D practitioner’s guide. World Bank Group.</w:t>
      </w:r>
    </w:p>
  </w:footnote>
  <w:footnote w:id="279">
    <w:p w14:paraId="72684DFA" w14:textId="55AB576B"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Masiero, S., &amp; Shakthi, S. (2020). Grappling with Aadhaar: Biometrics, social identity and the Indian state. South Asia Multidisciplinary Academic Journal, 23.</w:t>
      </w:r>
    </w:p>
  </w:footnote>
  <w:footnote w:id="280">
    <w:p w14:paraId="0A84198A" w14:textId="77777777" w:rsidR="0028498E" w:rsidRPr="00797F39" w:rsidRDefault="0028498E" w:rsidP="00797F39">
      <w:pPr>
        <w:jc w:val="both"/>
        <w:rPr>
          <w:rFonts w:ascii="Times New Roman" w:hAnsi="Times New Roman" w:cs="Times New Roman"/>
          <w:sz w:val="20"/>
          <w:szCs w:val="20"/>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t>
      </w:r>
      <w:r w:rsidRPr="00797F39">
        <w:rPr>
          <w:rFonts w:ascii="Times New Roman" w:hAnsi="Times New Roman" w:cs="Times New Roman"/>
          <w:sz w:val="20"/>
          <w:szCs w:val="20"/>
        </w:rPr>
        <w:t>Gelb, A., &amp; Metz, A. D. (2022). Identification systems, state capacity, and the delivery of public benefits during crises. The World Bank Research Observer, 37(1), 45–72.</w:t>
      </w:r>
    </w:p>
    <w:p w14:paraId="698A2592" w14:textId="08D47D6E" w:rsidR="0028498E" w:rsidRPr="00797F39" w:rsidRDefault="0028498E" w:rsidP="00797F39">
      <w:pPr>
        <w:pStyle w:val="FootnoteText"/>
        <w:jc w:val="both"/>
        <w:rPr>
          <w:rFonts w:ascii="Times New Roman" w:hAnsi="Times New Roman" w:cs="Times New Roman"/>
        </w:rPr>
      </w:pPr>
    </w:p>
  </w:footnote>
  <w:footnote w:id="281">
    <w:p w14:paraId="5DA27D68" w14:textId="137F2770"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World Bank. (2019). ID4D practitioner’s guide. World Bank Group.</w:t>
      </w:r>
    </w:p>
  </w:footnote>
  <w:footnote w:id="282">
    <w:p w14:paraId="1F1F0D6C" w14:textId="02008E3B"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World Bank. (2019). ID4D practitioner’s guide. World Bank Group.</w:t>
      </w:r>
    </w:p>
  </w:footnote>
  <w:footnote w:id="283">
    <w:p w14:paraId="2D834710" w14:textId="0E191C7D" w:rsidR="0028498E" w:rsidRPr="00797F39" w:rsidRDefault="0028498E" w:rsidP="00797F39">
      <w:pPr>
        <w:jc w:val="both"/>
        <w:rPr>
          <w:rFonts w:ascii="Times New Roman" w:hAnsi="Times New Roman" w:cs="Times New Roman"/>
          <w:sz w:val="20"/>
          <w:szCs w:val="20"/>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t>
      </w:r>
      <w:r w:rsidRPr="00797F39">
        <w:rPr>
          <w:rFonts w:ascii="Times New Roman" w:hAnsi="Times New Roman" w:cs="Times New Roman"/>
          <w:sz w:val="20"/>
          <w:szCs w:val="20"/>
        </w:rPr>
        <w:t>Gelb, A., &amp; Metz, A. D. (2022). Identification systems, state capacity, and the delivery of public benefits during crises. The World Bank Research Observer, 37(1), 45–72.</w:t>
      </w:r>
    </w:p>
  </w:footnote>
  <w:footnote w:id="284">
    <w:p w14:paraId="343D0882" w14:textId="19250C39"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World Bank. (2019). </w:t>
      </w:r>
      <w:r w:rsidRPr="00797F39">
        <w:rPr>
          <w:rStyle w:val="Emphasis"/>
          <w:rFonts w:ascii="Times New Roman" w:hAnsi="Times New Roman" w:cs="Times New Roman"/>
        </w:rPr>
        <w:t>ID4D practitioner’s guide</w:t>
      </w:r>
      <w:r w:rsidRPr="00797F39">
        <w:rPr>
          <w:rFonts w:ascii="Times New Roman" w:hAnsi="Times New Roman" w:cs="Times New Roman"/>
        </w:rPr>
        <w:t>. World Bank Group.</w:t>
      </w:r>
    </w:p>
  </w:footnote>
  <w:footnote w:id="285">
    <w:p w14:paraId="4FE3DB6A" w14:textId="77777777" w:rsidR="0028498E" w:rsidRPr="00797F39" w:rsidRDefault="0028498E" w:rsidP="00797F39">
      <w:pPr>
        <w:jc w:val="both"/>
        <w:rPr>
          <w:rFonts w:ascii="Times New Roman" w:hAnsi="Times New Roman" w:cs="Times New Roman"/>
          <w:sz w:val="20"/>
          <w:szCs w:val="20"/>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t>
      </w:r>
      <w:r w:rsidRPr="00797F39">
        <w:rPr>
          <w:rFonts w:ascii="Times New Roman" w:hAnsi="Times New Roman" w:cs="Times New Roman"/>
          <w:sz w:val="20"/>
          <w:szCs w:val="20"/>
        </w:rPr>
        <w:t>Government Technology Agency of Singapore. (2025a). Digital identity. GovTech Singapore.</w:t>
      </w:r>
    </w:p>
    <w:p w14:paraId="1FCC6294" w14:textId="7365505D" w:rsidR="0028498E" w:rsidRPr="00797F39" w:rsidRDefault="0028498E" w:rsidP="00797F39">
      <w:pPr>
        <w:pStyle w:val="FootnoteText"/>
        <w:jc w:val="both"/>
        <w:rPr>
          <w:rFonts w:ascii="Times New Roman" w:hAnsi="Times New Roman" w:cs="Times New Roman"/>
        </w:rPr>
      </w:pPr>
    </w:p>
  </w:footnote>
  <w:footnote w:id="286">
    <w:p w14:paraId="09D22181" w14:textId="501C52AB" w:rsidR="0028498E" w:rsidRPr="00797F39" w:rsidRDefault="0028498E" w:rsidP="0010149C">
      <w:pPr>
        <w:pStyle w:val="NormalWeb"/>
        <w:spacing w:before="0" w:beforeAutospacing="0" w:after="0" w:afterAutospacing="0"/>
        <w:ind w:left="720" w:hanging="720"/>
        <w:jc w:val="both"/>
      </w:pPr>
      <w:r w:rsidRPr="00797F39">
        <w:rPr>
          <w:rStyle w:val="FootnoteReference"/>
        </w:rPr>
        <w:footnoteRef/>
      </w:r>
      <w:r w:rsidRPr="00797F39">
        <w:t xml:space="preserve"> </w:t>
      </w:r>
      <w:r w:rsidRPr="00797F39">
        <w:rPr>
          <w:rStyle w:val="Strong"/>
          <w:b w:val="0"/>
          <w:bCs w:val="0"/>
        </w:rPr>
        <w:t>Government Technology Agency of Singapore. (2025a).</w:t>
      </w:r>
      <w:r w:rsidRPr="00797F39">
        <w:t xml:space="preserve"> </w:t>
      </w:r>
      <w:r w:rsidRPr="00797F39">
        <w:rPr>
          <w:rStyle w:val="Emphasis"/>
        </w:rPr>
        <w:t>Digital identity</w:t>
      </w:r>
      <w:r w:rsidRPr="00797F39">
        <w:t>. GovTech Singapore.</w:t>
      </w:r>
    </w:p>
  </w:footnote>
  <w:footnote w:id="287">
    <w:p w14:paraId="4DB941D9" w14:textId="7732A720" w:rsidR="0028498E" w:rsidRPr="00797F39" w:rsidRDefault="0028498E" w:rsidP="00797F39">
      <w:pPr>
        <w:spacing w:after="0"/>
        <w:ind w:left="720" w:hanging="720"/>
        <w:jc w:val="both"/>
        <w:rPr>
          <w:rFonts w:ascii="Times New Roman" w:eastAsia="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t>
      </w:r>
      <w:r w:rsidRPr="00797F39">
        <w:rPr>
          <w:rFonts w:ascii="Times New Roman" w:eastAsia="Times New Roman" w:hAnsi="Times New Roman" w:cs="Times New Roman"/>
        </w:rPr>
        <w:t xml:space="preserve">Government Technology Agency of Singapore. (2026a). </w:t>
      </w:r>
      <w:r w:rsidRPr="00797F39">
        <w:rPr>
          <w:rFonts w:ascii="Times New Roman" w:eastAsia="Times New Roman" w:hAnsi="Times New Roman" w:cs="Times New Roman"/>
          <w:i/>
          <w:iCs/>
        </w:rPr>
        <w:t>Singpass</w:t>
      </w:r>
      <w:r w:rsidRPr="00797F39">
        <w:rPr>
          <w:rFonts w:ascii="Times New Roman" w:eastAsia="Times New Roman" w:hAnsi="Times New Roman" w:cs="Times New Roman"/>
        </w:rPr>
        <w:t xml:space="preserve">. GovTech Singapore. </w:t>
      </w:r>
    </w:p>
    <w:p w14:paraId="32AFCA3F" w14:textId="5720131F" w:rsidR="0028498E" w:rsidRPr="00797F39" w:rsidRDefault="0028498E" w:rsidP="00797F39">
      <w:pPr>
        <w:pStyle w:val="FootnoteText"/>
        <w:jc w:val="both"/>
        <w:rPr>
          <w:rFonts w:ascii="Times New Roman" w:hAnsi="Times New Roman" w:cs="Times New Roman"/>
        </w:rPr>
      </w:pPr>
    </w:p>
  </w:footnote>
  <w:footnote w:id="288">
    <w:p w14:paraId="24C92133" w14:textId="78ED8950"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t>
      </w:r>
    </w:p>
  </w:footnote>
  <w:footnote w:id="289">
    <w:p w14:paraId="2620DF71" w14:textId="62E47CB5"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Government Technology Agency of Singapore. (2026b, June 30). Singpass launches passkeys: A safer login method. GovTech Singapore.</w:t>
      </w:r>
    </w:p>
  </w:footnote>
  <w:footnote w:id="290">
    <w:p w14:paraId="4090755B" w14:textId="50D4A569"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Government Technology Agency of Singapore. (2026b, June 30). Singpass launches passkeys: A safer login method. GovTech Singapore</w:t>
      </w:r>
    </w:p>
  </w:footnote>
  <w:footnote w:id="291">
    <w:p w14:paraId="43DAD350" w14:textId="3BC647D2"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Government Technology Agency of Singapore. (2026a). Singpass. GovTech Singapore.</w:t>
      </w:r>
    </w:p>
  </w:footnote>
  <w:footnote w:id="292">
    <w:p w14:paraId="59EE9B75" w14:textId="377241B7"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t>
      </w:r>
      <w:r w:rsidRPr="00797F39">
        <w:rPr>
          <w:rFonts w:ascii="Times New Roman" w:eastAsia="Times New Roman" w:hAnsi="Times New Roman" w:cs="Times New Roman"/>
          <w:sz w:val="24"/>
          <w:szCs w:val="24"/>
        </w:rPr>
        <w:t xml:space="preserve">Government Technology Agency of Singapore. (2026a). </w:t>
      </w:r>
      <w:r w:rsidRPr="00797F39">
        <w:rPr>
          <w:rFonts w:ascii="Times New Roman" w:eastAsia="Times New Roman" w:hAnsi="Times New Roman" w:cs="Times New Roman"/>
          <w:i/>
          <w:iCs/>
          <w:sz w:val="24"/>
          <w:szCs w:val="24"/>
        </w:rPr>
        <w:t>Singpass</w:t>
      </w:r>
      <w:r w:rsidRPr="00797F39">
        <w:rPr>
          <w:rFonts w:ascii="Times New Roman" w:eastAsia="Times New Roman" w:hAnsi="Times New Roman" w:cs="Times New Roman"/>
          <w:sz w:val="24"/>
          <w:szCs w:val="24"/>
        </w:rPr>
        <w:t>. GovTech Singapore.</w:t>
      </w:r>
    </w:p>
  </w:footnote>
  <w:footnote w:id="293">
    <w:p w14:paraId="49C4E029" w14:textId="10DB5D8A"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Singpass Developer Portal. (2026a). Integrate your digital services with Singpass.</w:t>
      </w:r>
    </w:p>
  </w:footnote>
  <w:footnote w:id="294">
    <w:p w14:paraId="6FE35F46" w14:textId="77777777" w:rsidR="0028498E" w:rsidRPr="00797F39" w:rsidRDefault="0028498E" w:rsidP="00797F39">
      <w:pPr>
        <w:jc w:val="both"/>
        <w:rPr>
          <w:rFonts w:ascii="Times New Roman" w:hAnsi="Times New Roman" w:cs="Times New Roman"/>
          <w:sz w:val="20"/>
          <w:szCs w:val="20"/>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t>
      </w:r>
      <w:r w:rsidRPr="00797F39">
        <w:rPr>
          <w:rFonts w:ascii="Times New Roman" w:hAnsi="Times New Roman" w:cs="Times New Roman"/>
          <w:sz w:val="20"/>
          <w:szCs w:val="20"/>
        </w:rPr>
        <w:t xml:space="preserve">Government Technology Agency of Singapore. (2025c). Singpass API for government agencies. </w:t>
      </w:r>
    </w:p>
    <w:p w14:paraId="7ECE85FC" w14:textId="00CAE211" w:rsidR="0028498E" w:rsidRPr="00797F39" w:rsidRDefault="0028498E" w:rsidP="00797F39">
      <w:pPr>
        <w:pStyle w:val="FootnoteText"/>
        <w:jc w:val="both"/>
        <w:rPr>
          <w:rFonts w:ascii="Times New Roman" w:hAnsi="Times New Roman" w:cs="Times New Roman"/>
        </w:rPr>
      </w:pPr>
    </w:p>
  </w:footnote>
  <w:footnote w:id="295">
    <w:p w14:paraId="3757C28D" w14:textId="35A87964"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Government Technology Agency of Singapore. (2026a). Singpass. GovTech Singapore.</w:t>
      </w:r>
    </w:p>
  </w:footnote>
  <w:footnote w:id="296">
    <w:p w14:paraId="5BCFED7D" w14:textId="7D3760A2"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Government Technology Agency of Singapore. (2026b, June 30). Singpass launches passkeys: A safer login method. GovTech Singapore.</w:t>
      </w:r>
    </w:p>
  </w:footnote>
  <w:footnote w:id="297">
    <w:p w14:paraId="5452A0D4" w14:textId="1637EDA4"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European Parliament &amp; Council of the European Union. (2014). Regulation (EU) No. 910/2014 of the European Parliament and of the Council of 23 July 2014 on electronic identification and trust services for electronic transactions in the internal market (eIDAS Regulation). Official Journal of the European Union, L 257, 73–114.</w:t>
      </w:r>
    </w:p>
  </w:footnote>
  <w:footnote w:id="298">
    <w:p w14:paraId="6241A28B" w14:textId="496EAF03"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European Parliament &amp; Council of the European Union. (2016). Regulation (EU) 2016/679 of the European Parliament and of the Council of 27 April 2016 on the protection of natural persons with regard to the processing of personal data and on the free movement of such data (General Data Protection Regulation). Official Journal of the European Union, L 119, 1–88.  </w:t>
      </w:r>
    </w:p>
  </w:footnote>
  <w:footnote w:id="299">
    <w:p w14:paraId="2CBCF1B2" w14:textId="77777777" w:rsidR="0028498E" w:rsidRPr="00797F39" w:rsidRDefault="0028498E" w:rsidP="00797F39">
      <w:pPr>
        <w:jc w:val="both"/>
        <w:rPr>
          <w:rFonts w:ascii="Times New Roman" w:hAnsi="Times New Roman" w:cs="Times New Roman"/>
          <w:sz w:val="20"/>
          <w:szCs w:val="20"/>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t>
      </w:r>
      <w:r w:rsidRPr="00797F39">
        <w:rPr>
          <w:rFonts w:ascii="Times New Roman" w:hAnsi="Times New Roman" w:cs="Times New Roman"/>
          <w:sz w:val="20"/>
          <w:szCs w:val="20"/>
        </w:rPr>
        <w:t xml:space="preserve">Zingg, S., Lain, D., Nakatsuka, Y., Kostiainen, K., Bechtold, S., &amp; Čapkun, S. (2026). Credential disclosure in (EU) digital identity wallets: Privacy risks and practical mitigations (arXiv:2606.06354). arXiv. https://doi.org/10.48550/arXiv.2606.06354 </w:t>
      </w:r>
    </w:p>
    <w:p w14:paraId="5941F54E" w14:textId="67911779" w:rsidR="0028498E" w:rsidRPr="00797F39" w:rsidRDefault="0028498E" w:rsidP="00797F39">
      <w:pPr>
        <w:pStyle w:val="FootnoteText"/>
        <w:jc w:val="both"/>
        <w:rPr>
          <w:rFonts w:ascii="Times New Roman" w:hAnsi="Times New Roman" w:cs="Times New Roman"/>
        </w:rPr>
      </w:pPr>
    </w:p>
  </w:footnote>
  <w:footnote w:id="300">
    <w:p w14:paraId="28F6065E" w14:textId="7EE1B757"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Okunoye, B. (2022). Mistrust of government within authoritarian states hindering user acceptance and adoption of digital IDs in Africa: The Nigerian context. Data &amp; Policy, 4, e37.</w:t>
      </w:r>
    </w:p>
  </w:footnote>
  <w:footnote w:id="301">
    <w:p w14:paraId="1CBDF15C" w14:textId="1532F2F3"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Organisation for Economic Co-operation and Development. (2011). Digital identity management for natural persons: Enabling innovation and trust in the Internet economy—Guidance for government policy makers (OECD Digital Economy Papers No. 186). OECD Publishing.</w:t>
      </w:r>
    </w:p>
  </w:footnote>
  <w:footnote w:id="302">
    <w:p w14:paraId="17FEB182" w14:textId="5F2316F1"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Isah, G. (2024). Technological innovation and the performance of National Identity Management Commission in Nigeria. ASRIC Journal on Social Sciences and Humanities, 5(2), 114–135.</w:t>
      </w:r>
    </w:p>
  </w:footnote>
  <w:footnote w:id="303">
    <w:p w14:paraId="47E06664" w14:textId="702DA59D"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Musoni, M. (2023). Digital ID systems in Africa: Challenges, risks and opportunities in regional governance (ECDPM Discussion Paper No. 360). European Centre for Development Policy Management.</w:t>
      </w:r>
    </w:p>
  </w:footnote>
  <w:footnote w:id="304">
    <w:p w14:paraId="42E4B247" w14:textId="51CD69C7"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Bianchi, M., Bouvard, M., Gomes, R., Rhodes, A., &amp; Shreeti, V. (2023). Mobile payments and interoperability: Insights from the academic literature. Information Economics and Policy, 65, 101068 </w:t>
      </w:r>
    </w:p>
  </w:footnote>
  <w:footnote w:id="305">
    <w:p w14:paraId="08B2C256" w14:textId="794A06A8"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Ibor, A., Hooper, M., Maple, C., Crowcroft, J., &amp; Epiphaniou, G. (2024). Considerations for trustworthy cross-border interoperability of digital identity systems in developing countries. AI &amp; Society, 39(2), 511–529.</w:t>
      </w:r>
    </w:p>
  </w:footnote>
  <w:footnote w:id="306">
    <w:p w14:paraId="7BEFF868" w14:textId="6E507B3F"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Effoduh, O., &amp; Odeh, O. F. (2024). Strengthening data protection: Ensuring privacy and security for Nigerian citizens. Accountability Lab.</w:t>
      </w:r>
    </w:p>
  </w:footnote>
  <w:footnote w:id="307">
    <w:p w14:paraId="0FD833E7" w14:textId="5291DCE1"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Aloamaka, P. C. A. (2025). A critical analysis of the Nigeria Data Protection Act 2023: Elevating standards to global norms. UCC Law Journal, 4(2), 242–263.</w:t>
      </w:r>
    </w:p>
  </w:footnote>
  <w:footnote w:id="308">
    <w:p w14:paraId="0B0159E6" w14:textId="46157CF8"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Okunoye, B. (2022). Mistrust of government within authoritarian states hindering user acceptance and adoption of digital IDs in Africa: The Nigerian context. Data &amp; Policy, 4, e37.</w:t>
      </w:r>
    </w:p>
  </w:footnote>
  <w:footnote w:id="309">
    <w:p w14:paraId="5A84C353" w14:textId="1E9A7BBF"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Musoni, M. (2023). Digital ID systems in Africa: Challenges, risks and opportunities in regional governance (ECDPM Discussion Paper No. 360). European Centre for Development Policy Management.</w:t>
      </w:r>
    </w:p>
  </w:footnote>
  <w:footnote w:id="310">
    <w:p w14:paraId="74177139" w14:textId="537138E3"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David, A., Yigitcanlar, T., Li, R. Y. M., Corchado, J. M., Cheong, P. H., Mossberger, K., &amp; Mehmood, R. (2023). Understanding local government digital technology adoption strategies: A PRISMA review. Sustainability, 15(12), 9645.</w:t>
      </w:r>
    </w:p>
  </w:footnote>
  <w:footnote w:id="311">
    <w:p w14:paraId="55B9F8B1" w14:textId="6C2B0213"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Dharwadker, S., &amp; Mills, S. (2019). Options for digital birth certificates and foundational identity lifecycle systems. World Bank, Identification for Development (ID4D).</w:t>
      </w:r>
    </w:p>
  </w:footnote>
  <w:footnote w:id="312">
    <w:p w14:paraId="74BA9666" w14:textId="09D9651A"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Domingo, A. I. S. (2018). Digital identity: The current state of affairs and evolutionary structures (BBVA Research Policy Papers No. 18/02). BBVA Research.</w:t>
      </w:r>
    </w:p>
  </w:footnote>
  <w:footnote w:id="313">
    <w:p w14:paraId="7E1CA7FD" w14:textId="6851A0D3"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Musoni, M. (2023). Digital ID systems in Africa: Challenges, risks and opportunities in regional governance (ECDPM Discussion Paper No. 360). European Centre for Development Policy Management.</w:t>
      </w:r>
    </w:p>
  </w:footnote>
  <w:footnote w:id="314">
    <w:p w14:paraId="21FFCC69" w14:textId="1BEDCF21"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Zhuang, K. V., Choo, B., Goggin, G., Lee, C. S., Tan, F. T. C., &amp; Llamzon, R. (2025). Towards inclusive digital transactions: Disability and the case of Singapore's Singpass app. In Proceedings of the 58th Hawaii International Conference on System Sciences (pp. 2410–2419). University of Hawaiʻi at Mānoa.</w:t>
      </w:r>
    </w:p>
  </w:footnote>
  <w:footnote w:id="315">
    <w:p w14:paraId="0036D768" w14:textId="3193AA02" w:rsidR="0028498E" w:rsidRPr="00797F39" w:rsidRDefault="0028498E" w:rsidP="00797F39">
      <w:pPr>
        <w:jc w:val="both"/>
        <w:rPr>
          <w:rFonts w:ascii="Times New Roman" w:hAnsi="Times New Roman" w:cs="Times New Roman"/>
          <w:sz w:val="20"/>
          <w:szCs w:val="20"/>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t>
      </w:r>
      <w:r w:rsidRPr="00797F39">
        <w:rPr>
          <w:rFonts w:ascii="Times New Roman" w:hAnsi="Times New Roman" w:cs="Times New Roman"/>
          <w:sz w:val="20"/>
          <w:szCs w:val="20"/>
        </w:rPr>
        <w:t>Onakoya, J. R., Adebayo, F. O., &amp; Owolabi, O. O. (2013). Creation of central national database in Nigeria: Challenges and prospects. International Institute for Science, Technology &amp; Education (IISTE) Journal of Information and Knowledge Management, 2224-5758.</w:t>
      </w:r>
    </w:p>
  </w:footnote>
  <w:footnote w:id="316">
    <w:p w14:paraId="62EAF937" w14:textId="09934F7D"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Omotoso, S. (2026). Biometric identity, algorithmic exclusion, and the right to privacy: An analysis of the Nigeria's National Identification Number system and Nigeria's Data Protection Act 2023. International Journal of Law, Politics and Humanities Research, 11(6).</w:t>
      </w:r>
    </w:p>
  </w:footnote>
  <w:footnote w:id="317">
    <w:p w14:paraId="57908BA2" w14:textId="0A239ACF"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Isah, G. (2024). Technological innovation and the performance of National Identity Management Commission in Nigeria. ASRIC Journal on Social Sciences and Humanities, 5(2), 114–135. </w:t>
      </w:r>
    </w:p>
  </w:footnote>
  <w:footnote w:id="318">
    <w:p w14:paraId="1D6E6FF8" w14:textId="75F8DAB8"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Dahan, M., &amp; Gelb, A. (2015). Digital IDs for development: Access to identity and services for all (World Bank Group Transport and ICT Connections No. 13). World Bank Group. </w:t>
      </w:r>
    </w:p>
  </w:footnote>
  <w:footnote w:id="319">
    <w:p w14:paraId="7AA05562" w14:textId="7BEDFBFF"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Addo, A., &amp; Senyo, P. K. (2021). Advancing e-governance for development: Digital identification and its link to socioeconomic inclusion. Government Information Quarterly, 38(2), 101568.</w:t>
      </w:r>
    </w:p>
  </w:footnote>
  <w:footnote w:id="320">
    <w:p w14:paraId="5AE0C744" w14:textId="4230EC41"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Dharwadker, S., &amp; Mills, S. (2019). Options for digital birth certificates and foundational identity lifecycle systems. World Bank, Identification for Development (ID4D).</w:t>
      </w:r>
    </w:p>
  </w:footnote>
  <w:footnote w:id="321">
    <w:p w14:paraId="78902D3B" w14:textId="28349A50"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Domingo, A. I. S. (2018). Digital identity: The current state of affairs and evolutionary structures (BBVA Research Policy Papers No. 18/02). BBVA Research.</w:t>
      </w:r>
    </w:p>
  </w:footnote>
  <w:footnote w:id="322">
    <w:p w14:paraId="6D51B61C" w14:textId="618CDCF8"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Success, A. T., Amole, T. A., &amp; Olanrewaju, S. R. (2026). Implementing the paperless mandate: Barriers and opportunities in Nigeria's federal bureaucracy. Journal of Philosophy and Contemporary Issues, 2(1), 185–200.</w:t>
      </w:r>
    </w:p>
  </w:footnote>
  <w:footnote w:id="323">
    <w:p w14:paraId="23B86B27" w14:textId="636E7142"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Addo, A., &amp; Senyo, P. K. (2021). Advancing e-governance for development: Digital identification and its link to socioeconomic inclusion. Government Information Quarterly, 38(2), 101568.</w:t>
      </w:r>
    </w:p>
  </w:footnote>
  <w:footnote w:id="324">
    <w:p w14:paraId="75F16C67" w14:textId="55DBB1D3"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Masiero, S. (2021). Degenerative outcomes of digital identity platforms for development. Information Systems Journal, 31(5), 751–776. </w:t>
      </w:r>
    </w:p>
    <w:p w14:paraId="2EF67EF0" w14:textId="4CFD81A5" w:rsidR="0028498E" w:rsidRPr="00797F39" w:rsidRDefault="0028498E" w:rsidP="00797F39">
      <w:pPr>
        <w:pStyle w:val="FootnoteText"/>
        <w:jc w:val="both"/>
        <w:rPr>
          <w:rFonts w:ascii="Times New Roman" w:hAnsi="Times New Roman" w:cs="Times New Roman"/>
        </w:rPr>
      </w:pPr>
      <w:r w:rsidRPr="00797F39">
        <w:rPr>
          <w:rFonts w:ascii="Times New Roman" w:hAnsi="Times New Roman" w:cs="Times New Roman"/>
        </w:rPr>
        <w:t xml:space="preserve">Anand, N. (2021). New principles for governing Aadhaar: Improving access and inclusion, privacy, security, and identity management. Journal of Science Policy &amp; Governance, 18(1). </w:t>
      </w:r>
    </w:p>
  </w:footnote>
  <w:footnote w:id="325">
    <w:p w14:paraId="40D5642B" w14:textId="5DD2F5D4"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t>
      </w:r>
    </w:p>
  </w:footnote>
  <w:footnote w:id="326">
    <w:p w14:paraId="64244EC2" w14:textId="61FC1FFE"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Dharwadker, S., &amp; Mills, S. (2019). Options for digital birth certificates and foundational identity lifecycle systems. World Bank, Identification for Development (ID4D). </w:t>
      </w:r>
    </w:p>
  </w:footnote>
  <w:footnote w:id="327">
    <w:p w14:paraId="421F17F5" w14:textId="31A14137"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Robles-Carrillo, M. (2024). Digital identity: An approach to its nature, concept, and functionalities. International Journal of Law and Information Technology, 32(1), eaae019.</w:t>
      </w:r>
    </w:p>
  </w:footnote>
  <w:footnote w:id="328">
    <w:p w14:paraId="15A7FBAC" w14:textId="5ED4FF05"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Bole, D. K. (2026). Digital technologies in public administration: A case study of Estonia's e-governance for inclusive and sustainable development. UKLO Proceedings, 2(1), 84–102.</w:t>
      </w:r>
    </w:p>
  </w:footnote>
  <w:footnote w:id="329">
    <w:p w14:paraId="6DEC40EE" w14:textId="3B888EBD"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Zhuang, K. V., Choo, B., Goggin, G., Lee, C. S., Tan, F. T. C., &amp; Llamzon, R. (2025). National digital ID apps and disability: Towards an agenda for digital inclusion? Data &amp; Policy, 7, e74.</w:t>
      </w:r>
    </w:p>
  </w:footnote>
  <w:footnote w:id="330">
    <w:p w14:paraId="16D8781B" w14:textId="7AD4A2E2"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Ibor, A., Hooper, M., Maple, C., Crowcroft, J., &amp; Epiphaniou, G. (2024). Considerations for trustworthy cross-border interoperability of digital identity systems in developing countries. AI &amp; Society, 39(2), 511–529.</w:t>
      </w:r>
    </w:p>
  </w:footnote>
  <w:footnote w:id="331">
    <w:p w14:paraId="57CD54F8" w14:textId="0075C331"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Trist, E. L., &amp; Bamforth, K. (1951). Some social and psychological consequences of the Longwall Method of coal-getting: An examination of the psychological situation and defenses of a work group in relation to the social structure and technological content of the work system. Human Relations, 4, 3-38.</w:t>
      </w:r>
    </w:p>
  </w:footnote>
  <w:footnote w:id="332">
    <w:p w14:paraId="333E08B0" w14:textId="36580677"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Eidan, A. O., &amp; Huseina, A. W. (2026). The impact of institutional cultural intelligence on promoting digital transformation and smart governance: An analytical study at the Central Bank of Iraq. F1000Research, 15, 180.</w:t>
      </w:r>
    </w:p>
  </w:footnote>
  <w:footnote w:id="333">
    <w:p w14:paraId="03E66B4E" w14:textId="3CBC5CFB"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Aparicio, M., Costa, C. J., &amp; Moises, R. (2021). Socio-technical systems: A holistic view of digital transformation. Technology in Society, 66, 101654.</w:t>
      </w:r>
    </w:p>
  </w:footnote>
  <w:footnote w:id="334">
    <w:p w14:paraId="0E5B9E61" w14:textId="3CEB42A1"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Carugati, A., Hadgkiss, J., &amp; Jiang, J. (2022). Governance in the digital age: A socio-technical perspective on public sector platform development. Government Information Quarterly, 39(3), 101704. </w:t>
      </w:r>
    </w:p>
  </w:footnote>
  <w:footnote w:id="335">
    <w:p w14:paraId="344C2C43" w14:textId="2D439704"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Lund-Tønnesen, J. (2026). Digital surveillance governance: understanding developments in the use of personal data in public sector reform. Public Management Review, 1-28. </w:t>
      </w:r>
    </w:p>
  </w:footnote>
  <w:footnote w:id="336">
    <w:p w14:paraId="05603E87" w14:textId="38D726DC"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Madon, S., &amp; Schoemaker, E. (2021). Digital identity as a platform for improving refugee management. Information Systems Journal, 31(6), 929-953.</w:t>
      </w:r>
    </w:p>
  </w:footnote>
  <w:footnote w:id="337">
    <w:p w14:paraId="1AC70264" w14:textId="33EF7548"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Supangkat, S. H., Firmansyah, H. S., Rizkia, I., &amp; Kinanda, R. (2025). Challenges in implementing cross-border digital identity systems for global public infrastructure: A comprehensive analysis. IEEE Access, 13, 42083-42098.</w:t>
      </w:r>
    </w:p>
  </w:footnote>
  <w:footnote w:id="338">
    <w:p w14:paraId="4E093735" w14:textId="1F86306D"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Okunoye, B. (2022). Mistrust of government within authoritarian states hindering user acceptance and adoption of digital IDs in Africa: The Nigerian context. Data &amp; Policy, 4, e37.</w:t>
      </w:r>
    </w:p>
  </w:footnote>
  <w:footnote w:id="339">
    <w:p w14:paraId="68F3BA96" w14:textId="0F885BC6"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Hwang, H., Park, M., Oh, H., &amp; Chai, S. (2025). Towards a refined architecture for socio-technical decentralized identity services. Frontiers in Blockchain, 8, 1696955.</w:t>
      </w:r>
    </w:p>
  </w:footnote>
  <w:footnote w:id="340">
    <w:p w14:paraId="0979D3AF" w14:textId="0AF47716"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Sittig, D. F., &amp; Singh, H. (2020). COVID-19 and the need for a national health information technology infrastructure. JAMA, 323(23), 2373-2374.</w:t>
      </w:r>
    </w:p>
  </w:footnote>
  <w:footnote w:id="341">
    <w:p w14:paraId="2CFCB1A2" w14:textId="3A8A2539"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Stinckwich, S., Wong, N., Nyamawe, A. S., Liu, A. L., Latif, F., &amp; Stuart, J. (2026). AI systems as digital public goods: Evidence and recommendations from a multi-stakeholder assessment. United Nations University Institute in Macau &amp; Asian Development Bank. </w:t>
      </w:r>
    </w:p>
  </w:footnote>
  <w:footnote w:id="342">
    <w:p w14:paraId="2AA74EA4" w14:textId="5742BEC9"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Breckenridge, K. (2021). The biometric state and infrastructural capacity in the Global South. Development and Change, 52(4), 891–912.</w:t>
      </w:r>
    </w:p>
  </w:footnote>
  <w:footnote w:id="343">
    <w:p w14:paraId="247905FF" w14:textId="77777777" w:rsidR="0028498E" w:rsidRPr="00797F39" w:rsidRDefault="0028498E" w:rsidP="00797F39">
      <w:pPr>
        <w:jc w:val="both"/>
        <w:rPr>
          <w:rFonts w:ascii="Times New Roman" w:hAnsi="Times New Roman" w:cs="Times New Roman"/>
          <w:sz w:val="20"/>
          <w:szCs w:val="20"/>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t>
      </w:r>
      <w:r w:rsidRPr="00797F39">
        <w:rPr>
          <w:rFonts w:ascii="Times New Roman" w:hAnsi="Times New Roman" w:cs="Times New Roman"/>
          <w:sz w:val="20"/>
          <w:szCs w:val="20"/>
        </w:rPr>
        <w:t>Gelb, A., &amp; Metz, A. D. (2022). Identification systems, state capacity, and the delivery of public benefits during crises. The World Bank Research Observer, 37(1), 45–72.</w:t>
      </w:r>
    </w:p>
    <w:p w14:paraId="69748AFE" w14:textId="51E7CB39" w:rsidR="0028498E" w:rsidRPr="00797F39" w:rsidRDefault="0028498E" w:rsidP="00797F39">
      <w:pPr>
        <w:pStyle w:val="FootnoteText"/>
        <w:jc w:val="both"/>
        <w:rPr>
          <w:rFonts w:ascii="Times New Roman" w:hAnsi="Times New Roman" w:cs="Times New Roman"/>
        </w:rPr>
      </w:pPr>
    </w:p>
  </w:footnote>
  <w:footnote w:id="344">
    <w:p w14:paraId="02B0CE24" w14:textId="6ACB8E78"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Balassa, B. E., &amp; Buics, L. (2026). Sustainable digital transformation in public administration: A framework for university enrollment. Journal of Sustainable Development of Energy, Water and Environment Systems, 14(1), 1-22.</w:t>
      </w:r>
    </w:p>
  </w:footnote>
  <w:footnote w:id="345">
    <w:p w14:paraId="1F323512" w14:textId="4E8FBAA0" w:rsidR="0028498E" w:rsidRPr="00797F39" w:rsidRDefault="0028498E" w:rsidP="00797F39">
      <w:pPr>
        <w:jc w:val="both"/>
        <w:rPr>
          <w:rFonts w:ascii="Times New Roman" w:hAnsi="Times New Roman" w:cs="Times New Roman"/>
          <w:sz w:val="20"/>
          <w:szCs w:val="20"/>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t>
      </w:r>
      <w:r w:rsidRPr="00797F39">
        <w:rPr>
          <w:rFonts w:ascii="Times New Roman" w:hAnsi="Times New Roman" w:cs="Times New Roman"/>
          <w:sz w:val="20"/>
          <w:szCs w:val="20"/>
        </w:rPr>
        <w:t>Ibrahim, M. A. (2025). The impact of electronic identity cards and the digitalization of certificates on public service effectiveness: A literature review. KnE Social Sciences, 10(18), 1327-1347. DOI: 10.18502/kss.v10i18.19559</w:t>
      </w:r>
    </w:p>
  </w:footnote>
  <w:footnote w:id="346">
    <w:p w14:paraId="38C3D2BA" w14:textId="3DA3C37F"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Centeno, M. A., Kohli, A., &amp; Yashar, D. J. (2023). States in the developing world: Administrative capacity, digital identity, and national planning. Cambridge University Press</w:t>
      </w:r>
    </w:p>
  </w:footnote>
  <w:footnote w:id="347">
    <w:p w14:paraId="7ED074C1" w14:textId="3E5D87D9"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Malik, T. (2022). Digital transformation through the prism of digital identity. Journal of Public Policy Practitioners, 1(2), 33-48. https://doi.org/10.32350/jppp.12.02.</w:t>
      </w:r>
    </w:p>
  </w:footnote>
  <w:footnote w:id="348">
    <w:p w14:paraId="74A6F208" w14:textId="6E670BBA"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Sangwa, S. (2025). Universal Digital Identity in Africa: Biometric Surveillance, Data Sovereignty, and Eschatological Risks. Open Journal of AI, Ethics &amp; Society, 1(2).</w:t>
      </w:r>
    </w:p>
  </w:footnote>
  <w:footnote w:id="349">
    <w:p w14:paraId="7CB1D6E3" w14:textId="5896C9F7"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Temba, R. S. (2026). Open government data as a driver of climate resilience and digital transformation in public systems. Frontiers in Climate, 8, 1801624.</w:t>
      </w:r>
    </w:p>
  </w:footnote>
  <w:footnote w:id="350">
    <w:p w14:paraId="3A6F515E" w14:textId="0BBAB9D6"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Chen, R. (2021). Mapping data governance legal frameworks around the world: Findings from the Global Data Regulation Diagnostic (World Bank Policy Research Working Paper No. 9615). World Bank.</w:t>
      </w:r>
    </w:p>
  </w:footnote>
  <w:footnote w:id="351">
    <w:p w14:paraId="34F55CF8" w14:textId="7FEB0886"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Troitiño, D. R., Mazur, V., &amp; Kerikmäe, T. (2024). E-governance and integration in the European union. Internet of Things, 27, 101321.</w:t>
      </w:r>
    </w:p>
  </w:footnote>
  <w:footnote w:id="352">
    <w:p w14:paraId="48606118" w14:textId="55FB102E"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nil</w:t>
      </w:r>
    </w:p>
  </w:footnote>
  <w:footnote w:id="353">
    <w:p w14:paraId="38152AA4" w14:textId="6ED9489F"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Etinagbedia, G. (2026). The role of e-governance in enhancing public sector performance in Nigeria: A critical review. Journal of Emerging Trends in Management Sciences and Entrepreneurship, 8(2), 140-155.</w:t>
      </w:r>
    </w:p>
  </w:footnote>
  <w:footnote w:id="354">
    <w:p w14:paraId="19278A2C" w14:textId="723A67C1"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Mauritti, P., Pinto, R. R., &amp; Romão, A. L. (2025). Towards a universal electronic identity ecosystem: Insights from the Portuguese experience. In nhancing Public Sector Accountability and Services Through Digital Innovation (pp. 527-564). IGI Global Scientific Publishing.</w:t>
      </w:r>
    </w:p>
  </w:footnote>
  <w:footnote w:id="355">
    <w:p w14:paraId="2849D800" w14:textId="3CFA263F"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Avoyan, E., Kaufmann, M., Lagendijk, A., &amp; Meijerink, S. (2024). Output performance of collaborative governance: Examining collaborative conditions for achieving output performance of the Dutch flood protection program. Public Performance &amp; Management Review, 47(2), 291–322.</w:t>
      </w:r>
    </w:p>
  </w:footnote>
  <w:footnote w:id="356">
    <w:p w14:paraId="277762FB" w14:textId="0EE5B732"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Sacavém, A., Machado, A. D. B., dos Santos, J. R., Palma-Moreira, A., &amp; Au-Yong-Oliveira, M. (2026). Adaptive leadership and governance mechanisms in sustainability-oriented inter-organizational networks: a systematic review and qualitative narrative synthesis. Sustainability, 18(10), 4764. </w:t>
      </w:r>
    </w:p>
  </w:footnote>
  <w:footnote w:id="357">
    <w:p w14:paraId="4521B6C6" w14:textId="0F37E0D0"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Sasie, S. D., Alava, M. A., Fekadu, L., Firdie, H., Ali, N. Z., Solomon, T., &amp; Afele, M. A. (2026). Assessing the policy and institutional framework for multisectoral governance and accountability in emergency preparedness and response in Ethiopia. PLOS Global Public Health, 6(7), e0006915.</w:t>
      </w:r>
    </w:p>
  </w:footnote>
  <w:footnote w:id="358">
    <w:p w14:paraId="1ED6FD66" w14:textId="77777777" w:rsidR="0028498E" w:rsidRPr="00797F39" w:rsidRDefault="0028498E" w:rsidP="00797F39">
      <w:pPr>
        <w:jc w:val="both"/>
        <w:rPr>
          <w:rFonts w:ascii="Times New Roman" w:hAnsi="Times New Roman" w:cs="Times New Roman"/>
          <w:sz w:val="20"/>
          <w:szCs w:val="20"/>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t>
      </w:r>
      <w:r w:rsidRPr="00797F39">
        <w:rPr>
          <w:rFonts w:ascii="Times New Roman" w:hAnsi="Times New Roman" w:cs="Times New Roman"/>
          <w:sz w:val="20"/>
          <w:szCs w:val="20"/>
        </w:rPr>
        <w:t>Stanikzai, M. E., &amp; Mittal, E. (2025). Strategic alignment of organizational structure based on decisions for sustainable organizational performance: a bibliometric-systematic literature review. Cogent Business &amp; Management, 12(1), 2560650.</w:t>
      </w:r>
    </w:p>
    <w:p w14:paraId="4E96C87B" w14:textId="38C3EE00" w:rsidR="0028498E" w:rsidRPr="00797F39" w:rsidRDefault="0028498E" w:rsidP="00797F39">
      <w:pPr>
        <w:pStyle w:val="FootnoteText"/>
        <w:jc w:val="both"/>
        <w:rPr>
          <w:rFonts w:ascii="Times New Roman" w:hAnsi="Times New Roman" w:cs="Times New Roman"/>
        </w:rPr>
      </w:pPr>
    </w:p>
  </w:footnote>
  <w:footnote w:id="359">
    <w:p w14:paraId="5543CF98" w14:textId="00B54777"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Isah, G. (2024). Technological innovation and the performance of National Identity Management Commission in Nigeria. ASRIC Journal on Social Sciences and Humanities, 5(2), 114–135.</w:t>
      </w:r>
    </w:p>
  </w:footnote>
  <w:footnote w:id="360">
    <w:p w14:paraId="5B6B4A33" w14:textId="68B1854B"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Musoni, M. (2023). Digital ID systems in Africa: Challenges, risks and opportunities in regional governance (ECDPM Discussion Paper No. 360). European Centre for Development Policy Management.</w:t>
      </w:r>
    </w:p>
  </w:footnote>
  <w:footnote w:id="361">
    <w:p w14:paraId="059BB0D9" w14:textId="18EC97AD"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Okunoye, B. (2022). Mistrust of government within authoritarian states hindering user acceptance and adoption of digital IDs in Africa: The Nigerian context. Data &amp; Policy, 4, e37.</w:t>
      </w:r>
    </w:p>
  </w:footnote>
  <w:footnote w:id="362">
    <w:p w14:paraId="1E96FD5B" w14:textId="011908A1"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Musoni, M. (2023). Digital ID systems in Africa: Challenges, risks and opportunities in regional governance (ECDPM Discussion Paper No. 360). European Centre for Development Policy Management.</w:t>
      </w:r>
    </w:p>
  </w:footnote>
  <w:footnote w:id="363">
    <w:p w14:paraId="3F3FDB39" w14:textId="4E9D1C2E"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Akaeze, C. C. (2026). Digital social work in Nigeria: A conceptual analysis of adoption, challenges and future directions. Impact International Journal of Sciences, Education and Arts, 2(2), 958-969.</w:t>
      </w:r>
    </w:p>
  </w:footnote>
  <w:footnote w:id="364">
    <w:p w14:paraId="7B61FB2A" w14:textId="63A2A65A"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Success, A. T., Amole, T. A., &amp; Olanrewaju, S. R. (2026). Implementing the paperless mandate: Barriers and opportunities in Nigeria's federal bureaucracy. Journal of Philosophy and Contemporary Issues, 2(1), 185–200.</w:t>
      </w:r>
    </w:p>
  </w:footnote>
  <w:footnote w:id="365">
    <w:p w14:paraId="075F7A6F" w14:textId="6B3E926B"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Ibor, A., Hooper, M., Maple, C., Crowcroft, J., &amp; Epiphaniou, G. (2024). Considerations for trustworthy cross-border interoperability of digital identity systems in developing countries. AI &amp; Society, 39(2), 511–529.</w:t>
      </w:r>
    </w:p>
  </w:footnote>
  <w:footnote w:id="366">
    <w:p w14:paraId="168680F8" w14:textId="3A6F65F0"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Effoduh, O., &amp; Odeh, O. F. (2024). Strengthening data protection: Ensuring privacy and security for Nigerian citizens. Accountability Lab.</w:t>
      </w:r>
    </w:p>
  </w:footnote>
  <w:footnote w:id="367">
    <w:p w14:paraId="35839075" w14:textId="6CD9C09E"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Aloamaka, P. C. A. (2025). A critical analysis of the Nigeria Data Protection Act 2023: Elevating standards to global norms. UCC Law Journal, 4(2), 242–263.</w:t>
      </w:r>
    </w:p>
  </w:footnote>
  <w:footnote w:id="368">
    <w:p w14:paraId="5CE8540F" w14:textId="7D82A2FF"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Omotoso, S. (2026). Biometric identity, algorithmic exclusion, and the right to privacy: An analysis of the Nigeria's National Identification Number system and Nigeria's Data Protection Act 2023. International Journal of Law, Politics and Humanities Research, 11(6).</w:t>
      </w:r>
    </w:p>
  </w:footnote>
  <w:footnote w:id="369">
    <w:p w14:paraId="56A13D36" w14:textId="7270FB86"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Auya, A. A., &amp; Jamiu O. A. (2026). Artificial intelligence-driven credit management and financial performance of deposit money banks (DMBs) in Abuja, Nigeria. International Journal of Research and Innovation in Social Science, 13(3), 1436–1451.</w:t>
      </w:r>
    </w:p>
  </w:footnote>
  <w:footnote w:id="370">
    <w:p w14:paraId="68A201AC" w14:textId="1C6C6C6A"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Fatogun, J. O. (2026). Synthetic identity fraud using AI deepfakes: Emerging threats to digital banking authentication systems. Cognizance Journal of Multidisciplinary Studies, 6(3), 317–335.</w:t>
      </w:r>
    </w:p>
  </w:footnote>
  <w:footnote w:id="371">
    <w:p w14:paraId="25BD2922" w14:textId="0DCD9912"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Okunoye, B. (2022). Mistrust of government within authoritarian states hindering user acceptance and adoption of digital IDs in Africa: The Nigerian context. Data &amp; Policy, 4, e37.</w:t>
      </w:r>
    </w:p>
  </w:footnote>
  <w:footnote w:id="372">
    <w:p w14:paraId="6D7A66A5" w14:textId="3DEDEC11" w:rsidR="0028498E" w:rsidRPr="00797F39" w:rsidRDefault="0028498E" w:rsidP="00797F39">
      <w:pPr>
        <w:jc w:val="both"/>
        <w:rPr>
          <w:rFonts w:ascii="Times New Roman" w:hAnsi="Times New Roman" w:cs="Times New Roman"/>
          <w:sz w:val="20"/>
          <w:szCs w:val="20"/>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t>
      </w:r>
      <w:r w:rsidRPr="00797F39">
        <w:rPr>
          <w:rFonts w:ascii="Times New Roman" w:hAnsi="Times New Roman" w:cs="Times New Roman"/>
          <w:sz w:val="20"/>
          <w:szCs w:val="20"/>
        </w:rPr>
        <w:t>c.</w:t>
      </w:r>
    </w:p>
    <w:p w14:paraId="025C20E9" w14:textId="0BC0B018" w:rsidR="0028498E" w:rsidRPr="00797F39" w:rsidRDefault="0028498E" w:rsidP="00797F39">
      <w:pPr>
        <w:pStyle w:val="FootnoteText"/>
        <w:jc w:val="both"/>
        <w:rPr>
          <w:rFonts w:ascii="Times New Roman" w:hAnsi="Times New Roman" w:cs="Times New Roman"/>
        </w:rPr>
      </w:pPr>
    </w:p>
  </w:footnote>
  <w:footnote w:id="373">
    <w:p w14:paraId="0F4EEA9B" w14:textId="6EB09B87"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Abdulkareem, A. K., Oladimeji, K. A., Ishola, A. A., Adejumo, A., &amp; Abdulkareem, Z. J. (2024). Factors influencing the adoption of electronic identity in Nigeria. eJournal of eDemocracy and Open Government, 16(1), 108–129.</w:t>
      </w:r>
    </w:p>
  </w:footnote>
  <w:footnote w:id="374">
    <w:p w14:paraId="4B00C13D" w14:textId="32E1BED5"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Okunoye, B. (2022). Mistrust of government within authoritarian states hindering user acceptance and adoption of digital IDs in Africa: The Nigerian context. Data &amp; Policy, 4, e37.</w:t>
      </w:r>
    </w:p>
  </w:footnote>
  <w:footnote w:id="375">
    <w:p w14:paraId="7E2F141B" w14:textId="6B860BAF"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Okunoye, B. (2022). Mistrust of government within authoritarian states hindering user acceptance and adoption of digital IDs in Africa: The Nigerian context. Data &amp; Policy, 4, e37.</w:t>
      </w:r>
    </w:p>
  </w:footnote>
  <w:footnote w:id="376">
    <w:p w14:paraId="6046F298" w14:textId="7AD4813F"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Omotoso, S. (2026). Biometric identity, algorithmic exclusion, and the right to privacy: An analysis of the Nigeria's National Identification Number system and Nigeria's Data Protection Act 2023. International Journal of Law, Politics and Humanities Research, 11(6).</w:t>
      </w:r>
    </w:p>
  </w:footnote>
  <w:footnote w:id="377">
    <w:p w14:paraId="70F08BD1" w14:textId="1C3CAD6E"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Abdulkareem, A. K., Oladimeji, K. A., Ishola, A. A., Adejumo, A., &amp; Abdulkareem, Z. J. (2024). Factors influencing the adoption of electronic identity in Nigeria. eJournal of eDemocracy and Open Government, 16(1), 108–129.</w:t>
      </w:r>
    </w:p>
  </w:footnote>
  <w:footnote w:id="378">
    <w:p w14:paraId="7088682F" w14:textId="2DC87711"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Omojola, O. (2025). Assessing indigenous media performance in mobilizing citizens for national identity enrolment in rural Southwest Nigeria. Communicare: Journal for Communication Studies in Africa, 44(3), 28–42.</w:t>
      </w:r>
    </w:p>
  </w:footnote>
  <w:footnote w:id="379">
    <w:p w14:paraId="53E6442B" w14:textId="1CC9099D"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Oludu, O. V., Kaya, T., &amp; Karagozlu, D. (2025). Citizens’ preference for e-participatory governance. PLOS ONE, 20(2), e0306268.</w:t>
      </w:r>
    </w:p>
  </w:footnote>
  <w:footnote w:id="380">
    <w:p w14:paraId="1878E731" w14:textId="5ACEDA0A"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Eke, D., Oloyede, R., Ochang, P., Borokini, F., Adeyeye, M., Sorbarikor, L., Wale-Oshinowo, B., &amp; Akintoye, S. (2022). Nigeria’s digital identification (ID) management program: Ethical, legal and socio-cultural concerns. Journal of Responsible Technology, 11, 100039.</w:t>
      </w:r>
    </w:p>
  </w:footnote>
  <w:footnote w:id="381">
    <w:p w14:paraId="558A0B7C" w14:textId="1FB16F9B"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Ogunbela, G. K., Lamidi, K. O., &amp; Shiyanbade, B. W. (2021). Identity for all, service to none: A survey of post-adoption effects of identification policy in Nigerian public service. Global Journal of Human-Social Science: H-Interdisciplinary, 21(6).</w:t>
      </w:r>
    </w:p>
  </w:footnote>
  <w:footnote w:id="382">
    <w:p w14:paraId="02F8FF09" w14:textId="0CFC8D5B"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Njoku, U. G., &amp; Ovuoh, C. R. (2026). Digital identity systems and security administration in Nigeria: The role of BVN and NIN in combating banditry and kidnapping. International Journal of Research and Innovation in Applied Science, 11(6), 96–104.</w:t>
      </w:r>
    </w:p>
  </w:footnote>
  <w:footnote w:id="383">
    <w:p w14:paraId="34C0991E" w14:textId="36AB039E"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Faboye, S. O. (2022). Examining Nigeria's digital identity project as tool for economic inclusion and regional integration. African Human Mobility Review, 8(1), 79-99.</w:t>
      </w:r>
    </w:p>
  </w:footnote>
  <w:footnote w:id="384">
    <w:p w14:paraId="4BADF52E" w14:textId="439F463E"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Faboye, S. O. (2022). Examining Nigeria's digital identity project as tool for economic inclusion and regional integration. African Human Mobility Review, 8(1), 79-99</w:t>
      </w:r>
    </w:p>
  </w:footnote>
  <w:footnote w:id="385">
    <w:p w14:paraId="3A3F09FC" w14:textId="5BED9ECB"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Omoyele, D. J. (2026). Administrative reach and state capacity: Interoperability failures in Nigeria's digital identification infrastructure. International Journal of Development and Economic Sustainability, 14(1), 33-44.</w:t>
      </w:r>
    </w:p>
  </w:footnote>
  <w:footnote w:id="386">
    <w:p w14:paraId="59197E14" w14:textId="021F64C7"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Ogunbela, G. K., Lamidi, K. O., &amp; Shiyanbade, B. W. (2021). Identity for all, service to none: A survey of post-adoption effects of identification policy in Nigerian public service. Global Journal of Human-Social Science: H-Interdisciplinary, 21(6).</w:t>
      </w:r>
    </w:p>
  </w:footnote>
  <w:footnote w:id="387">
    <w:p w14:paraId="21E9D76A" w14:textId="630A39CC"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Ogunbela, G. K., Lamidi, K. O., &amp; Shiyanbade, B. W. (2021). Identity for all, service to none: A survey of post-adoption effects of identification policy in Nigerian public service. Global Journal of Human-Social Science: H-Interdisciplinary, 21(6).</w:t>
      </w:r>
    </w:p>
  </w:footnote>
  <w:footnote w:id="388">
    <w:p w14:paraId="427ED5BE" w14:textId="71FC44F7"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Eke, D., Oloyede, R., Ochang, P., Borokini, F., Adeyeye, M., Sorbarikor, L., Wale-Oshinowo, B., &amp; Akintoye, S. (2022). Nigeria’s digital identification (ID) management program: Ethical, legal and socio-cultural concerns. Journal of Responsible Technology, 11, 100039.</w:t>
      </w:r>
    </w:p>
  </w:footnote>
  <w:footnote w:id="389">
    <w:p w14:paraId="6315D1EE" w14:textId="25954825"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Okoh, I. D., Okonoboh, O. W., &amp; Edegware, G. J. (2026). Prospects and challenges of e-governance initiatives in Nigeria's public administration. University of Jos Journal of Political Science, 3(2), 399-414.</w:t>
      </w:r>
    </w:p>
  </w:footnote>
  <w:footnote w:id="390">
    <w:p w14:paraId="2234055E" w14:textId="30F06CD4"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Eke, D., Oloyede, R., Ochang, P., Borokini, F., Adeyeye, M., Sorbarikor, L., Wale-Oshinowo, B., &amp; Akintoye, S. (2022). Nigeria’s digital identification (ID) management program: Ethical, legal and socio-cultural concerns. Journal of Responsible Technology, 11, 100039</w:t>
      </w:r>
    </w:p>
  </w:footnote>
  <w:footnote w:id="391">
    <w:p w14:paraId="1A189814" w14:textId="726DA144"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Robles-Carrillo, M. (2024). Digital identity: An approach to its nature, concept, and functionalities. International Journal of Law and Information Technology, 32(1), eaae019.</w:t>
      </w:r>
    </w:p>
  </w:footnote>
  <w:footnote w:id="392">
    <w:p w14:paraId="0C008850" w14:textId="1E74CB64"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Aloamaka, P. C. A. (2025). A critical analysis of the Nigeria Data Protection Act 2023: Elevating standards to global norms. UCC Law Journal, 4(2), 242–263.</w:t>
      </w:r>
    </w:p>
  </w:footnote>
  <w:footnote w:id="393">
    <w:p w14:paraId="2CBD58DB" w14:textId="10579967"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Okpara, E. T., &amp; Okpara, E. C. (2025). The Nigeria Data Protection Act, 2023 and the right to privacy: Constitutional implications under the 1999 Nigerian Constitution (as amended). Alex Ekwueme Federal University Law Journal, 2, 273-281.</w:t>
      </w:r>
    </w:p>
  </w:footnote>
  <w:footnote w:id="394">
    <w:p w14:paraId="57FE8216" w14:textId="33393F9F"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Monye, O., &amp; De Koker, L. (2022). Strengthening financial integrity in Nigeria: The national identification harmonization project. Journal of Financial Crime, 29(4), 1137–1154.</w:t>
      </w:r>
    </w:p>
  </w:footnote>
  <w:footnote w:id="395">
    <w:p w14:paraId="6155E6C2" w14:textId="1E668284"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Olawale, S. M., &amp; Oluwaseun, F. D. (2026). Digital identity system and citizen’s privacy rights in Abeokuta, Ogun State. Global Journal of Political Science and Administration, 14(4), 1–16.</w:t>
      </w:r>
    </w:p>
  </w:footnote>
  <w:footnote w:id="396">
    <w:p w14:paraId="5473B9AE" w14:textId="168EED56"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Omotoso, S. (2026). Biometric identity, algorithmic exclusion, and the right to privacy: An analysis of the Nigeria's National Identification Number system and Nigeria's Data Protection Act 2023. International Journal of Law, Politics and Humanities Research, 11(6).</w:t>
      </w:r>
    </w:p>
  </w:footnote>
  <w:footnote w:id="397">
    <w:p w14:paraId="51A34C94" w14:textId="3E9B3CF4"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Osho, O., &amp; Onoja, A. D. (2015). National cyber security policy and strategy of Nigeria: A qualitative analysis. International Journal of Cyber-Security and Digital Forensics, 4(1), 92–102.</w:t>
      </w:r>
    </w:p>
  </w:footnote>
  <w:footnote w:id="398">
    <w:p w14:paraId="586D24D2" w14:textId="5B1DA34E"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Falade, P. V., &amp; Osho, O. (2026). Nigeria’s digital sovereignty: Analysis of cybersecurity legislation, policies, and strategies [Preprint]. arXiv.</w:t>
      </w:r>
    </w:p>
  </w:footnote>
  <w:footnote w:id="399">
    <w:p w14:paraId="228850D4" w14:textId="49F5304B"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Melin, U., Axelsson, K., &amp; Söderström, F. (2016). Managing the development of e-ID in a public e-service context: Challenges and path dependencies from a life-cycle perspective. Transforming Government: People, Process and Policy, 10(1), 72–98.</w:t>
      </w:r>
    </w:p>
  </w:footnote>
  <w:footnote w:id="400">
    <w:p w14:paraId="6E830DC3" w14:textId="3D06698D"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Monye, O., &amp; De Koker, L. (2022). Strengthening financial integrity in Nigeria: The national identification harmonization project. Journal of Financial Crime, 29(4), 1137–1154.</w:t>
      </w:r>
    </w:p>
  </w:footnote>
  <w:footnote w:id="401">
    <w:p w14:paraId="7DC3DCA7" w14:textId="531F06EE"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Aldosari, H. (2026). Artificial intelligence in healthcare administration and clinical informatics: A critical review and governance roadmap. Healthcare, 14(11), 1497.</w:t>
      </w:r>
    </w:p>
  </w:footnote>
  <w:footnote w:id="402">
    <w:p w14:paraId="5544F832" w14:textId="5592E76C"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Schardong, F., &amp; Custódio, R. (2022). Self-sovereign identity: A systematic review, mapping and taxonomy. Sensors, 22(15), 5641.</w:t>
      </w:r>
    </w:p>
  </w:footnote>
  <w:footnote w:id="403">
    <w:p w14:paraId="43837B2D" w14:textId="4673CC09"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Robles-Carrillo, M. (2024). Digital identity: An approach to its nature, concept, and functionalities. International Journal of Law and Information Technology, 32(1), eaae019.</w:t>
      </w:r>
    </w:p>
  </w:footnote>
  <w:footnote w:id="404">
    <w:p w14:paraId="0E7509C9" w14:textId="3D0C1559"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Eke, D., Oloyede, R., Ochang, P., Borokini, F., Adeyeye, M., Sorbarikor, L., Wale-Oshinowo, B., &amp; Akintoye, S. (2022). Nigeria’s digital identification (ID) management program: Ethical, legal and socio-cultural concerns. Journal of Responsible Technology, 11, 100039.</w:t>
      </w:r>
    </w:p>
  </w:footnote>
  <w:footnote w:id="405">
    <w:p w14:paraId="5AE28018" w14:textId="0F51188C"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Ogunbela, G. K., Lamidi, K. O., &amp; Shiyanbade, B. W. (2021). Identity for all, service to none: A survey of post-adoption effects of identification policy in Nigerian public service. Global Journal of Human-Social Science: H-Interdisciplinary, 21(6).</w:t>
      </w:r>
    </w:p>
  </w:footnote>
  <w:footnote w:id="406">
    <w:p w14:paraId="44963704" w14:textId="4C49F66A"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Monye, O., &amp; De Koker, L. (2022). Strengthening financial integrity in Nigeria: The national identification harmonization project. Journal of Financial Crime, 29(4), 1137–1154.</w:t>
      </w:r>
    </w:p>
  </w:footnote>
  <w:footnote w:id="407">
    <w:p w14:paraId="44534C4C" w14:textId="2ACDA368"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Melin, U., Axelsson, K., &amp; Söderström, F. (2016). Managing the development of e-ID in a public e-service context: Challenges and path dependencies from a life-cycle perspective. Transforming Government: People, Process and Policy, 10(1), 72–98.</w:t>
      </w:r>
    </w:p>
  </w:footnote>
  <w:footnote w:id="408">
    <w:p w14:paraId="340192FD" w14:textId="33421374"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Addo, A., &amp; Senyo, P. K. (2021). Advancing e-governance for development: Digital identification and its link to socioeconomic inclusion. Government Information Quarterly, 38(2), 101568.</w:t>
      </w:r>
    </w:p>
  </w:footnote>
  <w:footnote w:id="409">
    <w:p w14:paraId="226B104D" w14:textId="305CD364"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Masiero, S. (2023). Digital identity as platform-mediated surveillance. Big Data &amp; Society, 10(1).</w:t>
      </w:r>
    </w:p>
  </w:footnote>
  <w:footnote w:id="410">
    <w:p w14:paraId="042985F6" w14:textId="4E098A54"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Zhuang, K. V., Choo, B., Goggin, G., Lee, C. S., Tan, F. T. C., &amp; Llamzon, R. (2025). National digital ID apps and disability: Towards an agenda for digital inclusion? Data &amp; Policy, 7, e74.  </w:t>
      </w:r>
    </w:p>
  </w:footnote>
  <w:footnote w:id="411">
    <w:p w14:paraId="7F1E2CD3" w14:textId="272BF4C0"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Addo, A., &amp; Senyo, P. K. (2021). Advancing e-governance for development: Digital identification and its link to socioeconomic inclusion. Government Information Quarterly, 38(2), 101568.</w:t>
      </w:r>
    </w:p>
  </w:footnote>
  <w:footnote w:id="412">
    <w:p w14:paraId="63A31625" w14:textId="738CE7C6"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Masiero, S. (2021). Degenerative outcomes of digital identity platforms for development. Information Systems Journal, 31(5), 751–776. </w:t>
      </w:r>
    </w:p>
  </w:footnote>
  <w:footnote w:id="413">
    <w:p w14:paraId="6402763E" w14:textId="2A3499A3"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Robles-Carrillo, M. (2024). Digital identity: An approach to its nature, concept, and functionalities. International Journal of Law and Information Technology, 32(1), eaae019.</w:t>
      </w:r>
    </w:p>
  </w:footnote>
  <w:footnote w:id="414">
    <w:p w14:paraId="2BCADE39" w14:textId="77777777" w:rsidR="0028498E" w:rsidRPr="00797F39" w:rsidRDefault="0028498E" w:rsidP="00797F39">
      <w:pPr>
        <w:jc w:val="both"/>
        <w:rPr>
          <w:rFonts w:ascii="Times New Roman" w:hAnsi="Times New Roman" w:cs="Times New Roman"/>
          <w:sz w:val="20"/>
          <w:szCs w:val="20"/>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t>
      </w:r>
      <w:r w:rsidRPr="00797F39">
        <w:rPr>
          <w:rFonts w:ascii="Times New Roman" w:hAnsi="Times New Roman" w:cs="Times New Roman"/>
          <w:sz w:val="20"/>
          <w:szCs w:val="20"/>
        </w:rPr>
        <w:t>Creswell, J. W., &amp; Creswell, J. D. (2023). Research design: Qualitative, quantitative, and mixed methods approaches (6th ed.). SAGE Publications.</w:t>
      </w:r>
    </w:p>
    <w:p w14:paraId="1EFD5B6A" w14:textId="20BC0B26" w:rsidR="0028498E" w:rsidRPr="00797F39" w:rsidRDefault="0028498E" w:rsidP="00797F39">
      <w:pPr>
        <w:pStyle w:val="FootnoteText"/>
        <w:jc w:val="both"/>
        <w:rPr>
          <w:rFonts w:ascii="Times New Roman" w:hAnsi="Times New Roman" w:cs="Times New Roman"/>
        </w:rPr>
      </w:pPr>
    </w:p>
  </w:footnote>
  <w:footnote w:id="415">
    <w:p w14:paraId="7EAD9F3E" w14:textId="2ED65068"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Saunders, M., Lewis, P., &amp; Thornhill, A. (2019). Research methods for business students (8th ed.). Pearson</w:t>
      </w:r>
    </w:p>
  </w:footnote>
  <w:footnote w:id="416">
    <w:p w14:paraId="2ABA3DC3" w14:textId="0F28E8B3"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Creswell, J. W., &amp; Creswell, J. D. (2023). Research design: Qualitative, quantitative, and mixed methods approaches (6th ed.). SAGE Publications.</w:t>
      </w:r>
    </w:p>
  </w:footnote>
  <w:footnote w:id="417">
    <w:p w14:paraId="076A2C30" w14:textId="4AFE4919"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Cochran, W. G. (1977). Sampling techniques (3rd ed.). John Wiley &amp; Sons.</w:t>
      </w:r>
    </w:p>
  </w:footnote>
  <w:footnote w:id="418">
    <w:p w14:paraId="7D75DFD5" w14:textId="28CDEFB0"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Krejcie, R. V., &amp; Morgan, D. W. (1970). Determining sample size for research activities. Educational and Psychological Measurement, 30(3), 607–610.</w:t>
      </w:r>
    </w:p>
  </w:footnote>
  <w:footnote w:id="419">
    <w:p w14:paraId="2DE48CE6" w14:textId="614E9444"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Hair, J. F., Black, W. C., Babin, B. J., &amp; Anderson, R. E. (2019). Multivariate data analysis (8th ed.). Cengage Learning.</w:t>
      </w:r>
    </w:p>
  </w:footnote>
  <w:footnote w:id="420">
    <w:p w14:paraId="3725B750" w14:textId="204951F4"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Etikan, I., Musa, S. A., &amp; Alkassim, R. S. (2016). Comparison of convenience sampling and purposive sampling. American Journal of Theoretical and Applied Statistics, 5(1), 1–4.</w:t>
      </w:r>
    </w:p>
  </w:footnote>
  <w:footnote w:id="421">
    <w:p w14:paraId="3888D9BF" w14:textId="4B823F04"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Creswell, J. W., &amp; Creswell, J. D. (2018). Research design: Qualitative, quantitative, and mixed methods approaches (5th ed.). SAGE Publications.</w:t>
      </w:r>
    </w:p>
  </w:footnote>
  <w:footnote w:id="422">
    <w:p w14:paraId="62883942" w14:textId="646349A2"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Patton, M. Q. (2015). Qualitative research &amp; evaluation methods (4th ed.). SAGE Publications.</w:t>
      </w:r>
    </w:p>
  </w:footnote>
  <w:footnote w:id="423">
    <w:p w14:paraId="07ADC7FD" w14:textId="77777777"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Creswell, J. W., &amp; Creswell, J. D. (2018). Research design: Qualitative, quantitative, and mixed methods approaches (5th ed.). SAGE Publications.</w:t>
      </w:r>
    </w:p>
    <w:p w14:paraId="10CF1A35" w14:textId="30DDD893" w:rsidR="0028498E" w:rsidRPr="00797F39" w:rsidRDefault="0028498E" w:rsidP="00797F39">
      <w:pPr>
        <w:pStyle w:val="FootnoteText"/>
        <w:jc w:val="both"/>
        <w:rPr>
          <w:rFonts w:ascii="Times New Roman" w:hAnsi="Times New Roman" w:cs="Times New Roman"/>
        </w:rPr>
      </w:pPr>
    </w:p>
  </w:footnote>
  <w:footnote w:id="424">
    <w:p w14:paraId="6E909A07" w14:textId="5C988EE0"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Joshi, A., Kale, S., Chandel, S., &amp; Pal, D. K. (2015). Likert scale: Explored and explained. British Journal of Applied Science &amp; Technology, 7(4), 396–403.</w:t>
      </w:r>
    </w:p>
  </w:footnote>
  <w:footnote w:id="425">
    <w:p w14:paraId="789E22FE" w14:textId="5D74081A"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Addo, A., &amp; Senyo, P. K. (2021). Advancing e-governance for development: Digital identification and its link to socioeconomic inclusion. Government Information Quarterly, 38(2), 101568. </w:t>
      </w:r>
    </w:p>
  </w:footnote>
  <w:footnote w:id="426">
    <w:p w14:paraId="22C3125A" w14:textId="6FFA8C72"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Creswell, J. W., &amp; Creswell, J. D. (2018). Research design: Qualitative, quantitative, and mixed methods approaches (5th ed.). SAGE Publications.</w:t>
      </w:r>
    </w:p>
  </w:footnote>
  <w:footnote w:id="427">
    <w:p w14:paraId="573571D5" w14:textId="6C34B1C4"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Johanson, G. A., &amp; Brooks, G. P. (2010). Initial scale development: Sample size for pilot studies. Educational and Psychological Measurement, 70(3), 394–400.</w:t>
      </w:r>
    </w:p>
  </w:footnote>
  <w:footnote w:id="428">
    <w:p w14:paraId="2B094D2C" w14:textId="1604E765"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Taber, K. S. (2018). The use of Cronbach's alpha when developing and reporting research instruments in science education. Research in Science Education, 48, 1273–1296.</w:t>
      </w:r>
    </w:p>
  </w:footnote>
  <w:footnote w:id="429">
    <w:p w14:paraId="3D0E655F" w14:textId="77777777" w:rsidR="0028498E" w:rsidRPr="00797F39" w:rsidRDefault="0028498E" w:rsidP="00F821F7">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Bhardwaj, A., &amp; Cyphert, D. (2020). Direct benefit transfer using Aadhaar: improving transparency and reducing corruption. In Examining the roles of IT and social media in democratic development and social change (pp. 185-210). IGI Global Scientific Publishing.</w:t>
      </w:r>
    </w:p>
  </w:footnote>
  <w:footnote w:id="430">
    <w:p w14:paraId="3F30D8EA" w14:textId="4DA392E1"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Isah, G. (2024). Technological innovation and the performance of National Identity Management Commission in Nigeria. ASRIC Journal on Social Sciences and Humanities, 5(2), 114–135.</w:t>
      </w:r>
    </w:p>
  </w:footnote>
  <w:footnote w:id="431">
    <w:p w14:paraId="0994DC69" w14:textId="7CC12106"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Isah, G. (2024). Technological innovation and the performance of National Identity Management Commission in Nigeria. ASRIC Journal on Social Sciences and Humanities, 5(2), 114–135.</w:t>
      </w:r>
    </w:p>
  </w:footnote>
  <w:footnote w:id="432">
    <w:p w14:paraId="694B25EA" w14:textId="7B48FA76"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Musoni, M. (2023). Digital ID systems in Africa: Challenges, risks and opportunities in regional governance (ECDPM Discussion Paper No. 360). European Centre for Development Policy Management.</w:t>
      </w:r>
    </w:p>
  </w:footnote>
  <w:footnote w:id="433">
    <w:p w14:paraId="21156952" w14:textId="405406C6"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Musoni, M. (2023). Digital ID systems in Africa: Challenges, risks and opportunities in regional governance (ECDPM Discussion Paper No. 360). European Centre for Development Policy Management.</w:t>
      </w:r>
    </w:p>
  </w:footnote>
  <w:footnote w:id="434">
    <w:p w14:paraId="4ABC2107" w14:textId="720D87D5"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Success, A. T., Amole, T. A., &amp; Olanrewaju, S. R. (2026). Implementing the paperless mandate: Barriers and opportunities in Nigeria's federal bureaucracy. Journal of Philosophy and Contemporary Issues, 2(1), 185–200.</w:t>
      </w:r>
    </w:p>
  </w:footnote>
  <w:footnote w:id="435">
    <w:p w14:paraId="633C965E" w14:textId="1A19056E"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Akaeze, C. C. (2026). Digital social work in Nigeria: A conceptual analysis of adoption, challenges and future directions. Impact International Journal of Sciences, Education and Arts, 2(2), 958-969.</w:t>
      </w:r>
    </w:p>
  </w:footnote>
  <w:footnote w:id="436">
    <w:p w14:paraId="50EE91AC" w14:textId="2A6DA878"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Ibor, A., Hooper, M., Maple, C., Crowcroft, J., &amp; Epiphaniou, G. (2024). Considerations for trustworthy cross-border interoperability of digital identity systems in developing countries. AI &amp; Society, 39(2), 511–529.</w:t>
      </w:r>
    </w:p>
  </w:footnote>
  <w:footnote w:id="437">
    <w:p w14:paraId="22DF61BA" w14:textId="0A858586"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Ibor, A., Hooper, M., Maple, C., Crowcroft, J., &amp; Epiphaniou, G. (2024). Considerations for trustworthy cross-border interoperability of digital identity systems in developing countries. AI &amp; Society, 39(2), 511–529.</w:t>
      </w:r>
    </w:p>
  </w:footnote>
  <w:footnote w:id="438">
    <w:p w14:paraId="676F45A5" w14:textId="513271D1"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Okunoye, B. (2022). Mistrust of government within authoritarian states hindering user acceptance and adoption of digital IDs in Africa: The Nigerian context. Data &amp; Policy, 4, e37.</w:t>
      </w:r>
    </w:p>
  </w:footnote>
  <w:footnote w:id="439">
    <w:p w14:paraId="59769CA5" w14:textId="0B1FF7BD"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Effoduh, O., &amp; Odeh, O. F. (2024). Strengthening data protection: Ensuring privacy and security for Nigerian citizens. Accountability Lab.</w:t>
      </w:r>
    </w:p>
  </w:footnote>
  <w:footnote w:id="440">
    <w:p w14:paraId="066B363B" w14:textId="35BA3C44"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Aloamaka, P. C. A. (2025). A critical analysis of the Nigeria Data Protection Act 2023: Elevating standards to global norms. UCC Law Journal, 4(2), 242–263.</w:t>
      </w:r>
    </w:p>
  </w:footnote>
  <w:footnote w:id="441">
    <w:p w14:paraId="37520C57" w14:textId="120B05E1"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Auya, A. A., &amp; Jamiu O. A. (2026). Artificial intelligence-driven credit management and financial performance of deposit money banks (DMBs) in Abuja, Nigeria. International Journal of Research and Innovation in Social Science, 13(3), 1436–1451.</w:t>
      </w:r>
    </w:p>
  </w:footnote>
  <w:footnote w:id="442">
    <w:p w14:paraId="68372F9F" w14:textId="0608DEC7"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Fatogun, J. O. (2026). Synthetic identity fraud using AI deepfakes: Emerging threats to digital banking authentication systems. Cognizance Journal of Multidisciplinary Studies, 6(3), 317–335.</w:t>
      </w:r>
    </w:p>
  </w:footnote>
  <w:footnote w:id="443">
    <w:p w14:paraId="790F956A" w14:textId="7EE49B16"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Okunoye, B. (2022). Mistrust of government within authoritarian states hindering user acceptance and adoption of digital IDs in Africa: The Nigerian context. Data &amp; Policy, 4, e37.</w:t>
      </w:r>
    </w:p>
  </w:footnote>
  <w:footnote w:id="444">
    <w:p w14:paraId="6662F3DC" w14:textId="63AE9058"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Oludu, O. V., Kaya, T., &amp; Karagozlu, D. (2025). Citizens’ preference for e-participatory governance. PLOS ONE, 20(2), e0306268.</w:t>
      </w:r>
    </w:p>
  </w:footnote>
  <w:footnote w:id="445">
    <w:p w14:paraId="6578AA51" w14:textId="6D8B22D1"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Oludu, O. V., Kaya, T., &amp; Karagozlu, D. (2025). Citizens’ preference for e-participatory governance. PLOS ONE, 20(2), e0306268.</w:t>
      </w:r>
    </w:p>
  </w:footnote>
  <w:footnote w:id="446">
    <w:p w14:paraId="794737CD" w14:textId="68D3FA15"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Abdulkareem, A. K., Oladimeji, K. A., Ishola, A. A., Adejumo, A., &amp; Abdulkareem, Z. J. (2024). Factors influencing the adoption of electronic identity in Nigeria. eJournal of eDemocracy and Open Government, 16(1), 108–129.</w:t>
      </w:r>
    </w:p>
  </w:footnote>
  <w:footnote w:id="447">
    <w:p w14:paraId="25872CFC" w14:textId="07635869"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Okunoye, B. (2022). Mistrust of government within authoritarian states hindering user acceptance and adoption of digital IDs in Africa: The Nigerian context. Data &amp; Policy, 4, e37.</w:t>
      </w:r>
    </w:p>
  </w:footnote>
  <w:footnote w:id="448">
    <w:p w14:paraId="30A1D235" w14:textId="16326DB8"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Oludu, O. V., Kaya, T., &amp; Karagozlu, D. (2025). Citizens’ preference for e-participatory governance. PLOS ONE, 20(2), e0306268.</w:t>
      </w:r>
    </w:p>
  </w:footnote>
  <w:footnote w:id="449">
    <w:p w14:paraId="388553D9" w14:textId="09B7FFC4"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Omotoso, S. (2026). Biometric identity, algorithmic exclusion, and the right to privacy: An analysis of the Nigeria's National Identification Number system and Nigeria's Data Protection Act 2023. International Journal of Law, Politics and Humanities Research, 11(6).</w:t>
      </w:r>
    </w:p>
  </w:footnote>
  <w:footnote w:id="450">
    <w:p w14:paraId="708B14C1" w14:textId="2B51E417"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Abdulkareem, A. K., Oladimeji, K. A., Ishola, A. A., Adejumo, A., &amp; Abdulkareem, Z. J. (2024). Factors influencing the adoption of electronic identity in Nigeria. eJournal of eDemocracy and Open Government, 16(1), 108–129.</w:t>
      </w:r>
    </w:p>
  </w:footnote>
  <w:footnote w:id="451">
    <w:p w14:paraId="6BED7DB7" w14:textId="25361ED4"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Omojola, O. (2025). Assessing indigenous media performance in mobilizing citizens for national identity enrolment in rural Southwest Nigeria. Communicare: Journal for Communication Studies in Africa, 44(3), 28–42.</w:t>
      </w:r>
    </w:p>
  </w:footnote>
  <w:footnote w:id="452">
    <w:p w14:paraId="261A392D" w14:textId="3CFC9F1C"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Omojola, O. (2025). Assessing indigenous media performance in mobilizing citizens for national identity enrolment in rural Southwest Nigeria. Communicare: Journal for Communication Studies in Africa, 44(3), 28–42</w:t>
      </w:r>
    </w:p>
  </w:footnote>
  <w:footnote w:id="453">
    <w:p w14:paraId="256EA926" w14:textId="629A4ED6"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Oludu, O. V., Kaya, T., &amp; Karagozlu, D. (2025). Citizens’ preference for e-participatory governance. PLOS ONE, 20(2), e0306268.</w:t>
      </w:r>
    </w:p>
  </w:footnote>
  <w:footnote w:id="454">
    <w:p w14:paraId="01770A9A" w14:textId="182DC0A2"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Eke, D., Oloyede, R., Ochang, P., Borokini, F., Adeyeye, M., Sorbarikor, L., Wale-Oshinowo, B., &amp; Akintoye, S. (2022). Nigeria’s digital identification (ID) management program: Ethical, legal and socio-cultural concerns. Journal of Responsible Technology, 11, 100039.</w:t>
      </w:r>
    </w:p>
  </w:footnote>
  <w:footnote w:id="455">
    <w:p w14:paraId="7A43F82C" w14:textId="7A49B8A2"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Eke, D., Oloyede, R., Ochang, P., Borokini, F., Adeyeye, M., Sorbarikor, L., Wale-Oshinowo, B., &amp; Akintoye, S. (2022). Nigeria’s digital identification (ID) management program: Ethical, legal and socio-cultural concerns. Journal of Responsible Technology, 11, 100039.</w:t>
      </w:r>
    </w:p>
  </w:footnote>
  <w:footnote w:id="456">
    <w:p w14:paraId="366A8A07" w14:textId="28644D24"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Ogunbela, G. K., Lamidi, K. O., &amp; Shiyanbade, B. W. (2021). Identity for all, service to none: A survey of post-adoption effects of identification policy in Nigerian public service. Global Journal of Human-Social Science: H-Interdisciplinary, 21(6).</w:t>
      </w:r>
    </w:p>
  </w:footnote>
  <w:footnote w:id="457">
    <w:p w14:paraId="18095937" w14:textId="0698A352"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Njoku, U. G., &amp; Ovuoh, C. R. (2026). Digital identity systems and security administration in Nigeria: The role of BVN and NIN in combating banditry and kidnapping. International Journal of Research and Innovation in Applied Science, 11(6), 96–104.</w:t>
      </w:r>
    </w:p>
  </w:footnote>
  <w:footnote w:id="458">
    <w:p w14:paraId="11285294" w14:textId="101FDEB2"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Njoku, U. G., &amp; Ovuoh, C. R. (2026). Digital identity systems and security administration in Nigeria: The role of BVN and NIN in combating banditry and kidnapping. International Journal of Research and Innovation in Applied Science, 11(6), 96–104.  </w:t>
      </w:r>
    </w:p>
  </w:footnote>
  <w:footnote w:id="459">
    <w:p w14:paraId="2548C532" w14:textId="04FBB99D"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Njoku, U. G., &amp; Ovuoh, C. R. (2026). Digital identity systems and security administration in Nigeria: The role of BVN and NIN in combating banditry and kidnapping. International Journal of Research and Innovation in Applied Science, 11(6), 96–104.</w:t>
      </w:r>
    </w:p>
  </w:footnote>
  <w:footnote w:id="460">
    <w:p w14:paraId="1EEB341A" w14:textId="2964C7B7"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Faboye, S. O. (2022). Examining Nigeria's digital identity project as tool for economic inclusion and regional integration. African Human Mobility Review, 8(1), 79-99.</w:t>
      </w:r>
    </w:p>
  </w:footnote>
  <w:footnote w:id="461">
    <w:p w14:paraId="5060E888" w14:textId="1E5A055C"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Faboye, S. O. (2022). Examining Nigeria's digital identity project as tool for economic inclusion and regional integration. African Human Mobility Review, 8(1), 79-99.</w:t>
      </w:r>
    </w:p>
  </w:footnote>
  <w:footnote w:id="462">
    <w:p w14:paraId="26D46270" w14:textId="622E4CCE"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Omoyele, D. J. (2026). Administrative reach and state capacity: Interoperability failures in Nigeria's digital identification infrastructure. International Journal of Development and Economic Sustainability, 14(1), 33-44.</w:t>
      </w:r>
    </w:p>
  </w:footnote>
  <w:footnote w:id="463">
    <w:p w14:paraId="65B3D777" w14:textId="52A42C50"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Omoyele, D. J. (2026). Administrative reach and state capacity: Interoperability failures in Nigeria's digital identification infrastructure. International Journal of Development and Economic Sustainability, 14(1), 33-44.</w:t>
      </w:r>
    </w:p>
  </w:footnote>
  <w:footnote w:id="464">
    <w:p w14:paraId="66030A44" w14:textId="3622E4F4"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Faboye, S. O. (2022). Examining Nigeria's digital identity project as tool for economic inclusion and regional integration. African Human Mobility Review, 8(1), 79-99.</w:t>
      </w:r>
    </w:p>
  </w:footnote>
  <w:footnote w:id="465">
    <w:p w14:paraId="305CD3CE" w14:textId="5AF38B5F"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Faboye, S. O. (2022). Examining Nigeria's digital identity project as tool for economic inclusion and regional integration. African Human Mobility Review, 8(1), 79-99.</w:t>
      </w:r>
    </w:p>
  </w:footnote>
  <w:footnote w:id="466">
    <w:p w14:paraId="652AD80F" w14:textId="781E804B"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Omoyele, D. J. (2026). Administrative reach and state capacity: Interoperability failures in Nigeria's digital identification infrastructure. International Journal of Development and Economic Sustainability, 14(1), 33-44.</w:t>
      </w:r>
    </w:p>
  </w:footnote>
  <w:footnote w:id="467">
    <w:p w14:paraId="367C47A4" w14:textId="4A06D4DE"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Ogunbela, G. K., Lamidi, K. O., &amp; Shiyanbade, B. W. (2021). Identity for all, service to none: A survey of post-adoption effects of identification policy in Nigerian public service. Global Journal of Human-Social Science: H-Interdisciplinary, 21(6).</w:t>
      </w:r>
    </w:p>
  </w:footnote>
  <w:footnote w:id="468">
    <w:p w14:paraId="3DFE3FA6" w14:textId="235A5A24"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Faboye, S. O. (2022). Examining Nigeria's digital identity project as tool for economic inclusion and regional integration. African Human Mobility Review, 8(1), 79-99.  </w:t>
      </w:r>
    </w:p>
  </w:footnote>
  <w:footnote w:id="469">
    <w:p w14:paraId="425013D2" w14:textId="067DFB3E"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Eke, D., Oloyede, R., Ochang, P., Borokini, F., Adeyeye, M., Sorbarikor, L., Wale-Oshinowo, B., &amp; Akintoye, S. (2022). Nigeria’s digital identification (ID) management program: Ethical, legal and socio-cultural concerns. Journal of Responsible Technology, 11, 100039.</w:t>
      </w:r>
    </w:p>
  </w:footnote>
  <w:footnote w:id="470">
    <w:p w14:paraId="76D987F4" w14:textId="77B739CD"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t>
      </w:r>
    </w:p>
  </w:footnote>
  <w:footnote w:id="471">
    <w:p w14:paraId="2E7D74B1" w14:textId="16A7DB65"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Okoh, I. D., Okonoboh, O. W., &amp; Edegware, G. J. (2026). Prospects and challenges of e-governance initiatives in Nigeria's public administration. University of Jos Journal of Political Science, 3(2), 399-414.</w:t>
      </w:r>
    </w:p>
  </w:footnote>
  <w:footnote w:id="472">
    <w:p w14:paraId="1D769FC2" w14:textId="46717069"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Eke, D., Oloyede, R., Ochang, P., Borokini, F., Adeyeye, M., Sorbarikor, L., Wale-Oshinowo, B., &amp; Akintoye, S. (2022). Nigeria’s digital identification (ID) management program: Ethical, legal and socio-cultural concerns. Journal of Responsible Technology, 11, 100039.</w:t>
      </w:r>
    </w:p>
  </w:footnote>
  <w:footnote w:id="473">
    <w:p w14:paraId="544AE580" w14:textId="781DEC7A"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Eke, D., Oloyede, R., Ochang, P., Borokini, F., Adeyeye, M., Sorbarikor, L., Wale-Oshinowo, B., &amp; Akintoye, S. (2022). Nigeria’s digital identification (ID) management program: Ethical, legal and socio-cultural concerns. Journal of Responsible Technology, 11, 100039.</w:t>
      </w:r>
    </w:p>
  </w:footnote>
  <w:footnote w:id="474">
    <w:p w14:paraId="0F93DA05" w14:textId="03C17E12"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Ogunbela, G. K., Lamidi, K. O., &amp; Shiyanbade, B. W. (2021). Identity for all, service to none: A survey of post-adoption effects of identification policy in Nigerian public service. Global Journal of Human-Social Science: H-Interdisciplinary, 21(6).</w:t>
      </w:r>
    </w:p>
  </w:footnote>
  <w:footnote w:id="475">
    <w:p w14:paraId="4A8CC762" w14:textId="77777777"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Ogunbela, G. K., Lamidi, K. O., &amp; Shiyanbade, B. W. (2021). Identity for all, service to none: A survey of post-adoption effects of identification policy in Nigerian public service. Global Journal of Human-Social Science: H-Interdisciplinary, 21(6).</w:t>
      </w:r>
    </w:p>
    <w:p w14:paraId="079EA86C" w14:textId="15C9E6E1" w:rsidR="0028498E" w:rsidRPr="00797F39" w:rsidRDefault="0028498E" w:rsidP="00797F39">
      <w:pPr>
        <w:pStyle w:val="FootnoteText"/>
        <w:jc w:val="both"/>
        <w:rPr>
          <w:rFonts w:ascii="Times New Roman" w:hAnsi="Times New Roman" w:cs="Times New Roman"/>
        </w:rPr>
      </w:pPr>
    </w:p>
  </w:footnote>
  <w:footnote w:id="476">
    <w:p w14:paraId="21D453EA" w14:textId="0C0535CF"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Faboye, S. O. (2022). Examining Nigeria's digital identity project as tool for economic inclusion and regional integration. African Human Mobility Review, 8(1), 79-99.</w:t>
      </w:r>
    </w:p>
  </w:footnote>
  <w:footnote w:id="477">
    <w:p w14:paraId="4A7EF44C" w14:textId="603EA8A3"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Faboye, S. O. (2022). Examining Nigeria's digital identity project as tool for economic inclusion and regional integration. African Human Mobility Review, 8(1), 79-99.</w:t>
      </w:r>
    </w:p>
  </w:footnote>
  <w:footnote w:id="478">
    <w:p w14:paraId="2C467349" w14:textId="1246A0C9"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Okoh, I. D., Okonoboh, O. W., &amp; Edegware, G. J. (2026). Prospects and challenges of e-governance initiatives in Nigeria's public administration. University of Jos Journal of Political Science, 3(2), 399-414.</w:t>
      </w:r>
    </w:p>
  </w:footnote>
  <w:footnote w:id="479">
    <w:p w14:paraId="340E910F" w14:textId="3686E7E0"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Ogunbela, G. K., Lamidi, K. O., &amp; Shiyanbade, B. W. (2021). Identity for all, service to none: A survey of post-adoption effects of identification policy in Nigerian public service. Global Journal of Human-Social Science: H-Interdisciplinary, 21(6).</w:t>
      </w:r>
    </w:p>
  </w:footnote>
  <w:footnote w:id="480">
    <w:p w14:paraId="1FB1F482" w14:textId="0CC0135C"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Eke, D., Oloyede, R., Ochang, P., Borokini, F., Adeyeye, M., Sorbarikor, L., Wale-Oshinowo, B., &amp; Akintoye, S. (2022). Nigeria’s digital identification (ID) management program: Ethical, legal and socio-cultural concerns. Journal of Responsible Technology, 11, 100039.</w:t>
      </w:r>
    </w:p>
  </w:footnote>
  <w:footnote w:id="481">
    <w:p w14:paraId="627084AE" w14:textId="1D360402"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Ogunbela, G. K., Lamidi, K. O., &amp; Shiyanbade, B. W. (2021). Identity for all, service to none: A survey of post-adoption effects of identification policy in Nigerian public service. Global Journal of Human-Social Science: H-Interdisciplinary, 21(6).</w:t>
      </w:r>
    </w:p>
  </w:footnote>
  <w:footnote w:id="482">
    <w:p w14:paraId="2C8639E5" w14:textId="7F020439"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Eke, D., Oloyede, R., Ochang, P., Borokini, F., Adeyeye, M., Sorbarikor, L., Wale-Oshinowo, B., &amp; Akintoye, S. (2022). Nigeria’s digital identification (ID) management program: Ethical, legal and socio-cultural concerns. Journal of Responsible Technology, 11, 100039.</w:t>
      </w:r>
    </w:p>
  </w:footnote>
  <w:footnote w:id="483">
    <w:p w14:paraId="57D6CD7E" w14:textId="4E45603E"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Omoyele, D. J. (2026). Administrative reach and state capacity: Interoperability failures in Nigeria's digital identification infrastructure. International Journal of Development and Economic Sustainability, 14(1), 33-44.</w:t>
      </w:r>
    </w:p>
  </w:footnote>
  <w:footnote w:id="484">
    <w:p w14:paraId="06E4C053" w14:textId="6035F735"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Omoyele, D. J. (2026). Administrative reach and state capacity: Interoperability failures in Nigeria's digital identification infrastructure. International Journal of Development and Economic Sustainability, 14(1), 33-44.</w:t>
      </w:r>
    </w:p>
  </w:footnote>
  <w:footnote w:id="485">
    <w:p w14:paraId="32185CCA" w14:textId="5F2FE6B0"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Njoku, U. G., &amp; Ovuoh, C. R. (2026). Digital identity systems and security administration in Nigeria: The role of BVN and NIN in combating banditry and kidnapping. International Journal of Research and Innovation in Applied Science, 11(6), 96–104.</w:t>
      </w:r>
    </w:p>
  </w:footnote>
  <w:footnote w:id="486">
    <w:p w14:paraId="7FA5BF50" w14:textId="6E7C86C0"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Njoku, U. G., &amp; Ovuoh, C. R. (2026). Digital identity systems and security administration in Nigeria: The role of BVN and NIN in combating banditry and kidnapping. International Journal of Research and Innovation in Applied Science, 11(6), 96–104.</w:t>
      </w:r>
    </w:p>
  </w:footnote>
  <w:footnote w:id="487">
    <w:p w14:paraId="54B9B01D" w14:textId="0DD57089"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Eke, D., Oloyede, R., Ochang, P., Borokini, F., Adeyeye, M., Sorbarikor, L., Wale-Oshinowo, B., &amp; Akintoye, S. (2022). Nigeria’s digital identification (ID) management program: Ethical, legal and socio-cultural concerns. Journal of Responsible Technology, 11, 100039.</w:t>
      </w:r>
    </w:p>
  </w:footnote>
  <w:footnote w:id="488">
    <w:p w14:paraId="1AE0F53E" w14:textId="2FFF7CB0"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Eke, D., Oloyede, R., Ochang, P., Borokini, F., Adeyeye, M., Sorbarikor, L., Wale-Oshinowo, B., &amp; Akintoye, S. (2022). Nigeria’s digital identification (ID) management program: Ethical, legal and socio-cultural concerns. Journal of Responsible Technology, 11, 100039.</w:t>
      </w:r>
    </w:p>
  </w:footnote>
  <w:footnote w:id="489">
    <w:p w14:paraId="18F703A7" w14:textId="64C16BEA"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Olawale, S. M., &amp; Oluwaseun, F. D. (2026). Digital identity system and citizen’s privacy rights in Abeokuta, Ogun State. Global Journal of Political Science and Administration, 14(4), 1–16.</w:t>
      </w:r>
    </w:p>
  </w:footnote>
  <w:footnote w:id="490">
    <w:p w14:paraId="598009B6" w14:textId="3C2C3491"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Aloamaka, P. C. A. (2025). A critical analysis of the Nigeria Data Protection Act 2023: Elevating standards to global norms. UCC Law Journal, 4(2), 242–263.</w:t>
      </w:r>
    </w:p>
  </w:footnote>
  <w:footnote w:id="491">
    <w:p w14:paraId="4E3065E7" w14:textId="650E3926"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Okpara, E. T., &amp; Okpara, E. C. (2025). The Nigeria Data Protection Act, 2023 and the right to privacy: Constitutional implications under the 1999 Nigerian Constitution (as amended). Alex Ekwueme Federal University Law Journal, 2, 273-281.</w:t>
      </w:r>
    </w:p>
  </w:footnote>
  <w:footnote w:id="492">
    <w:p w14:paraId="22646417" w14:textId="5C8D701F"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Omotoso, S. (2026). Biometric identity, algorithmic exclusion, and the right to privacy: An analysis of the Nigeria's National Identification Number system and Nigeria's Data Protection Act 2023. International Journal of Law, Politics and Humanities Research, 11(6).</w:t>
      </w:r>
    </w:p>
  </w:footnote>
  <w:footnote w:id="493">
    <w:p w14:paraId="33BA3F50" w14:textId="7B23709C"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Omotoso, S. (2026). Biometric identity, algorithmic exclusion, and the right to privacy: An analysis of the Nigeria's National Identification Number system and Nigeria's Data Protection Act 2023. International Journal of Law, Politics and Humanities Research, 11(6).</w:t>
      </w:r>
    </w:p>
  </w:footnote>
  <w:footnote w:id="494">
    <w:p w14:paraId="47DA3FAB" w14:textId="540F7C9F"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Osho, O., &amp; Onoja, A. D. (2015). National cyber security policy and strategy of Nigeria: A qualitative analysis. International Journal of Cyber-Security and Digital Forensics, 4(1), 92–102.</w:t>
      </w:r>
    </w:p>
  </w:footnote>
  <w:footnote w:id="495">
    <w:p w14:paraId="06974D8C" w14:textId="4FEA212E"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Falade, P. V., &amp; Osho, O. (2026). Nigeria’s digital sovereignty: Analysis of cybersecurity legislation, policies, and strategies [Preprint]. arXiv.  </w:t>
      </w:r>
    </w:p>
  </w:footnote>
  <w:footnote w:id="496">
    <w:p w14:paraId="38A8719C" w14:textId="3D2EE7C4"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w:t>
      </w:r>
      <w:bookmarkStart w:id="244" w:name="_Hlk239112049"/>
      <w:r w:rsidRPr="00797F39">
        <w:rPr>
          <w:rFonts w:ascii="Times New Roman" w:hAnsi="Times New Roman" w:cs="Times New Roman"/>
        </w:rPr>
        <w:t>Faboye, S. O. (2022). Examining Nigeria's digital identity project as tool for economic inclusion and regional integration. African Human Mobility Review, 8(1), 79-99.</w:t>
      </w:r>
      <w:bookmarkEnd w:id="244"/>
    </w:p>
  </w:footnote>
  <w:footnote w:id="497">
    <w:p w14:paraId="388708D9" w14:textId="387460AF"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Omoyele, D. J. (2026). Administrative reach and state capacity: Interoperability failures in Nigeria's digital identification infrastructure. International Journal of Development and Economic Sustainability, 14(1), 33-44.</w:t>
      </w:r>
    </w:p>
  </w:footnote>
  <w:footnote w:id="498">
    <w:p w14:paraId="20915B83" w14:textId="04830C05"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Faboye, S. O. (2022). Examining Nigeria's digital identity project as tool for economic inclusion and regional integration. African Human Mobility Review, 8(1), 79-99.</w:t>
      </w:r>
    </w:p>
  </w:footnote>
  <w:footnote w:id="499">
    <w:p w14:paraId="2BC4CDD1" w14:textId="46BD806C" w:rsidR="0028498E" w:rsidRPr="00797F39" w:rsidRDefault="0028498E" w:rsidP="00797F39">
      <w:pPr>
        <w:pStyle w:val="FootnoteText"/>
        <w:jc w:val="both"/>
        <w:rPr>
          <w:rFonts w:ascii="Times New Roman" w:hAnsi="Times New Roman" w:cs="Times New Roman"/>
        </w:rPr>
      </w:pPr>
      <w:r w:rsidRPr="00797F39">
        <w:rPr>
          <w:rStyle w:val="FootnoteReference"/>
          <w:rFonts w:ascii="Times New Roman" w:hAnsi="Times New Roman" w:cs="Times New Roman"/>
        </w:rPr>
        <w:footnoteRef/>
      </w:r>
      <w:r w:rsidRPr="00797F39">
        <w:rPr>
          <w:rFonts w:ascii="Times New Roman" w:hAnsi="Times New Roman" w:cs="Times New Roman"/>
        </w:rPr>
        <w:t xml:space="preserve"> Omoyele, D. J. (2026). Administrative reach and state capacity: Interoperability failures in Nigeria's digital identification infrastructure. International Journal of Development and Economic Sustainability, 14(1), 33-44.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B15EF7" w14:textId="73E4D4F7" w:rsidR="0028498E" w:rsidRPr="00327507" w:rsidRDefault="0028498E" w:rsidP="00327507">
    <w:pPr>
      <w:pStyle w:val="Header"/>
      <w:jc w:val="right"/>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F24F27" w14:textId="77777777" w:rsidR="0028498E" w:rsidRPr="003D64BB" w:rsidRDefault="0028498E" w:rsidP="00CA6ABC">
    <w:pPr>
      <w:pStyle w:val="Header"/>
      <w:jc w:val="right"/>
      <w:rPr>
        <w:rFonts w:ascii="Times New Roman" w:hAnsi="Times New Roman" w:cs="Times New Roman"/>
      </w:rPr>
    </w:pPr>
    <w:r w:rsidRPr="003D64BB">
      <w:rPr>
        <w:rFonts w:ascii="Times New Roman" w:hAnsi="Times New Roman" w:cs="Times New Roman"/>
      </w:rPr>
      <w:fldChar w:fldCharType="begin"/>
    </w:r>
    <w:r w:rsidRPr="003D64BB">
      <w:rPr>
        <w:rFonts w:ascii="Times New Roman" w:hAnsi="Times New Roman" w:cs="Times New Roman"/>
      </w:rPr>
      <w:instrText xml:space="preserve"> PAGE   \* MERGEFORMAT </w:instrText>
    </w:r>
    <w:r w:rsidRPr="003D64BB">
      <w:rPr>
        <w:rFonts w:ascii="Times New Roman" w:hAnsi="Times New Roman" w:cs="Times New Roman"/>
      </w:rPr>
      <w:fldChar w:fldCharType="separate"/>
    </w:r>
    <w:r w:rsidR="00F83009">
      <w:rPr>
        <w:rFonts w:ascii="Times New Roman" w:hAnsi="Times New Roman" w:cs="Times New Roman"/>
        <w:noProof/>
      </w:rPr>
      <w:t>228</w:t>
    </w:r>
    <w:r w:rsidRPr="003D64BB">
      <w:rPr>
        <w:rFonts w:ascii="Times New Roman" w:hAnsi="Times New Roman" w:cs="Times New Roman"/>
        <w:noProof/>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12D122" w14:textId="77777777" w:rsidR="0028498E" w:rsidRPr="00AD1C38" w:rsidRDefault="0028498E" w:rsidP="00CA6ABC">
    <w:pPr>
      <w:pStyle w:val="Header"/>
      <w:jc w:val="right"/>
      <w:rPr>
        <w:rFonts w:ascii="Times New Roman" w:hAnsi="Times New Roman" w:cs="Times New Roman"/>
      </w:rPr>
    </w:pPr>
    <w:r w:rsidRPr="00AD1C38">
      <w:rPr>
        <w:rFonts w:ascii="Times New Roman" w:hAnsi="Times New Roman" w:cs="Times New Roman"/>
      </w:rPr>
      <w:fldChar w:fldCharType="begin"/>
    </w:r>
    <w:r w:rsidRPr="00AD1C38">
      <w:rPr>
        <w:rFonts w:ascii="Times New Roman" w:hAnsi="Times New Roman" w:cs="Times New Roman"/>
      </w:rPr>
      <w:instrText xml:space="preserve"> PAGE   \* MERGEFORMAT </w:instrText>
    </w:r>
    <w:r w:rsidRPr="00AD1C38">
      <w:rPr>
        <w:rFonts w:ascii="Times New Roman" w:hAnsi="Times New Roman" w:cs="Times New Roman"/>
      </w:rPr>
      <w:fldChar w:fldCharType="separate"/>
    </w:r>
    <w:r w:rsidR="00F83009">
      <w:rPr>
        <w:rFonts w:ascii="Times New Roman" w:hAnsi="Times New Roman" w:cs="Times New Roman"/>
        <w:noProof/>
      </w:rPr>
      <w:t>234</w:t>
    </w:r>
    <w:r w:rsidRPr="00AD1C38">
      <w:rPr>
        <w:rFonts w:ascii="Times New Roman" w:hAnsi="Times New Roman" w:cs="Times New Roman"/>
        <w:noProof/>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C69BF6" w14:textId="77777777" w:rsidR="0028498E" w:rsidRPr="006C3AF7" w:rsidRDefault="0028498E" w:rsidP="00CA6ABC">
    <w:pPr>
      <w:pStyle w:val="Header"/>
      <w:jc w:val="right"/>
      <w:rPr>
        <w:rFonts w:ascii="Times New Roman" w:hAnsi="Times New Roman" w:cs="Times New Roman"/>
      </w:rPr>
    </w:pPr>
    <w:r w:rsidRPr="006C3AF7">
      <w:rPr>
        <w:rFonts w:ascii="Times New Roman" w:hAnsi="Times New Roman" w:cs="Times New Roman"/>
      </w:rPr>
      <w:fldChar w:fldCharType="begin"/>
    </w:r>
    <w:r w:rsidRPr="006C3AF7">
      <w:rPr>
        <w:rFonts w:ascii="Times New Roman" w:hAnsi="Times New Roman" w:cs="Times New Roman"/>
      </w:rPr>
      <w:instrText xml:space="preserve"> PAGE   \* MERGEFORMAT </w:instrText>
    </w:r>
    <w:r w:rsidRPr="006C3AF7">
      <w:rPr>
        <w:rFonts w:ascii="Times New Roman" w:hAnsi="Times New Roman" w:cs="Times New Roman"/>
      </w:rPr>
      <w:fldChar w:fldCharType="separate"/>
    </w:r>
    <w:r w:rsidR="00F83009">
      <w:rPr>
        <w:rFonts w:ascii="Times New Roman" w:hAnsi="Times New Roman" w:cs="Times New Roman"/>
        <w:noProof/>
      </w:rPr>
      <w:t>236</w:t>
    </w:r>
    <w:r w:rsidRPr="006C3AF7">
      <w:rPr>
        <w:rFonts w:ascii="Times New Roman" w:hAnsi="Times New Roman" w:cs="Times New Roman"/>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B66165"/>
    <w:multiLevelType w:val="hybridMultilevel"/>
    <w:tmpl w:val="89C6F91E"/>
    <w:lvl w:ilvl="0" w:tplc="699E411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785EAB"/>
    <w:multiLevelType w:val="multilevel"/>
    <w:tmpl w:val="5E847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2AA5E8D"/>
    <w:multiLevelType w:val="multilevel"/>
    <w:tmpl w:val="36DAC4C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8C80BCF"/>
    <w:multiLevelType w:val="multilevel"/>
    <w:tmpl w:val="5E847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F781ACC"/>
    <w:multiLevelType w:val="hybridMultilevel"/>
    <w:tmpl w:val="6618FC60"/>
    <w:lvl w:ilvl="0" w:tplc="79E6E842">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6257ED"/>
    <w:multiLevelType w:val="hybridMultilevel"/>
    <w:tmpl w:val="BF7445EA"/>
    <w:lvl w:ilvl="0" w:tplc="D03E82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2547198"/>
    <w:multiLevelType w:val="multilevel"/>
    <w:tmpl w:val="F60AA6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BD758D5"/>
    <w:multiLevelType w:val="multilevel"/>
    <w:tmpl w:val="3942E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F9C0B21"/>
    <w:multiLevelType w:val="hybridMultilevel"/>
    <w:tmpl w:val="7DA83E32"/>
    <w:lvl w:ilvl="0" w:tplc="8F74D8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5934C5D"/>
    <w:multiLevelType w:val="hybridMultilevel"/>
    <w:tmpl w:val="08341902"/>
    <w:lvl w:ilvl="0" w:tplc="6BB8CB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F9B4340"/>
    <w:multiLevelType w:val="multilevel"/>
    <w:tmpl w:val="3A1A7B1A"/>
    <w:lvl w:ilvl="0">
      <w:start w:val="1"/>
      <w:numFmt w:val="decimal"/>
      <w:lvlText w:val="%1."/>
      <w:lvlJc w:val="right"/>
      <w:pPr>
        <w:tabs>
          <w:tab w:val="num" w:pos="720"/>
        </w:tabs>
        <w:ind w:left="720" w:hanging="360"/>
      </w:pPr>
      <w:rPr>
        <w:rFonts w:ascii="Times New Roman" w:eastAsiaTheme="minorHAnsi"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3BF1B89"/>
    <w:multiLevelType w:val="hybridMultilevel"/>
    <w:tmpl w:val="7F74F770"/>
    <w:lvl w:ilvl="0" w:tplc="0624DA8A">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4CD13D3"/>
    <w:multiLevelType w:val="multilevel"/>
    <w:tmpl w:val="8C4CAE5A"/>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nsid w:val="5600002E"/>
    <w:multiLevelType w:val="multilevel"/>
    <w:tmpl w:val="F60AA6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7FF2CD4"/>
    <w:multiLevelType w:val="multilevel"/>
    <w:tmpl w:val="F9F23EB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5C00291C"/>
    <w:multiLevelType w:val="multilevel"/>
    <w:tmpl w:val="5E847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D635814"/>
    <w:multiLevelType w:val="hybridMultilevel"/>
    <w:tmpl w:val="CFCA0B7E"/>
    <w:lvl w:ilvl="0" w:tplc="D938E8A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57C0F38"/>
    <w:multiLevelType w:val="hybridMultilevel"/>
    <w:tmpl w:val="363E5774"/>
    <w:lvl w:ilvl="0" w:tplc="60645246">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AC429BF"/>
    <w:multiLevelType w:val="hybridMultilevel"/>
    <w:tmpl w:val="083E9D5E"/>
    <w:lvl w:ilvl="0" w:tplc="C6763C32">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F5325C7"/>
    <w:multiLevelType w:val="multilevel"/>
    <w:tmpl w:val="F60AA6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3206EFB"/>
    <w:multiLevelType w:val="hybridMultilevel"/>
    <w:tmpl w:val="E334CDAC"/>
    <w:lvl w:ilvl="0" w:tplc="1306428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80C46F4"/>
    <w:multiLevelType w:val="hybridMultilevel"/>
    <w:tmpl w:val="6C3EDF14"/>
    <w:lvl w:ilvl="0" w:tplc="6B68DD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B6D527E"/>
    <w:multiLevelType w:val="multilevel"/>
    <w:tmpl w:val="C2A023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B8B51A1"/>
    <w:multiLevelType w:val="hybridMultilevel"/>
    <w:tmpl w:val="A9C68798"/>
    <w:lvl w:ilvl="0" w:tplc="A55C604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0"/>
  </w:num>
  <w:num w:numId="3">
    <w:abstractNumId w:val="9"/>
  </w:num>
  <w:num w:numId="4">
    <w:abstractNumId w:val="5"/>
  </w:num>
  <w:num w:numId="5">
    <w:abstractNumId w:val="8"/>
  </w:num>
  <w:num w:numId="6">
    <w:abstractNumId w:val="23"/>
  </w:num>
  <w:num w:numId="7">
    <w:abstractNumId w:val="16"/>
  </w:num>
  <w:num w:numId="8">
    <w:abstractNumId w:val="20"/>
  </w:num>
  <w:num w:numId="9">
    <w:abstractNumId w:val="0"/>
  </w:num>
  <w:num w:numId="10">
    <w:abstractNumId w:val="11"/>
  </w:num>
  <w:num w:numId="11">
    <w:abstractNumId w:val="17"/>
  </w:num>
  <w:num w:numId="12">
    <w:abstractNumId w:val="21"/>
  </w:num>
  <w:num w:numId="13">
    <w:abstractNumId w:val="4"/>
  </w:num>
  <w:num w:numId="14">
    <w:abstractNumId w:val="3"/>
  </w:num>
  <w:num w:numId="15">
    <w:abstractNumId w:val="19"/>
  </w:num>
  <w:num w:numId="16">
    <w:abstractNumId w:val="6"/>
  </w:num>
  <w:num w:numId="17">
    <w:abstractNumId w:val="12"/>
  </w:num>
  <w:num w:numId="18">
    <w:abstractNumId w:val="13"/>
  </w:num>
  <w:num w:numId="19">
    <w:abstractNumId w:val="1"/>
  </w:num>
  <w:num w:numId="20">
    <w:abstractNumId w:val="15"/>
  </w:num>
  <w:num w:numId="21">
    <w:abstractNumId w:val="2"/>
  </w:num>
  <w:num w:numId="22">
    <w:abstractNumId w:val="7"/>
  </w:num>
  <w:num w:numId="23">
    <w:abstractNumId w:val="22"/>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401"/>
    <w:rsid w:val="000034DD"/>
    <w:rsid w:val="00006448"/>
    <w:rsid w:val="000064BC"/>
    <w:rsid w:val="00006D9E"/>
    <w:rsid w:val="00010DED"/>
    <w:rsid w:val="0001118A"/>
    <w:rsid w:val="000121E2"/>
    <w:rsid w:val="00014934"/>
    <w:rsid w:val="000150E8"/>
    <w:rsid w:val="000156DF"/>
    <w:rsid w:val="00017189"/>
    <w:rsid w:val="000176D6"/>
    <w:rsid w:val="00021CB4"/>
    <w:rsid w:val="000228C2"/>
    <w:rsid w:val="00025CA5"/>
    <w:rsid w:val="00027DAC"/>
    <w:rsid w:val="00033392"/>
    <w:rsid w:val="00037D66"/>
    <w:rsid w:val="000438C9"/>
    <w:rsid w:val="00046073"/>
    <w:rsid w:val="000466FB"/>
    <w:rsid w:val="00051884"/>
    <w:rsid w:val="000555D7"/>
    <w:rsid w:val="000649E2"/>
    <w:rsid w:val="00064A4B"/>
    <w:rsid w:val="00064C2D"/>
    <w:rsid w:val="00066996"/>
    <w:rsid w:val="00070ECD"/>
    <w:rsid w:val="00070F6C"/>
    <w:rsid w:val="00072BEC"/>
    <w:rsid w:val="00074542"/>
    <w:rsid w:val="000838DD"/>
    <w:rsid w:val="00083C32"/>
    <w:rsid w:val="000846A7"/>
    <w:rsid w:val="00090095"/>
    <w:rsid w:val="00090445"/>
    <w:rsid w:val="00091288"/>
    <w:rsid w:val="00094FB9"/>
    <w:rsid w:val="00097456"/>
    <w:rsid w:val="00097F77"/>
    <w:rsid w:val="000A68FD"/>
    <w:rsid w:val="000A6AC6"/>
    <w:rsid w:val="000B20FF"/>
    <w:rsid w:val="000B57FC"/>
    <w:rsid w:val="000B5F9C"/>
    <w:rsid w:val="000C3135"/>
    <w:rsid w:val="000C4187"/>
    <w:rsid w:val="000C4196"/>
    <w:rsid w:val="000C701C"/>
    <w:rsid w:val="000D24C5"/>
    <w:rsid w:val="000D290E"/>
    <w:rsid w:val="000D29A1"/>
    <w:rsid w:val="000E4668"/>
    <w:rsid w:val="000E4704"/>
    <w:rsid w:val="000E51A6"/>
    <w:rsid w:val="000F4F3F"/>
    <w:rsid w:val="000F6AED"/>
    <w:rsid w:val="000F6D84"/>
    <w:rsid w:val="000F733C"/>
    <w:rsid w:val="0010149C"/>
    <w:rsid w:val="0010608C"/>
    <w:rsid w:val="0011015C"/>
    <w:rsid w:val="00111D4B"/>
    <w:rsid w:val="0011484A"/>
    <w:rsid w:val="00127BE4"/>
    <w:rsid w:val="00134E1F"/>
    <w:rsid w:val="001423F8"/>
    <w:rsid w:val="00143D6F"/>
    <w:rsid w:val="00144302"/>
    <w:rsid w:val="00144E3B"/>
    <w:rsid w:val="0014730A"/>
    <w:rsid w:val="001507DC"/>
    <w:rsid w:val="00153E5A"/>
    <w:rsid w:val="001546E0"/>
    <w:rsid w:val="0015701D"/>
    <w:rsid w:val="00164418"/>
    <w:rsid w:val="00167393"/>
    <w:rsid w:val="00175170"/>
    <w:rsid w:val="001801DD"/>
    <w:rsid w:val="00181DD4"/>
    <w:rsid w:val="00187DAC"/>
    <w:rsid w:val="00192285"/>
    <w:rsid w:val="001948D2"/>
    <w:rsid w:val="001A121F"/>
    <w:rsid w:val="001A17B5"/>
    <w:rsid w:val="001A2017"/>
    <w:rsid w:val="001A23B1"/>
    <w:rsid w:val="001A7131"/>
    <w:rsid w:val="001B2622"/>
    <w:rsid w:val="001B2924"/>
    <w:rsid w:val="001B2AB4"/>
    <w:rsid w:val="001B3533"/>
    <w:rsid w:val="001C2B22"/>
    <w:rsid w:val="001C4B7E"/>
    <w:rsid w:val="001C5DA9"/>
    <w:rsid w:val="001D081F"/>
    <w:rsid w:val="001D0EB1"/>
    <w:rsid w:val="001D3CF9"/>
    <w:rsid w:val="001D5197"/>
    <w:rsid w:val="001D57F5"/>
    <w:rsid w:val="001E14D9"/>
    <w:rsid w:val="001E4F05"/>
    <w:rsid w:val="001E50D5"/>
    <w:rsid w:val="001E5D5A"/>
    <w:rsid w:val="001E6153"/>
    <w:rsid w:val="001E69E9"/>
    <w:rsid w:val="001F4E7F"/>
    <w:rsid w:val="001F5048"/>
    <w:rsid w:val="001F511F"/>
    <w:rsid w:val="001F67C9"/>
    <w:rsid w:val="001F6B67"/>
    <w:rsid w:val="00202D9B"/>
    <w:rsid w:val="002039C4"/>
    <w:rsid w:val="00207180"/>
    <w:rsid w:val="00207B7D"/>
    <w:rsid w:val="00210295"/>
    <w:rsid w:val="00212F90"/>
    <w:rsid w:val="0022199F"/>
    <w:rsid w:val="00223137"/>
    <w:rsid w:val="00223BCA"/>
    <w:rsid w:val="00224534"/>
    <w:rsid w:val="002253B5"/>
    <w:rsid w:val="002258C0"/>
    <w:rsid w:val="00231B21"/>
    <w:rsid w:val="00233E4D"/>
    <w:rsid w:val="002360CC"/>
    <w:rsid w:val="00236BD8"/>
    <w:rsid w:val="00236C09"/>
    <w:rsid w:val="002405AD"/>
    <w:rsid w:val="00240C02"/>
    <w:rsid w:val="00240C20"/>
    <w:rsid w:val="002435D7"/>
    <w:rsid w:val="002449CE"/>
    <w:rsid w:val="00244B72"/>
    <w:rsid w:val="0024735B"/>
    <w:rsid w:val="00247E84"/>
    <w:rsid w:val="002506E0"/>
    <w:rsid w:val="00250E0D"/>
    <w:rsid w:val="0025110A"/>
    <w:rsid w:val="002639C1"/>
    <w:rsid w:val="00266685"/>
    <w:rsid w:val="0027189C"/>
    <w:rsid w:val="00272859"/>
    <w:rsid w:val="0027317D"/>
    <w:rsid w:val="0027768C"/>
    <w:rsid w:val="0028016F"/>
    <w:rsid w:val="00280906"/>
    <w:rsid w:val="00283455"/>
    <w:rsid w:val="00283653"/>
    <w:rsid w:val="0028498E"/>
    <w:rsid w:val="0028678E"/>
    <w:rsid w:val="00286CF8"/>
    <w:rsid w:val="00291FA8"/>
    <w:rsid w:val="00292A98"/>
    <w:rsid w:val="002A424E"/>
    <w:rsid w:val="002A6A52"/>
    <w:rsid w:val="002A6E0C"/>
    <w:rsid w:val="002B0BF9"/>
    <w:rsid w:val="002B4096"/>
    <w:rsid w:val="002B44A5"/>
    <w:rsid w:val="002B44B8"/>
    <w:rsid w:val="002B4B07"/>
    <w:rsid w:val="002B7596"/>
    <w:rsid w:val="002B771B"/>
    <w:rsid w:val="002B77C5"/>
    <w:rsid w:val="002C4988"/>
    <w:rsid w:val="002C513D"/>
    <w:rsid w:val="002C6555"/>
    <w:rsid w:val="002C674C"/>
    <w:rsid w:val="002C71BE"/>
    <w:rsid w:val="002C7D2D"/>
    <w:rsid w:val="002D206F"/>
    <w:rsid w:val="002D3626"/>
    <w:rsid w:val="002D6BB5"/>
    <w:rsid w:val="002D7B66"/>
    <w:rsid w:val="002D7B7C"/>
    <w:rsid w:val="002E6C84"/>
    <w:rsid w:val="002F1C7E"/>
    <w:rsid w:val="002F2D65"/>
    <w:rsid w:val="002F3937"/>
    <w:rsid w:val="002F6B0F"/>
    <w:rsid w:val="00300A04"/>
    <w:rsid w:val="00300CFA"/>
    <w:rsid w:val="00300E84"/>
    <w:rsid w:val="003045D6"/>
    <w:rsid w:val="003115E4"/>
    <w:rsid w:val="00314DE4"/>
    <w:rsid w:val="00324B4D"/>
    <w:rsid w:val="0032606A"/>
    <w:rsid w:val="0032723C"/>
    <w:rsid w:val="003273F2"/>
    <w:rsid w:val="00327507"/>
    <w:rsid w:val="0033166A"/>
    <w:rsid w:val="003345B8"/>
    <w:rsid w:val="0034033C"/>
    <w:rsid w:val="0034447B"/>
    <w:rsid w:val="003447BB"/>
    <w:rsid w:val="00345801"/>
    <w:rsid w:val="00346457"/>
    <w:rsid w:val="0035282D"/>
    <w:rsid w:val="00353675"/>
    <w:rsid w:val="003542BB"/>
    <w:rsid w:val="00355C18"/>
    <w:rsid w:val="00356309"/>
    <w:rsid w:val="00360AD6"/>
    <w:rsid w:val="003618C1"/>
    <w:rsid w:val="00362A2B"/>
    <w:rsid w:val="00365BAD"/>
    <w:rsid w:val="003677F1"/>
    <w:rsid w:val="003703E7"/>
    <w:rsid w:val="00370957"/>
    <w:rsid w:val="00374CC5"/>
    <w:rsid w:val="00374F1E"/>
    <w:rsid w:val="00375AAD"/>
    <w:rsid w:val="003773BC"/>
    <w:rsid w:val="003942D0"/>
    <w:rsid w:val="003A4D14"/>
    <w:rsid w:val="003A633A"/>
    <w:rsid w:val="003B00EA"/>
    <w:rsid w:val="003B32E7"/>
    <w:rsid w:val="003B4B2B"/>
    <w:rsid w:val="003B689D"/>
    <w:rsid w:val="003B6911"/>
    <w:rsid w:val="003B778C"/>
    <w:rsid w:val="003C0A4C"/>
    <w:rsid w:val="003C6523"/>
    <w:rsid w:val="003E13A4"/>
    <w:rsid w:val="003E6460"/>
    <w:rsid w:val="003E7895"/>
    <w:rsid w:val="003F1DF0"/>
    <w:rsid w:val="003F2343"/>
    <w:rsid w:val="003F38B7"/>
    <w:rsid w:val="003F64F6"/>
    <w:rsid w:val="0040008A"/>
    <w:rsid w:val="004011AC"/>
    <w:rsid w:val="00402696"/>
    <w:rsid w:val="004058F5"/>
    <w:rsid w:val="00407463"/>
    <w:rsid w:val="00411F98"/>
    <w:rsid w:val="004158ED"/>
    <w:rsid w:val="00417704"/>
    <w:rsid w:val="004204AD"/>
    <w:rsid w:val="00426D18"/>
    <w:rsid w:val="00430C83"/>
    <w:rsid w:val="004311CC"/>
    <w:rsid w:val="00431DF3"/>
    <w:rsid w:val="0043396A"/>
    <w:rsid w:val="00441C66"/>
    <w:rsid w:val="00446B53"/>
    <w:rsid w:val="00450460"/>
    <w:rsid w:val="004527FE"/>
    <w:rsid w:val="00453565"/>
    <w:rsid w:val="004535B6"/>
    <w:rsid w:val="00453A44"/>
    <w:rsid w:val="00463064"/>
    <w:rsid w:val="004712CF"/>
    <w:rsid w:val="004726D1"/>
    <w:rsid w:val="004762DD"/>
    <w:rsid w:val="00476CEA"/>
    <w:rsid w:val="004772E0"/>
    <w:rsid w:val="00481580"/>
    <w:rsid w:val="0048180C"/>
    <w:rsid w:val="004842E0"/>
    <w:rsid w:val="00485B04"/>
    <w:rsid w:val="00486FAF"/>
    <w:rsid w:val="00490180"/>
    <w:rsid w:val="004956A5"/>
    <w:rsid w:val="004A1678"/>
    <w:rsid w:val="004A1829"/>
    <w:rsid w:val="004A1D23"/>
    <w:rsid w:val="004A2BA7"/>
    <w:rsid w:val="004A43E6"/>
    <w:rsid w:val="004A52CB"/>
    <w:rsid w:val="004B6318"/>
    <w:rsid w:val="004B6B51"/>
    <w:rsid w:val="004B7494"/>
    <w:rsid w:val="004C3AFB"/>
    <w:rsid w:val="004D122D"/>
    <w:rsid w:val="004D3731"/>
    <w:rsid w:val="004E0149"/>
    <w:rsid w:val="004E036C"/>
    <w:rsid w:val="004E1559"/>
    <w:rsid w:val="004E3ABF"/>
    <w:rsid w:val="004E6B39"/>
    <w:rsid w:val="004F1D57"/>
    <w:rsid w:val="005002C8"/>
    <w:rsid w:val="005007A9"/>
    <w:rsid w:val="00500AD6"/>
    <w:rsid w:val="00500B3B"/>
    <w:rsid w:val="00502BD5"/>
    <w:rsid w:val="00503216"/>
    <w:rsid w:val="005032AB"/>
    <w:rsid w:val="00503422"/>
    <w:rsid w:val="00503FFF"/>
    <w:rsid w:val="00505E4F"/>
    <w:rsid w:val="00506257"/>
    <w:rsid w:val="00506D45"/>
    <w:rsid w:val="005077BA"/>
    <w:rsid w:val="00510AF2"/>
    <w:rsid w:val="005113B6"/>
    <w:rsid w:val="005152FB"/>
    <w:rsid w:val="00520FE1"/>
    <w:rsid w:val="0052265A"/>
    <w:rsid w:val="00522FF4"/>
    <w:rsid w:val="005234AB"/>
    <w:rsid w:val="00525086"/>
    <w:rsid w:val="00542360"/>
    <w:rsid w:val="00542C45"/>
    <w:rsid w:val="0054324B"/>
    <w:rsid w:val="00546C29"/>
    <w:rsid w:val="00546C7C"/>
    <w:rsid w:val="00547B86"/>
    <w:rsid w:val="00550D35"/>
    <w:rsid w:val="00551ED7"/>
    <w:rsid w:val="00553C6B"/>
    <w:rsid w:val="00557167"/>
    <w:rsid w:val="00560689"/>
    <w:rsid w:val="0056142E"/>
    <w:rsid w:val="00565451"/>
    <w:rsid w:val="0056785D"/>
    <w:rsid w:val="005679E4"/>
    <w:rsid w:val="005704CB"/>
    <w:rsid w:val="00572098"/>
    <w:rsid w:val="00572635"/>
    <w:rsid w:val="00573CF0"/>
    <w:rsid w:val="005743DB"/>
    <w:rsid w:val="00580DB4"/>
    <w:rsid w:val="00581AB7"/>
    <w:rsid w:val="00586017"/>
    <w:rsid w:val="00587FAA"/>
    <w:rsid w:val="005902F0"/>
    <w:rsid w:val="005938DE"/>
    <w:rsid w:val="00595A24"/>
    <w:rsid w:val="00595DA5"/>
    <w:rsid w:val="005977E0"/>
    <w:rsid w:val="005A050F"/>
    <w:rsid w:val="005A1C6F"/>
    <w:rsid w:val="005A32E6"/>
    <w:rsid w:val="005A6E60"/>
    <w:rsid w:val="005A6F1A"/>
    <w:rsid w:val="005B0943"/>
    <w:rsid w:val="005B1D1D"/>
    <w:rsid w:val="005B5667"/>
    <w:rsid w:val="005B5B40"/>
    <w:rsid w:val="005B7904"/>
    <w:rsid w:val="005C2683"/>
    <w:rsid w:val="005C319F"/>
    <w:rsid w:val="005C3973"/>
    <w:rsid w:val="005C748F"/>
    <w:rsid w:val="005D24F8"/>
    <w:rsid w:val="005D29A6"/>
    <w:rsid w:val="005D2C8D"/>
    <w:rsid w:val="005D36AD"/>
    <w:rsid w:val="005D53D2"/>
    <w:rsid w:val="005D56B6"/>
    <w:rsid w:val="005D5B0D"/>
    <w:rsid w:val="005D6576"/>
    <w:rsid w:val="005E119D"/>
    <w:rsid w:val="005E3D96"/>
    <w:rsid w:val="005E42B2"/>
    <w:rsid w:val="005E5037"/>
    <w:rsid w:val="005F3B29"/>
    <w:rsid w:val="005F5478"/>
    <w:rsid w:val="00601F90"/>
    <w:rsid w:val="006078FE"/>
    <w:rsid w:val="006102D1"/>
    <w:rsid w:val="00610340"/>
    <w:rsid w:val="00613201"/>
    <w:rsid w:val="00615C0F"/>
    <w:rsid w:val="00616382"/>
    <w:rsid w:val="006203E4"/>
    <w:rsid w:val="00623539"/>
    <w:rsid w:val="0062484E"/>
    <w:rsid w:val="00625919"/>
    <w:rsid w:val="00625B63"/>
    <w:rsid w:val="00630957"/>
    <w:rsid w:val="00632C59"/>
    <w:rsid w:val="00632E62"/>
    <w:rsid w:val="0063636A"/>
    <w:rsid w:val="006407BE"/>
    <w:rsid w:val="0065096F"/>
    <w:rsid w:val="006511F5"/>
    <w:rsid w:val="006517AD"/>
    <w:rsid w:val="00652916"/>
    <w:rsid w:val="0065339E"/>
    <w:rsid w:val="00654467"/>
    <w:rsid w:val="006605ED"/>
    <w:rsid w:val="00662A4B"/>
    <w:rsid w:val="006640EE"/>
    <w:rsid w:val="00665B66"/>
    <w:rsid w:val="00667A12"/>
    <w:rsid w:val="006735CF"/>
    <w:rsid w:val="006746ED"/>
    <w:rsid w:val="006804B3"/>
    <w:rsid w:val="00681583"/>
    <w:rsid w:val="0068342F"/>
    <w:rsid w:val="00683F60"/>
    <w:rsid w:val="00690D89"/>
    <w:rsid w:val="00691CE1"/>
    <w:rsid w:val="00691DFF"/>
    <w:rsid w:val="00693304"/>
    <w:rsid w:val="006944D2"/>
    <w:rsid w:val="00696610"/>
    <w:rsid w:val="006A358E"/>
    <w:rsid w:val="006A3B66"/>
    <w:rsid w:val="006A6805"/>
    <w:rsid w:val="006B241A"/>
    <w:rsid w:val="006B40EC"/>
    <w:rsid w:val="006C2698"/>
    <w:rsid w:val="006D09C4"/>
    <w:rsid w:val="006D1ADA"/>
    <w:rsid w:val="006D2073"/>
    <w:rsid w:val="006D4709"/>
    <w:rsid w:val="006D4803"/>
    <w:rsid w:val="006D554E"/>
    <w:rsid w:val="006D6F93"/>
    <w:rsid w:val="006D7555"/>
    <w:rsid w:val="006E0C7C"/>
    <w:rsid w:val="006E21D4"/>
    <w:rsid w:val="006E73AC"/>
    <w:rsid w:val="006F7934"/>
    <w:rsid w:val="006F7F7E"/>
    <w:rsid w:val="0070250E"/>
    <w:rsid w:val="00713C79"/>
    <w:rsid w:val="0071544F"/>
    <w:rsid w:val="00722DC7"/>
    <w:rsid w:val="00724E45"/>
    <w:rsid w:val="00726CA9"/>
    <w:rsid w:val="0072702A"/>
    <w:rsid w:val="007276CB"/>
    <w:rsid w:val="00732BAF"/>
    <w:rsid w:val="00733FB2"/>
    <w:rsid w:val="00734050"/>
    <w:rsid w:val="00740496"/>
    <w:rsid w:val="007406D7"/>
    <w:rsid w:val="00741BC3"/>
    <w:rsid w:val="00742DF1"/>
    <w:rsid w:val="007479A6"/>
    <w:rsid w:val="00747F29"/>
    <w:rsid w:val="0075496D"/>
    <w:rsid w:val="00755010"/>
    <w:rsid w:val="007631EF"/>
    <w:rsid w:val="0076481D"/>
    <w:rsid w:val="00764DCE"/>
    <w:rsid w:val="00766121"/>
    <w:rsid w:val="007664CE"/>
    <w:rsid w:val="007713B0"/>
    <w:rsid w:val="00771902"/>
    <w:rsid w:val="00772945"/>
    <w:rsid w:val="00777F96"/>
    <w:rsid w:val="0078093C"/>
    <w:rsid w:val="00781385"/>
    <w:rsid w:val="00781EE3"/>
    <w:rsid w:val="0079233D"/>
    <w:rsid w:val="007927EA"/>
    <w:rsid w:val="00797F39"/>
    <w:rsid w:val="007A1813"/>
    <w:rsid w:val="007A5486"/>
    <w:rsid w:val="007A6630"/>
    <w:rsid w:val="007B1B8A"/>
    <w:rsid w:val="007B4578"/>
    <w:rsid w:val="007B6F3F"/>
    <w:rsid w:val="007B79FA"/>
    <w:rsid w:val="007C6382"/>
    <w:rsid w:val="007D2181"/>
    <w:rsid w:val="007D4770"/>
    <w:rsid w:val="007D4BB4"/>
    <w:rsid w:val="007D53CF"/>
    <w:rsid w:val="007D5BEE"/>
    <w:rsid w:val="007D670B"/>
    <w:rsid w:val="007D7401"/>
    <w:rsid w:val="007E1BA1"/>
    <w:rsid w:val="007E57DB"/>
    <w:rsid w:val="007E70BB"/>
    <w:rsid w:val="007F0073"/>
    <w:rsid w:val="007F0FB4"/>
    <w:rsid w:val="007F462E"/>
    <w:rsid w:val="007F6A6F"/>
    <w:rsid w:val="008024AF"/>
    <w:rsid w:val="00805AD7"/>
    <w:rsid w:val="00811AD4"/>
    <w:rsid w:val="00816D08"/>
    <w:rsid w:val="008171CD"/>
    <w:rsid w:val="00817DB4"/>
    <w:rsid w:val="00821566"/>
    <w:rsid w:val="00821A67"/>
    <w:rsid w:val="008260A0"/>
    <w:rsid w:val="00833357"/>
    <w:rsid w:val="00843421"/>
    <w:rsid w:val="00847C60"/>
    <w:rsid w:val="008530DC"/>
    <w:rsid w:val="008559C5"/>
    <w:rsid w:val="00855C67"/>
    <w:rsid w:val="0085656E"/>
    <w:rsid w:val="008606B1"/>
    <w:rsid w:val="00862A14"/>
    <w:rsid w:val="00866B85"/>
    <w:rsid w:val="0087079C"/>
    <w:rsid w:val="008753DE"/>
    <w:rsid w:val="00880FDE"/>
    <w:rsid w:val="00881DAA"/>
    <w:rsid w:val="00881EE9"/>
    <w:rsid w:val="008848D1"/>
    <w:rsid w:val="00887262"/>
    <w:rsid w:val="0089117E"/>
    <w:rsid w:val="00892BD9"/>
    <w:rsid w:val="00896FBE"/>
    <w:rsid w:val="008A0963"/>
    <w:rsid w:val="008A0CCC"/>
    <w:rsid w:val="008A268D"/>
    <w:rsid w:val="008A41B2"/>
    <w:rsid w:val="008A4B4E"/>
    <w:rsid w:val="008B13F2"/>
    <w:rsid w:val="008B4317"/>
    <w:rsid w:val="008B43F8"/>
    <w:rsid w:val="008C662D"/>
    <w:rsid w:val="008C7665"/>
    <w:rsid w:val="008D019A"/>
    <w:rsid w:val="008D0613"/>
    <w:rsid w:val="008D06E2"/>
    <w:rsid w:val="008D1FAA"/>
    <w:rsid w:val="008D3275"/>
    <w:rsid w:val="008D4A0C"/>
    <w:rsid w:val="008D6AA8"/>
    <w:rsid w:val="008D6B40"/>
    <w:rsid w:val="008D6D96"/>
    <w:rsid w:val="008D7BCE"/>
    <w:rsid w:val="008E2F2B"/>
    <w:rsid w:val="008E48FF"/>
    <w:rsid w:val="008E496D"/>
    <w:rsid w:val="008E7E15"/>
    <w:rsid w:val="008F2E19"/>
    <w:rsid w:val="008F588F"/>
    <w:rsid w:val="008F7117"/>
    <w:rsid w:val="00900322"/>
    <w:rsid w:val="00910226"/>
    <w:rsid w:val="00912FBE"/>
    <w:rsid w:val="00912FF0"/>
    <w:rsid w:val="00914B0B"/>
    <w:rsid w:val="0092079D"/>
    <w:rsid w:val="00920D5F"/>
    <w:rsid w:val="00923F35"/>
    <w:rsid w:val="0092624F"/>
    <w:rsid w:val="00926B44"/>
    <w:rsid w:val="009278B7"/>
    <w:rsid w:val="00927A8B"/>
    <w:rsid w:val="00927DAE"/>
    <w:rsid w:val="009319BD"/>
    <w:rsid w:val="0093433F"/>
    <w:rsid w:val="009374BE"/>
    <w:rsid w:val="00942931"/>
    <w:rsid w:val="00943EAC"/>
    <w:rsid w:val="009452BB"/>
    <w:rsid w:val="00950556"/>
    <w:rsid w:val="00951872"/>
    <w:rsid w:val="00955E44"/>
    <w:rsid w:val="00966BF3"/>
    <w:rsid w:val="00967696"/>
    <w:rsid w:val="00971EEE"/>
    <w:rsid w:val="00973891"/>
    <w:rsid w:val="009738F1"/>
    <w:rsid w:val="00981DC3"/>
    <w:rsid w:val="009904C6"/>
    <w:rsid w:val="009958EE"/>
    <w:rsid w:val="00996F18"/>
    <w:rsid w:val="009A0330"/>
    <w:rsid w:val="009A2A57"/>
    <w:rsid w:val="009A50FF"/>
    <w:rsid w:val="009A614D"/>
    <w:rsid w:val="009A6983"/>
    <w:rsid w:val="009B07E1"/>
    <w:rsid w:val="009B1112"/>
    <w:rsid w:val="009B25DD"/>
    <w:rsid w:val="009C2B7B"/>
    <w:rsid w:val="009C393C"/>
    <w:rsid w:val="009C624A"/>
    <w:rsid w:val="009D0BCA"/>
    <w:rsid w:val="009E35AC"/>
    <w:rsid w:val="009F045D"/>
    <w:rsid w:val="009F6087"/>
    <w:rsid w:val="009F6C14"/>
    <w:rsid w:val="009F6E70"/>
    <w:rsid w:val="00A040B3"/>
    <w:rsid w:val="00A056C8"/>
    <w:rsid w:val="00A060F5"/>
    <w:rsid w:val="00A151E4"/>
    <w:rsid w:val="00A15BB9"/>
    <w:rsid w:val="00A16AF7"/>
    <w:rsid w:val="00A207C1"/>
    <w:rsid w:val="00A20CCC"/>
    <w:rsid w:val="00A2564E"/>
    <w:rsid w:val="00A265FB"/>
    <w:rsid w:val="00A3026B"/>
    <w:rsid w:val="00A34367"/>
    <w:rsid w:val="00A37FE8"/>
    <w:rsid w:val="00A4195F"/>
    <w:rsid w:val="00A5146B"/>
    <w:rsid w:val="00A54B05"/>
    <w:rsid w:val="00A561B8"/>
    <w:rsid w:val="00A60030"/>
    <w:rsid w:val="00A616F3"/>
    <w:rsid w:val="00A62588"/>
    <w:rsid w:val="00A64DA9"/>
    <w:rsid w:val="00A76C12"/>
    <w:rsid w:val="00A8310E"/>
    <w:rsid w:val="00A93341"/>
    <w:rsid w:val="00A95937"/>
    <w:rsid w:val="00A95D7A"/>
    <w:rsid w:val="00A96235"/>
    <w:rsid w:val="00A969A3"/>
    <w:rsid w:val="00AA42BB"/>
    <w:rsid w:val="00AA4490"/>
    <w:rsid w:val="00AB2825"/>
    <w:rsid w:val="00AB37A5"/>
    <w:rsid w:val="00AB3A5D"/>
    <w:rsid w:val="00AB568C"/>
    <w:rsid w:val="00AC1C60"/>
    <w:rsid w:val="00AC4F37"/>
    <w:rsid w:val="00AC57F9"/>
    <w:rsid w:val="00AC5B99"/>
    <w:rsid w:val="00AD689F"/>
    <w:rsid w:val="00AE10A5"/>
    <w:rsid w:val="00AE4578"/>
    <w:rsid w:val="00AE5A88"/>
    <w:rsid w:val="00AE76FA"/>
    <w:rsid w:val="00AF6396"/>
    <w:rsid w:val="00AF7A12"/>
    <w:rsid w:val="00B00799"/>
    <w:rsid w:val="00B01C7F"/>
    <w:rsid w:val="00B1127A"/>
    <w:rsid w:val="00B11BA2"/>
    <w:rsid w:val="00B12715"/>
    <w:rsid w:val="00B12787"/>
    <w:rsid w:val="00B12F02"/>
    <w:rsid w:val="00B22878"/>
    <w:rsid w:val="00B26E25"/>
    <w:rsid w:val="00B276F9"/>
    <w:rsid w:val="00B31772"/>
    <w:rsid w:val="00B32B1B"/>
    <w:rsid w:val="00B3763E"/>
    <w:rsid w:val="00B376FC"/>
    <w:rsid w:val="00B41211"/>
    <w:rsid w:val="00B43758"/>
    <w:rsid w:val="00B44B87"/>
    <w:rsid w:val="00B4569D"/>
    <w:rsid w:val="00B52259"/>
    <w:rsid w:val="00B5323E"/>
    <w:rsid w:val="00B532C3"/>
    <w:rsid w:val="00B550CC"/>
    <w:rsid w:val="00B55D5E"/>
    <w:rsid w:val="00B563EB"/>
    <w:rsid w:val="00B60B74"/>
    <w:rsid w:val="00B61E39"/>
    <w:rsid w:val="00B62B5B"/>
    <w:rsid w:val="00B72E5E"/>
    <w:rsid w:val="00B77068"/>
    <w:rsid w:val="00B80322"/>
    <w:rsid w:val="00B8271B"/>
    <w:rsid w:val="00B846AD"/>
    <w:rsid w:val="00B84B19"/>
    <w:rsid w:val="00B944CA"/>
    <w:rsid w:val="00B959EC"/>
    <w:rsid w:val="00BA15D1"/>
    <w:rsid w:val="00BA32C3"/>
    <w:rsid w:val="00BA4950"/>
    <w:rsid w:val="00BA5858"/>
    <w:rsid w:val="00BB22DB"/>
    <w:rsid w:val="00BB2B62"/>
    <w:rsid w:val="00BB5FD1"/>
    <w:rsid w:val="00BB612D"/>
    <w:rsid w:val="00BC1BDD"/>
    <w:rsid w:val="00BC27C6"/>
    <w:rsid w:val="00BC2F38"/>
    <w:rsid w:val="00BC46F0"/>
    <w:rsid w:val="00BD1D88"/>
    <w:rsid w:val="00BD2D98"/>
    <w:rsid w:val="00BE0094"/>
    <w:rsid w:val="00BE16BC"/>
    <w:rsid w:val="00BE685E"/>
    <w:rsid w:val="00BF3DE0"/>
    <w:rsid w:val="00BF4F5C"/>
    <w:rsid w:val="00BF6124"/>
    <w:rsid w:val="00C02A70"/>
    <w:rsid w:val="00C111FF"/>
    <w:rsid w:val="00C141CE"/>
    <w:rsid w:val="00C17BAE"/>
    <w:rsid w:val="00C22B07"/>
    <w:rsid w:val="00C2309E"/>
    <w:rsid w:val="00C23DAE"/>
    <w:rsid w:val="00C2666E"/>
    <w:rsid w:val="00C27B41"/>
    <w:rsid w:val="00C30F47"/>
    <w:rsid w:val="00C332D6"/>
    <w:rsid w:val="00C33916"/>
    <w:rsid w:val="00C33C7B"/>
    <w:rsid w:val="00C34F54"/>
    <w:rsid w:val="00C3671E"/>
    <w:rsid w:val="00C40E05"/>
    <w:rsid w:val="00C41549"/>
    <w:rsid w:val="00C42481"/>
    <w:rsid w:val="00C46585"/>
    <w:rsid w:val="00C47638"/>
    <w:rsid w:val="00C47A87"/>
    <w:rsid w:val="00C506BA"/>
    <w:rsid w:val="00C52174"/>
    <w:rsid w:val="00C548FA"/>
    <w:rsid w:val="00C56957"/>
    <w:rsid w:val="00C603FD"/>
    <w:rsid w:val="00C70392"/>
    <w:rsid w:val="00C70A00"/>
    <w:rsid w:val="00C72B69"/>
    <w:rsid w:val="00C73B3B"/>
    <w:rsid w:val="00C73C1F"/>
    <w:rsid w:val="00C763E9"/>
    <w:rsid w:val="00C8435D"/>
    <w:rsid w:val="00C8576F"/>
    <w:rsid w:val="00C92999"/>
    <w:rsid w:val="00C93A3A"/>
    <w:rsid w:val="00C93B43"/>
    <w:rsid w:val="00C94600"/>
    <w:rsid w:val="00C948ED"/>
    <w:rsid w:val="00C9494D"/>
    <w:rsid w:val="00C94A4D"/>
    <w:rsid w:val="00C96166"/>
    <w:rsid w:val="00C968EE"/>
    <w:rsid w:val="00C96F21"/>
    <w:rsid w:val="00CA0DA8"/>
    <w:rsid w:val="00CA31AE"/>
    <w:rsid w:val="00CA6ABC"/>
    <w:rsid w:val="00CA7825"/>
    <w:rsid w:val="00CB03DC"/>
    <w:rsid w:val="00CB6BD9"/>
    <w:rsid w:val="00CB7195"/>
    <w:rsid w:val="00CB77BD"/>
    <w:rsid w:val="00CC01B6"/>
    <w:rsid w:val="00CC7463"/>
    <w:rsid w:val="00CD1EB9"/>
    <w:rsid w:val="00CD314D"/>
    <w:rsid w:val="00CD478F"/>
    <w:rsid w:val="00CD56B5"/>
    <w:rsid w:val="00CD5F79"/>
    <w:rsid w:val="00CD792B"/>
    <w:rsid w:val="00CE12CE"/>
    <w:rsid w:val="00CE2632"/>
    <w:rsid w:val="00CE70F8"/>
    <w:rsid w:val="00CF462F"/>
    <w:rsid w:val="00CF7A6F"/>
    <w:rsid w:val="00D0053D"/>
    <w:rsid w:val="00D0067E"/>
    <w:rsid w:val="00D016D1"/>
    <w:rsid w:val="00D02F82"/>
    <w:rsid w:val="00D036AE"/>
    <w:rsid w:val="00D056AF"/>
    <w:rsid w:val="00D06610"/>
    <w:rsid w:val="00D06F33"/>
    <w:rsid w:val="00D071BB"/>
    <w:rsid w:val="00D079CD"/>
    <w:rsid w:val="00D13E69"/>
    <w:rsid w:val="00D144F2"/>
    <w:rsid w:val="00D16EB9"/>
    <w:rsid w:val="00D22586"/>
    <w:rsid w:val="00D23650"/>
    <w:rsid w:val="00D242B2"/>
    <w:rsid w:val="00D27E5D"/>
    <w:rsid w:val="00D315F1"/>
    <w:rsid w:val="00D32F40"/>
    <w:rsid w:val="00D33B14"/>
    <w:rsid w:val="00D53DC4"/>
    <w:rsid w:val="00D61368"/>
    <w:rsid w:val="00D701B2"/>
    <w:rsid w:val="00D709C9"/>
    <w:rsid w:val="00D709CD"/>
    <w:rsid w:val="00D70ABE"/>
    <w:rsid w:val="00D73088"/>
    <w:rsid w:val="00D82C38"/>
    <w:rsid w:val="00D84E7E"/>
    <w:rsid w:val="00D85F06"/>
    <w:rsid w:val="00D86A1B"/>
    <w:rsid w:val="00D91296"/>
    <w:rsid w:val="00D923B3"/>
    <w:rsid w:val="00D94AA8"/>
    <w:rsid w:val="00D95678"/>
    <w:rsid w:val="00D96838"/>
    <w:rsid w:val="00DA46AC"/>
    <w:rsid w:val="00DB1EEB"/>
    <w:rsid w:val="00DB283F"/>
    <w:rsid w:val="00DB2D33"/>
    <w:rsid w:val="00DB3C75"/>
    <w:rsid w:val="00DB409A"/>
    <w:rsid w:val="00DB4324"/>
    <w:rsid w:val="00DB62A6"/>
    <w:rsid w:val="00DC1D02"/>
    <w:rsid w:val="00DC2EDB"/>
    <w:rsid w:val="00DC4BAF"/>
    <w:rsid w:val="00DD2E72"/>
    <w:rsid w:val="00DD39F4"/>
    <w:rsid w:val="00DE0D67"/>
    <w:rsid w:val="00DE34B8"/>
    <w:rsid w:val="00DE4764"/>
    <w:rsid w:val="00DE6021"/>
    <w:rsid w:val="00DE657D"/>
    <w:rsid w:val="00DF072B"/>
    <w:rsid w:val="00DF0880"/>
    <w:rsid w:val="00DF0ADB"/>
    <w:rsid w:val="00DF46C7"/>
    <w:rsid w:val="00DF6DF2"/>
    <w:rsid w:val="00E031B5"/>
    <w:rsid w:val="00E04976"/>
    <w:rsid w:val="00E054EB"/>
    <w:rsid w:val="00E0601A"/>
    <w:rsid w:val="00E0613F"/>
    <w:rsid w:val="00E11141"/>
    <w:rsid w:val="00E12F2F"/>
    <w:rsid w:val="00E22A6B"/>
    <w:rsid w:val="00E256C5"/>
    <w:rsid w:val="00E308F4"/>
    <w:rsid w:val="00E33280"/>
    <w:rsid w:val="00E3525B"/>
    <w:rsid w:val="00E417D9"/>
    <w:rsid w:val="00E453C7"/>
    <w:rsid w:val="00E47253"/>
    <w:rsid w:val="00E47E0E"/>
    <w:rsid w:val="00E50506"/>
    <w:rsid w:val="00E609AF"/>
    <w:rsid w:val="00E60F50"/>
    <w:rsid w:val="00E61749"/>
    <w:rsid w:val="00E6342F"/>
    <w:rsid w:val="00E64149"/>
    <w:rsid w:val="00E73E39"/>
    <w:rsid w:val="00E76914"/>
    <w:rsid w:val="00E77061"/>
    <w:rsid w:val="00E832F7"/>
    <w:rsid w:val="00E8629A"/>
    <w:rsid w:val="00E8657B"/>
    <w:rsid w:val="00E90CF2"/>
    <w:rsid w:val="00EA0ADC"/>
    <w:rsid w:val="00EA0E3A"/>
    <w:rsid w:val="00EA1878"/>
    <w:rsid w:val="00EB1DC9"/>
    <w:rsid w:val="00EB314A"/>
    <w:rsid w:val="00EB6A60"/>
    <w:rsid w:val="00EC1BB2"/>
    <w:rsid w:val="00EC1FA3"/>
    <w:rsid w:val="00EC1FB5"/>
    <w:rsid w:val="00EC1FC3"/>
    <w:rsid w:val="00EC7172"/>
    <w:rsid w:val="00ED0281"/>
    <w:rsid w:val="00ED2D9E"/>
    <w:rsid w:val="00ED2F73"/>
    <w:rsid w:val="00ED5297"/>
    <w:rsid w:val="00ED52A4"/>
    <w:rsid w:val="00EE2411"/>
    <w:rsid w:val="00EE3A22"/>
    <w:rsid w:val="00EE61D2"/>
    <w:rsid w:val="00EE76EA"/>
    <w:rsid w:val="00EF0692"/>
    <w:rsid w:val="00EF0A55"/>
    <w:rsid w:val="00EF0FAD"/>
    <w:rsid w:val="00EF121C"/>
    <w:rsid w:val="00EF2227"/>
    <w:rsid w:val="00EF376E"/>
    <w:rsid w:val="00EF5DF1"/>
    <w:rsid w:val="00EF6FA1"/>
    <w:rsid w:val="00F02A68"/>
    <w:rsid w:val="00F046C7"/>
    <w:rsid w:val="00F071B9"/>
    <w:rsid w:val="00F14528"/>
    <w:rsid w:val="00F147DD"/>
    <w:rsid w:val="00F14C81"/>
    <w:rsid w:val="00F17483"/>
    <w:rsid w:val="00F176E9"/>
    <w:rsid w:val="00F2260B"/>
    <w:rsid w:val="00F24B9D"/>
    <w:rsid w:val="00F31ABA"/>
    <w:rsid w:val="00F331D0"/>
    <w:rsid w:val="00F3430F"/>
    <w:rsid w:val="00F354D7"/>
    <w:rsid w:val="00F365A7"/>
    <w:rsid w:val="00F368DD"/>
    <w:rsid w:val="00F37022"/>
    <w:rsid w:val="00F40A72"/>
    <w:rsid w:val="00F427C9"/>
    <w:rsid w:val="00F44851"/>
    <w:rsid w:val="00F44CEB"/>
    <w:rsid w:val="00F4705E"/>
    <w:rsid w:val="00F47A47"/>
    <w:rsid w:val="00F54AB5"/>
    <w:rsid w:val="00F550FE"/>
    <w:rsid w:val="00F60781"/>
    <w:rsid w:val="00F65E3B"/>
    <w:rsid w:val="00F67F6D"/>
    <w:rsid w:val="00F72D02"/>
    <w:rsid w:val="00F821F7"/>
    <w:rsid w:val="00F82253"/>
    <w:rsid w:val="00F82CB3"/>
    <w:rsid w:val="00F83009"/>
    <w:rsid w:val="00F85408"/>
    <w:rsid w:val="00F85D5E"/>
    <w:rsid w:val="00F85F16"/>
    <w:rsid w:val="00F93EAD"/>
    <w:rsid w:val="00FA28D2"/>
    <w:rsid w:val="00FA68AC"/>
    <w:rsid w:val="00FB009B"/>
    <w:rsid w:val="00FB415E"/>
    <w:rsid w:val="00FC2FC7"/>
    <w:rsid w:val="00FC40B9"/>
    <w:rsid w:val="00FC4CE1"/>
    <w:rsid w:val="00FC7288"/>
    <w:rsid w:val="00FD3A7F"/>
    <w:rsid w:val="00FD40F6"/>
    <w:rsid w:val="00FE0A04"/>
    <w:rsid w:val="00FE182C"/>
    <w:rsid w:val="00FE2B72"/>
    <w:rsid w:val="00FF2C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C2E1C"/>
  <w15:chartTrackingRefBased/>
  <w15:docId w15:val="{3E45338A-966B-48FE-B66F-3B2900F1E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5E44"/>
  </w:style>
  <w:style w:type="paragraph" w:styleId="Heading1">
    <w:name w:val="heading 1"/>
    <w:basedOn w:val="Normal"/>
    <w:link w:val="Heading1Char"/>
    <w:uiPriority w:val="9"/>
    <w:qFormat/>
    <w:rsid w:val="00550D35"/>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550D35"/>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5B1D1D"/>
    <w:pPr>
      <w:keepNext/>
      <w:keepLines/>
      <w:spacing w:before="40" w:after="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1A201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D7401"/>
    <w:rPr>
      <w:b/>
      <w:bCs/>
    </w:rPr>
  </w:style>
  <w:style w:type="paragraph" w:styleId="ListParagraph">
    <w:name w:val="List Paragraph"/>
    <w:basedOn w:val="Normal"/>
    <w:uiPriority w:val="34"/>
    <w:qFormat/>
    <w:rsid w:val="00327507"/>
    <w:pPr>
      <w:spacing w:line="278" w:lineRule="auto"/>
      <w:ind w:left="720"/>
      <w:contextualSpacing/>
    </w:pPr>
    <w:rPr>
      <w:kern w:val="2"/>
      <w14:ligatures w14:val="standardContextual"/>
    </w:rPr>
  </w:style>
  <w:style w:type="paragraph" w:customStyle="1" w:styleId="pdq2pgselectionanchorcontainer">
    <w:name w:val="pdq2pg_selectionanchorcontainer"/>
    <w:basedOn w:val="Normal"/>
    <w:rsid w:val="00327507"/>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327507"/>
    <w:pPr>
      <w:tabs>
        <w:tab w:val="center" w:pos="4680"/>
        <w:tab w:val="right" w:pos="9360"/>
      </w:tabs>
      <w:spacing w:after="0"/>
    </w:pPr>
  </w:style>
  <w:style w:type="character" w:customStyle="1" w:styleId="HeaderChar">
    <w:name w:val="Header Char"/>
    <w:basedOn w:val="DefaultParagraphFont"/>
    <w:link w:val="Header"/>
    <w:uiPriority w:val="99"/>
    <w:rsid w:val="00327507"/>
  </w:style>
  <w:style w:type="paragraph" w:styleId="Footer">
    <w:name w:val="footer"/>
    <w:basedOn w:val="Normal"/>
    <w:link w:val="FooterChar"/>
    <w:uiPriority w:val="99"/>
    <w:unhideWhenUsed/>
    <w:rsid w:val="00327507"/>
    <w:pPr>
      <w:tabs>
        <w:tab w:val="center" w:pos="4680"/>
        <w:tab w:val="right" w:pos="9360"/>
      </w:tabs>
      <w:spacing w:after="0"/>
    </w:pPr>
  </w:style>
  <w:style w:type="character" w:customStyle="1" w:styleId="FooterChar">
    <w:name w:val="Footer Char"/>
    <w:basedOn w:val="DefaultParagraphFont"/>
    <w:link w:val="Footer"/>
    <w:uiPriority w:val="99"/>
    <w:rsid w:val="00327507"/>
  </w:style>
  <w:style w:type="table" w:styleId="TableGrid">
    <w:name w:val="Table Grid"/>
    <w:basedOn w:val="TableNormal"/>
    <w:uiPriority w:val="39"/>
    <w:rsid w:val="00817DB4"/>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D33B14"/>
    <w:rPr>
      <w:i/>
      <w:iCs/>
    </w:rPr>
  </w:style>
  <w:style w:type="character" w:styleId="Hyperlink">
    <w:name w:val="Hyperlink"/>
    <w:basedOn w:val="DefaultParagraphFont"/>
    <w:uiPriority w:val="99"/>
    <w:unhideWhenUsed/>
    <w:rsid w:val="00D33B14"/>
    <w:rPr>
      <w:color w:val="0000FF"/>
      <w:u w:val="single"/>
    </w:rPr>
  </w:style>
  <w:style w:type="paragraph" w:styleId="NormalWeb">
    <w:name w:val="Normal (Web)"/>
    <w:basedOn w:val="Normal"/>
    <w:uiPriority w:val="99"/>
    <w:unhideWhenUsed/>
    <w:rsid w:val="00D33B14"/>
    <w:pPr>
      <w:spacing w:before="100" w:beforeAutospacing="1" w:after="100" w:afterAutospacing="1"/>
    </w:pPr>
    <w:rPr>
      <w:rFonts w:ascii="Times New Roman" w:eastAsia="Times New Roman" w:hAnsi="Times New Roman" w:cs="Times New Roman"/>
    </w:rPr>
  </w:style>
  <w:style w:type="paragraph" w:customStyle="1" w:styleId="isselectedend">
    <w:name w:val="isselectedend"/>
    <w:basedOn w:val="Normal"/>
    <w:rsid w:val="00D33B14"/>
    <w:pPr>
      <w:spacing w:before="100" w:beforeAutospacing="1" w:after="100" w:afterAutospacing="1"/>
    </w:pPr>
    <w:rPr>
      <w:rFonts w:ascii="Times New Roman" w:eastAsia="Times New Roman" w:hAnsi="Times New Roman" w:cs="Times New Roman"/>
    </w:rPr>
  </w:style>
  <w:style w:type="character" w:customStyle="1" w:styleId="Heading1Char">
    <w:name w:val="Heading 1 Char"/>
    <w:basedOn w:val="DefaultParagraphFont"/>
    <w:link w:val="Heading1"/>
    <w:uiPriority w:val="9"/>
    <w:rsid w:val="00550D35"/>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550D35"/>
    <w:rPr>
      <w:rFonts w:ascii="Times New Roman" w:eastAsia="Times New Roman" w:hAnsi="Times New Roman" w:cs="Times New Roman"/>
      <w:b/>
      <w:bCs/>
      <w:sz w:val="36"/>
      <w:szCs w:val="36"/>
    </w:rPr>
  </w:style>
  <w:style w:type="character" w:customStyle="1" w:styleId="text-token-text-primary">
    <w:name w:val="text-token-text-primary"/>
    <w:basedOn w:val="DefaultParagraphFont"/>
    <w:rsid w:val="00550D35"/>
  </w:style>
  <w:style w:type="character" w:customStyle="1" w:styleId="Heading3Char">
    <w:name w:val="Heading 3 Char"/>
    <w:basedOn w:val="DefaultParagraphFont"/>
    <w:link w:val="Heading3"/>
    <w:uiPriority w:val="9"/>
    <w:rsid w:val="005B1D1D"/>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1A2017"/>
    <w:rPr>
      <w:rFonts w:asciiTheme="majorHAnsi" w:eastAsiaTheme="majorEastAsia" w:hAnsiTheme="majorHAnsi" w:cstheme="majorBidi"/>
      <w:i/>
      <w:iCs/>
      <w:color w:val="2F5496" w:themeColor="accent1" w:themeShade="BF"/>
    </w:rPr>
  </w:style>
  <w:style w:type="paragraph" w:customStyle="1" w:styleId="msonormal0">
    <w:name w:val="msonormal"/>
    <w:basedOn w:val="Normal"/>
    <w:rsid w:val="00F85408"/>
    <w:pPr>
      <w:spacing w:before="100" w:beforeAutospacing="1" w:after="100" w:afterAutospacing="1"/>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F85408"/>
    <w:rPr>
      <w:color w:val="800080"/>
      <w:u w:val="single"/>
    </w:rPr>
  </w:style>
  <w:style w:type="character" w:customStyle="1" w:styleId="UnresolvedMention1">
    <w:name w:val="Unresolved Mention1"/>
    <w:basedOn w:val="DefaultParagraphFont"/>
    <w:uiPriority w:val="99"/>
    <w:semiHidden/>
    <w:unhideWhenUsed/>
    <w:rsid w:val="00B5323E"/>
    <w:rPr>
      <w:color w:val="605E5C"/>
      <w:shd w:val="clear" w:color="auto" w:fill="E1DFDD"/>
    </w:rPr>
  </w:style>
  <w:style w:type="paragraph" w:styleId="TOC2">
    <w:name w:val="toc 2"/>
    <w:basedOn w:val="Normal"/>
    <w:next w:val="Normal"/>
    <w:autoRedefine/>
    <w:uiPriority w:val="39"/>
    <w:unhideWhenUsed/>
    <w:rsid w:val="0052265A"/>
    <w:pPr>
      <w:spacing w:after="0"/>
    </w:pPr>
    <w:rPr>
      <w:b/>
      <w:bCs/>
      <w:smallCaps/>
    </w:rPr>
  </w:style>
  <w:style w:type="paragraph" w:styleId="TOC3">
    <w:name w:val="toc 3"/>
    <w:basedOn w:val="Normal"/>
    <w:next w:val="Normal"/>
    <w:autoRedefine/>
    <w:uiPriority w:val="39"/>
    <w:unhideWhenUsed/>
    <w:rsid w:val="0052265A"/>
    <w:pPr>
      <w:spacing w:after="0"/>
    </w:pPr>
    <w:rPr>
      <w:smallCaps/>
    </w:rPr>
  </w:style>
  <w:style w:type="character" w:customStyle="1" w:styleId="contents">
    <w:name w:val="contents"/>
    <w:basedOn w:val="DefaultParagraphFont"/>
    <w:rsid w:val="00037D66"/>
  </w:style>
  <w:style w:type="character" w:customStyle="1" w:styleId="isbn-label">
    <w:name w:val="isbn-label"/>
    <w:basedOn w:val="DefaultParagraphFont"/>
    <w:rsid w:val="00037D66"/>
  </w:style>
  <w:style w:type="character" w:styleId="CommentReference">
    <w:name w:val="annotation reference"/>
    <w:basedOn w:val="DefaultParagraphFont"/>
    <w:uiPriority w:val="99"/>
    <w:semiHidden/>
    <w:unhideWhenUsed/>
    <w:rsid w:val="008D019A"/>
    <w:rPr>
      <w:sz w:val="16"/>
      <w:szCs w:val="16"/>
    </w:rPr>
  </w:style>
  <w:style w:type="paragraph" w:styleId="CommentText">
    <w:name w:val="annotation text"/>
    <w:basedOn w:val="Normal"/>
    <w:link w:val="CommentTextChar"/>
    <w:uiPriority w:val="99"/>
    <w:semiHidden/>
    <w:unhideWhenUsed/>
    <w:rsid w:val="008D019A"/>
    <w:rPr>
      <w:sz w:val="20"/>
      <w:szCs w:val="20"/>
    </w:rPr>
  </w:style>
  <w:style w:type="character" w:customStyle="1" w:styleId="CommentTextChar">
    <w:name w:val="Comment Text Char"/>
    <w:basedOn w:val="DefaultParagraphFont"/>
    <w:link w:val="CommentText"/>
    <w:uiPriority w:val="99"/>
    <w:semiHidden/>
    <w:rsid w:val="008D019A"/>
    <w:rPr>
      <w:sz w:val="20"/>
      <w:szCs w:val="20"/>
    </w:rPr>
  </w:style>
  <w:style w:type="paragraph" w:styleId="CommentSubject">
    <w:name w:val="annotation subject"/>
    <w:basedOn w:val="CommentText"/>
    <w:next w:val="CommentText"/>
    <w:link w:val="CommentSubjectChar"/>
    <w:uiPriority w:val="99"/>
    <w:semiHidden/>
    <w:unhideWhenUsed/>
    <w:rsid w:val="008D019A"/>
    <w:rPr>
      <w:b/>
      <w:bCs/>
    </w:rPr>
  </w:style>
  <w:style w:type="character" w:customStyle="1" w:styleId="CommentSubjectChar">
    <w:name w:val="Comment Subject Char"/>
    <w:basedOn w:val="CommentTextChar"/>
    <w:link w:val="CommentSubject"/>
    <w:uiPriority w:val="99"/>
    <w:semiHidden/>
    <w:rsid w:val="008D019A"/>
    <w:rPr>
      <w:b/>
      <w:bCs/>
      <w:sz w:val="20"/>
      <w:szCs w:val="20"/>
    </w:rPr>
  </w:style>
  <w:style w:type="paragraph" w:styleId="FootnoteText">
    <w:name w:val="footnote text"/>
    <w:basedOn w:val="Normal"/>
    <w:link w:val="FootnoteTextChar"/>
    <w:uiPriority w:val="99"/>
    <w:semiHidden/>
    <w:unhideWhenUsed/>
    <w:rsid w:val="001F511F"/>
    <w:pPr>
      <w:spacing w:after="0"/>
    </w:pPr>
    <w:rPr>
      <w:sz w:val="20"/>
      <w:szCs w:val="20"/>
    </w:rPr>
  </w:style>
  <w:style w:type="character" w:customStyle="1" w:styleId="FootnoteTextChar">
    <w:name w:val="Footnote Text Char"/>
    <w:basedOn w:val="DefaultParagraphFont"/>
    <w:link w:val="FootnoteText"/>
    <w:uiPriority w:val="99"/>
    <w:semiHidden/>
    <w:rsid w:val="001F511F"/>
    <w:rPr>
      <w:sz w:val="20"/>
      <w:szCs w:val="20"/>
    </w:rPr>
  </w:style>
  <w:style w:type="character" w:styleId="FootnoteReference">
    <w:name w:val="footnote reference"/>
    <w:basedOn w:val="DefaultParagraphFont"/>
    <w:uiPriority w:val="99"/>
    <w:semiHidden/>
    <w:unhideWhenUsed/>
    <w:rsid w:val="001F511F"/>
    <w:rPr>
      <w:vertAlign w:val="superscript"/>
    </w:rPr>
  </w:style>
  <w:style w:type="paragraph" w:styleId="BalloonText">
    <w:name w:val="Balloon Text"/>
    <w:basedOn w:val="Normal"/>
    <w:link w:val="BalloonTextChar"/>
    <w:uiPriority w:val="99"/>
    <w:semiHidden/>
    <w:unhideWhenUsed/>
    <w:rsid w:val="00C96F2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6F21"/>
    <w:rPr>
      <w:rFonts w:ascii="Segoe UI" w:hAnsi="Segoe UI" w:cs="Segoe UI"/>
      <w:sz w:val="18"/>
      <w:szCs w:val="18"/>
    </w:rPr>
  </w:style>
  <w:style w:type="paragraph" w:styleId="TOC1">
    <w:name w:val="toc 1"/>
    <w:basedOn w:val="Normal"/>
    <w:next w:val="Normal"/>
    <w:autoRedefine/>
    <w:uiPriority w:val="39"/>
    <w:unhideWhenUsed/>
    <w:rsid w:val="000555D7"/>
    <w:pPr>
      <w:shd w:val="clear" w:color="auto" w:fill="FFFFFF" w:themeFill="background1"/>
      <w:tabs>
        <w:tab w:val="right" w:pos="9350"/>
      </w:tabs>
      <w:spacing w:before="360" w:after="360"/>
    </w:pPr>
    <w:rPr>
      <w:b/>
      <w:bCs/>
      <w:caps/>
      <w:noProof/>
    </w:rPr>
  </w:style>
  <w:style w:type="paragraph" w:styleId="TOC4">
    <w:name w:val="toc 4"/>
    <w:basedOn w:val="Normal"/>
    <w:next w:val="Normal"/>
    <w:autoRedefine/>
    <w:uiPriority w:val="39"/>
    <w:unhideWhenUsed/>
    <w:rsid w:val="000555D7"/>
    <w:pPr>
      <w:spacing w:after="0"/>
    </w:pPr>
  </w:style>
  <w:style w:type="paragraph" w:styleId="TOC5">
    <w:name w:val="toc 5"/>
    <w:basedOn w:val="Normal"/>
    <w:next w:val="Normal"/>
    <w:autoRedefine/>
    <w:uiPriority w:val="39"/>
    <w:unhideWhenUsed/>
    <w:rsid w:val="000555D7"/>
    <w:pPr>
      <w:spacing w:after="0"/>
    </w:pPr>
  </w:style>
  <w:style w:type="paragraph" w:styleId="TOC6">
    <w:name w:val="toc 6"/>
    <w:basedOn w:val="Normal"/>
    <w:next w:val="Normal"/>
    <w:autoRedefine/>
    <w:uiPriority w:val="39"/>
    <w:unhideWhenUsed/>
    <w:rsid w:val="000555D7"/>
    <w:pPr>
      <w:spacing w:after="0"/>
    </w:pPr>
  </w:style>
  <w:style w:type="paragraph" w:styleId="TOC7">
    <w:name w:val="toc 7"/>
    <w:basedOn w:val="Normal"/>
    <w:next w:val="Normal"/>
    <w:autoRedefine/>
    <w:uiPriority w:val="39"/>
    <w:unhideWhenUsed/>
    <w:rsid w:val="000555D7"/>
    <w:pPr>
      <w:spacing w:after="0"/>
    </w:pPr>
  </w:style>
  <w:style w:type="paragraph" w:styleId="TOC8">
    <w:name w:val="toc 8"/>
    <w:basedOn w:val="Normal"/>
    <w:next w:val="Normal"/>
    <w:autoRedefine/>
    <w:uiPriority w:val="39"/>
    <w:unhideWhenUsed/>
    <w:rsid w:val="000555D7"/>
    <w:pPr>
      <w:spacing w:after="0"/>
    </w:pPr>
  </w:style>
  <w:style w:type="paragraph" w:styleId="TOC9">
    <w:name w:val="toc 9"/>
    <w:basedOn w:val="Normal"/>
    <w:next w:val="Normal"/>
    <w:autoRedefine/>
    <w:uiPriority w:val="39"/>
    <w:unhideWhenUsed/>
    <w:rsid w:val="000555D7"/>
    <w:pPr>
      <w:spacing w:after="0"/>
    </w:pPr>
  </w:style>
  <w:style w:type="character" w:customStyle="1" w:styleId="UnresolvedMention2">
    <w:name w:val="Unresolved Mention2"/>
    <w:basedOn w:val="DefaultParagraphFont"/>
    <w:uiPriority w:val="99"/>
    <w:semiHidden/>
    <w:unhideWhenUsed/>
    <w:rsid w:val="000555D7"/>
    <w:rPr>
      <w:color w:val="605E5C"/>
      <w:shd w:val="clear" w:color="auto" w:fill="E1DFDD"/>
    </w:rPr>
  </w:style>
  <w:style w:type="paragraph" w:styleId="Revision">
    <w:name w:val="Revision"/>
    <w:hidden/>
    <w:uiPriority w:val="99"/>
    <w:semiHidden/>
    <w:rsid w:val="00B12F02"/>
    <w:pPr>
      <w:spacing w:after="0"/>
    </w:pPr>
  </w:style>
  <w:style w:type="paragraph" w:styleId="NoSpacing">
    <w:name w:val="No Spacing"/>
    <w:uiPriority w:val="1"/>
    <w:qFormat/>
    <w:rsid w:val="00955E44"/>
    <w:pPr>
      <w:spacing w:after="0"/>
    </w:pPr>
  </w:style>
  <w:style w:type="paragraph" w:styleId="TOCHeading">
    <w:name w:val="TOC Heading"/>
    <w:basedOn w:val="Heading1"/>
    <w:next w:val="Normal"/>
    <w:uiPriority w:val="39"/>
    <w:unhideWhenUsed/>
    <w:qFormat/>
    <w:rsid w:val="00971EEE"/>
    <w:pPr>
      <w:keepNext/>
      <w:keepLines/>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3897">
      <w:bodyDiv w:val="1"/>
      <w:marLeft w:val="0"/>
      <w:marRight w:val="0"/>
      <w:marTop w:val="0"/>
      <w:marBottom w:val="0"/>
      <w:divBdr>
        <w:top w:val="none" w:sz="0" w:space="0" w:color="auto"/>
        <w:left w:val="none" w:sz="0" w:space="0" w:color="auto"/>
        <w:bottom w:val="none" w:sz="0" w:space="0" w:color="auto"/>
        <w:right w:val="none" w:sz="0" w:space="0" w:color="auto"/>
      </w:divBdr>
    </w:div>
    <w:div w:id="14625399">
      <w:bodyDiv w:val="1"/>
      <w:marLeft w:val="0"/>
      <w:marRight w:val="0"/>
      <w:marTop w:val="0"/>
      <w:marBottom w:val="0"/>
      <w:divBdr>
        <w:top w:val="none" w:sz="0" w:space="0" w:color="auto"/>
        <w:left w:val="none" w:sz="0" w:space="0" w:color="auto"/>
        <w:bottom w:val="none" w:sz="0" w:space="0" w:color="auto"/>
        <w:right w:val="none" w:sz="0" w:space="0" w:color="auto"/>
      </w:divBdr>
    </w:div>
    <w:div w:id="56631347">
      <w:bodyDiv w:val="1"/>
      <w:marLeft w:val="0"/>
      <w:marRight w:val="0"/>
      <w:marTop w:val="0"/>
      <w:marBottom w:val="0"/>
      <w:divBdr>
        <w:top w:val="none" w:sz="0" w:space="0" w:color="auto"/>
        <w:left w:val="none" w:sz="0" w:space="0" w:color="auto"/>
        <w:bottom w:val="none" w:sz="0" w:space="0" w:color="auto"/>
        <w:right w:val="none" w:sz="0" w:space="0" w:color="auto"/>
      </w:divBdr>
    </w:div>
    <w:div w:id="59865292">
      <w:bodyDiv w:val="1"/>
      <w:marLeft w:val="0"/>
      <w:marRight w:val="0"/>
      <w:marTop w:val="0"/>
      <w:marBottom w:val="0"/>
      <w:divBdr>
        <w:top w:val="none" w:sz="0" w:space="0" w:color="auto"/>
        <w:left w:val="none" w:sz="0" w:space="0" w:color="auto"/>
        <w:bottom w:val="none" w:sz="0" w:space="0" w:color="auto"/>
        <w:right w:val="none" w:sz="0" w:space="0" w:color="auto"/>
      </w:divBdr>
      <w:divsChild>
        <w:div w:id="1841772621">
          <w:marLeft w:val="0"/>
          <w:marRight w:val="0"/>
          <w:marTop w:val="0"/>
          <w:marBottom w:val="0"/>
          <w:divBdr>
            <w:top w:val="none" w:sz="0" w:space="0" w:color="auto"/>
            <w:left w:val="none" w:sz="0" w:space="0" w:color="auto"/>
            <w:bottom w:val="none" w:sz="0" w:space="0" w:color="auto"/>
            <w:right w:val="none" w:sz="0" w:space="0" w:color="auto"/>
          </w:divBdr>
          <w:divsChild>
            <w:div w:id="349570932">
              <w:marLeft w:val="0"/>
              <w:marRight w:val="0"/>
              <w:marTop w:val="0"/>
              <w:marBottom w:val="0"/>
              <w:divBdr>
                <w:top w:val="none" w:sz="0" w:space="0" w:color="auto"/>
                <w:left w:val="none" w:sz="0" w:space="0" w:color="auto"/>
                <w:bottom w:val="none" w:sz="0" w:space="0" w:color="auto"/>
                <w:right w:val="none" w:sz="0" w:space="0" w:color="auto"/>
              </w:divBdr>
              <w:divsChild>
                <w:div w:id="1298685002">
                  <w:marLeft w:val="0"/>
                  <w:marRight w:val="0"/>
                  <w:marTop w:val="0"/>
                  <w:marBottom w:val="0"/>
                  <w:divBdr>
                    <w:top w:val="none" w:sz="0" w:space="0" w:color="auto"/>
                    <w:left w:val="none" w:sz="0" w:space="0" w:color="auto"/>
                    <w:bottom w:val="none" w:sz="0" w:space="0" w:color="auto"/>
                    <w:right w:val="none" w:sz="0" w:space="0" w:color="auto"/>
                  </w:divBdr>
                  <w:divsChild>
                    <w:div w:id="134027624">
                      <w:marLeft w:val="0"/>
                      <w:marRight w:val="0"/>
                      <w:marTop w:val="0"/>
                      <w:marBottom w:val="0"/>
                      <w:divBdr>
                        <w:top w:val="none" w:sz="0" w:space="0" w:color="auto"/>
                        <w:left w:val="none" w:sz="0" w:space="0" w:color="auto"/>
                        <w:bottom w:val="none" w:sz="0" w:space="0" w:color="auto"/>
                        <w:right w:val="none" w:sz="0" w:space="0" w:color="auto"/>
                      </w:divBdr>
                      <w:divsChild>
                        <w:div w:id="1830975570">
                          <w:marLeft w:val="0"/>
                          <w:marRight w:val="0"/>
                          <w:marTop w:val="0"/>
                          <w:marBottom w:val="0"/>
                          <w:divBdr>
                            <w:top w:val="none" w:sz="0" w:space="0" w:color="auto"/>
                            <w:left w:val="none" w:sz="0" w:space="0" w:color="auto"/>
                            <w:bottom w:val="none" w:sz="0" w:space="0" w:color="auto"/>
                            <w:right w:val="none" w:sz="0" w:space="0" w:color="auto"/>
                          </w:divBdr>
                          <w:divsChild>
                            <w:div w:id="1321956630">
                              <w:marLeft w:val="0"/>
                              <w:marRight w:val="0"/>
                              <w:marTop w:val="0"/>
                              <w:marBottom w:val="0"/>
                              <w:divBdr>
                                <w:top w:val="none" w:sz="0" w:space="0" w:color="auto"/>
                                <w:left w:val="none" w:sz="0" w:space="0" w:color="auto"/>
                                <w:bottom w:val="none" w:sz="0" w:space="0" w:color="auto"/>
                                <w:right w:val="none" w:sz="0" w:space="0" w:color="auto"/>
                              </w:divBdr>
                              <w:divsChild>
                                <w:div w:id="447117839">
                                  <w:marLeft w:val="0"/>
                                  <w:marRight w:val="0"/>
                                  <w:marTop w:val="0"/>
                                  <w:marBottom w:val="0"/>
                                  <w:divBdr>
                                    <w:top w:val="none" w:sz="0" w:space="0" w:color="auto"/>
                                    <w:left w:val="none" w:sz="0" w:space="0" w:color="auto"/>
                                    <w:bottom w:val="none" w:sz="0" w:space="0" w:color="auto"/>
                                    <w:right w:val="none" w:sz="0" w:space="0" w:color="auto"/>
                                  </w:divBdr>
                                  <w:divsChild>
                                    <w:div w:id="66050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017547">
      <w:bodyDiv w:val="1"/>
      <w:marLeft w:val="0"/>
      <w:marRight w:val="0"/>
      <w:marTop w:val="0"/>
      <w:marBottom w:val="0"/>
      <w:divBdr>
        <w:top w:val="none" w:sz="0" w:space="0" w:color="auto"/>
        <w:left w:val="none" w:sz="0" w:space="0" w:color="auto"/>
        <w:bottom w:val="none" w:sz="0" w:space="0" w:color="auto"/>
        <w:right w:val="none" w:sz="0" w:space="0" w:color="auto"/>
      </w:divBdr>
    </w:div>
    <w:div w:id="157502437">
      <w:bodyDiv w:val="1"/>
      <w:marLeft w:val="0"/>
      <w:marRight w:val="0"/>
      <w:marTop w:val="0"/>
      <w:marBottom w:val="0"/>
      <w:divBdr>
        <w:top w:val="none" w:sz="0" w:space="0" w:color="auto"/>
        <w:left w:val="none" w:sz="0" w:space="0" w:color="auto"/>
        <w:bottom w:val="none" w:sz="0" w:space="0" w:color="auto"/>
        <w:right w:val="none" w:sz="0" w:space="0" w:color="auto"/>
      </w:divBdr>
    </w:div>
    <w:div w:id="197090443">
      <w:bodyDiv w:val="1"/>
      <w:marLeft w:val="0"/>
      <w:marRight w:val="0"/>
      <w:marTop w:val="0"/>
      <w:marBottom w:val="0"/>
      <w:divBdr>
        <w:top w:val="none" w:sz="0" w:space="0" w:color="auto"/>
        <w:left w:val="none" w:sz="0" w:space="0" w:color="auto"/>
        <w:bottom w:val="none" w:sz="0" w:space="0" w:color="auto"/>
        <w:right w:val="none" w:sz="0" w:space="0" w:color="auto"/>
      </w:divBdr>
    </w:div>
    <w:div w:id="239874811">
      <w:bodyDiv w:val="1"/>
      <w:marLeft w:val="0"/>
      <w:marRight w:val="0"/>
      <w:marTop w:val="0"/>
      <w:marBottom w:val="0"/>
      <w:divBdr>
        <w:top w:val="none" w:sz="0" w:space="0" w:color="auto"/>
        <w:left w:val="none" w:sz="0" w:space="0" w:color="auto"/>
        <w:bottom w:val="none" w:sz="0" w:space="0" w:color="auto"/>
        <w:right w:val="none" w:sz="0" w:space="0" w:color="auto"/>
      </w:divBdr>
    </w:div>
    <w:div w:id="282276680">
      <w:bodyDiv w:val="1"/>
      <w:marLeft w:val="0"/>
      <w:marRight w:val="0"/>
      <w:marTop w:val="0"/>
      <w:marBottom w:val="0"/>
      <w:divBdr>
        <w:top w:val="none" w:sz="0" w:space="0" w:color="auto"/>
        <w:left w:val="none" w:sz="0" w:space="0" w:color="auto"/>
        <w:bottom w:val="none" w:sz="0" w:space="0" w:color="auto"/>
        <w:right w:val="none" w:sz="0" w:space="0" w:color="auto"/>
      </w:divBdr>
    </w:div>
    <w:div w:id="288245563">
      <w:bodyDiv w:val="1"/>
      <w:marLeft w:val="0"/>
      <w:marRight w:val="0"/>
      <w:marTop w:val="0"/>
      <w:marBottom w:val="0"/>
      <w:divBdr>
        <w:top w:val="none" w:sz="0" w:space="0" w:color="auto"/>
        <w:left w:val="none" w:sz="0" w:space="0" w:color="auto"/>
        <w:bottom w:val="none" w:sz="0" w:space="0" w:color="auto"/>
        <w:right w:val="none" w:sz="0" w:space="0" w:color="auto"/>
      </w:divBdr>
    </w:div>
    <w:div w:id="320358056">
      <w:bodyDiv w:val="1"/>
      <w:marLeft w:val="0"/>
      <w:marRight w:val="0"/>
      <w:marTop w:val="0"/>
      <w:marBottom w:val="0"/>
      <w:divBdr>
        <w:top w:val="none" w:sz="0" w:space="0" w:color="auto"/>
        <w:left w:val="none" w:sz="0" w:space="0" w:color="auto"/>
        <w:bottom w:val="none" w:sz="0" w:space="0" w:color="auto"/>
        <w:right w:val="none" w:sz="0" w:space="0" w:color="auto"/>
      </w:divBdr>
    </w:div>
    <w:div w:id="375397366">
      <w:bodyDiv w:val="1"/>
      <w:marLeft w:val="0"/>
      <w:marRight w:val="0"/>
      <w:marTop w:val="0"/>
      <w:marBottom w:val="0"/>
      <w:divBdr>
        <w:top w:val="none" w:sz="0" w:space="0" w:color="auto"/>
        <w:left w:val="none" w:sz="0" w:space="0" w:color="auto"/>
        <w:bottom w:val="none" w:sz="0" w:space="0" w:color="auto"/>
        <w:right w:val="none" w:sz="0" w:space="0" w:color="auto"/>
      </w:divBdr>
    </w:div>
    <w:div w:id="399401578">
      <w:bodyDiv w:val="1"/>
      <w:marLeft w:val="0"/>
      <w:marRight w:val="0"/>
      <w:marTop w:val="0"/>
      <w:marBottom w:val="0"/>
      <w:divBdr>
        <w:top w:val="none" w:sz="0" w:space="0" w:color="auto"/>
        <w:left w:val="none" w:sz="0" w:space="0" w:color="auto"/>
        <w:bottom w:val="none" w:sz="0" w:space="0" w:color="auto"/>
        <w:right w:val="none" w:sz="0" w:space="0" w:color="auto"/>
      </w:divBdr>
    </w:div>
    <w:div w:id="489489913">
      <w:bodyDiv w:val="1"/>
      <w:marLeft w:val="0"/>
      <w:marRight w:val="0"/>
      <w:marTop w:val="0"/>
      <w:marBottom w:val="0"/>
      <w:divBdr>
        <w:top w:val="none" w:sz="0" w:space="0" w:color="auto"/>
        <w:left w:val="none" w:sz="0" w:space="0" w:color="auto"/>
        <w:bottom w:val="none" w:sz="0" w:space="0" w:color="auto"/>
        <w:right w:val="none" w:sz="0" w:space="0" w:color="auto"/>
      </w:divBdr>
    </w:div>
    <w:div w:id="518468040">
      <w:bodyDiv w:val="1"/>
      <w:marLeft w:val="0"/>
      <w:marRight w:val="0"/>
      <w:marTop w:val="0"/>
      <w:marBottom w:val="0"/>
      <w:divBdr>
        <w:top w:val="none" w:sz="0" w:space="0" w:color="auto"/>
        <w:left w:val="none" w:sz="0" w:space="0" w:color="auto"/>
        <w:bottom w:val="none" w:sz="0" w:space="0" w:color="auto"/>
        <w:right w:val="none" w:sz="0" w:space="0" w:color="auto"/>
      </w:divBdr>
    </w:div>
    <w:div w:id="585960722">
      <w:bodyDiv w:val="1"/>
      <w:marLeft w:val="0"/>
      <w:marRight w:val="0"/>
      <w:marTop w:val="0"/>
      <w:marBottom w:val="0"/>
      <w:divBdr>
        <w:top w:val="none" w:sz="0" w:space="0" w:color="auto"/>
        <w:left w:val="none" w:sz="0" w:space="0" w:color="auto"/>
        <w:bottom w:val="none" w:sz="0" w:space="0" w:color="auto"/>
        <w:right w:val="none" w:sz="0" w:space="0" w:color="auto"/>
      </w:divBdr>
    </w:div>
    <w:div w:id="632566490">
      <w:bodyDiv w:val="1"/>
      <w:marLeft w:val="0"/>
      <w:marRight w:val="0"/>
      <w:marTop w:val="0"/>
      <w:marBottom w:val="0"/>
      <w:divBdr>
        <w:top w:val="none" w:sz="0" w:space="0" w:color="auto"/>
        <w:left w:val="none" w:sz="0" w:space="0" w:color="auto"/>
        <w:bottom w:val="none" w:sz="0" w:space="0" w:color="auto"/>
        <w:right w:val="none" w:sz="0" w:space="0" w:color="auto"/>
      </w:divBdr>
    </w:div>
    <w:div w:id="636185657">
      <w:bodyDiv w:val="1"/>
      <w:marLeft w:val="0"/>
      <w:marRight w:val="0"/>
      <w:marTop w:val="0"/>
      <w:marBottom w:val="0"/>
      <w:divBdr>
        <w:top w:val="none" w:sz="0" w:space="0" w:color="auto"/>
        <w:left w:val="none" w:sz="0" w:space="0" w:color="auto"/>
        <w:bottom w:val="none" w:sz="0" w:space="0" w:color="auto"/>
        <w:right w:val="none" w:sz="0" w:space="0" w:color="auto"/>
      </w:divBdr>
    </w:div>
    <w:div w:id="638153379">
      <w:bodyDiv w:val="1"/>
      <w:marLeft w:val="0"/>
      <w:marRight w:val="0"/>
      <w:marTop w:val="0"/>
      <w:marBottom w:val="0"/>
      <w:divBdr>
        <w:top w:val="none" w:sz="0" w:space="0" w:color="auto"/>
        <w:left w:val="none" w:sz="0" w:space="0" w:color="auto"/>
        <w:bottom w:val="none" w:sz="0" w:space="0" w:color="auto"/>
        <w:right w:val="none" w:sz="0" w:space="0" w:color="auto"/>
      </w:divBdr>
    </w:div>
    <w:div w:id="640304461">
      <w:bodyDiv w:val="1"/>
      <w:marLeft w:val="0"/>
      <w:marRight w:val="0"/>
      <w:marTop w:val="0"/>
      <w:marBottom w:val="0"/>
      <w:divBdr>
        <w:top w:val="none" w:sz="0" w:space="0" w:color="auto"/>
        <w:left w:val="none" w:sz="0" w:space="0" w:color="auto"/>
        <w:bottom w:val="none" w:sz="0" w:space="0" w:color="auto"/>
        <w:right w:val="none" w:sz="0" w:space="0" w:color="auto"/>
      </w:divBdr>
    </w:div>
    <w:div w:id="702632381">
      <w:bodyDiv w:val="1"/>
      <w:marLeft w:val="0"/>
      <w:marRight w:val="0"/>
      <w:marTop w:val="0"/>
      <w:marBottom w:val="0"/>
      <w:divBdr>
        <w:top w:val="none" w:sz="0" w:space="0" w:color="auto"/>
        <w:left w:val="none" w:sz="0" w:space="0" w:color="auto"/>
        <w:bottom w:val="none" w:sz="0" w:space="0" w:color="auto"/>
        <w:right w:val="none" w:sz="0" w:space="0" w:color="auto"/>
      </w:divBdr>
    </w:div>
    <w:div w:id="763309692">
      <w:bodyDiv w:val="1"/>
      <w:marLeft w:val="0"/>
      <w:marRight w:val="0"/>
      <w:marTop w:val="0"/>
      <w:marBottom w:val="0"/>
      <w:divBdr>
        <w:top w:val="none" w:sz="0" w:space="0" w:color="auto"/>
        <w:left w:val="none" w:sz="0" w:space="0" w:color="auto"/>
        <w:bottom w:val="none" w:sz="0" w:space="0" w:color="auto"/>
        <w:right w:val="none" w:sz="0" w:space="0" w:color="auto"/>
      </w:divBdr>
    </w:div>
    <w:div w:id="765271855">
      <w:bodyDiv w:val="1"/>
      <w:marLeft w:val="0"/>
      <w:marRight w:val="0"/>
      <w:marTop w:val="0"/>
      <w:marBottom w:val="0"/>
      <w:divBdr>
        <w:top w:val="none" w:sz="0" w:space="0" w:color="auto"/>
        <w:left w:val="none" w:sz="0" w:space="0" w:color="auto"/>
        <w:bottom w:val="none" w:sz="0" w:space="0" w:color="auto"/>
        <w:right w:val="none" w:sz="0" w:space="0" w:color="auto"/>
      </w:divBdr>
    </w:div>
    <w:div w:id="930309318">
      <w:bodyDiv w:val="1"/>
      <w:marLeft w:val="0"/>
      <w:marRight w:val="0"/>
      <w:marTop w:val="0"/>
      <w:marBottom w:val="0"/>
      <w:divBdr>
        <w:top w:val="none" w:sz="0" w:space="0" w:color="auto"/>
        <w:left w:val="none" w:sz="0" w:space="0" w:color="auto"/>
        <w:bottom w:val="none" w:sz="0" w:space="0" w:color="auto"/>
        <w:right w:val="none" w:sz="0" w:space="0" w:color="auto"/>
      </w:divBdr>
    </w:div>
    <w:div w:id="935940959">
      <w:bodyDiv w:val="1"/>
      <w:marLeft w:val="0"/>
      <w:marRight w:val="0"/>
      <w:marTop w:val="0"/>
      <w:marBottom w:val="0"/>
      <w:divBdr>
        <w:top w:val="none" w:sz="0" w:space="0" w:color="auto"/>
        <w:left w:val="none" w:sz="0" w:space="0" w:color="auto"/>
        <w:bottom w:val="none" w:sz="0" w:space="0" w:color="auto"/>
        <w:right w:val="none" w:sz="0" w:space="0" w:color="auto"/>
      </w:divBdr>
      <w:divsChild>
        <w:div w:id="1765104878">
          <w:marLeft w:val="0"/>
          <w:marRight w:val="0"/>
          <w:marTop w:val="0"/>
          <w:marBottom w:val="0"/>
          <w:divBdr>
            <w:top w:val="none" w:sz="0" w:space="0" w:color="auto"/>
            <w:left w:val="none" w:sz="0" w:space="0" w:color="auto"/>
            <w:bottom w:val="none" w:sz="0" w:space="0" w:color="auto"/>
            <w:right w:val="none" w:sz="0" w:space="0" w:color="auto"/>
          </w:divBdr>
          <w:divsChild>
            <w:div w:id="1958758197">
              <w:marLeft w:val="0"/>
              <w:marRight w:val="0"/>
              <w:marTop w:val="0"/>
              <w:marBottom w:val="0"/>
              <w:divBdr>
                <w:top w:val="none" w:sz="0" w:space="0" w:color="auto"/>
                <w:left w:val="none" w:sz="0" w:space="0" w:color="auto"/>
                <w:bottom w:val="none" w:sz="0" w:space="0" w:color="auto"/>
                <w:right w:val="none" w:sz="0" w:space="0" w:color="auto"/>
              </w:divBdr>
              <w:divsChild>
                <w:div w:id="634411014">
                  <w:marLeft w:val="0"/>
                  <w:marRight w:val="0"/>
                  <w:marTop w:val="0"/>
                  <w:marBottom w:val="0"/>
                  <w:divBdr>
                    <w:top w:val="none" w:sz="0" w:space="0" w:color="auto"/>
                    <w:left w:val="none" w:sz="0" w:space="0" w:color="auto"/>
                    <w:bottom w:val="none" w:sz="0" w:space="0" w:color="auto"/>
                    <w:right w:val="none" w:sz="0" w:space="0" w:color="auto"/>
                  </w:divBdr>
                  <w:divsChild>
                    <w:div w:id="476263148">
                      <w:marLeft w:val="0"/>
                      <w:marRight w:val="0"/>
                      <w:marTop w:val="0"/>
                      <w:marBottom w:val="0"/>
                      <w:divBdr>
                        <w:top w:val="none" w:sz="0" w:space="0" w:color="auto"/>
                        <w:left w:val="none" w:sz="0" w:space="0" w:color="auto"/>
                        <w:bottom w:val="none" w:sz="0" w:space="0" w:color="auto"/>
                        <w:right w:val="none" w:sz="0" w:space="0" w:color="auto"/>
                      </w:divBdr>
                      <w:divsChild>
                        <w:div w:id="1534268141">
                          <w:marLeft w:val="0"/>
                          <w:marRight w:val="0"/>
                          <w:marTop w:val="0"/>
                          <w:marBottom w:val="0"/>
                          <w:divBdr>
                            <w:top w:val="none" w:sz="0" w:space="0" w:color="auto"/>
                            <w:left w:val="none" w:sz="0" w:space="0" w:color="auto"/>
                            <w:bottom w:val="none" w:sz="0" w:space="0" w:color="auto"/>
                            <w:right w:val="none" w:sz="0" w:space="0" w:color="auto"/>
                          </w:divBdr>
                          <w:divsChild>
                            <w:div w:id="1713917886">
                              <w:marLeft w:val="0"/>
                              <w:marRight w:val="0"/>
                              <w:marTop w:val="0"/>
                              <w:marBottom w:val="0"/>
                              <w:divBdr>
                                <w:top w:val="none" w:sz="0" w:space="0" w:color="auto"/>
                                <w:left w:val="none" w:sz="0" w:space="0" w:color="auto"/>
                                <w:bottom w:val="none" w:sz="0" w:space="0" w:color="auto"/>
                                <w:right w:val="none" w:sz="0" w:space="0" w:color="auto"/>
                              </w:divBdr>
                              <w:divsChild>
                                <w:div w:id="22944429">
                                  <w:marLeft w:val="0"/>
                                  <w:marRight w:val="0"/>
                                  <w:marTop w:val="0"/>
                                  <w:marBottom w:val="0"/>
                                  <w:divBdr>
                                    <w:top w:val="none" w:sz="0" w:space="0" w:color="auto"/>
                                    <w:left w:val="none" w:sz="0" w:space="0" w:color="auto"/>
                                    <w:bottom w:val="none" w:sz="0" w:space="0" w:color="auto"/>
                                    <w:right w:val="none" w:sz="0" w:space="0" w:color="auto"/>
                                  </w:divBdr>
                                  <w:divsChild>
                                    <w:div w:id="1220478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9532981">
      <w:bodyDiv w:val="1"/>
      <w:marLeft w:val="0"/>
      <w:marRight w:val="0"/>
      <w:marTop w:val="0"/>
      <w:marBottom w:val="0"/>
      <w:divBdr>
        <w:top w:val="none" w:sz="0" w:space="0" w:color="auto"/>
        <w:left w:val="none" w:sz="0" w:space="0" w:color="auto"/>
        <w:bottom w:val="none" w:sz="0" w:space="0" w:color="auto"/>
        <w:right w:val="none" w:sz="0" w:space="0" w:color="auto"/>
      </w:divBdr>
    </w:div>
    <w:div w:id="956957864">
      <w:bodyDiv w:val="1"/>
      <w:marLeft w:val="0"/>
      <w:marRight w:val="0"/>
      <w:marTop w:val="0"/>
      <w:marBottom w:val="0"/>
      <w:divBdr>
        <w:top w:val="none" w:sz="0" w:space="0" w:color="auto"/>
        <w:left w:val="none" w:sz="0" w:space="0" w:color="auto"/>
        <w:bottom w:val="none" w:sz="0" w:space="0" w:color="auto"/>
        <w:right w:val="none" w:sz="0" w:space="0" w:color="auto"/>
      </w:divBdr>
    </w:div>
    <w:div w:id="1014771313">
      <w:bodyDiv w:val="1"/>
      <w:marLeft w:val="0"/>
      <w:marRight w:val="0"/>
      <w:marTop w:val="0"/>
      <w:marBottom w:val="0"/>
      <w:divBdr>
        <w:top w:val="none" w:sz="0" w:space="0" w:color="auto"/>
        <w:left w:val="none" w:sz="0" w:space="0" w:color="auto"/>
        <w:bottom w:val="none" w:sz="0" w:space="0" w:color="auto"/>
        <w:right w:val="none" w:sz="0" w:space="0" w:color="auto"/>
      </w:divBdr>
    </w:div>
    <w:div w:id="1048916538">
      <w:bodyDiv w:val="1"/>
      <w:marLeft w:val="0"/>
      <w:marRight w:val="0"/>
      <w:marTop w:val="0"/>
      <w:marBottom w:val="0"/>
      <w:divBdr>
        <w:top w:val="none" w:sz="0" w:space="0" w:color="auto"/>
        <w:left w:val="none" w:sz="0" w:space="0" w:color="auto"/>
        <w:bottom w:val="none" w:sz="0" w:space="0" w:color="auto"/>
        <w:right w:val="none" w:sz="0" w:space="0" w:color="auto"/>
      </w:divBdr>
    </w:div>
    <w:div w:id="1053313738">
      <w:bodyDiv w:val="1"/>
      <w:marLeft w:val="0"/>
      <w:marRight w:val="0"/>
      <w:marTop w:val="0"/>
      <w:marBottom w:val="0"/>
      <w:divBdr>
        <w:top w:val="none" w:sz="0" w:space="0" w:color="auto"/>
        <w:left w:val="none" w:sz="0" w:space="0" w:color="auto"/>
        <w:bottom w:val="none" w:sz="0" w:space="0" w:color="auto"/>
        <w:right w:val="none" w:sz="0" w:space="0" w:color="auto"/>
      </w:divBdr>
    </w:div>
    <w:div w:id="1117945397">
      <w:bodyDiv w:val="1"/>
      <w:marLeft w:val="0"/>
      <w:marRight w:val="0"/>
      <w:marTop w:val="0"/>
      <w:marBottom w:val="0"/>
      <w:divBdr>
        <w:top w:val="none" w:sz="0" w:space="0" w:color="auto"/>
        <w:left w:val="none" w:sz="0" w:space="0" w:color="auto"/>
        <w:bottom w:val="none" w:sz="0" w:space="0" w:color="auto"/>
        <w:right w:val="none" w:sz="0" w:space="0" w:color="auto"/>
      </w:divBdr>
    </w:div>
    <w:div w:id="1143157534">
      <w:bodyDiv w:val="1"/>
      <w:marLeft w:val="0"/>
      <w:marRight w:val="0"/>
      <w:marTop w:val="0"/>
      <w:marBottom w:val="0"/>
      <w:divBdr>
        <w:top w:val="none" w:sz="0" w:space="0" w:color="auto"/>
        <w:left w:val="none" w:sz="0" w:space="0" w:color="auto"/>
        <w:bottom w:val="none" w:sz="0" w:space="0" w:color="auto"/>
        <w:right w:val="none" w:sz="0" w:space="0" w:color="auto"/>
      </w:divBdr>
    </w:div>
    <w:div w:id="1145128436">
      <w:bodyDiv w:val="1"/>
      <w:marLeft w:val="0"/>
      <w:marRight w:val="0"/>
      <w:marTop w:val="0"/>
      <w:marBottom w:val="0"/>
      <w:divBdr>
        <w:top w:val="none" w:sz="0" w:space="0" w:color="auto"/>
        <w:left w:val="none" w:sz="0" w:space="0" w:color="auto"/>
        <w:bottom w:val="none" w:sz="0" w:space="0" w:color="auto"/>
        <w:right w:val="none" w:sz="0" w:space="0" w:color="auto"/>
      </w:divBdr>
    </w:div>
    <w:div w:id="1175803076">
      <w:bodyDiv w:val="1"/>
      <w:marLeft w:val="0"/>
      <w:marRight w:val="0"/>
      <w:marTop w:val="0"/>
      <w:marBottom w:val="0"/>
      <w:divBdr>
        <w:top w:val="none" w:sz="0" w:space="0" w:color="auto"/>
        <w:left w:val="none" w:sz="0" w:space="0" w:color="auto"/>
        <w:bottom w:val="none" w:sz="0" w:space="0" w:color="auto"/>
        <w:right w:val="none" w:sz="0" w:space="0" w:color="auto"/>
      </w:divBdr>
      <w:divsChild>
        <w:div w:id="1609509182">
          <w:marLeft w:val="0"/>
          <w:marRight w:val="0"/>
          <w:marTop w:val="0"/>
          <w:marBottom w:val="0"/>
          <w:divBdr>
            <w:top w:val="none" w:sz="0" w:space="0" w:color="auto"/>
            <w:left w:val="none" w:sz="0" w:space="0" w:color="auto"/>
            <w:bottom w:val="none" w:sz="0" w:space="0" w:color="auto"/>
            <w:right w:val="none" w:sz="0" w:space="0" w:color="auto"/>
          </w:divBdr>
          <w:divsChild>
            <w:div w:id="1239052198">
              <w:marLeft w:val="0"/>
              <w:marRight w:val="0"/>
              <w:marTop w:val="0"/>
              <w:marBottom w:val="0"/>
              <w:divBdr>
                <w:top w:val="none" w:sz="0" w:space="0" w:color="auto"/>
                <w:left w:val="none" w:sz="0" w:space="0" w:color="auto"/>
                <w:bottom w:val="none" w:sz="0" w:space="0" w:color="auto"/>
                <w:right w:val="none" w:sz="0" w:space="0" w:color="auto"/>
              </w:divBdr>
              <w:divsChild>
                <w:div w:id="895163232">
                  <w:marLeft w:val="0"/>
                  <w:marRight w:val="0"/>
                  <w:marTop w:val="0"/>
                  <w:marBottom w:val="0"/>
                  <w:divBdr>
                    <w:top w:val="none" w:sz="0" w:space="0" w:color="auto"/>
                    <w:left w:val="none" w:sz="0" w:space="0" w:color="auto"/>
                    <w:bottom w:val="none" w:sz="0" w:space="0" w:color="auto"/>
                    <w:right w:val="none" w:sz="0" w:space="0" w:color="auto"/>
                  </w:divBdr>
                  <w:divsChild>
                    <w:div w:id="1544975346">
                      <w:marLeft w:val="0"/>
                      <w:marRight w:val="0"/>
                      <w:marTop w:val="0"/>
                      <w:marBottom w:val="0"/>
                      <w:divBdr>
                        <w:top w:val="none" w:sz="0" w:space="0" w:color="auto"/>
                        <w:left w:val="none" w:sz="0" w:space="0" w:color="auto"/>
                        <w:bottom w:val="none" w:sz="0" w:space="0" w:color="auto"/>
                        <w:right w:val="none" w:sz="0" w:space="0" w:color="auto"/>
                      </w:divBdr>
                      <w:divsChild>
                        <w:div w:id="1676960604">
                          <w:marLeft w:val="0"/>
                          <w:marRight w:val="0"/>
                          <w:marTop w:val="0"/>
                          <w:marBottom w:val="0"/>
                          <w:divBdr>
                            <w:top w:val="none" w:sz="0" w:space="0" w:color="auto"/>
                            <w:left w:val="none" w:sz="0" w:space="0" w:color="auto"/>
                            <w:bottom w:val="none" w:sz="0" w:space="0" w:color="auto"/>
                            <w:right w:val="none" w:sz="0" w:space="0" w:color="auto"/>
                          </w:divBdr>
                          <w:divsChild>
                            <w:div w:id="445462151">
                              <w:marLeft w:val="0"/>
                              <w:marRight w:val="0"/>
                              <w:marTop w:val="0"/>
                              <w:marBottom w:val="0"/>
                              <w:divBdr>
                                <w:top w:val="none" w:sz="0" w:space="0" w:color="auto"/>
                                <w:left w:val="none" w:sz="0" w:space="0" w:color="auto"/>
                                <w:bottom w:val="none" w:sz="0" w:space="0" w:color="auto"/>
                                <w:right w:val="none" w:sz="0" w:space="0" w:color="auto"/>
                              </w:divBdr>
                              <w:divsChild>
                                <w:div w:id="516891748">
                                  <w:marLeft w:val="0"/>
                                  <w:marRight w:val="0"/>
                                  <w:marTop w:val="0"/>
                                  <w:marBottom w:val="0"/>
                                  <w:divBdr>
                                    <w:top w:val="none" w:sz="0" w:space="0" w:color="auto"/>
                                    <w:left w:val="none" w:sz="0" w:space="0" w:color="auto"/>
                                    <w:bottom w:val="none" w:sz="0" w:space="0" w:color="auto"/>
                                    <w:right w:val="none" w:sz="0" w:space="0" w:color="auto"/>
                                  </w:divBdr>
                                  <w:divsChild>
                                    <w:div w:id="194460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0244427">
      <w:bodyDiv w:val="1"/>
      <w:marLeft w:val="0"/>
      <w:marRight w:val="0"/>
      <w:marTop w:val="0"/>
      <w:marBottom w:val="0"/>
      <w:divBdr>
        <w:top w:val="none" w:sz="0" w:space="0" w:color="auto"/>
        <w:left w:val="none" w:sz="0" w:space="0" w:color="auto"/>
        <w:bottom w:val="none" w:sz="0" w:space="0" w:color="auto"/>
        <w:right w:val="none" w:sz="0" w:space="0" w:color="auto"/>
      </w:divBdr>
    </w:div>
    <w:div w:id="1202399961">
      <w:bodyDiv w:val="1"/>
      <w:marLeft w:val="0"/>
      <w:marRight w:val="0"/>
      <w:marTop w:val="0"/>
      <w:marBottom w:val="0"/>
      <w:divBdr>
        <w:top w:val="none" w:sz="0" w:space="0" w:color="auto"/>
        <w:left w:val="none" w:sz="0" w:space="0" w:color="auto"/>
        <w:bottom w:val="none" w:sz="0" w:space="0" w:color="auto"/>
        <w:right w:val="none" w:sz="0" w:space="0" w:color="auto"/>
      </w:divBdr>
    </w:div>
    <w:div w:id="1207372082">
      <w:bodyDiv w:val="1"/>
      <w:marLeft w:val="0"/>
      <w:marRight w:val="0"/>
      <w:marTop w:val="0"/>
      <w:marBottom w:val="0"/>
      <w:divBdr>
        <w:top w:val="none" w:sz="0" w:space="0" w:color="auto"/>
        <w:left w:val="none" w:sz="0" w:space="0" w:color="auto"/>
        <w:bottom w:val="none" w:sz="0" w:space="0" w:color="auto"/>
        <w:right w:val="none" w:sz="0" w:space="0" w:color="auto"/>
      </w:divBdr>
    </w:div>
    <w:div w:id="1214582270">
      <w:bodyDiv w:val="1"/>
      <w:marLeft w:val="0"/>
      <w:marRight w:val="0"/>
      <w:marTop w:val="0"/>
      <w:marBottom w:val="0"/>
      <w:divBdr>
        <w:top w:val="none" w:sz="0" w:space="0" w:color="auto"/>
        <w:left w:val="none" w:sz="0" w:space="0" w:color="auto"/>
        <w:bottom w:val="none" w:sz="0" w:space="0" w:color="auto"/>
        <w:right w:val="none" w:sz="0" w:space="0" w:color="auto"/>
      </w:divBdr>
    </w:div>
    <w:div w:id="1225071203">
      <w:bodyDiv w:val="1"/>
      <w:marLeft w:val="0"/>
      <w:marRight w:val="0"/>
      <w:marTop w:val="0"/>
      <w:marBottom w:val="0"/>
      <w:divBdr>
        <w:top w:val="none" w:sz="0" w:space="0" w:color="auto"/>
        <w:left w:val="none" w:sz="0" w:space="0" w:color="auto"/>
        <w:bottom w:val="none" w:sz="0" w:space="0" w:color="auto"/>
        <w:right w:val="none" w:sz="0" w:space="0" w:color="auto"/>
      </w:divBdr>
    </w:div>
    <w:div w:id="1229268138">
      <w:bodyDiv w:val="1"/>
      <w:marLeft w:val="0"/>
      <w:marRight w:val="0"/>
      <w:marTop w:val="0"/>
      <w:marBottom w:val="0"/>
      <w:divBdr>
        <w:top w:val="none" w:sz="0" w:space="0" w:color="auto"/>
        <w:left w:val="none" w:sz="0" w:space="0" w:color="auto"/>
        <w:bottom w:val="none" w:sz="0" w:space="0" w:color="auto"/>
        <w:right w:val="none" w:sz="0" w:space="0" w:color="auto"/>
      </w:divBdr>
    </w:div>
    <w:div w:id="1256330474">
      <w:bodyDiv w:val="1"/>
      <w:marLeft w:val="0"/>
      <w:marRight w:val="0"/>
      <w:marTop w:val="0"/>
      <w:marBottom w:val="0"/>
      <w:divBdr>
        <w:top w:val="none" w:sz="0" w:space="0" w:color="auto"/>
        <w:left w:val="none" w:sz="0" w:space="0" w:color="auto"/>
        <w:bottom w:val="none" w:sz="0" w:space="0" w:color="auto"/>
        <w:right w:val="none" w:sz="0" w:space="0" w:color="auto"/>
      </w:divBdr>
    </w:div>
    <w:div w:id="1297645043">
      <w:bodyDiv w:val="1"/>
      <w:marLeft w:val="0"/>
      <w:marRight w:val="0"/>
      <w:marTop w:val="0"/>
      <w:marBottom w:val="0"/>
      <w:divBdr>
        <w:top w:val="none" w:sz="0" w:space="0" w:color="auto"/>
        <w:left w:val="none" w:sz="0" w:space="0" w:color="auto"/>
        <w:bottom w:val="none" w:sz="0" w:space="0" w:color="auto"/>
        <w:right w:val="none" w:sz="0" w:space="0" w:color="auto"/>
      </w:divBdr>
    </w:div>
    <w:div w:id="1352339703">
      <w:bodyDiv w:val="1"/>
      <w:marLeft w:val="0"/>
      <w:marRight w:val="0"/>
      <w:marTop w:val="0"/>
      <w:marBottom w:val="0"/>
      <w:divBdr>
        <w:top w:val="none" w:sz="0" w:space="0" w:color="auto"/>
        <w:left w:val="none" w:sz="0" w:space="0" w:color="auto"/>
        <w:bottom w:val="none" w:sz="0" w:space="0" w:color="auto"/>
        <w:right w:val="none" w:sz="0" w:space="0" w:color="auto"/>
      </w:divBdr>
    </w:div>
    <w:div w:id="1361203931">
      <w:bodyDiv w:val="1"/>
      <w:marLeft w:val="0"/>
      <w:marRight w:val="0"/>
      <w:marTop w:val="0"/>
      <w:marBottom w:val="0"/>
      <w:divBdr>
        <w:top w:val="none" w:sz="0" w:space="0" w:color="auto"/>
        <w:left w:val="none" w:sz="0" w:space="0" w:color="auto"/>
        <w:bottom w:val="none" w:sz="0" w:space="0" w:color="auto"/>
        <w:right w:val="none" w:sz="0" w:space="0" w:color="auto"/>
      </w:divBdr>
    </w:div>
    <w:div w:id="1446004207">
      <w:bodyDiv w:val="1"/>
      <w:marLeft w:val="0"/>
      <w:marRight w:val="0"/>
      <w:marTop w:val="0"/>
      <w:marBottom w:val="0"/>
      <w:divBdr>
        <w:top w:val="none" w:sz="0" w:space="0" w:color="auto"/>
        <w:left w:val="none" w:sz="0" w:space="0" w:color="auto"/>
        <w:bottom w:val="none" w:sz="0" w:space="0" w:color="auto"/>
        <w:right w:val="none" w:sz="0" w:space="0" w:color="auto"/>
      </w:divBdr>
    </w:div>
    <w:div w:id="1487472381">
      <w:bodyDiv w:val="1"/>
      <w:marLeft w:val="0"/>
      <w:marRight w:val="0"/>
      <w:marTop w:val="0"/>
      <w:marBottom w:val="0"/>
      <w:divBdr>
        <w:top w:val="none" w:sz="0" w:space="0" w:color="auto"/>
        <w:left w:val="none" w:sz="0" w:space="0" w:color="auto"/>
        <w:bottom w:val="none" w:sz="0" w:space="0" w:color="auto"/>
        <w:right w:val="none" w:sz="0" w:space="0" w:color="auto"/>
      </w:divBdr>
    </w:div>
    <w:div w:id="1517380233">
      <w:bodyDiv w:val="1"/>
      <w:marLeft w:val="0"/>
      <w:marRight w:val="0"/>
      <w:marTop w:val="0"/>
      <w:marBottom w:val="0"/>
      <w:divBdr>
        <w:top w:val="none" w:sz="0" w:space="0" w:color="auto"/>
        <w:left w:val="none" w:sz="0" w:space="0" w:color="auto"/>
        <w:bottom w:val="none" w:sz="0" w:space="0" w:color="auto"/>
        <w:right w:val="none" w:sz="0" w:space="0" w:color="auto"/>
      </w:divBdr>
    </w:div>
    <w:div w:id="1531063754">
      <w:bodyDiv w:val="1"/>
      <w:marLeft w:val="0"/>
      <w:marRight w:val="0"/>
      <w:marTop w:val="0"/>
      <w:marBottom w:val="0"/>
      <w:divBdr>
        <w:top w:val="none" w:sz="0" w:space="0" w:color="auto"/>
        <w:left w:val="none" w:sz="0" w:space="0" w:color="auto"/>
        <w:bottom w:val="none" w:sz="0" w:space="0" w:color="auto"/>
        <w:right w:val="none" w:sz="0" w:space="0" w:color="auto"/>
      </w:divBdr>
    </w:div>
    <w:div w:id="1542593290">
      <w:bodyDiv w:val="1"/>
      <w:marLeft w:val="0"/>
      <w:marRight w:val="0"/>
      <w:marTop w:val="0"/>
      <w:marBottom w:val="0"/>
      <w:divBdr>
        <w:top w:val="none" w:sz="0" w:space="0" w:color="auto"/>
        <w:left w:val="none" w:sz="0" w:space="0" w:color="auto"/>
        <w:bottom w:val="none" w:sz="0" w:space="0" w:color="auto"/>
        <w:right w:val="none" w:sz="0" w:space="0" w:color="auto"/>
      </w:divBdr>
    </w:div>
    <w:div w:id="1605258811">
      <w:bodyDiv w:val="1"/>
      <w:marLeft w:val="0"/>
      <w:marRight w:val="0"/>
      <w:marTop w:val="0"/>
      <w:marBottom w:val="0"/>
      <w:divBdr>
        <w:top w:val="none" w:sz="0" w:space="0" w:color="auto"/>
        <w:left w:val="none" w:sz="0" w:space="0" w:color="auto"/>
        <w:bottom w:val="none" w:sz="0" w:space="0" w:color="auto"/>
        <w:right w:val="none" w:sz="0" w:space="0" w:color="auto"/>
      </w:divBdr>
    </w:div>
    <w:div w:id="1614899374">
      <w:bodyDiv w:val="1"/>
      <w:marLeft w:val="0"/>
      <w:marRight w:val="0"/>
      <w:marTop w:val="0"/>
      <w:marBottom w:val="0"/>
      <w:divBdr>
        <w:top w:val="none" w:sz="0" w:space="0" w:color="auto"/>
        <w:left w:val="none" w:sz="0" w:space="0" w:color="auto"/>
        <w:bottom w:val="none" w:sz="0" w:space="0" w:color="auto"/>
        <w:right w:val="none" w:sz="0" w:space="0" w:color="auto"/>
      </w:divBdr>
      <w:divsChild>
        <w:div w:id="919563818">
          <w:marLeft w:val="0"/>
          <w:marRight w:val="0"/>
          <w:marTop w:val="0"/>
          <w:marBottom w:val="0"/>
          <w:divBdr>
            <w:top w:val="none" w:sz="0" w:space="0" w:color="auto"/>
            <w:left w:val="none" w:sz="0" w:space="0" w:color="auto"/>
            <w:bottom w:val="none" w:sz="0" w:space="0" w:color="auto"/>
            <w:right w:val="none" w:sz="0" w:space="0" w:color="auto"/>
          </w:divBdr>
          <w:divsChild>
            <w:div w:id="1777747387">
              <w:marLeft w:val="0"/>
              <w:marRight w:val="0"/>
              <w:marTop w:val="0"/>
              <w:marBottom w:val="0"/>
              <w:divBdr>
                <w:top w:val="none" w:sz="0" w:space="0" w:color="auto"/>
                <w:left w:val="none" w:sz="0" w:space="0" w:color="auto"/>
                <w:bottom w:val="none" w:sz="0" w:space="0" w:color="auto"/>
                <w:right w:val="none" w:sz="0" w:space="0" w:color="auto"/>
              </w:divBdr>
              <w:divsChild>
                <w:div w:id="2037195097">
                  <w:marLeft w:val="0"/>
                  <w:marRight w:val="0"/>
                  <w:marTop w:val="0"/>
                  <w:marBottom w:val="0"/>
                  <w:divBdr>
                    <w:top w:val="none" w:sz="0" w:space="0" w:color="auto"/>
                    <w:left w:val="none" w:sz="0" w:space="0" w:color="auto"/>
                    <w:bottom w:val="none" w:sz="0" w:space="0" w:color="auto"/>
                    <w:right w:val="none" w:sz="0" w:space="0" w:color="auto"/>
                  </w:divBdr>
                  <w:divsChild>
                    <w:div w:id="1384134706">
                      <w:marLeft w:val="0"/>
                      <w:marRight w:val="0"/>
                      <w:marTop w:val="0"/>
                      <w:marBottom w:val="0"/>
                      <w:divBdr>
                        <w:top w:val="none" w:sz="0" w:space="0" w:color="auto"/>
                        <w:left w:val="none" w:sz="0" w:space="0" w:color="auto"/>
                        <w:bottom w:val="none" w:sz="0" w:space="0" w:color="auto"/>
                        <w:right w:val="none" w:sz="0" w:space="0" w:color="auto"/>
                      </w:divBdr>
                      <w:divsChild>
                        <w:div w:id="519778586">
                          <w:marLeft w:val="0"/>
                          <w:marRight w:val="0"/>
                          <w:marTop w:val="0"/>
                          <w:marBottom w:val="0"/>
                          <w:divBdr>
                            <w:top w:val="none" w:sz="0" w:space="0" w:color="auto"/>
                            <w:left w:val="none" w:sz="0" w:space="0" w:color="auto"/>
                            <w:bottom w:val="none" w:sz="0" w:space="0" w:color="auto"/>
                            <w:right w:val="none" w:sz="0" w:space="0" w:color="auto"/>
                          </w:divBdr>
                          <w:divsChild>
                            <w:div w:id="1630547028">
                              <w:marLeft w:val="0"/>
                              <w:marRight w:val="0"/>
                              <w:marTop w:val="0"/>
                              <w:marBottom w:val="0"/>
                              <w:divBdr>
                                <w:top w:val="none" w:sz="0" w:space="0" w:color="auto"/>
                                <w:left w:val="none" w:sz="0" w:space="0" w:color="auto"/>
                                <w:bottom w:val="none" w:sz="0" w:space="0" w:color="auto"/>
                                <w:right w:val="none" w:sz="0" w:space="0" w:color="auto"/>
                              </w:divBdr>
                              <w:divsChild>
                                <w:div w:id="1886599708">
                                  <w:marLeft w:val="0"/>
                                  <w:marRight w:val="0"/>
                                  <w:marTop w:val="0"/>
                                  <w:marBottom w:val="0"/>
                                  <w:divBdr>
                                    <w:top w:val="none" w:sz="0" w:space="0" w:color="auto"/>
                                    <w:left w:val="none" w:sz="0" w:space="0" w:color="auto"/>
                                    <w:bottom w:val="none" w:sz="0" w:space="0" w:color="auto"/>
                                    <w:right w:val="none" w:sz="0" w:space="0" w:color="auto"/>
                                  </w:divBdr>
                                  <w:divsChild>
                                    <w:div w:id="137627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1954038">
      <w:bodyDiv w:val="1"/>
      <w:marLeft w:val="0"/>
      <w:marRight w:val="0"/>
      <w:marTop w:val="0"/>
      <w:marBottom w:val="0"/>
      <w:divBdr>
        <w:top w:val="none" w:sz="0" w:space="0" w:color="auto"/>
        <w:left w:val="none" w:sz="0" w:space="0" w:color="auto"/>
        <w:bottom w:val="none" w:sz="0" w:space="0" w:color="auto"/>
        <w:right w:val="none" w:sz="0" w:space="0" w:color="auto"/>
      </w:divBdr>
    </w:div>
    <w:div w:id="1691184098">
      <w:bodyDiv w:val="1"/>
      <w:marLeft w:val="0"/>
      <w:marRight w:val="0"/>
      <w:marTop w:val="0"/>
      <w:marBottom w:val="0"/>
      <w:divBdr>
        <w:top w:val="none" w:sz="0" w:space="0" w:color="auto"/>
        <w:left w:val="none" w:sz="0" w:space="0" w:color="auto"/>
        <w:bottom w:val="none" w:sz="0" w:space="0" w:color="auto"/>
        <w:right w:val="none" w:sz="0" w:space="0" w:color="auto"/>
      </w:divBdr>
    </w:div>
    <w:div w:id="1695494930">
      <w:bodyDiv w:val="1"/>
      <w:marLeft w:val="0"/>
      <w:marRight w:val="0"/>
      <w:marTop w:val="0"/>
      <w:marBottom w:val="0"/>
      <w:divBdr>
        <w:top w:val="none" w:sz="0" w:space="0" w:color="auto"/>
        <w:left w:val="none" w:sz="0" w:space="0" w:color="auto"/>
        <w:bottom w:val="none" w:sz="0" w:space="0" w:color="auto"/>
        <w:right w:val="none" w:sz="0" w:space="0" w:color="auto"/>
      </w:divBdr>
    </w:div>
    <w:div w:id="1715999743">
      <w:bodyDiv w:val="1"/>
      <w:marLeft w:val="0"/>
      <w:marRight w:val="0"/>
      <w:marTop w:val="0"/>
      <w:marBottom w:val="0"/>
      <w:divBdr>
        <w:top w:val="none" w:sz="0" w:space="0" w:color="auto"/>
        <w:left w:val="none" w:sz="0" w:space="0" w:color="auto"/>
        <w:bottom w:val="none" w:sz="0" w:space="0" w:color="auto"/>
        <w:right w:val="none" w:sz="0" w:space="0" w:color="auto"/>
      </w:divBdr>
    </w:div>
    <w:div w:id="1724938418">
      <w:bodyDiv w:val="1"/>
      <w:marLeft w:val="0"/>
      <w:marRight w:val="0"/>
      <w:marTop w:val="0"/>
      <w:marBottom w:val="0"/>
      <w:divBdr>
        <w:top w:val="none" w:sz="0" w:space="0" w:color="auto"/>
        <w:left w:val="none" w:sz="0" w:space="0" w:color="auto"/>
        <w:bottom w:val="none" w:sz="0" w:space="0" w:color="auto"/>
        <w:right w:val="none" w:sz="0" w:space="0" w:color="auto"/>
      </w:divBdr>
    </w:div>
    <w:div w:id="1803303186">
      <w:bodyDiv w:val="1"/>
      <w:marLeft w:val="0"/>
      <w:marRight w:val="0"/>
      <w:marTop w:val="0"/>
      <w:marBottom w:val="0"/>
      <w:divBdr>
        <w:top w:val="none" w:sz="0" w:space="0" w:color="auto"/>
        <w:left w:val="none" w:sz="0" w:space="0" w:color="auto"/>
        <w:bottom w:val="none" w:sz="0" w:space="0" w:color="auto"/>
        <w:right w:val="none" w:sz="0" w:space="0" w:color="auto"/>
      </w:divBdr>
    </w:div>
    <w:div w:id="1823964221">
      <w:bodyDiv w:val="1"/>
      <w:marLeft w:val="0"/>
      <w:marRight w:val="0"/>
      <w:marTop w:val="0"/>
      <w:marBottom w:val="0"/>
      <w:divBdr>
        <w:top w:val="none" w:sz="0" w:space="0" w:color="auto"/>
        <w:left w:val="none" w:sz="0" w:space="0" w:color="auto"/>
        <w:bottom w:val="none" w:sz="0" w:space="0" w:color="auto"/>
        <w:right w:val="none" w:sz="0" w:space="0" w:color="auto"/>
      </w:divBdr>
    </w:div>
    <w:div w:id="1847481731">
      <w:bodyDiv w:val="1"/>
      <w:marLeft w:val="0"/>
      <w:marRight w:val="0"/>
      <w:marTop w:val="0"/>
      <w:marBottom w:val="0"/>
      <w:divBdr>
        <w:top w:val="none" w:sz="0" w:space="0" w:color="auto"/>
        <w:left w:val="none" w:sz="0" w:space="0" w:color="auto"/>
        <w:bottom w:val="none" w:sz="0" w:space="0" w:color="auto"/>
        <w:right w:val="none" w:sz="0" w:space="0" w:color="auto"/>
      </w:divBdr>
    </w:div>
    <w:div w:id="1966813602">
      <w:bodyDiv w:val="1"/>
      <w:marLeft w:val="0"/>
      <w:marRight w:val="0"/>
      <w:marTop w:val="0"/>
      <w:marBottom w:val="0"/>
      <w:divBdr>
        <w:top w:val="none" w:sz="0" w:space="0" w:color="auto"/>
        <w:left w:val="none" w:sz="0" w:space="0" w:color="auto"/>
        <w:bottom w:val="none" w:sz="0" w:space="0" w:color="auto"/>
        <w:right w:val="none" w:sz="0" w:space="0" w:color="auto"/>
      </w:divBdr>
    </w:div>
    <w:div w:id="1974864168">
      <w:bodyDiv w:val="1"/>
      <w:marLeft w:val="0"/>
      <w:marRight w:val="0"/>
      <w:marTop w:val="0"/>
      <w:marBottom w:val="0"/>
      <w:divBdr>
        <w:top w:val="none" w:sz="0" w:space="0" w:color="auto"/>
        <w:left w:val="none" w:sz="0" w:space="0" w:color="auto"/>
        <w:bottom w:val="none" w:sz="0" w:space="0" w:color="auto"/>
        <w:right w:val="none" w:sz="0" w:space="0" w:color="auto"/>
      </w:divBdr>
    </w:div>
    <w:div w:id="2013363728">
      <w:bodyDiv w:val="1"/>
      <w:marLeft w:val="0"/>
      <w:marRight w:val="0"/>
      <w:marTop w:val="0"/>
      <w:marBottom w:val="0"/>
      <w:divBdr>
        <w:top w:val="none" w:sz="0" w:space="0" w:color="auto"/>
        <w:left w:val="none" w:sz="0" w:space="0" w:color="auto"/>
        <w:bottom w:val="none" w:sz="0" w:space="0" w:color="auto"/>
        <w:right w:val="none" w:sz="0" w:space="0" w:color="auto"/>
      </w:divBdr>
    </w:div>
    <w:div w:id="2081172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155/2017/6384186" TargetMode="External"/><Relationship Id="rId21" Type="http://schemas.openxmlformats.org/officeDocument/2006/relationships/hyperlink" Target="https://rsisinternational.org/journals/ijrsi/uploads/vol13-iss3-pg1436-1451-202604_pdf.pdf" TargetMode="External"/><Relationship Id="rId34" Type="http://schemas.openxmlformats.org/officeDocument/2006/relationships/hyperlink" Target="https://e-estonia.com/2021-what-a-year/" TargetMode="External"/><Relationship Id="rId42" Type="http://schemas.openxmlformats.org/officeDocument/2006/relationships/hyperlink" Target="https://www.tech.gov.sg/media/singpass-launches-passkeys-a-safer-login-method/" TargetMode="External"/><Relationship Id="rId47" Type="http://schemas.openxmlformats.org/officeDocument/2006/relationships/hyperlink" Target="https://developer.singpass.gov.sg/" TargetMode="External"/><Relationship Id="rId50" Type="http://schemas.openxmlformats.org/officeDocument/2006/relationships/hyperlink" Target="https://unctad.org/system/files/non-official-document/WSIS2021_c17_UNECA_en.pdf?utm_source=chatgpt.com" TargetMode="External"/><Relationship Id="rId55" Type="http://schemas.openxmlformats.org/officeDocument/2006/relationships/hyperlink" Target="https://documents.worldbank.org/curated/en/248371559325561562/ID4D-Practitioner-s-Guide" TargetMode="External"/><Relationship Id="rId63" Type="http://schemas.openxmlformats.org/officeDocument/2006/relationships/header" Target="head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16/j.giq.2021.101568" TargetMode="External"/><Relationship Id="rId29" Type="http://schemas.openxmlformats.org/officeDocument/2006/relationships/hyperlink" Target="https://doi.org/10.3386/w31696" TargetMode="External"/><Relationship Id="rId11" Type="http://schemas.openxmlformats.org/officeDocument/2006/relationships/footer" Target="footer1.xml"/><Relationship Id="rId24" Type="http://schemas.openxmlformats.org/officeDocument/2006/relationships/hyperlink" Target="https://doi.org/10.1007/s12394-010-0079-2" TargetMode="External"/><Relationship Id="rId32" Type="http://schemas.openxmlformats.org/officeDocument/2006/relationships/hyperlink" Target="https://doi.org/10.1596/1813-9450-9615" TargetMode="External"/><Relationship Id="rId37" Type="http://schemas.openxmlformats.org/officeDocument/2006/relationships/hyperlink" Target="https://commission.europa.eu/topics/digital-economy-and-society/european-digital-identity_en" TargetMode="External"/><Relationship Id="rId40" Type="http://schemas.openxmlformats.org/officeDocument/2006/relationships/hyperlink" Target="https://www.tech.gov.sg/products-and-services/for-government-agencies/government-transactions/singpass-api/" TargetMode="External"/><Relationship Id="rId45" Type="http://schemas.openxmlformats.org/officeDocument/2006/relationships/hyperlink" Target="https://op.europa.eu/en/publication-detail/-/publication/50c04d06-1a11-11ee-806b-01aa75ed71a1/language-en" TargetMode="External"/><Relationship Id="rId53" Type="http://schemas.openxmlformats.org/officeDocument/2006/relationships/hyperlink" Target="https://documents1.worldbank.org/curated/en/881401618990982108/pdf/Barriers-to-the-Inclusion-of-Women-and-Marginalized-Groups-in-Nigeria-s-ID-System-Findings-and-Solutions-from-an-In-Depth-Qualitative-Study.pdf" TargetMode="External"/><Relationship Id="rId58" Type="http://schemas.openxmlformats.org/officeDocument/2006/relationships/hyperlink" Target="https://documents1.worldbank.org/curated/en/136541489666581589/pdf/113567-WP-P156810-PUBLIC-1618628-Nigeria-ID4D-Web.pdf" TargetMode="External"/><Relationship Id="rId5" Type="http://schemas.openxmlformats.org/officeDocument/2006/relationships/webSettings" Target="webSettings.xml"/><Relationship Id="rId61" Type="http://schemas.openxmlformats.org/officeDocument/2006/relationships/header" Target="header2.xml"/><Relationship Id="rId19" Type="http://schemas.openxmlformats.org/officeDocument/2006/relationships/hyperlink" Target="https://www.biometricupdate.com/202401/assessing-digital-identity-systems-for-access-to-financial-government-services-in-nigeria?utm_source=chatgpt.com" TargetMode="External"/><Relationship Id="rId14" Type="http://schemas.openxmlformats.org/officeDocument/2006/relationships/image" Target="media/image4.png"/><Relationship Id="rId22" Type="http://schemas.openxmlformats.org/officeDocument/2006/relationships/hyperlink" Target="https://doi.org/10.1080/15309576.2023.2301409" TargetMode="External"/><Relationship Id="rId27" Type="http://schemas.openxmlformats.org/officeDocument/2006/relationships/hyperlink" Target="https://doi.org/10.1016/j.infoecopol.2023.101068" TargetMode="External"/><Relationship Id="rId30" Type="http://schemas.openxmlformats.org/officeDocument/2006/relationships/hyperlink" Target="https://doi.org/10.1016/j.giq.2022.101704" TargetMode="External"/><Relationship Id="rId35" Type="http://schemas.openxmlformats.org/officeDocument/2006/relationships/hyperlink" Target="https://ec.europa.eu/digital-building-blocks/sites/display/EUDIGITALIDENTITYWALLET/About%2Bthe%2Binitiative" TargetMode="External"/><Relationship Id="rId43" Type="http://schemas.openxmlformats.org/officeDocument/2006/relationships/hyperlink" Target="https://doi.org/10.18502/kss.v10i18.19559" TargetMode="External"/><Relationship Id="rId48" Type="http://schemas.openxmlformats.org/officeDocument/2006/relationships/hyperlink" Target="https://docs.developer.singpass.gov.sg/docs/introduction/overview-of-singpass" TargetMode="External"/><Relationship Id="rId56" Type="http://schemas.openxmlformats.org/officeDocument/2006/relationships/hyperlink" Target="https://figi.itu.int/wp-content/uploads/2021/05/129861WP-10-9-2018-17-26-21-GDigitalIdentityOnboardingReportlowres.pdf" TargetMode="External"/><Relationship Id="rId64"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s://desapublications.un.org/publications/un-e-government-survey-2022?utm_source=chatgpt.com"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s://doi.org/10.1016/j.jmsy.2022.01.005" TargetMode="External"/><Relationship Id="rId25" Type="http://schemas.openxmlformats.org/officeDocument/2006/relationships/hyperlink" Target="https://doi.org/10.3389/fbloc.2026.1762670" TargetMode="External"/><Relationship Id="rId33" Type="http://schemas.openxmlformats.org/officeDocument/2006/relationships/hyperlink" Target="https://doi.org/10.1504/IJEG.2007.014341" TargetMode="External"/><Relationship Id="rId38" Type="http://schemas.openxmlformats.org/officeDocument/2006/relationships/hyperlink" Target="https://www.atlanticcouncil.org/wp-content/uploads/2025/07/Exploring-the-global-digital-ID-landscape.pdf" TargetMode="External"/><Relationship Id="rId46" Type="http://schemas.openxmlformats.org/officeDocument/2006/relationships/hyperlink" Target="https://www.singpass.gov.sg/main" TargetMode="External"/><Relationship Id="rId59" Type="http://schemas.openxmlformats.org/officeDocument/2006/relationships/hyperlink" Target="https://documents.worldbank.org/curated/en/720011576897314570/Philippines-Promoting-Competitiveness-and-Enhancing-Resilience-to-Natural-Disasters-Subprogram-1-Development-Policy-Loan" TargetMode="External"/><Relationship Id="rId20" Type="http://schemas.openxmlformats.org/officeDocument/2006/relationships/hyperlink" Target="https://hrcak.srce.hr/file/502108" TargetMode="External"/><Relationship Id="rId41" Type="http://schemas.openxmlformats.org/officeDocument/2006/relationships/hyperlink" Target="https://www.tech.gov.sg/products-and-services/for-citizens/digital-services/singpass/" TargetMode="External"/><Relationship Id="rId54" Type="http://schemas.openxmlformats.org/officeDocument/2006/relationships/hyperlink" Target="https://openknowledge.worldbank.org/handle/10986/3734" TargetMode="External"/><Relationship Id="rId62"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29379/jedem.v16i1.858" TargetMode="External"/><Relationship Id="rId23" Type="http://schemas.openxmlformats.org/officeDocument/2006/relationships/hyperlink" Target="https://doi.org/10.3390/su15021187" TargetMode="External"/><Relationship Id="rId28" Type="http://schemas.openxmlformats.org/officeDocument/2006/relationships/hyperlink" Target="https://doi.org/10.1111/dech.12658" TargetMode="External"/><Relationship Id="rId36" Type="http://schemas.openxmlformats.org/officeDocument/2006/relationships/hyperlink" Target="https://digital-strategy.ec.europa.eu/en/policies/eidas-regulation" TargetMode="External"/><Relationship Id="rId49" Type="http://schemas.openxmlformats.org/officeDocument/2006/relationships/hyperlink" Target="https://jppssuniuyo.com/wp-content/uploads/2026/04/IMPLEMENTING-THE-PAPERLESS-MANDATE-JPCI.pdf" TargetMode="External"/><Relationship Id="rId57" Type="http://schemas.openxmlformats.org/officeDocument/2006/relationships/hyperlink" Target="https://documents.worldbank.org/curated/en/337501535031584335/Identification-for-Development-Study-of-Options-for-Mutual-Recognition-of-National-IDs" TargetMode="External"/><Relationship Id="rId10" Type="http://schemas.openxmlformats.org/officeDocument/2006/relationships/header" Target="header1.xml"/><Relationship Id="rId31" Type="http://schemas.openxmlformats.org/officeDocument/2006/relationships/hyperlink" Target="https://doi.org/10.1017/9781009321451" TargetMode="External"/><Relationship Id="rId44" Type="http://schemas.openxmlformats.org/officeDocument/2006/relationships/hyperlink" Target="https://doi.org/10.32350/jppp.12.02" TargetMode="External"/><Relationship Id="rId52" Type="http://schemas.openxmlformats.org/officeDocument/2006/relationships/hyperlink" Target="https://www.undp.org/policy-centre/singapore/x-road" TargetMode="External"/><Relationship Id="rId60" Type="http://schemas.openxmlformats.org/officeDocument/2006/relationships/hyperlink" Target="https://www.weforum.org/publications/reimagining-digital-identity-a-strategic-imperative/"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3.jpeg"/><Relationship Id="rId18" Type="http://schemas.openxmlformats.org/officeDocument/2006/relationships/hyperlink" Target="https://doi.org/10.1016/j.techsoc.2021.101654" TargetMode="External"/><Relationship Id="rId39" Type="http://schemas.openxmlformats.org/officeDocument/2006/relationships/hyperlink" Target="https://www.tech.gov.sg/products-and-services/for-citizens/digital-servi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7917115A-9979-476C-AC59-EB50370CD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112149</Words>
  <Characters>639252</Characters>
  <Application>Microsoft Office Word</Application>
  <DocSecurity>0</DocSecurity>
  <Lines>5327</Lines>
  <Paragraphs>1499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Folami</dc:creator>
  <cp:keywords/>
  <dc:description/>
  <cp:lastModifiedBy>Microsoft account</cp:lastModifiedBy>
  <cp:revision>3</cp:revision>
  <dcterms:created xsi:type="dcterms:W3CDTF">2026-09-09T14:16:00Z</dcterms:created>
  <dcterms:modified xsi:type="dcterms:W3CDTF">2026-09-09T14:16:00Z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6751c7a2-11b1-4d3d-b818-749ae292c032</vt:lpwstr>
  </property>
</Properties>
</file>