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CCCDB" w14:textId="77777777" w:rsidR="00372439" w:rsidRDefault="000E6E41" w:rsidP="00ED2205">
      <w:pPr>
        <w:pStyle w:val="NoSpacing"/>
        <w:spacing w:line="360" w:lineRule="auto"/>
        <w:rPr>
          <w:sz w:val="26"/>
        </w:rPr>
      </w:pPr>
      <w:r>
        <w:rPr>
          <w:noProof/>
          <w:lang w:eastAsia="zh-TW"/>
        </w:rPr>
        <w:drawing>
          <wp:anchor distT="0" distB="0" distL="114300" distR="114300" simplePos="0" relativeHeight="251650048" behindDoc="0" locked="0" layoutInCell="1" allowOverlap="1" wp14:anchorId="08E114A3" wp14:editId="33552B75">
            <wp:simplePos x="0" y="0"/>
            <wp:positionH relativeFrom="page">
              <wp:align>center</wp:align>
            </wp:positionH>
            <wp:positionV relativeFrom="paragraph">
              <wp:posOffset>9525</wp:posOffset>
            </wp:positionV>
            <wp:extent cx="1615440" cy="1759221"/>
            <wp:effectExtent l="0" t="0" r="0" b="0"/>
            <wp:wrapThrough wrapText="bothSides">
              <wp:wrapPolygon edited="0">
                <wp:start x="1783" y="936"/>
                <wp:lineTo x="1783" y="12632"/>
                <wp:lineTo x="2802" y="16375"/>
                <wp:lineTo x="2802" y="17311"/>
                <wp:lineTo x="7642" y="20118"/>
                <wp:lineTo x="9170" y="20586"/>
                <wp:lineTo x="11972" y="20586"/>
                <wp:lineTo x="13500" y="20118"/>
                <wp:lineTo x="18085" y="17311"/>
                <wp:lineTo x="19358" y="12632"/>
                <wp:lineTo x="19358" y="936"/>
                <wp:lineTo x="1783" y="936"/>
              </wp:wrapPolygon>
            </wp:wrapThrough>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5440" cy="1759221"/>
                    </a:xfrm>
                    <a:prstGeom prst="rect">
                      <a:avLst/>
                    </a:prstGeom>
                  </pic:spPr>
                </pic:pic>
              </a:graphicData>
            </a:graphic>
          </wp:anchor>
        </w:drawing>
      </w:r>
    </w:p>
    <w:p w14:paraId="380BE824" w14:textId="77777777" w:rsidR="00653F59" w:rsidRDefault="00653F59" w:rsidP="00ED2205">
      <w:pPr>
        <w:spacing w:line="360" w:lineRule="auto"/>
        <w:ind w:right="27"/>
        <w:contextualSpacing/>
        <w:rPr>
          <w:b/>
          <w:sz w:val="26"/>
        </w:rPr>
      </w:pPr>
    </w:p>
    <w:p w14:paraId="30D346A7" w14:textId="77777777" w:rsidR="001E4B53" w:rsidRDefault="001E4B53" w:rsidP="00ED2205">
      <w:pPr>
        <w:spacing w:line="360" w:lineRule="auto"/>
        <w:ind w:right="27"/>
        <w:contextualSpacing/>
        <w:jc w:val="center"/>
        <w:rPr>
          <w:b/>
          <w:sz w:val="28"/>
        </w:rPr>
      </w:pPr>
    </w:p>
    <w:p w14:paraId="1F09618D" w14:textId="77777777" w:rsidR="001E4B53" w:rsidRDefault="001E4B53" w:rsidP="00ED2205">
      <w:pPr>
        <w:spacing w:line="360" w:lineRule="auto"/>
        <w:ind w:right="27"/>
        <w:contextualSpacing/>
        <w:jc w:val="center"/>
        <w:rPr>
          <w:b/>
          <w:sz w:val="28"/>
        </w:rPr>
      </w:pPr>
    </w:p>
    <w:p w14:paraId="28761416" w14:textId="77777777" w:rsidR="001E4B53" w:rsidRDefault="001E4B53" w:rsidP="00ED2205">
      <w:pPr>
        <w:spacing w:line="360" w:lineRule="auto"/>
        <w:ind w:right="27"/>
        <w:contextualSpacing/>
        <w:jc w:val="center"/>
        <w:rPr>
          <w:b/>
          <w:sz w:val="28"/>
        </w:rPr>
      </w:pPr>
    </w:p>
    <w:p w14:paraId="2F7E2A88" w14:textId="77777777" w:rsidR="001E4B53" w:rsidRDefault="001E4B53" w:rsidP="00ED2205">
      <w:pPr>
        <w:spacing w:line="360" w:lineRule="auto"/>
        <w:ind w:right="27"/>
        <w:contextualSpacing/>
        <w:jc w:val="center"/>
        <w:rPr>
          <w:b/>
          <w:sz w:val="28"/>
        </w:rPr>
      </w:pPr>
    </w:p>
    <w:p w14:paraId="1F7BC73A" w14:textId="77777777" w:rsidR="001A7FC1" w:rsidRPr="000E6E41" w:rsidRDefault="001A7FC1" w:rsidP="00ED2205">
      <w:pPr>
        <w:pStyle w:val="BodyText"/>
        <w:spacing w:line="360" w:lineRule="auto"/>
        <w:contextualSpacing/>
        <w:jc w:val="center"/>
        <w:rPr>
          <w:b/>
          <w:sz w:val="28"/>
        </w:rPr>
      </w:pPr>
    </w:p>
    <w:p w14:paraId="6A96AC8C" w14:textId="366FBFAB" w:rsidR="001A7FC1" w:rsidRPr="000E6E41" w:rsidRDefault="003F623A" w:rsidP="00ED2205">
      <w:pPr>
        <w:spacing w:line="360" w:lineRule="auto"/>
        <w:ind w:right="27" w:hanging="5"/>
        <w:contextualSpacing/>
        <w:jc w:val="center"/>
        <w:rPr>
          <w:b/>
          <w:sz w:val="28"/>
        </w:rPr>
      </w:pPr>
      <w:r>
        <w:rPr>
          <w:b/>
          <w:color w:val="000000"/>
          <w:sz w:val="28"/>
        </w:rPr>
        <w:t>IMPACT</w:t>
      </w:r>
      <w:r w:rsidR="003F7E65">
        <w:rPr>
          <w:b/>
          <w:color w:val="000000"/>
          <w:sz w:val="28"/>
        </w:rPr>
        <w:t xml:space="preserve"> OF </w:t>
      </w:r>
      <w:r w:rsidR="007A2D49">
        <w:rPr>
          <w:b/>
          <w:color w:val="000000"/>
          <w:sz w:val="28"/>
        </w:rPr>
        <w:t>SUSTAINABILITY</w:t>
      </w:r>
      <w:r w:rsidR="003F7E65">
        <w:rPr>
          <w:b/>
          <w:color w:val="000000"/>
          <w:sz w:val="28"/>
        </w:rPr>
        <w:t xml:space="preserve"> PRA</w:t>
      </w:r>
      <w:r w:rsidR="007A2D49">
        <w:rPr>
          <w:b/>
          <w:color w:val="000000"/>
          <w:sz w:val="28"/>
        </w:rPr>
        <w:t>C</w:t>
      </w:r>
      <w:r w:rsidR="003F7E65">
        <w:rPr>
          <w:b/>
          <w:color w:val="000000"/>
          <w:sz w:val="28"/>
        </w:rPr>
        <w:t>TICES ON C</w:t>
      </w:r>
      <w:r w:rsidR="007A2D49">
        <w:rPr>
          <w:b/>
          <w:color w:val="000000"/>
          <w:sz w:val="28"/>
        </w:rPr>
        <w:t>USTOMER ENGAGEMENT</w:t>
      </w:r>
      <w:r w:rsidR="003F7E65">
        <w:rPr>
          <w:b/>
          <w:color w:val="000000"/>
          <w:sz w:val="28"/>
        </w:rPr>
        <w:t xml:space="preserve"> IN DHL</w:t>
      </w:r>
      <w:r w:rsidR="007A2D49">
        <w:rPr>
          <w:b/>
          <w:color w:val="000000"/>
          <w:sz w:val="28"/>
        </w:rPr>
        <w:t xml:space="preserve"> EXPRESS</w:t>
      </w:r>
      <w:r w:rsidR="003F7E65">
        <w:rPr>
          <w:b/>
          <w:color w:val="000000"/>
          <w:sz w:val="28"/>
        </w:rPr>
        <w:t xml:space="preserve"> SINGAPORE</w:t>
      </w:r>
    </w:p>
    <w:p w14:paraId="4032322B" w14:textId="77777777" w:rsidR="00D367C5" w:rsidRPr="000E6E41" w:rsidRDefault="00D367C5" w:rsidP="00ED2205">
      <w:pPr>
        <w:pStyle w:val="BodyText"/>
        <w:spacing w:line="360" w:lineRule="auto"/>
        <w:contextualSpacing/>
        <w:jc w:val="center"/>
        <w:rPr>
          <w:b/>
          <w:sz w:val="28"/>
        </w:rPr>
      </w:pPr>
    </w:p>
    <w:p w14:paraId="60BB8139" w14:textId="77777777" w:rsidR="001A7FC1" w:rsidRDefault="001A7FC1" w:rsidP="00ED2205">
      <w:pPr>
        <w:pStyle w:val="BodyText"/>
        <w:spacing w:line="360" w:lineRule="auto"/>
        <w:contextualSpacing/>
        <w:jc w:val="center"/>
        <w:rPr>
          <w:b/>
          <w:sz w:val="28"/>
        </w:rPr>
      </w:pPr>
    </w:p>
    <w:p w14:paraId="438BA1B4" w14:textId="77777777" w:rsidR="00E51514" w:rsidRPr="000E6E41" w:rsidRDefault="00E51514" w:rsidP="00ED2205">
      <w:pPr>
        <w:pStyle w:val="BodyText"/>
        <w:spacing w:line="360" w:lineRule="auto"/>
        <w:contextualSpacing/>
        <w:jc w:val="center"/>
        <w:rPr>
          <w:b/>
          <w:sz w:val="28"/>
        </w:rPr>
      </w:pPr>
    </w:p>
    <w:p w14:paraId="40F4D55B" w14:textId="77777777" w:rsidR="001A7FC1" w:rsidRDefault="001A7FC1" w:rsidP="00ED2205">
      <w:pPr>
        <w:pStyle w:val="BodyText"/>
        <w:spacing w:line="360" w:lineRule="auto"/>
        <w:contextualSpacing/>
        <w:rPr>
          <w:b/>
          <w:sz w:val="28"/>
        </w:rPr>
      </w:pPr>
    </w:p>
    <w:p w14:paraId="5BF9FEE9" w14:textId="77777777" w:rsidR="001E4B53" w:rsidRPr="000E6E41" w:rsidRDefault="001E4B53" w:rsidP="00ED2205">
      <w:pPr>
        <w:pStyle w:val="BodyText"/>
        <w:spacing w:line="360" w:lineRule="auto"/>
        <w:contextualSpacing/>
        <w:rPr>
          <w:b/>
          <w:sz w:val="28"/>
        </w:rPr>
      </w:pPr>
    </w:p>
    <w:p w14:paraId="77993904" w14:textId="77777777" w:rsidR="001A7FC1" w:rsidRDefault="00E87A01" w:rsidP="00ED2205">
      <w:pPr>
        <w:spacing w:line="360" w:lineRule="auto"/>
        <w:ind w:right="141"/>
        <w:contextualSpacing/>
        <w:jc w:val="center"/>
        <w:rPr>
          <w:b/>
          <w:spacing w:val="-2"/>
          <w:sz w:val="28"/>
        </w:rPr>
      </w:pPr>
      <w:r w:rsidRPr="000E6E41">
        <w:rPr>
          <w:b/>
          <w:sz w:val="28"/>
        </w:rPr>
        <w:t>MASTER</w:t>
      </w:r>
      <w:r w:rsidRPr="000E6E41">
        <w:rPr>
          <w:b/>
          <w:spacing w:val="7"/>
          <w:sz w:val="28"/>
        </w:rPr>
        <w:t xml:space="preserve"> </w:t>
      </w:r>
      <w:r w:rsidRPr="000E6E41">
        <w:rPr>
          <w:b/>
          <w:sz w:val="28"/>
        </w:rPr>
        <w:t>OF</w:t>
      </w:r>
      <w:r w:rsidRPr="000E6E41">
        <w:rPr>
          <w:b/>
          <w:spacing w:val="8"/>
          <w:sz w:val="28"/>
        </w:rPr>
        <w:t xml:space="preserve"> </w:t>
      </w:r>
      <w:r w:rsidRPr="000E6E41">
        <w:rPr>
          <w:b/>
          <w:sz w:val="28"/>
        </w:rPr>
        <w:t>BUSINESS</w:t>
      </w:r>
      <w:r w:rsidRPr="000E6E41">
        <w:rPr>
          <w:b/>
          <w:spacing w:val="5"/>
          <w:sz w:val="28"/>
        </w:rPr>
        <w:t xml:space="preserve"> </w:t>
      </w:r>
      <w:r w:rsidRPr="000E6E41">
        <w:rPr>
          <w:b/>
          <w:spacing w:val="-2"/>
          <w:sz w:val="28"/>
        </w:rPr>
        <w:t>ADMINISTRATION</w:t>
      </w:r>
    </w:p>
    <w:p w14:paraId="6AA6A37B" w14:textId="6235D4C4" w:rsidR="00E51514" w:rsidRPr="000E6E41" w:rsidRDefault="00E51514" w:rsidP="00ED2205">
      <w:pPr>
        <w:spacing w:line="360" w:lineRule="auto"/>
        <w:ind w:right="141"/>
        <w:contextualSpacing/>
        <w:jc w:val="center"/>
        <w:rPr>
          <w:b/>
          <w:sz w:val="28"/>
        </w:rPr>
      </w:pPr>
      <w:r>
        <w:rPr>
          <w:b/>
          <w:spacing w:val="-2"/>
          <w:sz w:val="28"/>
        </w:rPr>
        <w:t>(MBA)</w:t>
      </w:r>
    </w:p>
    <w:p w14:paraId="4C2D4703" w14:textId="77777777" w:rsidR="001A7FC1" w:rsidRDefault="001A7FC1" w:rsidP="00ED2205">
      <w:pPr>
        <w:pStyle w:val="BodyText"/>
        <w:spacing w:line="360" w:lineRule="auto"/>
        <w:contextualSpacing/>
        <w:jc w:val="center"/>
        <w:rPr>
          <w:b/>
          <w:sz w:val="28"/>
        </w:rPr>
      </w:pPr>
    </w:p>
    <w:p w14:paraId="1E7D8332" w14:textId="77777777" w:rsidR="00E51514" w:rsidRDefault="00E51514" w:rsidP="00ED2205">
      <w:pPr>
        <w:pStyle w:val="BodyText"/>
        <w:spacing w:line="360" w:lineRule="auto"/>
        <w:contextualSpacing/>
        <w:jc w:val="center"/>
        <w:rPr>
          <w:b/>
          <w:sz w:val="28"/>
        </w:rPr>
      </w:pPr>
    </w:p>
    <w:p w14:paraId="4A2074F0" w14:textId="77777777" w:rsidR="00E51514" w:rsidRPr="000E6E41" w:rsidRDefault="00E51514" w:rsidP="00ED2205">
      <w:pPr>
        <w:pStyle w:val="BodyText"/>
        <w:spacing w:line="360" w:lineRule="auto"/>
        <w:contextualSpacing/>
        <w:jc w:val="center"/>
        <w:rPr>
          <w:b/>
          <w:sz w:val="28"/>
        </w:rPr>
      </w:pPr>
    </w:p>
    <w:p w14:paraId="1FC605CE" w14:textId="77777777" w:rsidR="001A7FC1" w:rsidRPr="000E6E41" w:rsidRDefault="001A7FC1" w:rsidP="00ED2205">
      <w:pPr>
        <w:pStyle w:val="BodyText"/>
        <w:spacing w:line="360" w:lineRule="auto"/>
        <w:contextualSpacing/>
        <w:jc w:val="center"/>
        <w:rPr>
          <w:b/>
          <w:sz w:val="28"/>
        </w:rPr>
      </w:pPr>
    </w:p>
    <w:p w14:paraId="0AD97A18" w14:textId="77777777" w:rsidR="001A7FC1" w:rsidRPr="000E6E41" w:rsidRDefault="001A7FC1" w:rsidP="00ED2205">
      <w:pPr>
        <w:pStyle w:val="BodyText"/>
        <w:spacing w:line="360" w:lineRule="auto"/>
        <w:contextualSpacing/>
        <w:jc w:val="center"/>
        <w:rPr>
          <w:b/>
          <w:sz w:val="28"/>
        </w:rPr>
      </w:pPr>
    </w:p>
    <w:p w14:paraId="542DAC0E" w14:textId="71DA5E39" w:rsidR="001A7FC1" w:rsidRPr="00FD07F7" w:rsidRDefault="003F7E65" w:rsidP="00ED2205">
      <w:pPr>
        <w:spacing w:line="360" w:lineRule="auto"/>
        <w:ind w:right="27" w:firstLine="3"/>
        <w:contextualSpacing/>
        <w:jc w:val="center"/>
        <w:rPr>
          <w:b/>
          <w:sz w:val="28"/>
          <w:lang w:val="nl-NL"/>
        </w:rPr>
      </w:pPr>
      <w:r w:rsidRPr="00FD07F7">
        <w:rPr>
          <w:b/>
          <w:sz w:val="28"/>
          <w:lang w:val="nl-NL"/>
        </w:rPr>
        <w:t>AYE THET ZIN</w:t>
      </w:r>
    </w:p>
    <w:p w14:paraId="772E7DE8" w14:textId="20B51EDE" w:rsidR="00372439" w:rsidRPr="00FD07F7" w:rsidRDefault="004A38EE" w:rsidP="00ED2205">
      <w:pPr>
        <w:spacing w:line="360" w:lineRule="auto"/>
        <w:ind w:right="27" w:firstLine="3"/>
        <w:contextualSpacing/>
        <w:jc w:val="center"/>
        <w:rPr>
          <w:b/>
          <w:sz w:val="28"/>
          <w:lang w:val="nl-NL"/>
        </w:rPr>
      </w:pPr>
      <w:r w:rsidRPr="00FD07F7">
        <w:rPr>
          <w:b/>
          <w:sz w:val="28"/>
          <w:lang w:val="nl-NL"/>
        </w:rPr>
        <w:t xml:space="preserve"> (SSBR/202</w:t>
      </w:r>
      <w:r w:rsidR="003F7E65" w:rsidRPr="00FD07F7">
        <w:rPr>
          <w:b/>
          <w:sz w:val="28"/>
          <w:lang w:val="nl-NL"/>
        </w:rPr>
        <w:t>5</w:t>
      </w:r>
      <w:r w:rsidRPr="00FD07F7">
        <w:rPr>
          <w:b/>
          <w:sz w:val="28"/>
          <w:lang w:val="nl-NL"/>
        </w:rPr>
        <w:t>/MBA</w:t>
      </w:r>
      <w:r w:rsidR="003F7E65" w:rsidRPr="00FD07F7">
        <w:rPr>
          <w:b/>
          <w:sz w:val="28"/>
          <w:lang w:val="nl-NL"/>
        </w:rPr>
        <w:t>240684</w:t>
      </w:r>
      <w:r w:rsidRPr="00FD07F7">
        <w:rPr>
          <w:b/>
          <w:sz w:val="28"/>
          <w:lang w:val="nl-NL"/>
        </w:rPr>
        <w:t>)</w:t>
      </w:r>
    </w:p>
    <w:p w14:paraId="4DA131E7" w14:textId="77777777" w:rsidR="004A38EE" w:rsidRPr="00FD07F7" w:rsidRDefault="004A38EE" w:rsidP="00ED2205">
      <w:pPr>
        <w:pStyle w:val="BodyText"/>
        <w:spacing w:line="360" w:lineRule="auto"/>
        <w:contextualSpacing/>
        <w:rPr>
          <w:b/>
          <w:sz w:val="28"/>
          <w:lang w:val="nl-NL"/>
        </w:rPr>
      </w:pPr>
    </w:p>
    <w:p w14:paraId="0DB9F687" w14:textId="77777777" w:rsidR="001A7FC1" w:rsidRPr="00FD07F7" w:rsidRDefault="001A7FC1" w:rsidP="00ED2205">
      <w:pPr>
        <w:pStyle w:val="BodyText"/>
        <w:spacing w:line="360" w:lineRule="auto"/>
        <w:contextualSpacing/>
        <w:rPr>
          <w:b/>
          <w:sz w:val="28"/>
          <w:lang w:val="nl-NL"/>
        </w:rPr>
      </w:pPr>
    </w:p>
    <w:p w14:paraId="1586085C" w14:textId="77777777" w:rsidR="004A38EE" w:rsidRPr="00FD07F7" w:rsidRDefault="004A38EE" w:rsidP="00ED2205">
      <w:pPr>
        <w:pStyle w:val="BodyText"/>
        <w:spacing w:line="360" w:lineRule="auto"/>
        <w:contextualSpacing/>
        <w:jc w:val="center"/>
        <w:rPr>
          <w:b/>
          <w:sz w:val="28"/>
          <w:lang w:val="nl-NL"/>
        </w:rPr>
      </w:pPr>
    </w:p>
    <w:p w14:paraId="51FB6738" w14:textId="77777777" w:rsidR="001A7FC1" w:rsidRPr="00FD07F7" w:rsidRDefault="001A7FC1" w:rsidP="00ED2205">
      <w:pPr>
        <w:pStyle w:val="BodyText"/>
        <w:spacing w:line="360" w:lineRule="auto"/>
        <w:contextualSpacing/>
        <w:rPr>
          <w:b/>
          <w:sz w:val="28"/>
          <w:lang w:val="nl-NL"/>
        </w:rPr>
      </w:pPr>
    </w:p>
    <w:p w14:paraId="6DD56611" w14:textId="742C1232" w:rsidR="001A7FC1" w:rsidRPr="00792088" w:rsidRDefault="00792088" w:rsidP="00ED2205">
      <w:pPr>
        <w:pStyle w:val="Paragraph-center"/>
        <w:spacing w:line="360" w:lineRule="auto"/>
        <w:rPr>
          <w:b/>
          <w:sz w:val="28"/>
        </w:rPr>
        <w:sectPr w:rsidR="001A7FC1" w:rsidRPr="00792088" w:rsidSect="007B6D3A">
          <w:type w:val="continuous"/>
          <w:pgSz w:w="11907" w:h="16839" w:code="9"/>
          <w:pgMar w:top="1440" w:right="1440" w:bottom="1440" w:left="2160" w:header="720" w:footer="720" w:gutter="0"/>
          <w:cols w:space="720"/>
          <w:docGrid w:linePitch="299"/>
        </w:sectPr>
      </w:pPr>
      <w:r>
        <w:rPr>
          <w:b/>
          <w:sz w:val="28"/>
        </w:rPr>
        <w:t>JUNE</w:t>
      </w:r>
      <w:r w:rsidRPr="00792088">
        <w:rPr>
          <w:b/>
          <w:sz w:val="28"/>
        </w:rPr>
        <w:t xml:space="preserve"> 20</w:t>
      </w:r>
      <w:r w:rsidR="007C6A0C">
        <w:rPr>
          <w:b/>
          <w:sz w:val="28"/>
        </w:rPr>
        <w:t>26</w:t>
      </w:r>
    </w:p>
    <w:p w14:paraId="5265EA68" w14:textId="77777777" w:rsidR="00792088" w:rsidRDefault="00792088" w:rsidP="00ED2205">
      <w:pPr>
        <w:spacing w:line="360" w:lineRule="auto"/>
        <w:jc w:val="center"/>
        <w:rPr>
          <w:b/>
          <w:bCs/>
          <w:caps/>
          <w:sz w:val="28"/>
        </w:rPr>
      </w:pPr>
      <w:r>
        <w:rPr>
          <w:noProof/>
          <w:lang w:eastAsia="zh-TW"/>
        </w:rPr>
        <w:lastRenderedPageBreak/>
        <w:drawing>
          <wp:inline distT="0" distB="0" distL="0" distR="0" wp14:anchorId="1EFBED29" wp14:editId="4F91038F">
            <wp:extent cx="1598564" cy="1740843"/>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9"/>
                    <a:stretch>
                      <a:fillRect/>
                    </a:stretch>
                  </pic:blipFill>
                  <pic:spPr>
                    <a:xfrm>
                      <a:off x="0" y="0"/>
                      <a:ext cx="1614724" cy="1758441"/>
                    </a:xfrm>
                    <a:prstGeom prst="rect">
                      <a:avLst/>
                    </a:prstGeom>
                  </pic:spPr>
                </pic:pic>
              </a:graphicData>
            </a:graphic>
          </wp:inline>
        </w:drawing>
      </w:r>
    </w:p>
    <w:p w14:paraId="6EBE2CEC" w14:textId="77777777" w:rsidR="00E51514" w:rsidRDefault="00E51514" w:rsidP="00ED2205">
      <w:pPr>
        <w:spacing w:line="360" w:lineRule="auto"/>
        <w:jc w:val="center"/>
        <w:rPr>
          <w:b/>
          <w:bCs/>
          <w:caps/>
          <w:sz w:val="28"/>
        </w:rPr>
      </w:pPr>
    </w:p>
    <w:p w14:paraId="0D2F7D21" w14:textId="77777777" w:rsidR="00792088" w:rsidRPr="000E6E41" w:rsidRDefault="00792088" w:rsidP="00ED2205">
      <w:pPr>
        <w:spacing w:line="360" w:lineRule="auto"/>
        <w:ind w:right="27" w:hanging="5"/>
        <w:contextualSpacing/>
        <w:jc w:val="center"/>
        <w:rPr>
          <w:b/>
          <w:sz w:val="28"/>
        </w:rPr>
      </w:pPr>
      <w:r>
        <w:rPr>
          <w:b/>
          <w:color w:val="000000"/>
          <w:sz w:val="28"/>
        </w:rPr>
        <w:t>IMPACT OF SUSTAINABILITY PRACTICES ON CUSTOMER ENGAGEMENT IN DHL EXPRESS SINGAPORE</w:t>
      </w:r>
    </w:p>
    <w:p w14:paraId="341582C9" w14:textId="77777777" w:rsidR="00792088" w:rsidRDefault="00792088" w:rsidP="00ED2205">
      <w:pPr>
        <w:spacing w:line="360" w:lineRule="auto"/>
        <w:jc w:val="center"/>
        <w:rPr>
          <w:b/>
          <w:bCs/>
          <w:caps/>
          <w:sz w:val="28"/>
        </w:rPr>
      </w:pPr>
    </w:p>
    <w:p w14:paraId="3847327C" w14:textId="77777777" w:rsidR="00792088" w:rsidRDefault="00792088" w:rsidP="00ED2205">
      <w:pPr>
        <w:spacing w:line="360" w:lineRule="auto"/>
        <w:jc w:val="center"/>
        <w:rPr>
          <w:b/>
          <w:bCs/>
          <w:caps/>
          <w:sz w:val="28"/>
        </w:rPr>
      </w:pPr>
    </w:p>
    <w:p w14:paraId="00472377" w14:textId="77777777" w:rsidR="00792088" w:rsidRDefault="00792088" w:rsidP="00ED2205">
      <w:pPr>
        <w:spacing w:line="360" w:lineRule="auto"/>
        <w:jc w:val="center"/>
        <w:rPr>
          <w:b/>
          <w:bCs/>
          <w:caps/>
          <w:sz w:val="28"/>
        </w:rPr>
      </w:pPr>
    </w:p>
    <w:p w14:paraId="44284C25" w14:textId="77777777" w:rsidR="00792088" w:rsidRPr="007C6A0C" w:rsidRDefault="00792088" w:rsidP="00ED2205">
      <w:pPr>
        <w:spacing w:line="360" w:lineRule="auto"/>
        <w:jc w:val="center"/>
        <w:rPr>
          <w:b/>
          <w:bCs/>
          <w:caps/>
          <w:sz w:val="24"/>
          <w:szCs w:val="24"/>
        </w:rPr>
      </w:pPr>
      <w:r w:rsidRPr="007C6A0C">
        <w:rPr>
          <w:sz w:val="24"/>
          <w:szCs w:val="24"/>
        </w:rPr>
        <w:t>A Thesis Presented</w:t>
      </w:r>
    </w:p>
    <w:p w14:paraId="58FDFEF5" w14:textId="77777777" w:rsidR="00792088" w:rsidRPr="007C6A0C" w:rsidRDefault="00792088" w:rsidP="00ED2205">
      <w:pPr>
        <w:spacing w:line="360" w:lineRule="auto"/>
        <w:jc w:val="center"/>
        <w:rPr>
          <w:sz w:val="24"/>
          <w:szCs w:val="24"/>
        </w:rPr>
      </w:pPr>
      <w:r w:rsidRPr="007C6A0C">
        <w:rPr>
          <w:sz w:val="24"/>
          <w:szCs w:val="24"/>
        </w:rPr>
        <w:t>by</w:t>
      </w:r>
    </w:p>
    <w:p w14:paraId="232AEB3A" w14:textId="43917329" w:rsidR="00792088" w:rsidRPr="00F70B9B" w:rsidRDefault="00792088" w:rsidP="00ED2205">
      <w:pPr>
        <w:spacing w:line="360" w:lineRule="auto"/>
        <w:jc w:val="center"/>
        <w:rPr>
          <w:szCs w:val="24"/>
        </w:rPr>
      </w:pPr>
      <w:r>
        <w:rPr>
          <w:szCs w:val="24"/>
        </w:rPr>
        <w:t>AYE THET ZIN</w:t>
      </w:r>
    </w:p>
    <w:p w14:paraId="408ECAF7" w14:textId="77777777" w:rsidR="00792088" w:rsidRPr="00F70B9B" w:rsidRDefault="00792088" w:rsidP="00ED2205">
      <w:pPr>
        <w:spacing w:line="360" w:lineRule="auto"/>
        <w:jc w:val="center"/>
        <w:rPr>
          <w:szCs w:val="24"/>
        </w:rPr>
      </w:pPr>
    </w:p>
    <w:p w14:paraId="410D36BA" w14:textId="77777777" w:rsidR="00792088" w:rsidRPr="00F70B9B" w:rsidRDefault="00792088" w:rsidP="00ED2205">
      <w:pPr>
        <w:spacing w:line="360" w:lineRule="auto"/>
        <w:jc w:val="center"/>
        <w:rPr>
          <w:szCs w:val="24"/>
        </w:rPr>
      </w:pPr>
    </w:p>
    <w:p w14:paraId="32F964F9" w14:textId="77777777" w:rsidR="00792088" w:rsidRPr="00F70B9B" w:rsidRDefault="00792088" w:rsidP="00ED2205">
      <w:pPr>
        <w:pStyle w:val="Paragraph-center"/>
        <w:spacing w:line="360" w:lineRule="auto"/>
      </w:pPr>
      <w:r w:rsidRPr="00F70B9B">
        <w:t>Submitted to the Swiss School of Business Research</w:t>
      </w:r>
    </w:p>
    <w:p w14:paraId="24A37169" w14:textId="77777777" w:rsidR="00792088" w:rsidRPr="00F70B9B" w:rsidRDefault="00792088" w:rsidP="00ED2205">
      <w:pPr>
        <w:pStyle w:val="Paragraph-center"/>
        <w:spacing w:line="360" w:lineRule="auto"/>
      </w:pPr>
      <w:r w:rsidRPr="00F70B9B">
        <w:t xml:space="preserve"> in partial fulfillment</w:t>
      </w:r>
      <w:r>
        <w:t xml:space="preserve"> </w:t>
      </w:r>
      <w:r w:rsidRPr="00F70B9B">
        <w:t>of the requirements for the degree of</w:t>
      </w:r>
    </w:p>
    <w:p w14:paraId="2D429187" w14:textId="77777777" w:rsidR="00792088" w:rsidRDefault="00792088" w:rsidP="00ED2205">
      <w:pPr>
        <w:pStyle w:val="Paragraph-center"/>
        <w:spacing w:line="360" w:lineRule="auto"/>
      </w:pPr>
    </w:p>
    <w:p w14:paraId="6DD5AD59" w14:textId="77777777" w:rsidR="00792088" w:rsidRPr="00F70B9B" w:rsidRDefault="00792088" w:rsidP="00ED2205">
      <w:pPr>
        <w:pStyle w:val="Paragraph-center"/>
        <w:spacing w:line="360" w:lineRule="auto"/>
      </w:pPr>
    </w:p>
    <w:p w14:paraId="39683036" w14:textId="77777777" w:rsidR="00792088" w:rsidRPr="00F70B9B" w:rsidRDefault="00792088" w:rsidP="00ED2205">
      <w:pPr>
        <w:pStyle w:val="Paragraph-center"/>
        <w:spacing w:line="360" w:lineRule="auto"/>
      </w:pPr>
    </w:p>
    <w:p w14:paraId="6D0E4B46" w14:textId="77777777" w:rsidR="00792088" w:rsidRPr="00F70B9B" w:rsidRDefault="00792088" w:rsidP="00ED2205">
      <w:pPr>
        <w:pStyle w:val="Paragraph-center"/>
        <w:spacing w:line="360" w:lineRule="auto"/>
      </w:pPr>
      <w:r w:rsidRPr="00F70B9B">
        <w:t>MASTER OF BUSINESS ADMINISTRATION</w:t>
      </w:r>
    </w:p>
    <w:p w14:paraId="586ABD74" w14:textId="77777777" w:rsidR="00792088" w:rsidRPr="00F70B9B" w:rsidRDefault="00792088" w:rsidP="00ED2205">
      <w:pPr>
        <w:pStyle w:val="Paragraph-center"/>
        <w:spacing w:line="360" w:lineRule="auto"/>
      </w:pPr>
      <w:r w:rsidRPr="00F70B9B">
        <w:t>(MBA)</w:t>
      </w:r>
    </w:p>
    <w:p w14:paraId="11F30341" w14:textId="77777777" w:rsidR="00792088" w:rsidRPr="00F70B9B" w:rsidRDefault="00792088" w:rsidP="00ED2205">
      <w:pPr>
        <w:pStyle w:val="Paragraph-center"/>
        <w:spacing w:line="360" w:lineRule="auto"/>
      </w:pPr>
    </w:p>
    <w:p w14:paraId="32D08E9C" w14:textId="77777777" w:rsidR="00792088" w:rsidRPr="00F70B9B" w:rsidRDefault="00792088" w:rsidP="00ED2205">
      <w:pPr>
        <w:pStyle w:val="Paragraph-center"/>
        <w:spacing w:line="360" w:lineRule="auto"/>
      </w:pPr>
    </w:p>
    <w:p w14:paraId="261F5E6C" w14:textId="77777777" w:rsidR="00792088" w:rsidRPr="00F70B9B" w:rsidRDefault="00792088" w:rsidP="00ED2205">
      <w:pPr>
        <w:pStyle w:val="Paragraph-center"/>
        <w:spacing w:line="360" w:lineRule="auto"/>
      </w:pPr>
    </w:p>
    <w:p w14:paraId="375FC47B" w14:textId="77777777" w:rsidR="00E51514" w:rsidRDefault="00792088" w:rsidP="00E51514">
      <w:pPr>
        <w:pStyle w:val="Paragraph-center"/>
        <w:spacing w:line="360" w:lineRule="auto"/>
        <w:rPr>
          <w:bCs/>
          <w:szCs w:val="22"/>
        </w:rPr>
      </w:pPr>
      <w:r w:rsidRPr="00E51514">
        <w:rPr>
          <w:bCs/>
          <w:szCs w:val="22"/>
        </w:rPr>
        <w:t>JUNE 202</w:t>
      </w:r>
      <w:r w:rsidR="007C6A0C" w:rsidRPr="00E51514">
        <w:rPr>
          <w:bCs/>
          <w:szCs w:val="22"/>
        </w:rPr>
        <w:t>6</w:t>
      </w:r>
    </w:p>
    <w:p w14:paraId="00727C21" w14:textId="77777777" w:rsidR="00E51514" w:rsidRDefault="00E51514" w:rsidP="00E51514">
      <w:pPr>
        <w:pStyle w:val="Paragraph-center"/>
        <w:spacing w:line="360" w:lineRule="auto"/>
        <w:rPr>
          <w:bCs/>
          <w:szCs w:val="22"/>
        </w:rPr>
      </w:pPr>
    </w:p>
    <w:p w14:paraId="70A90898" w14:textId="77777777" w:rsidR="00E51514" w:rsidRDefault="00E51514" w:rsidP="00E51514">
      <w:pPr>
        <w:pStyle w:val="Paragraph-center"/>
        <w:spacing w:line="360" w:lineRule="auto"/>
        <w:rPr>
          <w:bCs/>
          <w:szCs w:val="22"/>
        </w:rPr>
      </w:pPr>
    </w:p>
    <w:p w14:paraId="7B4056D7" w14:textId="77777777" w:rsidR="00E51514" w:rsidRDefault="00E51514" w:rsidP="00E51514">
      <w:pPr>
        <w:pStyle w:val="Paragraph-center"/>
        <w:spacing w:line="360" w:lineRule="auto"/>
        <w:rPr>
          <w:bCs/>
          <w:szCs w:val="22"/>
        </w:rPr>
      </w:pPr>
    </w:p>
    <w:p w14:paraId="7943873A" w14:textId="70016451" w:rsidR="00792088" w:rsidRPr="007C6A0C" w:rsidRDefault="00792088" w:rsidP="00E51514">
      <w:pPr>
        <w:pStyle w:val="Paragraph-center"/>
        <w:spacing w:line="360" w:lineRule="auto"/>
      </w:pPr>
      <w:r w:rsidRPr="007C6A0C">
        <w:t>Copyright by AYE THET ZIN, 2026</w:t>
      </w:r>
    </w:p>
    <w:p w14:paraId="74D490D4" w14:textId="77777777" w:rsidR="00792088" w:rsidRPr="007C6A0C" w:rsidRDefault="00792088" w:rsidP="00ED2205">
      <w:pPr>
        <w:spacing w:line="360" w:lineRule="auto"/>
        <w:jc w:val="center"/>
        <w:rPr>
          <w:sz w:val="24"/>
          <w:szCs w:val="24"/>
        </w:rPr>
      </w:pPr>
      <w:r w:rsidRPr="007C6A0C">
        <w:rPr>
          <w:sz w:val="24"/>
          <w:szCs w:val="24"/>
        </w:rPr>
        <w:lastRenderedPageBreak/>
        <w:t>All Rights Reserved</w:t>
      </w:r>
    </w:p>
    <w:p w14:paraId="19C504F6" w14:textId="77777777" w:rsidR="00792088" w:rsidRDefault="00792088" w:rsidP="00ED2205">
      <w:pPr>
        <w:spacing w:line="360" w:lineRule="auto"/>
        <w:jc w:val="center"/>
        <w:rPr>
          <w:b/>
          <w:bCs/>
          <w:caps/>
          <w:sz w:val="28"/>
        </w:rPr>
      </w:pPr>
    </w:p>
    <w:p w14:paraId="71E00E50" w14:textId="77777777" w:rsidR="00792088" w:rsidRPr="000E6E41" w:rsidRDefault="00792088" w:rsidP="00ED2205">
      <w:pPr>
        <w:spacing w:line="360" w:lineRule="auto"/>
        <w:ind w:right="27" w:hanging="5"/>
        <w:contextualSpacing/>
        <w:jc w:val="center"/>
        <w:rPr>
          <w:b/>
          <w:sz w:val="28"/>
        </w:rPr>
      </w:pPr>
      <w:r>
        <w:rPr>
          <w:b/>
          <w:color w:val="000000"/>
          <w:sz w:val="28"/>
        </w:rPr>
        <w:t>IMPACT OF SUSTAINABILITY PRACTICES ON CUSTOMER ENGAGEMENT IN DHL EXPRESS SINGAPORE</w:t>
      </w:r>
    </w:p>
    <w:p w14:paraId="055A8B50" w14:textId="77777777" w:rsidR="00792088" w:rsidRDefault="00792088" w:rsidP="00ED2205">
      <w:pPr>
        <w:spacing w:line="360" w:lineRule="auto"/>
        <w:jc w:val="center"/>
        <w:rPr>
          <w:b/>
          <w:bCs/>
          <w:caps/>
          <w:sz w:val="28"/>
        </w:rPr>
      </w:pPr>
    </w:p>
    <w:p w14:paraId="7D9F3D79" w14:textId="77777777" w:rsidR="00792088" w:rsidRDefault="00792088" w:rsidP="00ED2205">
      <w:pPr>
        <w:spacing w:line="360" w:lineRule="auto"/>
        <w:jc w:val="center"/>
        <w:rPr>
          <w:b/>
          <w:bCs/>
          <w:caps/>
          <w:sz w:val="28"/>
        </w:rPr>
      </w:pPr>
    </w:p>
    <w:p w14:paraId="61063AC0" w14:textId="77777777" w:rsidR="00792088" w:rsidRDefault="00792088" w:rsidP="00ED2205">
      <w:pPr>
        <w:spacing w:line="360" w:lineRule="auto"/>
        <w:jc w:val="center"/>
        <w:rPr>
          <w:b/>
          <w:bCs/>
          <w:caps/>
          <w:sz w:val="28"/>
        </w:rPr>
      </w:pPr>
    </w:p>
    <w:p w14:paraId="4708B1E3" w14:textId="77777777" w:rsidR="00792088" w:rsidRDefault="00792088" w:rsidP="00ED2205">
      <w:pPr>
        <w:spacing w:line="360" w:lineRule="auto"/>
        <w:jc w:val="center"/>
        <w:rPr>
          <w:b/>
          <w:bCs/>
          <w:caps/>
          <w:sz w:val="28"/>
        </w:rPr>
      </w:pPr>
    </w:p>
    <w:p w14:paraId="339D3F03" w14:textId="77777777" w:rsidR="00792088" w:rsidRPr="007C6A0C" w:rsidRDefault="00792088" w:rsidP="00ED2205">
      <w:pPr>
        <w:spacing w:line="360" w:lineRule="auto"/>
        <w:jc w:val="center"/>
        <w:rPr>
          <w:b/>
          <w:bCs/>
          <w:caps/>
          <w:sz w:val="24"/>
          <w:szCs w:val="24"/>
        </w:rPr>
      </w:pPr>
      <w:r w:rsidRPr="007C6A0C">
        <w:rPr>
          <w:sz w:val="24"/>
          <w:szCs w:val="24"/>
        </w:rPr>
        <w:t>A Thesis Presented</w:t>
      </w:r>
    </w:p>
    <w:p w14:paraId="32871EFF" w14:textId="77777777" w:rsidR="00792088" w:rsidRPr="007C6A0C" w:rsidRDefault="00792088" w:rsidP="00ED2205">
      <w:pPr>
        <w:spacing w:line="360" w:lineRule="auto"/>
        <w:jc w:val="center"/>
        <w:rPr>
          <w:sz w:val="24"/>
          <w:szCs w:val="24"/>
        </w:rPr>
      </w:pPr>
      <w:r w:rsidRPr="007C6A0C">
        <w:rPr>
          <w:sz w:val="24"/>
          <w:szCs w:val="24"/>
        </w:rPr>
        <w:t>by</w:t>
      </w:r>
    </w:p>
    <w:p w14:paraId="6E1C0BE2" w14:textId="77777777" w:rsidR="00792088" w:rsidRPr="007C6A0C" w:rsidRDefault="00792088" w:rsidP="00ED2205">
      <w:pPr>
        <w:spacing w:line="360" w:lineRule="auto"/>
        <w:jc w:val="center"/>
        <w:rPr>
          <w:sz w:val="24"/>
          <w:szCs w:val="24"/>
        </w:rPr>
      </w:pPr>
      <w:r w:rsidRPr="007C6A0C">
        <w:rPr>
          <w:sz w:val="24"/>
          <w:szCs w:val="24"/>
        </w:rPr>
        <w:t>AYE THET ZIN</w:t>
      </w:r>
    </w:p>
    <w:p w14:paraId="5EC46973" w14:textId="77777777" w:rsidR="00792088" w:rsidRPr="00F70B9B" w:rsidRDefault="00792088" w:rsidP="00ED2205">
      <w:pPr>
        <w:spacing w:line="360" w:lineRule="auto"/>
        <w:jc w:val="center"/>
        <w:rPr>
          <w:b/>
          <w:bCs/>
          <w:caps/>
          <w:sz w:val="28"/>
        </w:rPr>
      </w:pPr>
    </w:p>
    <w:p w14:paraId="300E4D6D" w14:textId="77777777" w:rsidR="00792088" w:rsidRPr="00F70B9B" w:rsidRDefault="00792088" w:rsidP="00ED2205">
      <w:pPr>
        <w:spacing w:line="360" w:lineRule="auto"/>
        <w:jc w:val="center"/>
        <w:rPr>
          <w:b/>
          <w:bCs/>
          <w:caps/>
          <w:sz w:val="28"/>
        </w:rPr>
      </w:pPr>
    </w:p>
    <w:p w14:paraId="2FBD109C" w14:textId="77777777" w:rsidR="00792088" w:rsidRPr="001E782B" w:rsidRDefault="00792088" w:rsidP="00ED2205">
      <w:pPr>
        <w:spacing w:line="360" w:lineRule="auto"/>
        <w:rPr>
          <w:sz w:val="24"/>
          <w:szCs w:val="24"/>
        </w:rPr>
      </w:pPr>
      <w:r w:rsidRPr="001E782B">
        <w:rPr>
          <w:sz w:val="24"/>
          <w:szCs w:val="24"/>
        </w:rPr>
        <w:t>Approved as to style and content by:</w:t>
      </w:r>
    </w:p>
    <w:p w14:paraId="03330B7D" w14:textId="77777777" w:rsidR="00792088" w:rsidRPr="001E782B" w:rsidRDefault="00792088" w:rsidP="00ED2205">
      <w:pPr>
        <w:spacing w:line="360" w:lineRule="auto"/>
        <w:rPr>
          <w:sz w:val="24"/>
          <w:szCs w:val="24"/>
        </w:rPr>
      </w:pPr>
    </w:p>
    <w:p w14:paraId="584C7394" w14:textId="77777777" w:rsidR="00792088" w:rsidRPr="001E782B" w:rsidRDefault="00792088" w:rsidP="00ED2205">
      <w:pPr>
        <w:spacing w:line="360" w:lineRule="auto"/>
        <w:rPr>
          <w:sz w:val="24"/>
          <w:szCs w:val="24"/>
        </w:rPr>
      </w:pPr>
    </w:p>
    <w:p w14:paraId="07FAE550" w14:textId="77777777" w:rsidR="00792088" w:rsidRPr="001E782B" w:rsidRDefault="00792088" w:rsidP="00ED2205">
      <w:pPr>
        <w:tabs>
          <w:tab w:val="left" w:leader="underscore" w:pos="4320"/>
        </w:tabs>
        <w:spacing w:line="360" w:lineRule="auto"/>
        <w:ind w:left="-72"/>
        <w:rPr>
          <w:sz w:val="24"/>
          <w:szCs w:val="24"/>
        </w:rPr>
      </w:pPr>
      <w:r w:rsidRPr="001E782B">
        <w:rPr>
          <w:sz w:val="24"/>
          <w:szCs w:val="24"/>
        </w:rPr>
        <w:tab/>
      </w:r>
    </w:p>
    <w:p w14:paraId="3F3BF1CC" w14:textId="77777777" w:rsidR="00792088" w:rsidRPr="001E782B" w:rsidRDefault="00792088" w:rsidP="00ED2205">
      <w:pPr>
        <w:tabs>
          <w:tab w:val="left" w:leader="underscore" w:pos="5040"/>
        </w:tabs>
        <w:spacing w:line="360" w:lineRule="auto"/>
        <w:rPr>
          <w:sz w:val="24"/>
          <w:szCs w:val="24"/>
        </w:rPr>
      </w:pPr>
      <w:r w:rsidRPr="001E782B">
        <w:rPr>
          <w:sz w:val="24"/>
          <w:szCs w:val="24"/>
        </w:rPr>
        <w:t>Dr. Paing Soe, Chair</w:t>
      </w:r>
    </w:p>
    <w:p w14:paraId="79B800BD" w14:textId="77777777" w:rsidR="00792088" w:rsidRPr="001E782B" w:rsidRDefault="00792088" w:rsidP="00ED2205">
      <w:pPr>
        <w:tabs>
          <w:tab w:val="left" w:leader="underscore" w:pos="5040"/>
        </w:tabs>
        <w:spacing w:line="360" w:lineRule="auto"/>
        <w:rPr>
          <w:rFonts w:ascii="Myanmar Text" w:hAnsi="Myanmar Text" w:cs="Myanmar Text"/>
          <w:sz w:val="24"/>
          <w:szCs w:val="24"/>
        </w:rPr>
      </w:pPr>
      <w:r w:rsidRPr="001E782B">
        <w:rPr>
          <w:sz w:val="24"/>
          <w:szCs w:val="24"/>
        </w:rPr>
        <w:t xml:space="preserve">President, </w:t>
      </w:r>
      <w:bookmarkStart w:id="0" w:name="_Hlk225946132"/>
      <w:r w:rsidRPr="001E782B">
        <w:rPr>
          <w:sz w:val="24"/>
          <w:szCs w:val="24"/>
        </w:rPr>
        <w:t>PSM International College</w:t>
      </w:r>
      <w:bookmarkEnd w:id="0"/>
    </w:p>
    <w:p w14:paraId="23014680" w14:textId="77777777" w:rsidR="00792088" w:rsidRPr="001E782B" w:rsidRDefault="00792088" w:rsidP="00ED2205">
      <w:pPr>
        <w:tabs>
          <w:tab w:val="left" w:leader="underscore" w:pos="5040"/>
        </w:tabs>
        <w:spacing w:line="360" w:lineRule="auto"/>
        <w:rPr>
          <w:sz w:val="24"/>
          <w:szCs w:val="24"/>
        </w:rPr>
      </w:pPr>
    </w:p>
    <w:p w14:paraId="5C92452D" w14:textId="77777777" w:rsidR="00792088" w:rsidRPr="001E782B" w:rsidRDefault="00792088" w:rsidP="00ED2205">
      <w:pPr>
        <w:tabs>
          <w:tab w:val="left" w:leader="underscore" w:pos="5040"/>
        </w:tabs>
        <w:spacing w:line="360" w:lineRule="auto"/>
        <w:rPr>
          <w:sz w:val="24"/>
          <w:szCs w:val="24"/>
        </w:rPr>
      </w:pPr>
    </w:p>
    <w:p w14:paraId="7274A43E" w14:textId="7289C841" w:rsidR="00792088" w:rsidRPr="001E782B" w:rsidRDefault="00792088" w:rsidP="00ED2205">
      <w:pPr>
        <w:tabs>
          <w:tab w:val="left" w:leader="underscore" w:pos="4320"/>
        </w:tabs>
        <w:spacing w:line="360" w:lineRule="auto"/>
        <w:ind w:left="-72"/>
        <w:rPr>
          <w:sz w:val="24"/>
          <w:szCs w:val="24"/>
        </w:rPr>
      </w:pPr>
      <w:r w:rsidRPr="001E782B">
        <w:rPr>
          <w:sz w:val="24"/>
          <w:szCs w:val="24"/>
        </w:rPr>
        <w:tab/>
      </w:r>
    </w:p>
    <w:p w14:paraId="7FCDC7A5" w14:textId="11D2E7CA" w:rsidR="00792088" w:rsidRPr="001E782B" w:rsidRDefault="00792088" w:rsidP="00ED2205">
      <w:pPr>
        <w:tabs>
          <w:tab w:val="left" w:leader="underscore" w:pos="5040"/>
        </w:tabs>
        <w:spacing w:line="360" w:lineRule="auto"/>
        <w:rPr>
          <w:sz w:val="24"/>
          <w:szCs w:val="24"/>
        </w:rPr>
      </w:pPr>
      <w:r w:rsidRPr="001E782B">
        <w:rPr>
          <w:sz w:val="24"/>
          <w:szCs w:val="24"/>
        </w:rPr>
        <w:t>Dr. Than Thu Zar, Supervisor</w:t>
      </w:r>
    </w:p>
    <w:p w14:paraId="1470FF27" w14:textId="77777777" w:rsidR="00792088" w:rsidRPr="001E782B" w:rsidRDefault="00792088" w:rsidP="00ED2205">
      <w:pPr>
        <w:tabs>
          <w:tab w:val="left" w:leader="underscore" w:pos="5040"/>
        </w:tabs>
        <w:spacing w:line="360" w:lineRule="auto"/>
        <w:rPr>
          <w:sz w:val="24"/>
          <w:szCs w:val="24"/>
        </w:rPr>
      </w:pPr>
      <w:r w:rsidRPr="001E782B">
        <w:rPr>
          <w:sz w:val="24"/>
          <w:szCs w:val="24"/>
        </w:rPr>
        <w:t>Professor, PSM International College</w:t>
      </w:r>
    </w:p>
    <w:p w14:paraId="4DF93889" w14:textId="77777777" w:rsidR="00792088" w:rsidRPr="001E782B" w:rsidRDefault="00792088" w:rsidP="00ED2205">
      <w:pPr>
        <w:tabs>
          <w:tab w:val="left" w:leader="underscore" w:pos="5040"/>
        </w:tabs>
        <w:spacing w:line="360" w:lineRule="auto"/>
        <w:rPr>
          <w:sz w:val="24"/>
          <w:szCs w:val="24"/>
        </w:rPr>
      </w:pPr>
    </w:p>
    <w:p w14:paraId="6CFAB08A" w14:textId="77777777" w:rsidR="00792088" w:rsidRPr="001E782B" w:rsidRDefault="00792088" w:rsidP="00ED2205">
      <w:pPr>
        <w:tabs>
          <w:tab w:val="left" w:leader="underscore" w:pos="5040"/>
        </w:tabs>
        <w:spacing w:line="360" w:lineRule="auto"/>
        <w:rPr>
          <w:sz w:val="24"/>
          <w:szCs w:val="24"/>
        </w:rPr>
      </w:pPr>
    </w:p>
    <w:p w14:paraId="685396FD" w14:textId="77777777" w:rsidR="00792088" w:rsidRPr="001E782B" w:rsidRDefault="00792088" w:rsidP="00ED2205">
      <w:pPr>
        <w:tabs>
          <w:tab w:val="right" w:leader="underscore" w:pos="8496"/>
        </w:tabs>
        <w:spacing w:line="360" w:lineRule="auto"/>
        <w:ind w:left="3528" w:firstLine="702"/>
        <w:rPr>
          <w:sz w:val="24"/>
          <w:szCs w:val="24"/>
        </w:rPr>
      </w:pPr>
      <w:r w:rsidRPr="001E782B">
        <w:rPr>
          <w:sz w:val="24"/>
          <w:szCs w:val="24"/>
        </w:rPr>
        <w:t xml:space="preserve"> Dr. Stephen Harrison</w:t>
      </w:r>
    </w:p>
    <w:p w14:paraId="69D467A9" w14:textId="77777777" w:rsidR="00792088" w:rsidRPr="001E782B" w:rsidRDefault="00792088" w:rsidP="00ED2205">
      <w:pPr>
        <w:tabs>
          <w:tab w:val="right" w:leader="underscore" w:pos="8496"/>
        </w:tabs>
        <w:spacing w:line="360" w:lineRule="auto"/>
        <w:ind w:left="4320"/>
        <w:rPr>
          <w:sz w:val="24"/>
          <w:szCs w:val="24"/>
        </w:rPr>
      </w:pPr>
      <w:r w:rsidRPr="001E782B">
        <w:rPr>
          <w:sz w:val="24"/>
          <w:szCs w:val="24"/>
        </w:rPr>
        <w:t xml:space="preserve">Dean </w:t>
      </w:r>
    </w:p>
    <w:p w14:paraId="27888E25" w14:textId="7D260C21" w:rsidR="00792088" w:rsidRPr="001E782B" w:rsidRDefault="001E782B" w:rsidP="00ED2205">
      <w:pPr>
        <w:tabs>
          <w:tab w:val="left" w:pos="1509"/>
        </w:tabs>
        <w:spacing w:line="360" w:lineRule="auto"/>
        <w:contextualSpacing/>
        <w:jc w:val="center"/>
        <w:rPr>
          <w:b/>
          <w:sz w:val="24"/>
          <w:szCs w:val="24"/>
        </w:rPr>
      </w:pPr>
      <w:r>
        <w:rPr>
          <w:sz w:val="24"/>
          <w:szCs w:val="24"/>
        </w:rPr>
        <w:tab/>
      </w:r>
      <w:r>
        <w:rPr>
          <w:sz w:val="24"/>
          <w:szCs w:val="24"/>
        </w:rPr>
        <w:tab/>
      </w:r>
      <w:r>
        <w:rPr>
          <w:sz w:val="24"/>
          <w:szCs w:val="24"/>
        </w:rPr>
        <w:tab/>
      </w:r>
      <w:r w:rsidR="00E51514">
        <w:rPr>
          <w:sz w:val="24"/>
          <w:szCs w:val="24"/>
        </w:rPr>
        <w:t xml:space="preserve">        </w:t>
      </w:r>
      <w:r w:rsidR="00FD07F7">
        <w:rPr>
          <w:sz w:val="24"/>
          <w:szCs w:val="24"/>
        </w:rPr>
        <w:tab/>
        <w:t xml:space="preserve"> </w:t>
      </w:r>
      <w:r w:rsidR="00792088" w:rsidRPr="001E782B">
        <w:rPr>
          <w:sz w:val="24"/>
          <w:szCs w:val="24"/>
        </w:rPr>
        <w:t>Swiss School of Business Research</w:t>
      </w:r>
    </w:p>
    <w:p w14:paraId="3355DFF9" w14:textId="7F2729E8" w:rsidR="00251656" w:rsidRDefault="00792088" w:rsidP="004D35AD">
      <w:pPr>
        <w:spacing w:line="360" w:lineRule="auto"/>
        <w:jc w:val="center"/>
        <w:rPr>
          <w:sz w:val="28"/>
        </w:rPr>
        <w:sectPr w:rsidR="00251656" w:rsidSect="007B6D3A">
          <w:footerReference w:type="default" r:id="rId10"/>
          <w:pgSz w:w="11907" w:h="16839" w:code="9"/>
          <w:pgMar w:top="1440" w:right="1440" w:bottom="1440" w:left="2160" w:header="720" w:footer="720" w:gutter="0"/>
          <w:cols w:space="720"/>
          <w:docGrid w:linePitch="299"/>
        </w:sectPr>
      </w:pPr>
      <w:r w:rsidRPr="001E782B">
        <w:rPr>
          <w:b/>
          <w:sz w:val="24"/>
          <w:szCs w:val="24"/>
        </w:rPr>
        <w:br w:type="page"/>
      </w:r>
      <w:bookmarkStart w:id="1" w:name="_Toc203910324"/>
    </w:p>
    <w:p w14:paraId="49DC3E18" w14:textId="340C3779" w:rsidR="00E61FB5" w:rsidRPr="00E61FB5" w:rsidRDefault="00E61FB5" w:rsidP="004D35AD">
      <w:pPr>
        <w:pStyle w:val="Heading1"/>
        <w:keepNext/>
        <w:keepLines/>
        <w:widowControl/>
        <w:autoSpaceDE/>
        <w:autoSpaceDN/>
        <w:spacing w:line="360" w:lineRule="auto"/>
        <w:ind w:left="0" w:firstLine="0"/>
        <w:contextualSpacing/>
        <w:jc w:val="center"/>
        <w:rPr>
          <w:sz w:val="28"/>
        </w:rPr>
      </w:pPr>
      <w:r w:rsidRPr="00E61FB5">
        <w:rPr>
          <w:sz w:val="28"/>
        </w:rPr>
        <w:lastRenderedPageBreak/>
        <w:t>ACKNOWLEDGEMENT</w:t>
      </w:r>
    </w:p>
    <w:p w14:paraId="3D886B78" w14:textId="77777777" w:rsidR="004D35AD" w:rsidRDefault="004D35AD" w:rsidP="00ED2205">
      <w:pPr>
        <w:pStyle w:val="BodyText"/>
        <w:spacing w:line="360" w:lineRule="auto"/>
        <w:ind w:firstLine="720"/>
        <w:jc w:val="both"/>
        <w:rPr>
          <w:sz w:val="24"/>
          <w:szCs w:val="24"/>
        </w:rPr>
      </w:pPr>
    </w:p>
    <w:p w14:paraId="7D57B0F7" w14:textId="0F5BC94E" w:rsidR="003D54A3" w:rsidRPr="00422DCB" w:rsidRDefault="003D54A3" w:rsidP="00ED2205">
      <w:pPr>
        <w:pStyle w:val="BodyText"/>
        <w:spacing w:line="360" w:lineRule="auto"/>
        <w:ind w:firstLine="720"/>
        <w:jc w:val="both"/>
        <w:rPr>
          <w:sz w:val="24"/>
          <w:szCs w:val="24"/>
        </w:rPr>
      </w:pPr>
      <w:r w:rsidRPr="00422DCB">
        <w:rPr>
          <w:sz w:val="24"/>
          <w:szCs w:val="24"/>
        </w:rPr>
        <w:t>Firstly, I would like to express my deepest gratitude to Dr. Paing Soe, President of PSM International College</w:t>
      </w:r>
      <w:r w:rsidR="00FD07F7">
        <w:rPr>
          <w:sz w:val="24"/>
          <w:szCs w:val="24"/>
        </w:rPr>
        <w:t xml:space="preserve"> and</w:t>
      </w:r>
      <w:r w:rsidRPr="00422DCB">
        <w:rPr>
          <w:sz w:val="24"/>
          <w:szCs w:val="24"/>
        </w:rPr>
        <w:t xml:space="preserve"> Dr. Stephen Harrison, Dean of Swiss School of Business Research for acknowledging me to implement this study.</w:t>
      </w:r>
    </w:p>
    <w:p w14:paraId="282CDD62" w14:textId="34C522EC" w:rsidR="003D54A3" w:rsidRPr="00422DCB" w:rsidRDefault="003D54A3" w:rsidP="00ED2205">
      <w:pPr>
        <w:pStyle w:val="BodyText"/>
        <w:spacing w:line="360" w:lineRule="auto"/>
        <w:ind w:firstLine="720"/>
        <w:jc w:val="both"/>
        <w:rPr>
          <w:sz w:val="24"/>
          <w:szCs w:val="24"/>
        </w:rPr>
      </w:pPr>
      <w:r w:rsidRPr="00422DCB">
        <w:rPr>
          <w:sz w:val="24"/>
          <w:szCs w:val="24"/>
        </w:rPr>
        <w:t>Secondly, I am heartily grateful to my supervisor, Dr.</w:t>
      </w:r>
      <w:r>
        <w:rPr>
          <w:sz w:val="24"/>
          <w:szCs w:val="24"/>
        </w:rPr>
        <w:t xml:space="preserve"> Than Thu Zar</w:t>
      </w:r>
      <w:r w:rsidRPr="00422DCB">
        <w:rPr>
          <w:sz w:val="24"/>
          <w:szCs w:val="24"/>
        </w:rPr>
        <w:t xml:space="preserve">, Professor, for her </w:t>
      </w:r>
      <w:r w:rsidR="00792088" w:rsidRPr="00422DCB">
        <w:rPr>
          <w:sz w:val="24"/>
          <w:szCs w:val="24"/>
        </w:rPr>
        <w:t>patience,</w:t>
      </w:r>
      <w:r w:rsidRPr="00422DCB">
        <w:rPr>
          <w:sz w:val="24"/>
          <w:szCs w:val="24"/>
        </w:rPr>
        <w:t xml:space="preserve"> guidance, advice, immense knowledge, encouragement and advice she has provided throughout my time as her student in preparing to complete this study successfully. Without her insightful comments, regular feedback and for the hard questions, this study would not have come to a conclusion.</w:t>
      </w:r>
    </w:p>
    <w:p w14:paraId="5C35B092" w14:textId="02B7B672" w:rsidR="003D54A3" w:rsidRPr="00422DCB" w:rsidRDefault="003D54A3" w:rsidP="00ED2205">
      <w:pPr>
        <w:pStyle w:val="BodyText"/>
        <w:spacing w:line="360" w:lineRule="auto"/>
        <w:ind w:firstLine="720"/>
        <w:jc w:val="both"/>
        <w:rPr>
          <w:sz w:val="24"/>
          <w:szCs w:val="24"/>
        </w:rPr>
      </w:pPr>
      <w:r w:rsidRPr="00422DCB">
        <w:rPr>
          <w:sz w:val="24"/>
          <w:szCs w:val="24"/>
        </w:rPr>
        <w:t xml:space="preserve">Furthermore, I would </w:t>
      </w:r>
      <w:r>
        <w:rPr>
          <w:sz w:val="24"/>
          <w:szCs w:val="24"/>
        </w:rPr>
        <w:t xml:space="preserve">like </w:t>
      </w:r>
      <w:r w:rsidRPr="00422DCB">
        <w:rPr>
          <w:sz w:val="24"/>
          <w:szCs w:val="24"/>
        </w:rPr>
        <w:t xml:space="preserve">to extend my appreciation to all of the professors, associate professors, visiting lecturers, tutors and all the staff of </w:t>
      </w:r>
      <w:r w:rsidR="00BF2D2F" w:rsidRPr="00422DCB">
        <w:rPr>
          <w:sz w:val="24"/>
          <w:szCs w:val="24"/>
        </w:rPr>
        <w:t>PSM International College</w:t>
      </w:r>
      <w:r w:rsidRPr="00422DCB">
        <w:rPr>
          <w:sz w:val="24"/>
          <w:szCs w:val="24"/>
        </w:rPr>
        <w:t xml:space="preserve"> who have provided me with any administrative support and strength during academic years.</w:t>
      </w:r>
    </w:p>
    <w:p w14:paraId="12C3C52E" w14:textId="4F586C09" w:rsidR="003D54A3" w:rsidRPr="00422DCB" w:rsidRDefault="003D54A3" w:rsidP="00ED2205">
      <w:pPr>
        <w:pStyle w:val="BodyText"/>
        <w:spacing w:line="360" w:lineRule="auto"/>
        <w:ind w:firstLine="720"/>
        <w:jc w:val="both"/>
        <w:rPr>
          <w:sz w:val="24"/>
          <w:szCs w:val="24"/>
        </w:rPr>
      </w:pPr>
      <w:r w:rsidRPr="00422DCB">
        <w:rPr>
          <w:sz w:val="24"/>
          <w:szCs w:val="24"/>
        </w:rPr>
        <w:t xml:space="preserve">In addition, I would like to show my gratitude to the employees of </w:t>
      </w:r>
      <w:r>
        <w:rPr>
          <w:sz w:val="24"/>
          <w:szCs w:val="24"/>
        </w:rPr>
        <w:t>DHL Express Singapore</w:t>
      </w:r>
      <w:r w:rsidRPr="00422DCB">
        <w:rPr>
          <w:sz w:val="24"/>
          <w:szCs w:val="24"/>
        </w:rPr>
        <w:t xml:space="preserve"> and all the responsible persons in these organizations for providing data, enormous help that I need for my paper and sharing their valuable time in interviewing. Without their help, the research would not have been carried out. </w:t>
      </w:r>
    </w:p>
    <w:p w14:paraId="7B703E03" w14:textId="77A0BE56" w:rsidR="003D54A3" w:rsidRPr="004A5250" w:rsidRDefault="005B7053" w:rsidP="00ED2205">
      <w:pPr>
        <w:pStyle w:val="BodyText"/>
        <w:spacing w:line="360" w:lineRule="auto"/>
        <w:ind w:firstLine="720"/>
        <w:jc w:val="both"/>
        <w:rPr>
          <w:sz w:val="24"/>
          <w:szCs w:val="24"/>
        </w:rPr>
      </w:pPr>
      <w:r w:rsidRPr="005B7053">
        <w:rPr>
          <w:sz w:val="24"/>
          <w:szCs w:val="24"/>
        </w:rPr>
        <w:t>Furthermore, I would like to extend a special note of thanks to my friend, Khin Zar Mon, whose encouragement to embark on this MBA journey made this milestone possible.</w:t>
      </w:r>
      <w:r>
        <w:t xml:space="preserve"> </w:t>
      </w:r>
      <w:r w:rsidR="003D54A3" w:rsidRPr="00422DCB">
        <w:rPr>
          <w:sz w:val="24"/>
          <w:szCs w:val="24"/>
        </w:rPr>
        <w:t>Finally, I would like to thank all the persons who contribute in one way or another to my study to the best of their abilities and my friends of SSBR MBA for their support and sharing their knowledge and experience.</w:t>
      </w:r>
    </w:p>
    <w:p w14:paraId="626B1ABE" w14:textId="1C080429" w:rsidR="00E61FB5" w:rsidRPr="00E61FB5" w:rsidRDefault="00E61FB5" w:rsidP="00ED2205">
      <w:pPr>
        <w:spacing w:line="360" w:lineRule="auto"/>
        <w:jc w:val="both"/>
        <w:rPr>
          <w:sz w:val="28"/>
        </w:rPr>
      </w:pPr>
    </w:p>
    <w:p w14:paraId="63AD0AAF" w14:textId="77777777" w:rsidR="00E61FB5" w:rsidRDefault="00E61FB5" w:rsidP="00ED2205">
      <w:pPr>
        <w:pStyle w:val="Heading1"/>
        <w:keepNext/>
        <w:keepLines/>
        <w:widowControl/>
        <w:autoSpaceDE/>
        <w:autoSpaceDN/>
        <w:spacing w:line="360" w:lineRule="auto"/>
        <w:contextualSpacing/>
        <w:jc w:val="center"/>
        <w:rPr>
          <w:sz w:val="28"/>
        </w:rPr>
      </w:pPr>
    </w:p>
    <w:p w14:paraId="43C0573C" w14:textId="77777777" w:rsidR="00E61FB5" w:rsidRPr="004D35AD" w:rsidRDefault="00E61FB5" w:rsidP="00ED2205">
      <w:pPr>
        <w:pStyle w:val="Heading1"/>
        <w:keepNext/>
        <w:keepLines/>
        <w:widowControl/>
        <w:autoSpaceDE/>
        <w:autoSpaceDN/>
        <w:spacing w:line="360" w:lineRule="auto"/>
        <w:contextualSpacing/>
        <w:jc w:val="center"/>
        <w:rPr>
          <w:sz w:val="24"/>
          <w:szCs w:val="24"/>
        </w:rPr>
      </w:pPr>
    </w:p>
    <w:p w14:paraId="41EDC3D0" w14:textId="60B8AAC8" w:rsidR="00E61FB5" w:rsidRPr="00E51514" w:rsidRDefault="00516A9E" w:rsidP="00E51514">
      <w:pPr>
        <w:pStyle w:val="Heading1"/>
        <w:keepNext/>
        <w:keepLines/>
        <w:widowControl/>
        <w:autoSpaceDE/>
        <w:autoSpaceDN/>
        <w:spacing w:line="360" w:lineRule="auto"/>
        <w:ind w:left="5486" w:firstLine="274"/>
        <w:contextualSpacing/>
        <w:jc w:val="center"/>
        <w:rPr>
          <w:b w:val="0"/>
          <w:bCs w:val="0"/>
          <w:sz w:val="24"/>
          <w:szCs w:val="24"/>
          <w:lang w:val="nl-NL"/>
        </w:rPr>
      </w:pPr>
      <w:r w:rsidRPr="00E51514">
        <w:rPr>
          <w:b w:val="0"/>
          <w:bCs w:val="0"/>
          <w:sz w:val="24"/>
          <w:szCs w:val="24"/>
          <w:lang w:val="nl-NL"/>
        </w:rPr>
        <w:t>Aye Thet Zin</w:t>
      </w:r>
    </w:p>
    <w:p w14:paraId="0391F145" w14:textId="0AC89909" w:rsidR="00E61FB5" w:rsidRPr="00E51514" w:rsidRDefault="00E61FB5" w:rsidP="00E51514">
      <w:pPr>
        <w:pStyle w:val="Heading1"/>
        <w:keepNext/>
        <w:keepLines/>
        <w:widowControl/>
        <w:autoSpaceDE/>
        <w:autoSpaceDN/>
        <w:spacing w:line="360" w:lineRule="auto"/>
        <w:ind w:left="4766" w:firstLine="720"/>
        <w:contextualSpacing/>
        <w:jc w:val="center"/>
        <w:rPr>
          <w:b w:val="0"/>
          <w:bCs w:val="0"/>
          <w:sz w:val="24"/>
          <w:szCs w:val="24"/>
          <w:lang w:val="nl-NL"/>
        </w:rPr>
      </w:pPr>
      <w:r w:rsidRPr="00E51514">
        <w:rPr>
          <w:b w:val="0"/>
          <w:bCs w:val="0"/>
          <w:sz w:val="24"/>
          <w:szCs w:val="24"/>
          <w:lang w:val="nl-NL"/>
        </w:rPr>
        <w:t>SSBR/202</w:t>
      </w:r>
      <w:r w:rsidR="00516A9E" w:rsidRPr="00E51514">
        <w:rPr>
          <w:b w:val="0"/>
          <w:bCs w:val="0"/>
          <w:sz w:val="24"/>
          <w:szCs w:val="24"/>
          <w:lang w:val="nl-NL"/>
        </w:rPr>
        <w:t>5</w:t>
      </w:r>
      <w:r w:rsidRPr="00E51514">
        <w:rPr>
          <w:b w:val="0"/>
          <w:bCs w:val="0"/>
          <w:sz w:val="24"/>
          <w:szCs w:val="24"/>
          <w:lang w:val="nl-NL"/>
        </w:rPr>
        <w:t>/MBA</w:t>
      </w:r>
      <w:r w:rsidR="00516A9E" w:rsidRPr="00E51514">
        <w:rPr>
          <w:b w:val="0"/>
          <w:bCs w:val="0"/>
          <w:sz w:val="24"/>
          <w:szCs w:val="24"/>
          <w:lang w:val="nl-NL"/>
        </w:rPr>
        <w:t>240684</w:t>
      </w:r>
    </w:p>
    <w:p w14:paraId="379C96E5" w14:textId="77777777" w:rsidR="00E61FB5" w:rsidRPr="00E51514" w:rsidRDefault="00E61FB5" w:rsidP="00ED2205">
      <w:pPr>
        <w:spacing w:line="360" w:lineRule="auto"/>
        <w:rPr>
          <w:b/>
          <w:bCs/>
          <w:sz w:val="28"/>
          <w:szCs w:val="26"/>
          <w:lang w:val="nl-NL"/>
        </w:rPr>
      </w:pPr>
      <w:r w:rsidRPr="00E51514">
        <w:rPr>
          <w:sz w:val="28"/>
          <w:lang w:val="nl-NL"/>
        </w:rPr>
        <w:br w:type="page"/>
      </w:r>
    </w:p>
    <w:p w14:paraId="057B8C8D" w14:textId="226CDFF9" w:rsidR="00E61FB5" w:rsidRPr="00E51514" w:rsidRDefault="00E61FB5" w:rsidP="00ED2205">
      <w:pPr>
        <w:pStyle w:val="Heading1"/>
        <w:keepNext/>
        <w:keepLines/>
        <w:widowControl/>
        <w:autoSpaceDE/>
        <w:autoSpaceDN/>
        <w:spacing w:line="360" w:lineRule="auto"/>
        <w:ind w:left="0" w:firstLine="0"/>
        <w:contextualSpacing/>
        <w:jc w:val="center"/>
        <w:rPr>
          <w:sz w:val="28"/>
          <w:lang w:val="nl-NL"/>
        </w:rPr>
      </w:pPr>
      <w:r w:rsidRPr="00E51514">
        <w:rPr>
          <w:sz w:val="28"/>
          <w:lang w:val="nl-NL"/>
        </w:rPr>
        <w:lastRenderedPageBreak/>
        <w:t>ABSTRACT</w:t>
      </w:r>
    </w:p>
    <w:p w14:paraId="62E4D0B2" w14:textId="77777777" w:rsidR="004D35AD" w:rsidRPr="00E51514" w:rsidRDefault="001E782B" w:rsidP="00ED2205">
      <w:pPr>
        <w:spacing w:line="360" w:lineRule="auto"/>
        <w:jc w:val="both"/>
        <w:rPr>
          <w:sz w:val="24"/>
          <w:szCs w:val="24"/>
          <w:lang w:val="nl-NL"/>
        </w:rPr>
      </w:pPr>
      <w:r w:rsidRPr="00E51514">
        <w:rPr>
          <w:sz w:val="24"/>
          <w:szCs w:val="24"/>
          <w:lang w:val="nl-NL"/>
        </w:rPr>
        <w:tab/>
      </w:r>
    </w:p>
    <w:p w14:paraId="2A762740" w14:textId="1A42AB49" w:rsidR="00E61FB5" w:rsidRPr="00E61FB5" w:rsidRDefault="00E61FB5" w:rsidP="004D35AD">
      <w:pPr>
        <w:spacing w:line="360" w:lineRule="auto"/>
        <w:ind w:firstLine="720"/>
        <w:jc w:val="both"/>
        <w:rPr>
          <w:sz w:val="24"/>
          <w:szCs w:val="24"/>
        </w:rPr>
      </w:pPr>
      <w:r w:rsidRPr="00E61FB5">
        <w:rPr>
          <w:sz w:val="24"/>
          <w:szCs w:val="24"/>
        </w:rPr>
        <w:t xml:space="preserve">This study examines the impact of sustainability practices on customer engagement at DHL Express Singapore, focusing on </w:t>
      </w:r>
      <w:r w:rsidR="004261B8" w:rsidRPr="00331FA6">
        <w:rPr>
          <w:sz w:val="24"/>
          <w:szCs w:val="24"/>
          <w:lang w:bidi="my-MM"/>
        </w:rPr>
        <w:t>warehouse &amp; transportation activities, eco-friendly packaging, digital engagement, community &amp; awareness campaigns and transparency &amp; reporting</w:t>
      </w:r>
      <w:r w:rsidRPr="00E61FB5">
        <w:rPr>
          <w:sz w:val="24"/>
          <w:szCs w:val="24"/>
        </w:rPr>
        <w:t xml:space="preserve">. A </w:t>
      </w:r>
      <w:r w:rsidR="00281BEE">
        <w:rPr>
          <w:sz w:val="24"/>
          <w:szCs w:val="24"/>
        </w:rPr>
        <w:t>quantitative research method is</w:t>
      </w:r>
      <w:r w:rsidRPr="00E61FB5">
        <w:rPr>
          <w:sz w:val="24"/>
          <w:szCs w:val="24"/>
        </w:rPr>
        <w:t xml:space="preserve"> employed</w:t>
      </w:r>
      <w:r w:rsidR="00281BEE">
        <w:rPr>
          <w:sz w:val="24"/>
          <w:szCs w:val="24"/>
        </w:rPr>
        <w:t xml:space="preserve">. Primary data are collected from 384 customers of DHL Express Singapore by using convenience sampling method. Secondary data are gathered from documents of DHL Express </w:t>
      </w:r>
      <w:r w:rsidR="004261B8">
        <w:rPr>
          <w:sz w:val="24"/>
          <w:szCs w:val="24"/>
        </w:rPr>
        <w:t>Singapore.</w:t>
      </w:r>
      <w:r w:rsidR="00281BEE">
        <w:rPr>
          <w:sz w:val="24"/>
          <w:szCs w:val="24"/>
        </w:rPr>
        <w:t xml:space="preserve"> </w:t>
      </w:r>
      <w:r w:rsidR="004261B8">
        <w:rPr>
          <w:sz w:val="24"/>
          <w:szCs w:val="24"/>
        </w:rPr>
        <w:t xml:space="preserve">Reliability test, </w:t>
      </w:r>
      <w:r w:rsidRPr="00E61FB5">
        <w:rPr>
          <w:sz w:val="24"/>
          <w:szCs w:val="24"/>
        </w:rPr>
        <w:t>descriptive statistics</w:t>
      </w:r>
      <w:r w:rsidR="00281BEE">
        <w:rPr>
          <w:sz w:val="24"/>
          <w:szCs w:val="24"/>
        </w:rPr>
        <w:t xml:space="preserve"> </w:t>
      </w:r>
      <w:r w:rsidRPr="00E61FB5">
        <w:rPr>
          <w:sz w:val="24"/>
          <w:szCs w:val="24"/>
        </w:rPr>
        <w:t xml:space="preserve">and regression analysis </w:t>
      </w:r>
      <w:r w:rsidR="004261B8">
        <w:rPr>
          <w:sz w:val="24"/>
          <w:szCs w:val="24"/>
        </w:rPr>
        <w:t xml:space="preserve">are used </w:t>
      </w:r>
      <w:r w:rsidRPr="00E61FB5">
        <w:rPr>
          <w:sz w:val="24"/>
          <w:szCs w:val="24"/>
        </w:rPr>
        <w:t xml:space="preserve">to evaluate the relationship between sustainability practices and engagement outcomes. Findings reveal that </w:t>
      </w:r>
      <w:r w:rsidR="004261B8" w:rsidRPr="00331FA6">
        <w:rPr>
          <w:sz w:val="24"/>
          <w:szCs w:val="24"/>
          <w:lang w:bidi="my-MM"/>
        </w:rPr>
        <w:t>warehouse &amp; transportation activities, digital engagement, community &amp; awareness campaigns and transparency &amp; reporting</w:t>
      </w:r>
      <w:r w:rsidR="004261B8">
        <w:rPr>
          <w:sz w:val="24"/>
          <w:szCs w:val="24"/>
          <w:lang w:bidi="my-MM"/>
        </w:rPr>
        <w:t xml:space="preserve"> have positive and significant effect on customer engagement</w:t>
      </w:r>
      <w:r w:rsidRPr="00E61FB5">
        <w:rPr>
          <w:sz w:val="24"/>
          <w:szCs w:val="24"/>
        </w:rPr>
        <w:t>.</w:t>
      </w:r>
      <w:r w:rsidR="004261B8">
        <w:rPr>
          <w:sz w:val="24"/>
          <w:szCs w:val="24"/>
        </w:rPr>
        <w:t xml:space="preserve"> However,</w:t>
      </w:r>
      <w:r w:rsidR="004261B8" w:rsidRPr="004261B8">
        <w:rPr>
          <w:sz w:val="24"/>
          <w:szCs w:val="24"/>
          <w:lang w:bidi="my-MM"/>
        </w:rPr>
        <w:t xml:space="preserve"> </w:t>
      </w:r>
      <w:r w:rsidR="004261B8" w:rsidRPr="00331FA6">
        <w:rPr>
          <w:sz w:val="24"/>
          <w:szCs w:val="24"/>
          <w:lang w:bidi="my-MM"/>
        </w:rPr>
        <w:t>eco-friendly packaging</w:t>
      </w:r>
      <w:r w:rsidR="004261B8">
        <w:rPr>
          <w:sz w:val="24"/>
          <w:szCs w:val="24"/>
          <w:lang w:bidi="my-MM"/>
        </w:rPr>
        <w:t xml:space="preserve"> is not significant with customer engagement. Among the sustainability practices,</w:t>
      </w:r>
      <w:r w:rsidR="004261B8" w:rsidRPr="004261B8">
        <w:rPr>
          <w:sz w:val="24"/>
          <w:szCs w:val="24"/>
          <w:lang w:bidi="my-MM"/>
        </w:rPr>
        <w:t xml:space="preserve"> </w:t>
      </w:r>
      <w:r w:rsidR="004261B8" w:rsidRPr="00331FA6">
        <w:rPr>
          <w:sz w:val="24"/>
          <w:szCs w:val="24"/>
          <w:lang w:bidi="my-MM"/>
        </w:rPr>
        <w:t>transparency &amp; reporting</w:t>
      </w:r>
      <w:r w:rsidR="004261B8">
        <w:rPr>
          <w:sz w:val="24"/>
          <w:szCs w:val="24"/>
          <w:lang w:bidi="my-MM"/>
        </w:rPr>
        <w:t xml:space="preserve"> acts the most influencing practice on organizational performance.</w:t>
      </w:r>
      <w:r w:rsidR="004261B8">
        <w:rPr>
          <w:sz w:val="24"/>
          <w:szCs w:val="24"/>
        </w:rPr>
        <w:t xml:space="preserve"> </w:t>
      </w:r>
      <w:r w:rsidR="00281BEE">
        <w:rPr>
          <w:sz w:val="24"/>
          <w:szCs w:val="24"/>
        </w:rPr>
        <w:t xml:space="preserve">This study suggests that DHL Express Singapore should </w:t>
      </w:r>
      <w:r w:rsidRPr="00E61FB5">
        <w:rPr>
          <w:sz w:val="24"/>
          <w:szCs w:val="24"/>
        </w:rPr>
        <w:t>expand electric vehicle deployment, strengthe</w:t>
      </w:r>
      <w:r w:rsidR="00281BEE">
        <w:rPr>
          <w:sz w:val="24"/>
          <w:szCs w:val="24"/>
        </w:rPr>
        <w:t>n</w:t>
      </w:r>
      <w:r w:rsidRPr="00E61FB5">
        <w:rPr>
          <w:sz w:val="24"/>
          <w:szCs w:val="24"/>
        </w:rPr>
        <w:t xml:space="preserve"> eco</w:t>
      </w:r>
      <w:r w:rsidRPr="00E61FB5">
        <w:rPr>
          <w:sz w:val="24"/>
          <w:szCs w:val="24"/>
        </w:rPr>
        <w:noBreakHyphen/>
        <w:t>friendly packaging initiatives, optimiz</w:t>
      </w:r>
      <w:r w:rsidR="00281BEE">
        <w:rPr>
          <w:sz w:val="24"/>
          <w:szCs w:val="24"/>
        </w:rPr>
        <w:t>e</w:t>
      </w:r>
      <w:r w:rsidRPr="00E61FB5">
        <w:rPr>
          <w:sz w:val="24"/>
          <w:szCs w:val="24"/>
        </w:rPr>
        <w:t xml:space="preserve"> warehouse layouts, enhanc</w:t>
      </w:r>
      <w:r w:rsidR="00281BEE">
        <w:rPr>
          <w:sz w:val="24"/>
          <w:szCs w:val="24"/>
        </w:rPr>
        <w:t>e</w:t>
      </w:r>
      <w:r w:rsidRPr="00E61FB5">
        <w:rPr>
          <w:sz w:val="24"/>
          <w:szCs w:val="24"/>
        </w:rPr>
        <w:t xml:space="preserve"> digital platforms, and reinforc</w:t>
      </w:r>
      <w:r w:rsidR="00281BEE">
        <w:rPr>
          <w:sz w:val="24"/>
          <w:szCs w:val="24"/>
        </w:rPr>
        <w:t>e</w:t>
      </w:r>
      <w:r w:rsidRPr="00E61FB5">
        <w:rPr>
          <w:sz w:val="24"/>
          <w:szCs w:val="24"/>
        </w:rPr>
        <w:t xml:space="preserve"> transparency and community partnerships. Overall, the study highlights sustainability as a strategic lever for competitive advantage in logistics.</w:t>
      </w:r>
    </w:p>
    <w:p w14:paraId="0E221EB3" w14:textId="77777777" w:rsidR="004D35AD" w:rsidRDefault="004D35AD">
      <w:pPr>
        <w:rPr>
          <w:sz w:val="28"/>
        </w:rPr>
      </w:pPr>
      <w:r>
        <w:rPr>
          <w:sz w:val="28"/>
        </w:rPr>
        <w:br w:type="page"/>
      </w:r>
    </w:p>
    <w:p w14:paraId="4EB58EBC" w14:textId="77777777" w:rsidR="00975919" w:rsidRPr="00975919" w:rsidRDefault="00975919" w:rsidP="00975919">
      <w:pPr>
        <w:widowControl/>
        <w:autoSpaceDE/>
        <w:autoSpaceDN/>
        <w:spacing w:line="360" w:lineRule="auto"/>
        <w:jc w:val="center"/>
        <w:rPr>
          <w:rFonts w:eastAsia="MS Mincho"/>
          <w:b/>
          <w:sz w:val="28"/>
          <w:szCs w:val="24"/>
          <w:lang w:eastAsia="ja-JP"/>
        </w:rPr>
      </w:pPr>
      <w:r w:rsidRPr="00975919">
        <w:rPr>
          <w:rFonts w:eastAsia="MS Mincho"/>
          <w:b/>
          <w:sz w:val="28"/>
          <w:szCs w:val="24"/>
          <w:lang w:eastAsia="ja-JP"/>
        </w:rPr>
        <w:lastRenderedPageBreak/>
        <w:t>TABLE OF CONTENTS</w:t>
      </w:r>
    </w:p>
    <w:p w14:paraId="263196AB" w14:textId="77777777" w:rsidR="00975919" w:rsidRPr="00975919" w:rsidRDefault="00975919" w:rsidP="00975919">
      <w:pPr>
        <w:widowControl/>
        <w:autoSpaceDE/>
        <w:autoSpaceDN/>
        <w:spacing w:line="360" w:lineRule="auto"/>
        <w:jc w:val="center"/>
        <w:rPr>
          <w:rFonts w:eastAsia="MS Mincho"/>
          <w:b/>
          <w:sz w:val="28"/>
          <w:szCs w:val="24"/>
          <w:lang w:eastAsia="ja-JP"/>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975919" w:rsidRPr="00975919" w14:paraId="0594213E" w14:textId="77777777" w:rsidTr="00557F3A">
        <w:tc>
          <w:tcPr>
            <w:tcW w:w="1070" w:type="dxa"/>
            <w:hideMark/>
          </w:tcPr>
          <w:p w14:paraId="576DE5D4"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Chapter</w:t>
            </w:r>
          </w:p>
        </w:tc>
        <w:tc>
          <w:tcPr>
            <w:tcW w:w="6485" w:type="dxa"/>
            <w:gridSpan w:val="2"/>
            <w:hideMark/>
          </w:tcPr>
          <w:p w14:paraId="2E16C956"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Particular</w:t>
            </w:r>
          </w:p>
        </w:tc>
        <w:tc>
          <w:tcPr>
            <w:tcW w:w="951" w:type="dxa"/>
            <w:vAlign w:val="center"/>
          </w:tcPr>
          <w:p w14:paraId="3B36C17B" w14:textId="77777777" w:rsidR="00975919" w:rsidRPr="00975919" w:rsidRDefault="00975919" w:rsidP="00975919">
            <w:pPr>
              <w:spacing w:line="360" w:lineRule="auto"/>
              <w:jc w:val="right"/>
              <w:rPr>
                <w:rFonts w:eastAsia="Calibri"/>
                <w:b/>
                <w:bCs/>
                <w:sz w:val="24"/>
                <w:szCs w:val="24"/>
              </w:rPr>
            </w:pPr>
            <w:r w:rsidRPr="00975919">
              <w:rPr>
                <w:rFonts w:eastAsia="Calibri"/>
                <w:b/>
                <w:bCs/>
                <w:sz w:val="24"/>
                <w:szCs w:val="24"/>
              </w:rPr>
              <w:t>Page</w:t>
            </w:r>
          </w:p>
          <w:p w14:paraId="3EA97256" w14:textId="77777777" w:rsidR="00975919" w:rsidRPr="00975919" w:rsidRDefault="00975919" w:rsidP="00975919">
            <w:pPr>
              <w:spacing w:line="360" w:lineRule="auto"/>
              <w:jc w:val="right"/>
              <w:rPr>
                <w:rFonts w:eastAsia="Calibri"/>
                <w:b/>
                <w:bCs/>
                <w:sz w:val="24"/>
                <w:szCs w:val="24"/>
              </w:rPr>
            </w:pPr>
          </w:p>
        </w:tc>
      </w:tr>
      <w:tr w:rsidR="00975919" w:rsidRPr="00975919" w14:paraId="26300C67" w14:textId="77777777" w:rsidTr="00557F3A">
        <w:trPr>
          <w:trHeight w:val="70"/>
        </w:trPr>
        <w:tc>
          <w:tcPr>
            <w:tcW w:w="1070" w:type="dxa"/>
          </w:tcPr>
          <w:p w14:paraId="2A552CBF" w14:textId="77777777" w:rsidR="00975919" w:rsidRPr="00975919" w:rsidRDefault="00975919" w:rsidP="00975919">
            <w:pPr>
              <w:spacing w:line="360" w:lineRule="auto"/>
              <w:jc w:val="center"/>
              <w:rPr>
                <w:rFonts w:eastAsia="Calibri"/>
                <w:sz w:val="24"/>
                <w:szCs w:val="24"/>
              </w:rPr>
            </w:pPr>
          </w:p>
        </w:tc>
        <w:tc>
          <w:tcPr>
            <w:tcW w:w="6485" w:type="dxa"/>
            <w:gridSpan w:val="2"/>
            <w:vAlign w:val="center"/>
            <w:hideMark/>
          </w:tcPr>
          <w:p w14:paraId="20A25D40" w14:textId="77777777" w:rsidR="00975919" w:rsidRPr="00975919" w:rsidRDefault="00975919" w:rsidP="00975919">
            <w:pPr>
              <w:spacing w:line="360" w:lineRule="auto"/>
              <w:rPr>
                <w:rFonts w:eastAsia="Calibri"/>
                <w:sz w:val="24"/>
                <w:szCs w:val="24"/>
              </w:rPr>
            </w:pPr>
            <w:r w:rsidRPr="00975919">
              <w:rPr>
                <w:rFonts w:eastAsia="Calibri"/>
                <w:sz w:val="24"/>
                <w:szCs w:val="24"/>
              </w:rPr>
              <w:t>Acknowledgement</w:t>
            </w:r>
          </w:p>
        </w:tc>
        <w:tc>
          <w:tcPr>
            <w:tcW w:w="951" w:type="dxa"/>
            <w:vAlign w:val="center"/>
          </w:tcPr>
          <w:p w14:paraId="0FE02D21" w14:textId="405F8CE7" w:rsidR="00975919" w:rsidRPr="00975919" w:rsidRDefault="00E51514" w:rsidP="00975919">
            <w:pPr>
              <w:spacing w:line="360" w:lineRule="auto"/>
              <w:jc w:val="right"/>
              <w:rPr>
                <w:rFonts w:eastAsia="Calibri"/>
                <w:bCs/>
                <w:sz w:val="24"/>
                <w:szCs w:val="24"/>
              </w:rPr>
            </w:pPr>
            <w:r w:rsidRPr="00975919">
              <w:rPr>
                <w:rFonts w:eastAsia="Calibri"/>
                <w:bCs/>
                <w:sz w:val="24"/>
                <w:szCs w:val="24"/>
              </w:rPr>
              <w:t>i</w:t>
            </w:r>
          </w:p>
        </w:tc>
      </w:tr>
      <w:tr w:rsidR="00975919" w:rsidRPr="00975919" w14:paraId="2021697C" w14:textId="77777777" w:rsidTr="00557F3A">
        <w:tc>
          <w:tcPr>
            <w:tcW w:w="1070" w:type="dxa"/>
            <w:vAlign w:val="center"/>
          </w:tcPr>
          <w:p w14:paraId="1C5894DA" w14:textId="77777777" w:rsidR="00975919" w:rsidRPr="00975919" w:rsidRDefault="00975919" w:rsidP="00975919">
            <w:pPr>
              <w:spacing w:line="360" w:lineRule="auto"/>
              <w:jc w:val="center"/>
              <w:rPr>
                <w:rFonts w:eastAsia="Calibri"/>
                <w:b/>
                <w:bCs/>
                <w:sz w:val="24"/>
                <w:szCs w:val="24"/>
              </w:rPr>
            </w:pPr>
          </w:p>
        </w:tc>
        <w:tc>
          <w:tcPr>
            <w:tcW w:w="6485" w:type="dxa"/>
            <w:gridSpan w:val="2"/>
            <w:vAlign w:val="center"/>
            <w:hideMark/>
          </w:tcPr>
          <w:p w14:paraId="0D5322F9"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Abstract</w:t>
            </w:r>
          </w:p>
        </w:tc>
        <w:tc>
          <w:tcPr>
            <w:tcW w:w="951" w:type="dxa"/>
            <w:vAlign w:val="center"/>
          </w:tcPr>
          <w:p w14:paraId="497171A3" w14:textId="11B90B8E" w:rsidR="00975919" w:rsidRPr="00975919" w:rsidRDefault="00E51514" w:rsidP="00975919">
            <w:pPr>
              <w:spacing w:line="360" w:lineRule="auto"/>
              <w:jc w:val="right"/>
              <w:rPr>
                <w:rFonts w:eastAsia="Calibri"/>
                <w:bCs/>
                <w:sz w:val="24"/>
                <w:szCs w:val="24"/>
              </w:rPr>
            </w:pPr>
            <w:r w:rsidRPr="00975919">
              <w:rPr>
                <w:rFonts w:eastAsia="Calibri"/>
                <w:bCs/>
                <w:sz w:val="24"/>
                <w:szCs w:val="24"/>
              </w:rPr>
              <w:t>i</w:t>
            </w:r>
            <w:r>
              <w:rPr>
                <w:rFonts w:eastAsia="Calibri"/>
                <w:bCs/>
                <w:sz w:val="24"/>
                <w:szCs w:val="24"/>
              </w:rPr>
              <w:t>i</w:t>
            </w:r>
          </w:p>
        </w:tc>
      </w:tr>
      <w:tr w:rsidR="00975919" w:rsidRPr="00975919" w14:paraId="04CC2BAA" w14:textId="77777777" w:rsidTr="00557F3A">
        <w:tc>
          <w:tcPr>
            <w:tcW w:w="1070" w:type="dxa"/>
            <w:vAlign w:val="center"/>
          </w:tcPr>
          <w:p w14:paraId="3CD889C5" w14:textId="77777777" w:rsidR="00975919" w:rsidRPr="00975919" w:rsidRDefault="00975919" w:rsidP="00975919">
            <w:pPr>
              <w:spacing w:line="360" w:lineRule="auto"/>
              <w:jc w:val="center"/>
              <w:rPr>
                <w:rFonts w:eastAsia="Calibri"/>
                <w:b/>
                <w:bCs/>
                <w:sz w:val="24"/>
                <w:szCs w:val="24"/>
              </w:rPr>
            </w:pPr>
          </w:p>
        </w:tc>
        <w:tc>
          <w:tcPr>
            <w:tcW w:w="6485" w:type="dxa"/>
            <w:gridSpan w:val="2"/>
            <w:vAlign w:val="center"/>
            <w:hideMark/>
          </w:tcPr>
          <w:p w14:paraId="5A2A2E98"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Table of Contents</w:t>
            </w:r>
          </w:p>
        </w:tc>
        <w:tc>
          <w:tcPr>
            <w:tcW w:w="951" w:type="dxa"/>
            <w:vAlign w:val="center"/>
          </w:tcPr>
          <w:p w14:paraId="1F4A69DE" w14:textId="59258C66" w:rsidR="00975919" w:rsidRPr="00975919" w:rsidRDefault="00E51514" w:rsidP="00975919">
            <w:pPr>
              <w:spacing w:line="360" w:lineRule="auto"/>
              <w:jc w:val="right"/>
              <w:rPr>
                <w:rFonts w:eastAsia="Calibri"/>
                <w:bCs/>
                <w:sz w:val="24"/>
                <w:szCs w:val="24"/>
              </w:rPr>
            </w:pPr>
            <w:r w:rsidRPr="00975919">
              <w:rPr>
                <w:rFonts w:eastAsia="Calibri"/>
                <w:bCs/>
                <w:sz w:val="24"/>
                <w:szCs w:val="24"/>
              </w:rPr>
              <w:t>i</w:t>
            </w:r>
            <w:r>
              <w:rPr>
                <w:rFonts w:eastAsia="Calibri"/>
                <w:bCs/>
                <w:sz w:val="24"/>
                <w:szCs w:val="24"/>
              </w:rPr>
              <w:t>ii</w:t>
            </w:r>
          </w:p>
        </w:tc>
      </w:tr>
      <w:tr w:rsidR="00975919" w:rsidRPr="00975919" w14:paraId="64932B68" w14:textId="77777777" w:rsidTr="00557F3A">
        <w:tc>
          <w:tcPr>
            <w:tcW w:w="1070" w:type="dxa"/>
            <w:vAlign w:val="center"/>
          </w:tcPr>
          <w:p w14:paraId="27B3CD36" w14:textId="77777777" w:rsidR="00975919" w:rsidRPr="00975919" w:rsidRDefault="00975919" w:rsidP="00975919">
            <w:pPr>
              <w:spacing w:line="360" w:lineRule="auto"/>
              <w:jc w:val="center"/>
              <w:rPr>
                <w:rFonts w:eastAsia="Calibri"/>
                <w:b/>
                <w:bCs/>
                <w:sz w:val="24"/>
                <w:szCs w:val="24"/>
              </w:rPr>
            </w:pPr>
          </w:p>
        </w:tc>
        <w:tc>
          <w:tcPr>
            <w:tcW w:w="6485" w:type="dxa"/>
            <w:gridSpan w:val="2"/>
            <w:vAlign w:val="center"/>
            <w:hideMark/>
          </w:tcPr>
          <w:p w14:paraId="37D449CA"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List of Tables</w:t>
            </w:r>
          </w:p>
        </w:tc>
        <w:tc>
          <w:tcPr>
            <w:tcW w:w="951" w:type="dxa"/>
            <w:vAlign w:val="center"/>
          </w:tcPr>
          <w:p w14:paraId="661F948F" w14:textId="4DBD382E" w:rsidR="00975919" w:rsidRPr="00975919" w:rsidRDefault="00E51514" w:rsidP="00975919">
            <w:pPr>
              <w:spacing w:line="360" w:lineRule="auto"/>
              <w:jc w:val="right"/>
              <w:rPr>
                <w:rFonts w:eastAsia="Calibri"/>
                <w:bCs/>
                <w:sz w:val="24"/>
                <w:szCs w:val="24"/>
              </w:rPr>
            </w:pPr>
            <w:r w:rsidRPr="00975919">
              <w:rPr>
                <w:rFonts w:eastAsia="Calibri"/>
                <w:bCs/>
                <w:sz w:val="24"/>
                <w:szCs w:val="24"/>
              </w:rPr>
              <w:t>v</w:t>
            </w:r>
          </w:p>
        </w:tc>
      </w:tr>
      <w:tr w:rsidR="00975919" w:rsidRPr="00975919" w14:paraId="21851A33" w14:textId="77777777" w:rsidTr="00557F3A">
        <w:tc>
          <w:tcPr>
            <w:tcW w:w="1070" w:type="dxa"/>
            <w:vAlign w:val="center"/>
          </w:tcPr>
          <w:p w14:paraId="7CF51F7A" w14:textId="77777777" w:rsidR="00975919" w:rsidRPr="00975919" w:rsidRDefault="00975919" w:rsidP="00975919">
            <w:pPr>
              <w:spacing w:line="360" w:lineRule="auto"/>
              <w:jc w:val="center"/>
              <w:rPr>
                <w:rFonts w:eastAsia="Calibri"/>
                <w:b/>
                <w:bCs/>
                <w:sz w:val="24"/>
                <w:szCs w:val="24"/>
              </w:rPr>
            </w:pPr>
          </w:p>
        </w:tc>
        <w:tc>
          <w:tcPr>
            <w:tcW w:w="6485" w:type="dxa"/>
            <w:gridSpan w:val="2"/>
            <w:vAlign w:val="center"/>
            <w:hideMark/>
          </w:tcPr>
          <w:p w14:paraId="62C57E55"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List of Figures</w:t>
            </w:r>
          </w:p>
        </w:tc>
        <w:tc>
          <w:tcPr>
            <w:tcW w:w="951" w:type="dxa"/>
            <w:vAlign w:val="center"/>
          </w:tcPr>
          <w:p w14:paraId="4D8C7C30" w14:textId="4F4677CC" w:rsidR="00975919" w:rsidRPr="00975919" w:rsidRDefault="00E51514" w:rsidP="00975919">
            <w:pPr>
              <w:spacing w:line="360" w:lineRule="auto"/>
              <w:jc w:val="right"/>
              <w:rPr>
                <w:rFonts w:eastAsia="Calibri"/>
                <w:bCs/>
                <w:sz w:val="24"/>
                <w:szCs w:val="24"/>
              </w:rPr>
            </w:pPr>
            <w:r w:rsidRPr="00975919">
              <w:rPr>
                <w:rFonts w:eastAsia="Calibri"/>
                <w:bCs/>
                <w:sz w:val="24"/>
                <w:szCs w:val="24"/>
              </w:rPr>
              <w:t>v</w:t>
            </w:r>
          </w:p>
        </w:tc>
      </w:tr>
      <w:tr w:rsidR="00975919" w:rsidRPr="00975919" w14:paraId="413AB021" w14:textId="77777777" w:rsidTr="00557F3A">
        <w:tc>
          <w:tcPr>
            <w:tcW w:w="1070" w:type="dxa"/>
            <w:vAlign w:val="center"/>
          </w:tcPr>
          <w:p w14:paraId="0A4AEB6D" w14:textId="77777777" w:rsidR="00975919" w:rsidRPr="00975919" w:rsidRDefault="00975919" w:rsidP="00975919">
            <w:pPr>
              <w:spacing w:line="360" w:lineRule="auto"/>
              <w:jc w:val="center"/>
              <w:rPr>
                <w:rFonts w:eastAsia="Calibri"/>
                <w:b/>
                <w:bCs/>
                <w:sz w:val="24"/>
                <w:szCs w:val="24"/>
              </w:rPr>
            </w:pPr>
          </w:p>
        </w:tc>
        <w:tc>
          <w:tcPr>
            <w:tcW w:w="6485" w:type="dxa"/>
            <w:gridSpan w:val="2"/>
            <w:vAlign w:val="center"/>
          </w:tcPr>
          <w:p w14:paraId="7736605A" w14:textId="77777777" w:rsidR="00975919" w:rsidRPr="00975919" w:rsidRDefault="00975919" w:rsidP="00975919">
            <w:pPr>
              <w:spacing w:line="360" w:lineRule="auto"/>
              <w:rPr>
                <w:rFonts w:eastAsia="Calibri"/>
                <w:bCs/>
                <w:sz w:val="24"/>
                <w:szCs w:val="24"/>
              </w:rPr>
            </w:pPr>
          </w:p>
        </w:tc>
        <w:tc>
          <w:tcPr>
            <w:tcW w:w="951" w:type="dxa"/>
            <w:vAlign w:val="center"/>
          </w:tcPr>
          <w:p w14:paraId="7C1B5FE4" w14:textId="77777777" w:rsidR="00975919" w:rsidRPr="00975919" w:rsidRDefault="00975919" w:rsidP="00975919">
            <w:pPr>
              <w:spacing w:line="360" w:lineRule="auto"/>
              <w:jc w:val="right"/>
              <w:rPr>
                <w:rFonts w:eastAsia="Calibri"/>
                <w:bCs/>
                <w:sz w:val="24"/>
                <w:szCs w:val="24"/>
              </w:rPr>
            </w:pPr>
          </w:p>
        </w:tc>
      </w:tr>
      <w:tr w:rsidR="00975919" w:rsidRPr="00975919" w14:paraId="3F2579D7" w14:textId="77777777" w:rsidTr="00557F3A">
        <w:tc>
          <w:tcPr>
            <w:tcW w:w="1070" w:type="dxa"/>
            <w:vAlign w:val="center"/>
            <w:hideMark/>
          </w:tcPr>
          <w:p w14:paraId="0383B709"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I</w:t>
            </w:r>
          </w:p>
        </w:tc>
        <w:tc>
          <w:tcPr>
            <w:tcW w:w="6485" w:type="dxa"/>
            <w:gridSpan w:val="2"/>
            <w:hideMark/>
          </w:tcPr>
          <w:p w14:paraId="6F118DF6" w14:textId="77777777" w:rsidR="00975919" w:rsidRPr="00975919" w:rsidRDefault="00975919" w:rsidP="00975919">
            <w:pPr>
              <w:spacing w:line="360" w:lineRule="auto"/>
              <w:rPr>
                <w:rFonts w:eastAsia="Calibri"/>
                <w:b/>
                <w:bCs/>
                <w:sz w:val="24"/>
                <w:szCs w:val="24"/>
              </w:rPr>
            </w:pPr>
            <w:r w:rsidRPr="00975919">
              <w:rPr>
                <w:rFonts w:eastAsia="Calibri"/>
                <w:b/>
                <w:bCs/>
                <w:sz w:val="24"/>
                <w:szCs w:val="24"/>
              </w:rPr>
              <w:t>Introduction</w:t>
            </w:r>
          </w:p>
        </w:tc>
        <w:tc>
          <w:tcPr>
            <w:tcW w:w="951" w:type="dxa"/>
            <w:hideMark/>
          </w:tcPr>
          <w:p w14:paraId="0F801154"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1</w:t>
            </w:r>
          </w:p>
        </w:tc>
      </w:tr>
      <w:tr w:rsidR="00975919" w:rsidRPr="00975919" w14:paraId="743F9498" w14:textId="77777777" w:rsidTr="00557F3A">
        <w:tc>
          <w:tcPr>
            <w:tcW w:w="1070" w:type="dxa"/>
          </w:tcPr>
          <w:p w14:paraId="1BBFFB09" w14:textId="77777777" w:rsidR="00975919" w:rsidRPr="00975919" w:rsidRDefault="00975919" w:rsidP="00975919">
            <w:pPr>
              <w:spacing w:line="360" w:lineRule="auto"/>
              <w:rPr>
                <w:rFonts w:eastAsia="Calibri"/>
                <w:sz w:val="24"/>
                <w:szCs w:val="24"/>
              </w:rPr>
            </w:pPr>
          </w:p>
        </w:tc>
        <w:tc>
          <w:tcPr>
            <w:tcW w:w="724" w:type="dxa"/>
            <w:hideMark/>
          </w:tcPr>
          <w:p w14:paraId="2F0E3826" w14:textId="77777777" w:rsidR="00975919" w:rsidRPr="00975919" w:rsidRDefault="00975919" w:rsidP="00975919">
            <w:pPr>
              <w:spacing w:line="360" w:lineRule="auto"/>
              <w:rPr>
                <w:rFonts w:eastAsia="Calibri"/>
                <w:sz w:val="24"/>
                <w:szCs w:val="24"/>
              </w:rPr>
            </w:pPr>
            <w:r w:rsidRPr="00975919">
              <w:rPr>
                <w:rFonts w:eastAsia="Calibri"/>
                <w:sz w:val="24"/>
                <w:szCs w:val="24"/>
              </w:rPr>
              <w:t>1.1</w:t>
            </w:r>
          </w:p>
        </w:tc>
        <w:tc>
          <w:tcPr>
            <w:tcW w:w="5761" w:type="dxa"/>
            <w:hideMark/>
          </w:tcPr>
          <w:p w14:paraId="4F8CE644" w14:textId="77777777" w:rsidR="00975919" w:rsidRPr="00975919" w:rsidRDefault="00975919" w:rsidP="00975919">
            <w:pPr>
              <w:spacing w:line="360" w:lineRule="auto"/>
              <w:rPr>
                <w:rFonts w:eastAsia="Calibri"/>
                <w:sz w:val="24"/>
                <w:szCs w:val="24"/>
              </w:rPr>
            </w:pPr>
            <w:r w:rsidRPr="00975919">
              <w:rPr>
                <w:rFonts w:eastAsia="Calibri"/>
                <w:sz w:val="24"/>
                <w:szCs w:val="24"/>
              </w:rPr>
              <w:t>Background of the Study</w:t>
            </w:r>
          </w:p>
        </w:tc>
        <w:tc>
          <w:tcPr>
            <w:tcW w:w="951" w:type="dxa"/>
            <w:hideMark/>
          </w:tcPr>
          <w:p w14:paraId="6B6A9E16" w14:textId="77777777" w:rsidR="00975919" w:rsidRPr="00975919" w:rsidRDefault="00975919" w:rsidP="00975919">
            <w:pPr>
              <w:spacing w:line="360" w:lineRule="auto"/>
              <w:jc w:val="right"/>
              <w:rPr>
                <w:rFonts w:eastAsia="Calibri"/>
                <w:sz w:val="24"/>
                <w:szCs w:val="24"/>
                <w:highlight w:val="yellow"/>
              </w:rPr>
            </w:pPr>
            <w:r w:rsidRPr="00975919">
              <w:rPr>
                <w:rFonts w:eastAsia="Calibri"/>
                <w:sz w:val="24"/>
                <w:szCs w:val="24"/>
              </w:rPr>
              <w:t>2</w:t>
            </w:r>
          </w:p>
        </w:tc>
      </w:tr>
      <w:tr w:rsidR="00975919" w:rsidRPr="00975919" w14:paraId="60AFB987" w14:textId="77777777" w:rsidTr="00557F3A">
        <w:tc>
          <w:tcPr>
            <w:tcW w:w="1070" w:type="dxa"/>
          </w:tcPr>
          <w:p w14:paraId="46348CEB" w14:textId="77777777" w:rsidR="00975919" w:rsidRPr="00975919" w:rsidRDefault="00975919" w:rsidP="00975919">
            <w:pPr>
              <w:spacing w:line="360" w:lineRule="auto"/>
              <w:rPr>
                <w:rFonts w:eastAsia="Calibri"/>
                <w:sz w:val="24"/>
                <w:szCs w:val="24"/>
              </w:rPr>
            </w:pPr>
          </w:p>
        </w:tc>
        <w:tc>
          <w:tcPr>
            <w:tcW w:w="724" w:type="dxa"/>
            <w:hideMark/>
          </w:tcPr>
          <w:p w14:paraId="690EFD64" w14:textId="77777777" w:rsidR="00975919" w:rsidRPr="00975919" w:rsidRDefault="00975919" w:rsidP="00975919">
            <w:pPr>
              <w:spacing w:line="360" w:lineRule="auto"/>
              <w:rPr>
                <w:rFonts w:eastAsia="Calibri"/>
                <w:sz w:val="24"/>
                <w:szCs w:val="24"/>
              </w:rPr>
            </w:pPr>
            <w:r w:rsidRPr="00975919">
              <w:rPr>
                <w:rFonts w:eastAsia="Calibri"/>
                <w:sz w:val="24"/>
                <w:szCs w:val="24"/>
              </w:rPr>
              <w:t>1.2</w:t>
            </w:r>
          </w:p>
        </w:tc>
        <w:tc>
          <w:tcPr>
            <w:tcW w:w="5761" w:type="dxa"/>
            <w:hideMark/>
          </w:tcPr>
          <w:p w14:paraId="7F1BE65A"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Problem Statement of the Study</w:t>
            </w:r>
          </w:p>
        </w:tc>
        <w:tc>
          <w:tcPr>
            <w:tcW w:w="951" w:type="dxa"/>
            <w:hideMark/>
          </w:tcPr>
          <w:p w14:paraId="6C6102A7" w14:textId="77777777" w:rsidR="00975919" w:rsidRPr="00975919" w:rsidRDefault="00975919" w:rsidP="00975919">
            <w:pPr>
              <w:spacing w:line="360" w:lineRule="auto"/>
              <w:jc w:val="right"/>
              <w:rPr>
                <w:rFonts w:eastAsia="Calibri"/>
                <w:sz w:val="24"/>
                <w:szCs w:val="24"/>
                <w:highlight w:val="yellow"/>
              </w:rPr>
            </w:pPr>
            <w:r w:rsidRPr="00975919">
              <w:rPr>
                <w:rFonts w:eastAsia="Calibri"/>
                <w:sz w:val="24"/>
                <w:szCs w:val="24"/>
              </w:rPr>
              <w:t>4</w:t>
            </w:r>
          </w:p>
        </w:tc>
      </w:tr>
      <w:tr w:rsidR="00975919" w:rsidRPr="00975919" w14:paraId="77C281FD" w14:textId="77777777" w:rsidTr="00557F3A">
        <w:tc>
          <w:tcPr>
            <w:tcW w:w="1070" w:type="dxa"/>
          </w:tcPr>
          <w:p w14:paraId="506D496F" w14:textId="77777777" w:rsidR="00975919" w:rsidRPr="00975919" w:rsidRDefault="00975919" w:rsidP="00975919">
            <w:pPr>
              <w:spacing w:line="360" w:lineRule="auto"/>
              <w:rPr>
                <w:rFonts w:eastAsia="Calibri"/>
                <w:sz w:val="24"/>
                <w:szCs w:val="24"/>
              </w:rPr>
            </w:pPr>
          </w:p>
        </w:tc>
        <w:tc>
          <w:tcPr>
            <w:tcW w:w="724" w:type="dxa"/>
            <w:hideMark/>
          </w:tcPr>
          <w:p w14:paraId="0BA6F58E" w14:textId="77777777" w:rsidR="00975919" w:rsidRPr="00975919" w:rsidRDefault="00975919" w:rsidP="00975919">
            <w:pPr>
              <w:spacing w:line="360" w:lineRule="auto"/>
              <w:rPr>
                <w:rFonts w:eastAsia="Calibri"/>
                <w:sz w:val="24"/>
                <w:szCs w:val="24"/>
              </w:rPr>
            </w:pPr>
            <w:r w:rsidRPr="00975919">
              <w:rPr>
                <w:rFonts w:eastAsia="Calibri"/>
                <w:sz w:val="24"/>
                <w:szCs w:val="24"/>
              </w:rPr>
              <w:t>1.3</w:t>
            </w:r>
          </w:p>
        </w:tc>
        <w:tc>
          <w:tcPr>
            <w:tcW w:w="5761" w:type="dxa"/>
            <w:hideMark/>
          </w:tcPr>
          <w:p w14:paraId="1F26EDFA" w14:textId="77777777" w:rsidR="00975919" w:rsidRPr="00975919" w:rsidRDefault="00975919" w:rsidP="00975919">
            <w:pPr>
              <w:spacing w:line="360" w:lineRule="auto"/>
              <w:rPr>
                <w:rFonts w:eastAsia="Calibri"/>
                <w:sz w:val="24"/>
                <w:szCs w:val="24"/>
              </w:rPr>
            </w:pPr>
            <w:r w:rsidRPr="00975919">
              <w:rPr>
                <w:rFonts w:eastAsia="Calibri"/>
                <w:bCs/>
                <w:sz w:val="24"/>
                <w:szCs w:val="24"/>
              </w:rPr>
              <w:t>Research Objectives</w:t>
            </w:r>
          </w:p>
        </w:tc>
        <w:tc>
          <w:tcPr>
            <w:tcW w:w="951" w:type="dxa"/>
            <w:hideMark/>
          </w:tcPr>
          <w:p w14:paraId="33845BCC"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6</w:t>
            </w:r>
          </w:p>
        </w:tc>
      </w:tr>
      <w:tr w:rsidR="00975919" w:rsidRPr="00975919" w14:paraId="56AF3711" w14:textId="77777777" w:rsidTr="00557F3A">
        <w:tc>
          <w:tcPr>
            <w:tcW w:w="1070" w:type="dxa"/>
          </w:tcPr>
          <w:p w14:paraId="7C01C1CA" w14:textId="77777777" w:rsidR="00975919" w:rsidRPr="00975919" w:rsidRDefault="00975919" w:rsidP="00975919">
            <w:pPr>
              <w:spacing w:line="360" w:lineRule="auto"/>
              <w:rPr>
                <w:rFonts w:eastAsia="Calibri"/>
                <w:sz w:val="24"/>
                <w:szCs w:val="24"/>
              </w:rPr>
            </w:pPr>
          </w:p>
        </w:tc>
        <w:tc>
          <w:tcPr>
            <w:tcW w:w="724" w:type="dxa"/>
          </w:tcPr>
          <w:p w14:paraId="6A745E63" w14:textId="77777777" w:rsidR="00975919" w:rsidRPr="00975919" w:rsidRDefault="00975919" w:rsidP="00975919">
            <w:pPr>
              <w:spacing w:line="360" w:lineRule="auto"/>
              <w:rPr>
                <w:rFonts w:eastAsia="Calibri"/>
                <w:sz w:val="24"/>
                <w:szCs w:val="24"/>
              </w:rPr>
            </w:pPr>
            <w:r w:rsidRPr="00975919">
              <w:rPr>
                <w:rFonts w:eastAsia="Calibri"/>
                <w:sz w:val="24"/>
                <w:szCs w:val="24"/>
              </w:rPr>
              <w:t>1.4</w:t>
            </w:r>
          </w:p>
        </w:tc>
        <w:tc>
          <w:tcPr>
            <w:tcW w:w="5761" w:type="dxa"/>
          </w:tcPr>
          <w:p w14:paraId="0D55ED7C"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 xml:space="preserve">Research Questions </w:t>
            </w:r>
          </w:p>
        </w:tc>
        <w:tc>
          <w:tcPr>
            <w:tcW w:w="951" w:type="dxa"/>
          </w:tcPr>
          <w:p w14:paraId="348468A4"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6</w:t>
            </w:r>
          </w:p>
        </w:tc>
      </w:tr>
      <w:tr w:rsidR="00975919" w:rsidRPr="00975919" w14:paraId="7B4EBD00" w14:textId="77777777" w:rsidTr="00557F3A">
        <w:tc>
          <w:tcPr>
            <w:tcW w:w="1070" w:type="dxa"/>
          </w:tcPr>
          <w:p w14:paraId="1AE058B3" w14:textId="77777777" w:rsidR="00975919" w:rsidRPr="00975919" w:rsidRDefault="00975919" w:rsidP="00975919">
            <w:pPr>
              <w:spacing w:line="360" w:lineRule="auto"/>
              <w:rPr>
                <w:rFonts w:eastAsia="Calibri"/>
                <w:sz w:val="24"/>
                <w:szCs w:val="24"/>
              </w:rPr>
            </w:pPr>
          </w:p>
        </w:tc>
        <w:tc>
          <w:tcPr>
            <w:tcW w:w="724" w:type="dxa"/>
            <w:hideMark/>
          </w:tcPr>
          <w:p w14:paraId="2BB7967B" w14:textId="77777777" w:rsidR="00975919" w:rsidRPr="00975919" w:rsidRDefault="00975919" w:rsidP="00975919">
            <w:pPr>
              <w:spacing w:line="360" w:lineRule="auto"/>
              <w:rPr>
                <w:rFonts w:eastAsia="Calibri"/>
                <w:sz w:val="24"/>
                <w:szCs w:val="24"/>
              </w:rPr>
            </w:pPr>
            <w:r w:rsidRPr="00975919">
              <w:rPr>
                <w:rFonts w:eastAsia="Calibri"/>
                <w:sz w:val="24"/>
                <w:szCs w:val="24"/>
              </w:rPr>
              <w:t>1.5</w:t>
            </w:r>
          </w:p>
        </w:tc>
        <w:tc>
          <w:tcPr>
            <w:tcW w:w="5761" w:type="dxa"/>
          </w:tcPr>
          <w:p w14:paraId="3D14C327"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Scope of the Study</w:t>
            </w:r>
          </w:p>
        </w:tc>
        <w:tc>
          <w:tcPr>
            <w:tcW w:w="951" w:type="dxa"/>
          </w:tcPr>
          <w:p w14:paraId="608F7A2B"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6</w:t>
            </w:r>
          </w:p>
        </w:tc>
      </w:tr>
      <w:tr w:rsidR="00975919" w:rsidRPr="00975919" w14:paraId="5072BB0F" w14:textId="77777777" w:rsidTr="00557F3A">
        <w:tc>
          <w:tcPr>
            <w:tcW w:w="1070" w:type="dxa"/>
          </w:tcPr>
          <w:p w14:paraId="16B5B318" w14:textId="77777777" w:rsidR="00975919" w:rsidRPr="00975919" w:rsidRDefault="00975919" w:rsidP="00975919">
            <w:pPr>
              <w:spacing w:line="360" w:lineRule="auto"/>
              <w:rPr>
                <w:rFonts w:eastAsia="Calibri"/>
                <w:sz w:val="24"/>
                <w:szCs w:val="24"/>
              </w:rPr>
            </w:pPr>
          </w:p>
        </w:tc>
        <w:tc>
          <w:tcPr>
            <w:tcW w:w="724" w:type="dxa"/>
            <w:hideMark/>
          </w:tcPr>
          <w:p w14:paraId="53A47091" w14:textId="77777777" w:rsidR="00975919" w:rsidRPr="00975919" w:rsidRDefault="00975919" w:rsidP="00975919">
            <w:pPr>
              <w:spacing w:line="360" w:lineRule="auto"/>
              <w:rPr>
                <w:rFonts w:eastAsia="Calibri"/>
                <w:sz w:val="24"/>
                <w:szCs w:val="24"/>
              </w:rPr>
            </w:pPr>
            <w:r w:rsidRPr="00975919">
              <w:rPr>
                <w:rFonts w:eastAsia="Calibri"/>
                <w:sz w:val="24"/>
                <w:szCs w:val="24"/>
              </w:rPr>
              <w:t>1.6</w:t>
            </w:r>
          </w:p>
        </w:tc>
        <w:tc>
          <w:tcPr>
            <w:tcW w:w="5761" w:type="dxa"/>
          </w:tcPr>
          <w:p w14:paraId="667F4423"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Justification of the Study</w:t>
            </w:r>
          </w:p>
        </w:tc>
        <w:tc>
          <w:tcPr>
            <w:tcW w:w="951" w:type="dxa"/>
          </w:tcPr>
          <w:p w14:paraId="3B65EE46"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7</w:t>
            </w:r>
          </w:p>
        </w:tc>
      </w:tr>
      <w:tr w:rsidR="00975919" w:rsidRPr="00975919" w14:paraId="7737279E" w14:textId="77777777" w:rsidTr="00557F3A">
        <w:tc>
          <w:tcPr>
            <w:tcW w:w="1070" w:type="dxa"/>
          </w:tcPr>
          <w:p w14:paraId="5C7F212A" w14:textId="77777777" w:rsidR="00975919" w:rsidRPr="00975919" w:rsidRDefault="00975919" w:rsidP="00975919">
            <w:pPr>
              <w:spacing w:line="360" w:lineRule="auto"/>
              <w:rPr>
                <w:rFonts w:eastAsia="Calibri"/>
                <w:sz w:val="24"/>
                <w:szCs w:val="24"/>
              </w:rPr>
            </w:pPr>
          </w:p>
        </w:tc>
        <w:tc>
          <w:tcPr>
            <w:tcW w:w="724" w:type="dxa"/>
          </w:tcPr>
          <w:p w14:paraId="1428259F" w14:textId="77777777" w:rsidR="00975919" w:rsidRPr="00975919" w:rsidRDefault="00975919" w:rsidP="00975919">
            <w:pPr>
              <w:spacing w:line="360" w:lineRule="auto"/>
              <w:rPr>
                <w:rFonts w:eastAsia="Calibri"/>
                <w:sz w:val="24"/>
                <w:szCs w:val="24"/>
              </w:rPr>
            </w:pPr>
            <w:r w:rsidRPr="00975919">
              <w:rPr>
                <w:rFonts w:eastAsia="Calibri"/>
                <w:sz w:val="24"/>
                <w:szCs w:val="24"/>
              </w:rPr>
              <w:t>1.7</w:t>
            </w:r>
          </w:p>
        </w:tc>
        <w:tc>
          <w:tcPr>
            <w:tcW w:w="5761" w:type="dxa"/>
          </w:tcPr>
          <w:p w14:paraId="633804AC"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Organization of the Study</w:t>
            </w:r>
          </w:p>
        </w:tc>
        <w:tc>
          <w:tcPr>
            <w:tcW w:w="951" w:type="dxa"/>
          </w:tcPr>
          <w:p w14:paraId="7718385C"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8</w:t>
            </w:r>
          </w:p>
        </w:tc>
      </w:tr>
      <w:tr w:rsidR="00975919" w:rsidRPr="00975919" w14:paraId="5CB9A637" w14:textId="77777777" w:rsidTr="00557F3A">
        <w:tc>
          <w:tcPr>
            <w:tcW w:w="1070" w:type="dxa"/>
          </w:tcPr>
          <w:p w14:paraId="19F7BE87" w14:textId="77777777" w:rsidR="00975919" w:rsidRPr="00975919" w:rsidRDefault="00975919" w:rsidP="00975919">
            <w:pPr>
              <w:spacing w:line="360" w:lineRule="auto"/>
              <w:rPr>
                <w:rFonts w:eastAsia="Calibri"/>
                <w:sz w:val="24"/>
                <w:szCs w:val="24"/>
              </w:rPr>
            </w:pPr>
          </w:p>
        </w:tc>
        <w:tc>
          <w:tcPr>
            <w:tcW w:w="724" w:type="dxa"/>
          </w:tcPr>
          <w:p w14:paraId="50550AB2" w14:textId="77777777" w:rsidR="00975919" w:rsidRPr="00975919" w:rsidRDefault="00975919" w:rsidP="00975919">
            <w:pPr>
              <w:spacing w:line="360" w:lineRule="auto"/>
              <w:rPr>
                <w:rFonts w:eastAsia="Calibri"/>
                <w:sz w:val="24"/>
                <w:szCs w:val="24"/>
              </w:rPr>
            </w:pPr>
          </w:p>
        </w:tc>
        <w:tc>
          <w:tcPr>
            <w:tcW w:w="5761" w:type="dxa"/>
          </w:tcPr>
          <w:p w14:paraId="69883DB5" w14:textId="77777777" w:rsidR="00975919" w:rsidRPr="00975919" w:rsidRDefault="00975919" w:rsidP="00975919">
            <w:pPr>
              <w:spacing w:line="360" w:lineRule="auto"/>
              <w:rPr>
                <w:rFonts w:eastAsia="Calibri"/>
                <w:sz w:val="24"/>
                <w:szCs w:val="24"/>
              </w:rPr>
            </w:pPr>
          </w:p>
        </w:tc>
        <w:tc>
          <w:tcPr>
            <w:tcW w:w="951" w:type="dxa"/>
          </w:tcPr>
          <w:p w14:paraId="2AB429F0" w14:textId="77777777" w:rsidR="00975919" w:rsidRPr="00975919" w:rsidRDefault="00975919" w:rsidP="00975919">
            <w:pPr>
              <w:spacing w:line="360" w:lineRule="auto"/>
              <w:jc w:val="right"/>
              <w:rPr>
                <w:rFonts w:eastAsia="Calibri"/>
                <w:sz w:val="24"/>
                <w:szCs w:val="24"/>
              </w:rPr>
            </w:pPr>
          </w:p>
        </w:tc>
      </w:tr>
      <w:tr w:rsidR="00975919" w:rsidRPr="00975919" w14:paraId="01FD388F" w14:textId="77777777" w:rsidTr="00557F3A">
        <w:tc>
          <w:tcPr>
            <w:tcW w:w="1070" w:type="dxa"/>
            <w:vAlign w:val="center"/>
            <w:hideMark/>
          </w:tcPr>
          <w:p w14:paraId="592A7780"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II</w:t>
            </w:r>
          </w:p>
        </w:tc>
        <w:tc>
          <w:tcPr>
            <w:tcW w:w="6485" w:type="dxa"/>
            <w:gridSpan w:val="2"/>
            <w:hideMark/>
          </w:tcPr>
          <w:p w14:paraId="4D375C71" w14:textId="77777777" w:rsidR="00975919" w:rsidRPr="00975919" w:rsidRDefault="00975919" w:rsidP="00975919">
            <w:pPr>
              <w:spacing w:line="360" w:lineRule="auto"/>
              <w:rPr>
                <w:rFonts w:eastAsia="Calibri"/>
                <w:b/>
                <w:bCs/>
                <w:sz w:val="24"/>
                <w:szCs w:val="24"/>
              </w:rPr>
            </w:pPr>
            <w:r w:rsidRPr="00975919">
              <w:rPr>
                <w:rFonts w:eastAsia="Calibri"/>
                <w:b/>
                <w:bCs/>
                <w:sz w:val="24"/>
                <w:szCs w:val="24"/>
              </w:rPr>
              <w:t>Literature Review</w:t>
            </w:r>
          </w:p>
        </w:tc>
        <w:tc>
          <w:tcPr>
            <w:tcW w:w="951" w:type="dxa"/>
            <w:hideMark/>
          </w:tcPr>
          <w:p w14:paraId="5FE226F4"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10</w:t>
            </w:r>
          </w:p>
        </w:tc>
      </w:tr>
      <w:tr w:rsidR="00975919" w:rsidRPr="00975919" w14:paraId="4FB4D237" w14:textId="77777777" w:rsidTr="00557F3A">
        <w:tc>
          <w:tcPr>
            <w:tcW w:w="1070" w:type="dxa"/>
          </w:tcPr>
          <w:p w14:paraId="6A6F7839" w14:textId="77777777" w:rsidR="00975919" w:rsidRPr="00975919" w:rsidRDefault="00975919" w:rsidP="00975919">
            <w:pPr>
              <w:spacing w:line="360" w:lineRule="auto"/>
              <w:rPr>
                <w:rFonts w:eastAsia="Calibri"/>
                <w:sz w:val="24"/>
                <w:szCs w:val="24"/>
              </w:rPr>
            </w:pPr>
          </w:p>
        </w:tc>
        <w:tc>
          <w:tcPr>
            <w:tcW w:w="724" w:type="dxa"/>
            <w:hideMark/>
          </w:tcPr>
          <w:p w14:paraId="51641E57" w14:textId="77777777" w:rsidR="00975919" w:rsidRPr="00975919" w:rsidRDefault="00975919" w:rsidP="00975919">
            <w:pPr>
              <w:spacing w:line="360" w:lineRule="auto"/>
              <w:rPr>
                <w:rFonts w:eastAsia="Calibri"/>
                <w:sz w:val="24"/>
                <w:szCs w:val="24"/>
              </w:rPr>
            </w:pPr>
            <w:r w:rsidRPr="00975919">
              <w:rPr>
                <w:rFonts w:eastAsia="Calibri"/>
                <w:sz w:val="24"/>
                <w:szCs w:val="24"/>
              </w:rPr>
              <w:t>2.1</w:t>
            </w:r>
          </w:p>
        </w:tc>
        <w:tc>
          <w:tcPr>
            <w:tcW w:w="5761" w:type="dxa"/>
          </w:tcPr>
          <w:p w14:paraId="08ECD536" w14:textId="77777777" w:rsidR="00975919" w:rsidRPr="00975919" w:rsidRDefault="00975919" w:rsidP="00975919">
            <w:pPr>
              <w:spacing w:line="360" w:lineRule="auto"/>
              <w:rPr>
                <w:rFonts w:eastAsia="Calibri"/>
                <w:sz w:val="24"/>
                <w:szCs w:val="24"/>
              </w:rPr>
            </w:pPr>
            <w:r w:rsidRPr="00975919">
              <w:rPr>
                <w:rFonts w:eastAsia="Calibri"/>
                <w:sz w:val="24"/>
                <w:szCs w:val="24"/>
              </w:rPr>
              <w:t>Concept of Sustainability</w:t>
            </w:r>
          </w:p>
        </w:tc>
        <w:tc>
          <w:tcPr>
            <w:tcW w:w="951" w:type="dxa"/>
          </w:tcPr>
          <w:p w14:paraId="00BC37C9"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10</w:t>
            </w:r>
          </w:p>
        </w:tc>
      </w:tr>
      <w:tr w:rsidR="00975919" w:rsidRPr="00975919" w14:paraId="23BFDDB6" w14:textId="77777777" w:rsidTr="00557F3A">
        <w:trPr>
          <w:trHeight w:val="350"/>
        </w:trPr>
        <w:tc>
          <w:tcPr>
            <w:tcW w:w="1070" w:type="dxa"/>
          </w:tcPr>
          <w:p w14:paraId="66F16AA9" w14:textId="77777777" w:rsidR="00975919" w:rsidRPr="00975919" w:rsidRDefault="00975919" w:rsidP="00975919">
            <w:pPr>
              <w:spacing w:line="360" w:lineRule="auto"/>
              <w:rPr>
                <w:rFonts w:eastAsia="Calibri"/>
                <w:sz w:val="24"/>
                <w:szCs w:val="24"/>
              </w:rPr>
            </w:pPr>
          </w:p>
        </w:tc>
        <w:tc>
          <w:tcPr>
            <w:tcW w:w="724" w:type="dxa"/>
            <w:hideMark/>
          </w:tcPr>
          <w:p w14:paraId="5695C32A" w14:textId="77777777" w:rsidR="00975919" w:rsidRPr="00975919" w:rsidRDefault="00975919" w:rsidP="00975919">
            <w:pPr>
              <w:spacing w:line="360" w:lineRule="auto"/>
              <w:rPr>
                <w:rFonts w:eastAsia="Calibri"/>
                <w:sz w:val="24"/>
                <w:szCs w:val="24"/>
              </w:rPr>
            </w:pPr>
            <w:r w:rsidRPr="00975919">
              <w:rPr>
                <w:rFonts w:eastAsia="Calibri"/>
                <w:sz w:val="24"/>
                <w:szCs w:val="24"/>
              </w:rPr>
              <w:t>2.2</w:t>
            </w:r>
          </w:p>
        </w:tc>
        <w:tc>
          <w:tcPr>
            <w:tcW w:w="5761" w:type="dxa"/>
          </w:tcPr>
          <w:p w14:paraId="4A6D0011" w14:textId="77777777" w:rsidR="00975919" w:rsidRPr="00975919" w:rsidRDefault="00975919" w:rsidP="00975919">
            <w:pPr>
              <w:spacing w:line="360" w:lineRule="auto"/>
              <w:rPr>
                <w:rFonts w:eastAsia="Calibri"/>
                <w:sz w:val="24"/>
                <w:szCs w:val="24"/>
              </w:rPr>
            </w:pPr>
            <w:r w:rsidRPr="00975919">
              <w:rPr>
                <w:rFonts w:eastAsia="Calibri"/>
                <w:sz w:val="24"/>
                <w:szCs w:val="24"/>
              </w:rPr>
              <w:t>Sustainability Practices</w:t>
            </w:r>
          </w:p>
        </w:tc>
        <w:tc>
          <w:tcPr>
            <w:tcW w:w="951" w:type="dxa"/>
          </w:tcPr>
          <w:p w14:paraId="52A875E6"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11</w:t>
            </w:r>
          </w:p>
        </w:tc>
      </w:tr>
      <w:tr w:rsidR="00975919" w:rsidRPr="00975919" w14:paraId="2E6B5F88" w14:textId="77777777" w:rsidTr="00557F3A">
        <w:tc>
          <w:tcPr>
            <w:tcW w:w="1070" w:type="dxa"/>
          </w:tcPr>
          <w:p w14:paraId="12A94AD7" w14:textId="77777777" w:rsidR="00975919" w:rsidRPr="00975919" w:rsidRDefault="00975919" w:rsidP="00975919">
            <w:pPr>
              <w:spacing w:line="360" w:lineRule="auto"/>
              <w:rPr>
                <w:rFonts w:eastAsia="Calibri"/>
                <w:sz w:val="24"/>
                <w:szCs w:val="24"/>
              </w:rPr>
            </w:pPr>
          </w:p>
        </w:tc>
        <w:tc>
          <w:tcPr>
            <w:tcW w:w="724" w:type="dxa"/>
          </w:tcPr>
          <w:p w14:paraId="03A8C4AB" w14:textId="77777777" w:rsidR="00975919" w:rsidRPr="00975919" w:rsidRDefault="00975919" w:rsidP="00975919">
            <w:pPr>
              <w:spacing w:line="360" w:lineRule="auto"/>
              <w:rPr>
                <w:rFonts w:eastAsia="Calibri"/>
                <w:sz w:val="24"/>
                <w:szCs w:val="24"/>
              </w:rPr>
            </w:pPr>
            <w:r w:rsidRPr="00975919">
              <w:rPr>
                <w:rFonts w:eastAsia="Calibri"/>
                <w:sz w:val="24"/>
                <w:szCs w:val="24"/>
              </w:rPr>
              <w:t>2.3</w:t>
            </w:r>
          </w:p>
        </w:tc>
        <w:tc>
          <w:tcPr>
            <w:tcW w:w="5761" w:type="dxa"/>
          </w:tcPr>
          <w:p w14:paraId="7C8D8E30" w14:textId="77777777" w:rsidR="00975919" w:rsidRPr="00975919" w:rsidRDefault="00975919" w:rsidP="00975919">
            <w:pPr>
              <w:spacing w:line="360" w:lineRule="auto"/>
              <w:rPr>
                <w:rFonts w:eastAsia="Calibri"/>
                <w:sz w:val="24"/>
                <w:szCs w:val="24"/>
              </w:rPr>
            </w:pPr>
            <w:r w:rsidRPr="00975919">
              <w:rPr>
                <w:rFonts w:eastAsia="Calibri"/>
                <w:sz w:val="24"/>
                <w:szCs w:val="24"/>
              </w:rPr>
              <w:t>Customer Engagement</w:t>
            </w:r>
          </w:p>
        </w:tc>
        <w:tc>
          <w:tcPr>
            <w:tcW w:w="951" w:type="dxa"/>
          </w:tcPr>
          <w:p w14:paraId="5D94BEDF"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17</w:t>
            </w:r>
          </w:p>
        </w:tc>
      </w:tr>
      <w:tr w:rsidR="00975919" w:rsidRPr="00975919" w14:paraId="6A147B00" w14:textId="77777777" w:rsidTr="00557F3A">
        <w:tc>
          <w:tcPr>
            <w:tcW w:w="1070" w:type="dxa"/>
          </w:tcPr>
          <w:p w14:paraId="683CBB2C" w14:textId="77777777" w:rsidR="00975919" w:rsidRPr="00975919" w:rsidRDefault="00975919" w:rsidP="00975919">
            <w:pPr>
              <w:spacing w:line="360" w:lineRule="auto"/>
              <w:rPr>
                <w:rFonts w:eastAsia="Calibri"/>
                <w:sz w:val="24"/>
                <w:szCs w:val="24"/>
              </w:rPr>
            </w:pPr>
          </w:p>
        </w:tc>
        <w:tc>
          <w:tcPr>
            <w:tcW w:w="724" w:type="dxa"/>
          </w:tcPr>
          <w:p w14:paraId="7CE56DDC" w14:textId="77777777" w:rsidR="00975919" w:rsidRPr="00975919" w:rsidRDefault="00975919" w:rsidP="00975919">
            <w:pPr>
              <w:spacing w:line="360" w:lineRule="auto"/>
              <w:rPr>
                <w:rFonts w:eastAsia="Calibri"/>
                <w:sz w:val="24"/>
                <w:szCs w:val="24"/>
              </w:rPr>
            </w:pPr>
            <w:r w:rsidRPr="00975919">
              <w:rPr>
                <w:rFonts w:eastAsia="Calibri"/>
                <w:sz w:val="24"/>
                <w:szCs w:val="24"/>
              </w:rPr>
              <w:t>2.4</w:t>
            </w:r>
          </w:p>
        </w:tc>
        <w:tc>
          <w:tcPr>
            <w:tcW w:w="5761" w:type="dxa"/>
          </w:tcPr>
          <w:p w14:paraId="08B479D3" w14:textId="77777777" w:rsidR="00975919" w:rsidRPr="00975919" w:rsidRDefault="00975919" w:rsidP="00975919">
            <w:pPr>
              <w:spacing w:line="360" w:lineRule="auto"/>
              <w:rPr>
                <w:rFonts w:eastAsia="Calibri"/>
                <w:sz w:val="24"/>
                <w:szCs w:val="24"/>
              </w:rPr>
            </w:pPr>
            <w:r w:rsidRPr="00975919">
              <w:rPr>
                <w:rFonts w:eastAsia="Calibri"/>
                <w:sz w:val="24"/>
                <w:szCs w:val="24"/>
              </w:rPr>
              <w:t>Empirical Studies</w:t>
            </w:r>
          </w:p>
        </w:tc>
        <w:tc>
          <w:tcPr>
            <w:tcW w:w="951" w:type="dxa"/>
          </w:tcPr>
          <w:p w14:paraId="0EB25285"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19</w:t>
            </w:r>
          </w:p>
        </w:tc>
      </w:tr>
      <w:tr w:rsidR="00975919" w:rsidRPr="00975919" w14:paraId="497DE1F2" w14:textId="77777777" w:rsidTr="00557F3A">
        <w:tc>
          <w:tcPr>
            <w:tcW w:w="1070" w:type="dxa"/>
          </w:tcPr>
          <w:p w14:paraId="2EBFA22B" w14:textId="77777777" w:rsidR="00975919" w:rsidRPr="00975919" w:rsidRDefault="00975919" w:rsidP="00975919">
            <w:pPr>
              <w:spacing w:line="360" w:lineRule="auto"/>
              <w:rPr>
                <w:rFonts w:eastAsia="Calibri"/>
                <w:sz w:val="24"/>
                <w:szCs w:val="24"/>
              </w:rPr>
            </w:pPr>
          </w:p>
        </w:tc>
        <w:tc>
          <w:tcPr>
            <w:tcW w:w="724" w:type="dxa"/>
          </w:tcPr>
          <w:p w14:paraId="08BD0612" w14:textId="77777777" w:rsidR="00975919" w:rsidRPr="00975919" w:rsidRDefault="00975919" w:rsidP="00975919">
            <w:pPr>
              <w:spacing w:line="360" w:lineRule="auto"/>
              <w:rPr>
                <w:rFonts w:eastAsia="Calibri"/>
                <w:sz w:val="24"/>
                <w:szCs w:val="24"/>
              </w:rPr>
            </w:pPr>
            <w:r w:rsidRPr="00975919">
              <w:rPr>
                <w:rFonts w:eastAsia="Calibri"/>
                <w:sz w:val="24"/>
                <w:szCs w:val="24"/>
              </w:rPr>
              <w:t>2.5</w:t>
            </w:r>
          </w:p>
        </w:tc>
        <w:tc>
          <w:tcPr>
            <w:tcW w:w="5761" w:type="dxa"/>
          </w:tcPr>
          <w:p w14:paraId="569E87BA" w14:textId="77777777" w:rsidR="00975919" w:rsidRPr="00975919" w:rsidRDefault="00975919" w:rsidP="00975919">
            <w:pPr>
              <w:spacing w:line="360" w:lineRule="auto"/>
              <w:rPr>
                <w:rFonts w:eastAsia="Calibri"/>
                <w:sz w:val="24"/>
                <w:szCs w:val="24"/>
              </w:rPr>
            </w:pPr>
            <w:r w:rsidRPr="00975919">
              <w:rPr>
                <w:rFonts w:eastAsia="Calibri"/>
                <w:sz w:val="24"/>
                <w:szCs w:val="24"/>
              </w:rPr>
              <w:t>Conceptual Framework of the Study</w:t>
            </w:r>
          </w:p>
        </w:tc>
        <w:tc>
          <w:tcPr>
            <w:tcW w:w="951" w:type="dxa"/>
          </w:tcPr>
          <w:p w14:paraId="1AC9C456"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20</w:t>
            </w:r>
          </w:p>
        </w:tc>
      </w:tr>
      <w:tr w:rsidR="00975919" w:rsidRPr="00975919" w14:paraId="62DB303C" w14:textId="77777777" w:rsidTr="00557F3A">
        <w:tc>
          <w:tcPr>
            <w:tcW w:w="1070" w:type="dxa"/>
          </w:tcPr>
          <w:p w14:paraId="7D51DE6C" w14:textId="77777777" w:rsidR="00975919" w:rsidRPr="00975919" w:rsidRDefault="00975919" w:rsidP="00975919">
            <w:pPr>
              <w:spacing w:line="360" w:lineRule="auto"/>
              <w:rPr>
                <w:rFonts w:eastAsia="Calibri"/>
                <w:sz w:val="24"/>
                <w:szCs w:val="24"/>
              </w:rPr>
            </w:pPr>
          </w:p>
        </w:tc>
        <w:tc>
          <w:tcPr>
            <w:tcW w:w="724" w:type="dxa"/>
          </w:tcPr>
          <w:p w14:paraId="48CEC973" w14:textId="77777777" w:rsidR="00975919" w:rsidRPr="00975919" w:rsidRDefault="00975919" w:rsidP="00975919">
            <w:pPr>
              <w:spacing w:line="360" w:lineRule="auto"/>
              <w:rPr>
                <w:rFonts w:eastAsia="Calibri"/>
                <w:sz w:val="24"/>
                <w:szCs w:val="24"/>
              </w:rPr>
            </w:pPr>
          </w:p>
        </w:tc>
        <w:tc>
          <w:tcPr>
            <w:tcW w:w="5761" w:type="dxa"/>
          </w:tcPr>
          <w:p w14:paraId="40131020" w14:textId="77777777" w:rsidR="00975919" w:rsidRPr="00975919" w:rsidRDefault="00975919" w:rsidP="00975919">
            <w:pPr>
              <w:spacing w:line="360" w:lineRule="auto"/>
              <w:rPr>
                <w:rFonts w:eastAsia="Calibri"/>
                <w:sz w:val="24"/>
                <w:szCs w:val="24"/>
              </w:rPr>
            </w:pPr>
          </w:p>
        </w:tc>
        <w:tc>
          <w:tcPr>
            <w:tcW w:w="951" w:type="dxa"/>
          </w:tcPr>
          <w:p w14:paraId="365E832D" w14:textId="77777777" w:rsidR="00975919" w:rsidRPr="00975919" w:rsidRDefault="00975919" w:rsidP="00975919">
            <w:pPr>
              <w:spacing w:line="360" w:lineRule="auto"/>
              <w:jc w:val="right"/>
              <w:rPr>
                <w:rFonts w:eastAsia="Calibri"/>
                <w:sz w:val="24"/>
                <w:szCs w:val="24"/>
              </w:rPr>
            </w:pPr>
          </w:p>
        </w:tc>
      </w:tr>
      <w:tr w:rsidR="00975919" w:rsidRPr="00975919" w14:paraId="600DEC33" w14:textId="77777777" w:rsidTr="00557F3A">
        <w:tc>
          <w:tcPr>
            <w:tcW w:w="1070" w:type="dxa"/>
          </w:tcPr>
          <w:p w14:paraId="0DD6544D"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III</w:t>
            </w:r>
          </w:p>
        </w:tc>
        <w:tc>
          <w:tcPr>
            <w:tcW w:w="6485" w:type="dxa"/>
            <w:gridSpan w:val="2"/>
          </w:tcPr>
          <w:p w14:paraId="726CD407" w14:textId="77777777" w:rsidR="00975919" w:rsidRPr="00975919" w:rsidRDefault="00975919" w:rsidP="00975919">
            <w:pPr>
              <w:spacing w:line="360" w:lineRule="auto"/>
              <w:rPr>
                <w:rFonts w:eastAsia="Calibri"/>
                <w:b/>
                <w:bCs/>
                <w:sz w:val="24"/>
                <w:szCs w:val="24"/>
              </w:rPr>
            </w:pPr>
            <w:bookmarkStart w:id="2" w:name="_Hlk232543221"/>
            <w:r w:rsidRPr="00975919">
              <w:rPr>
                <w:rFonts w:eastAsia="Calibri"/>
                <w:b/>
                <w:bCs/>
                <w:sz w:val="24"/>
                <w:szCs w:val="24"/>
              </w:rPr>
              <w:t>Research Methodology</w:t>
            </w:r>
            <w:bookmarkEnd w:id="2"/>
          </w:p>
        </w:tc>
        <w:tc>
          <w:tcPr>
            <w:tcW w:w="951" w:type="dxa"/>
          </w:tcPr>
          <w:p w14:paraId="540F0A60" w14:textId="635C3490" w:rsidR="00975919" w:rsidRPr="00975919" w:rsidRDefault="00975919" w:rsidP="00975919">
            <w:pPr>
              <w:spacing w:line="360" w:lineRule="auto"/>
              <w:jc w:val="right"/>
              <w:rPr>
                <w:rFonts w:eastAsia="Calibri"/>
                <w:sz w:val="24"/>
                <w:szCs w:val="24"/>
              </w:rPr>
            </w:pPr>
            <w:r w:rsidRPr="00975919">
              <w:rPr>
                <w:rFonts w:eastAsia="Calibri"/>
                <w:sz w:val="24"/>
                <w:szCs w:val="24"/>
              </w:rPr>
              <w:t>2</w:t>
            </w:r>
            <w:r w:rsidR="001D16E8">
              <w:rPr>
                <w:rFonts w:eastAsia="Calibri"/>
                <w:sz w:val="24"/>
                <w:szCs w:val="24"/>
              </w:rPr>
              <w:t>2</w:t>
            </w:r>
          </w:p>
        </w:tc>
      </w:tr>
      <w:tr w:rsidR="00975919" w:rsidRPr="00975919" w14:paraId="390A9396" w14:textId="77777777" w:rsidTr="00557F3A">
        <w:tc>
          <w:tcPr>
            <w:tcW w:w="1070" w:type="dxa"/>
          </w:tcPr>
          <w:p w14:paraId="112B4CE0" w14:textId="77777777" w:rsidR="00975919" w:rsidRPr="00975919" w:rsidRDefault="00975919" w:rsidP="00975919">
            <w:pPr>
              <w:spacing w:line="360" w:lineRule="auto"/>
              <w:rPr>
                <w:rFonts w:eastAsia="Calibri"/>
                <w:sz w:val="24"/>
                <w:szCs w:val="24"/>
              </w:rPr>
            </w:pPr>
          </w:p>
        </w:tc>
        <w:tc>
          <w:tcPr>
            <w:tcW w:w="724" w:type="dxa"/>
          </w:tcPr>
          <w:p w14:paraId="4530F9E0" w14:textId="77777777" w:rsidR="00975919" w:rsidRPr="00975919" w:rsidRDefault="00975919" w:rsidP="00975919">
            <w:pPr>
              <w:spacing w:line="360" w:lineRule="auto"/>
              <w:rPr>
                <w:rFonts w:eastAsia="Calibri"/>
                <w:sz w:val="24"/>
                <w:szCs w:val="24"/>
              </w:rPr>
            </w:pPr>
            <w:r w:rsidRPr="00975919">
              <w:rPr>
                <w:rFonts w:eastAsia="Calibri"/>
                <w:sz w:val="24"/>
                <w:szCs w:val="24"/>
              </w:rPr>
              <w:t>3.1</w:t>
            </w:r>
          </w:p>
        </w:tc>
        <w:tc>
          <w:tcPr>
            <w:tcW w:w="5761" w:type="dxa"/>
          </w:tcPr>
          <w:p w14:paraId="02EEF1AD" w14:textId="77777777" w:rsidR="00975919" w:rsidRPr="00975919" w:rsidRDefault="00975919" w:rsidP="00975919">
            <w:pPr>
              <w:spacing w:line="360" w:lineRule="auto"/>
              <w:rPr>
                <w:rFonts w:eastAsia="Calibri"/>
                <w:sz w:val="24"/>
                <w:szCs w:val="24"/>
              </w:rPr>
            </w:pPr>
            <w:r w:rsidRPr="00975919">
              <w:rPr>
                <w:rFonts w:eastAsia="Calibri"/>
                <w:sz w:val="24"/>
                <w:szCs w:val="24"/>
              </w:rPr>
              <w:t>Research Approach</w:t>
            </w:r>
          </w:p>
        </w:tc>
        <w:tc>
          <w:tcPr>
            <w:tcW w:w="951" w:type="dxa"/>
          </w:tcPr>
          <w:p w14:paraId="23BA3185" w14:textId="760D4430" w:rsidR="00975919" w:rsidRPr="00975919" w:rsidRDefault="00975919" w:rsidP="00975919">
            <w:pPr>
              <w:spacing w:line="360" w:lineRule="auto"/>
              <w:jc w:val="right"/>
              <w:rPr>
                <w:rFonts w:eastAsia="Calibri"/>
                <w:sz w:val="24"/>
                <w:szCs w:val="24"/>
              </w:rPr>
            </w:pPr>
            <w:r w:rsidRPr="00975919">
              <w:rPr>
                <w:rFonts w:eastAsia="Calibri"/>
                <w:sz w:val="24"/>
                <w:szCs w:val="24"/>
              </w:rPr>
              <w:t>2</w:t>
            </w:r>
            <w:r w:rsidR="001D16E8">
              <w:rPr>
                <w:rFonts w:eastAsia="Calibri"/>
                <w:sz w:val="24"/>
                <w:szCs w:val="24"/>
              </w:rPr>
              <w:t>2</w:t>
            </w:r>
          </w:p>
        </w:tc>
      </w:tr>
      <w:tr w:rsidR="00975919" w:rsidRPr="00975919" w14:paraId="7D65F405" w14:textId="77777777" w:rsidTr="00557F3A">
        <w:tc>
          <w:tcPr>
            <w:tcW w:w="1070" w:type="dxa"/>
          </w:tcPr>
          <w:p w14:paraId="65CCAAEC" w14:textId="77777777" w:rsidR="00975919" w:rsidRPr="00975919" w:rsidRDefault="00975919" w:rsidP="00975919">
            <w:pPr>
              <w:spacing w:line="360" w:lineRule="auto"/>
              <w:rPr>
                <w:rFonts w:eastAsia="Calibri"/>
                <w:sz w:val="24"/>
                <w:szCs w:val="24"/>
              </w:rPr>
            </w:pPr>
          </w:p>
        </w:tc>
        <w:tc>
          <w:tcPr>
            <w:tcW w:w="724" w:type="dxa"/>
          </w:tcPr>
          <w:p w14:paraId="77C5F9DF" w14:textId="77777777" w:rsidR="00975919" w:rsidRPr="00975919" w:rsidRDefault="00975919" w:rsidP="00975919">
            <w:pPr>
              <w:spacing w:line="360" w:lineRule="auto"/>
              <w:rPr>
                <w:rFonts w:eastAsia="Calibri"/>
                <w:sz w:val="24"/>
                <w:szCs w:val="24"/>
              </w:rPr>
            </w:pPr>
            <w:r w:rsidRPr="00975919">
              <w:rPr>
                <w:rFonts w:eastAsia="Calibri"/>
                <w:sz w:val="24"/>
                <w:szCs w:val="24"/>
              </w:rPr>
              <w:t>3.2</w:t>
            </w:r>
          </w:p>
        </w:tc>
        <w:tc>
          <w:tcPr>
            <w:tcW w:w="5761" w:type="dxa"/>
          </w:tcPr>
          <w:p w14:paraId="010FCD90" w14:textId="77777777" w:rsidR="00975919" w:rsidRPr="00975919" w:rsidRDefault="00975919" w:rsidP="00975919">
            <w:pPr>
              <w:spacing w:line="360" w:lineRule="auto"/>
              <w:rPr>
                <w:rFonts w:eastAsia="Calibri"/>
                <w:sz w:val="24"/>
                <w:szCs w:val="24"/>
              </w:rPr>
            </w:pPr>
            <w:r w:rsidRPr="00975919">
              <w:rPr>
                <w:rFonts w:eastAsia="Calibri"/>
                <w:sz w:val="24"/>
                <w:szCs w:val="24"/>
              </w:rPr>
              <w:t>Population and Sample</w:t>
            </w:r>
          </w:p>
        </w:tc>
        <w:tc>
          <w:tcPr>
            <w:tcW w:w="951" w:type="dxa"/>
          </w:tcPr>
          <w:p w14:paraId="564DB001" w14:textId="2851370C" w:rsidR="00975919" w:rsidRPr="00975919" w:rsidRDefault="00975919" w:rsidP="00975919">
            <w:pPr>
              <w:spacing w:line="360" w:lineRule="auto"/>
              <w:jc w:val="right"/>
              <w:rPr>
                <w:rFonts w:eastAsia="Calibri"/>
                <w:sz w:val="24"/>
                <w:szCs w:val="24"/>
              </w:rPr>
            </w:pPr>
            <w:r w:rsidRPr="00975919">
              <w:rPr>
                <w:rFonts w:eastAsia="Calibri"/>
                <w:sz w:val="24"/>
                <w:szCs w:val="24"/>
              </w:rPr>
              <w:t>2</w:t>
            </w:r>
            <w:r w:rsidR="001D16E8">
              <w:rPr>
                <w:rFonts w:eastAsia="Calibri"/>
                <w:sz w:val="24"/>
                <w:szCs w:val="24"/>
              </w:rPr>
              <w:t>6</w:t>
            </w:r>
          </w:p>
        </w:tc>
      </w:tr>
      <w:tr w:rsidR="00975919" w:rsidRPr="00975919" w14:paraId="3192313D" w14:textId="77777777" w:rsidTr="00557F3A">
        <w:tc>
          <w:tcPr>
            <w:tcW w:w="1070" w:type="dxa"/>
          </w:tcPr>
          <w:p w14:paraId="4B4F716E" w14:textId="77777777" w:rsidR="00975919" w:rsidRPr="00975919" w:rsidRDefault="00975919" w:rsidP="00975919">
            <w:pPr>
              <w:spacing w:line="360" w:lineRule="auto"/>
              <w:rPr>
                <w:rFonts w:eastAsia="Calibri"/>
                <w:sz w:val="24"/>
                <w:szCs w:val="24"/>
              </w:rPr>
            </w:pPr>
          </w:p>
        </w:tc>
        <w:tc>
          <w:tcPr>
            <w:tcW w:w="724" w:type="dxa"/>
          </w:tcPr>
          <w:p w14:paraId="41BF6E7D" w14:textId="77777777" w:rsidR="00975919" w:rsidRPr="00975919" w:rsidRDefault="00975919" w:rsidP="00975919">
            <w:pPr>
              <w:spacing w:line="360" w:lineRule="auto"/>
              <w:rPr>
                <w:rFonts w:eastAsia="Calibri"/>
                <w:sz w:val="24"/>
                <w:szCs w:val="24"/>
              </w:rPr>
            </w:pPr>
            <w:r w:rsidRPr="00975919">
              <w:rPr>
                <w:rFonts w:eastAsia="Calibri"/>
                <w:sz w:val="24"/>
                <w:szCs w:val="24"/>
              </w:rPr>
              <w:t>3.3</w:t>
            </w:r>
          </w:p>
        </w:tc>
        <w:tc>
          <w:tcPr>
            <w:tcW w:w="5761" w:type="dxa"/>
          </w:tcPr>
          <w:p w14:paraId="67FE8FF8" w14:textId="77777777" w:rsidR="00975919" w:rsidRPr="00975919" w:rsidRDefault="00975919" w:rsidP="00975919">
            <w:pPr>
              <w:spacing w:line="360" w:lineRule="auto"/>
              <w:rPr>
                <w:rFonts w:eastAsia="Calibri"/>
                <w:sz w:val="24"/>
                <w:szCs w:val="24"/>
              </w:rPr>
            </w:pPr>
            <w:r w:rsidRPr="00975919">
              <w:rPr>
                <w:rFonts w:eastAsia="Calibri"/>
                <w:sz w:val="24"/>
                <w:szCs w:val="24"/>
              </w:rPr>
              <w:t>Data Collection Method</w:t>
            </w:r>
          </w:p>
        </w:tc>
        <w:tc>
          <w:tcPr>
            <w:tcW w:w="951" w:type="dxa"/>
          </w:tcPr>
          <w:p w14:paraId="2BE5FFC7" w14:textId="6E14AE3D" w:rsidR="00975919" w:rsidRPr="00975919" w:rsidRDefault="001D16E8" w:rsidP="00975919">
            <w:pPr>
              <w:spacing w:line="360" w:lineRule="auto"/>
              <w:jc w:val="right"/>
              <w:rPr>
                <w:rFonts w:eastAsia="Calibri"/>
                <w:sz w:val="24"/>
                <w:szCs w:val="24"/>
              </w:rPr>
            </w:pPr>
            <w:r>
              <w:rPr>
                <w:rFonts w:eastAsia="Calibri"/>
                <w:sz w:val="24"/>
                <w:szCs w:val="24"/>
              </w:rPr>
              <w:t>30</w:t>
            </w:r>
          </w:p>
        </w:tc>
      </w:tr>
      <w:tr w:rsidR="00975919" w:rsidRPr="00975919" w14:paraId="47A5E7D0" w14:textId="77777777" w:rsidTr="00557F3A">
        <w:tc>
          <w:tcPr>
            <w:tcW w:w="1070" w:type="dxa"/>
          </w:tcPr>
          <w:p w14:paraId="5077B0A0" w14:textId="77777777" w:rsidR="00975919" w:rsidRPr="00975919" w:rsidRDefault="00975919" w:rsidP="00975919">
            <w:pPr>
              <w:spacing w:line="360" w:lineRule="auto"/>
              <w:rPr>
                <w:rFonts w:eastAsia="Calibri"/>
                <w:sz w:val="24"/>
                <w:szCs w:val="24"/>
              </w:rPr>
            </w:pPr>
          </w:p>
        </w:tc>
        <w:tc>
          <w:tcPr>
            <w:tcW w:w="724" w:type="dxa"/>
          </w:tcPr>
          <w:p w14:paraId="1ABFBE32" w14:textId="77777777" w:rsidR="00975919" w:rsidRPr="00975919" w:rsidRDefault="00975919" w:rsidP="00975919">
            <w:pPr>
              <w:spacing w:line="360" w:lineRule="auto"/>
              <w:rPr>
                <w:rFonts w:eastAsia="Calibri"/>
                <w:sz w:val="24"/>
                <w:szCs w:val="24"/>
              </w:rPr>
            </w:pPr>
            <w:r w:rsidRPr="00975919">
              <w:rPr>
                <w:rFonts w:eastAsia="Calibri"/>
                <w:sz w:val="24"/>
                <w:szCs w:val="24"/>
              </w:rPr>
              <w:t>3.4</w:t>
            </w:r>
          </w:p>
        </w:tc>
        <w:tc>
          <w:tcPr>
            <w:tcW w:w="5761" w:type="dxa"/>
          </w:tcPr>
          <w:p w14:paraId="48F0565C" w14:textId="77777777" w:rsidR="00975919" w:rsidRPr="00975919" w:rsidRDefault="00975919" w:rsidP="00975919">
            <w:pPr>
              <w:spacing w:line="360" w:lineRule="auto"/>
              <w:rPr>
                <w:rFonts w:eastAsia="Calibri"/>
                <w:sz w:val="24"/>
                <w:szCs w:val="24"/>
              </w:rPr>
            </w:pPr>
            <w:r w:rsidRPr="00975919">
              <w:rPr>
                <w:rFonts w:eastAsia="Calibri"/>
                <w:sz w:val="24"/>
                <w:szCs w:val="24"/>
              </w:rPr>
              <w:t>Data Analysis Method</w:t>
            </w:r>
          </w:p>
        </w:tc>
        <w:tc>
          <w:tcPr>
            <w:tcW w:w="951" w:type="dxa"/>
          </w:tcPr>
          <w:p w14:paraId="472DEB3A" w14:textId="3EE30289"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1</w:t>
            </w:r>
          </w:p>
        </w:tc>
      </w:tr>
      <w:tr w:rsidR="00975919" w:rsidRPr="00975919" w14:paraId="43EB4C55" w14:textId="77777777" w:rsidTr="00557F3A">
        <w:tc>
          <w:tcPr>
            <w:tcW w:w="1070" w:type="dxa"/>
          </w:tcPr>
          <w:p w14:paraId="42BAE4F0" w14:textId="77777777" w:rsidR="00975919" w:rsidRPr="00975919" w:rsidRDefault="00975919" w:rsidP="00975919">
            <w:pPr>
              <w:spacing w:line="360" w:lineRule="auto"/>
              <w:rPr>
                <w:rFonts w:eastAsia="Calibri"/>
                <w:sz w:val="24"/>
                <w:szCs w:val="24"/>
              </w:rPr>
            </w:pPr>
          </w:p>
        </w:tc>
        <w:tc>
          <w:tcPr>
            <w:tcW w:w="724" w:type="dxa"/>
          </w:tcPr>
          <w:p w14:paraId="16EDA4E1" w14:textId="77777777" w:rsidR="00975919" w:rsidRPr="00975919" w:rsidRDefault="00975919" w:rsidP="00975919">
            <w:pPr>
              <w:spacing w:line="360" w:lineRule="auto"/>
              <w:rPr>
                <w:rFonts w:eastAsia="Calibri"/>
                <w:sz w:val="24"/>
                <w:szCs w:val="24"/>
              </w:rPr>
            </w:pPr>
            <w:r w:rsidRPr="00975919">
              <w:rPr>
                <w:rFonts w:eastAsia="Calibri"/>
                <w:sz w:val="24"/>
                <w:szCs w:val="24"/>
              </w:rPr>
              <w:t>3.5</w:t>
            </w:r>
          </w:p>
        </w:tc>
        <w:tc>
          <w:tcPr>
            <w:tcW w:w="5761" w:type="dxa"/>
          </w:tcPr>
          <w:p w14:paraId="35DB0F79" w14:textId="77777777" w:rsidR="00975919" w:rsidRPr="00975919" w:rsidRDefault="00975919" w:rsidP="00975919">
            <w:pPr>
              <w:spacing w:line="360" w:lineRule="auto"/>
              <w:rPr>
                <w:rFonts w:eastAsia="Calibri"/>
                <w:sz w:val="24"/>
                <w:szCs w:val="24"/>
              </w:rPr>
            </w:pPr>
            <w:r w:rsidRPr="00975919">
              <w:rPr>
                <w:rFonts w:eastAsia="Calibri"/>
                <w:sz w:val="24"/>
                <w:szCs w:val="24"/>
              </w:rPr>
              <w:t>Ethical Consideration</w:t>
            </w:r>
          </w:p>
        </w:tc>
        <w:tc>
          <w:tcPr>
            <w:tcW w:w="951" w:type="dxa"/>
          </w:tcPr>
          <w:p w14:paraId="2FED7697" w14:textId="5F41B9C9"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2</w:t>
            </w:r>
          </w:p>
        </w:tc>
      </w:tr>
    </w:tbl>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975919" w:rsidRPr="00975919" w14:paraId="0C3FE209" w14:textId="77777777" w:rsidTr="00557F3A">
        <w:tc>
          <w:tcPr>
            <w:tcW w:w="1070" w:type="dxa"/>
          </w:tcPr>
          <w:p w14:paraId="34DC2BAD" w14:textId="77777777" w:rsidR="00975919" w:rsidRPr="00975919" w:rsidRDefault="00975919" w:rsidP="00975919">
            <w:pPr>
              <w:spacing w:line="360" w:lineRule="auto"/>
              <w:jc w:val="center"/>
              <w:rPr>
                <w:rFonts w:eastAsia="Calibri"/>
                <w:sz w:val="24"/>
                <w:szCs w:val="24"/>
              </w:rPr>
            </w:pPr>
            <w:r w:rsidRPr="00975919">
              <w:rPr>
                <w:sz w:val="24"/>
                <w:szCs w:val="24"/>
                <w:lang w:val="en-GB" w:eastAsia="en-GB"/>
              </w:rPr>
              <w:lastRenderedPageBreak/>
              <w:br w:type="page"/>
            </w:r>
            <w:r w:rsidRPr="00975919">
              <w:rPr>
                <w:rFonts w:eastAsia="Calibri"/>
                <w:sz w:val="24"/>
                <w:szCs w:val="24"/>
                <w:lang w:bidi="th-TH"/>
              </w:rPr>
              <w:br w:type="page"/>
            </w:r>
            <w:r w:rsidRPr="00975919">
              <w:rPr>
                <w:rFonts w:eastAsia="Calibri"/>
                <w:sz w:val="24"/>
                <w:szCs w:val="24"/>
              </w:rPr>
              <w:br w:type="page"/>
            </w:r>
          </w:p>
          <w:p w14:paraId="7D845AAB"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br w:type="page"/>
            </w:r>
          </w:p>
        </w:tc>
        <w:tc>
          <w:tcPr>
            <w:tcW w:w="6485" w:type="dxa"/>
            <w:gridSpan w:val="2"/>
          </w:tcPr>
          <w:p w14:paraId="5997559E" w14:textId="77777777" w:rsidR="00975919" w:rsidRPr="00975919" w:rsidRDefault="00975919" w:rsidP="00975919">
            <w:pPr>
              <w:keepNext/>
              <w:keepLines/>
              <w:spacing w:line="360" w:lineRule="auto"/>
              <w:jc w:val="center"/>
              <w:outlineLvl w:val="2"/>
              <w:rPr>
                <w:rFonts w:eastAsia="Calibri"/>
                <w:b/>
                <w:sz w:val="28"/>
                <w:szCs w:val="28"/>
              </w:rPr>
            </w:pPr>
            <w:r w:rsidRPr="00975919">
              <w:rPr>
                <w:rFonts w:eastAsia="Calibri"/>
                <w:b/>
                <w:sz w:val="28"/>
                <w:szCs w:val="28"/>
              </w:rPr>
              <w:t>TABLE OF CONTENTS (CONT.)</w:t>
            </w:r>
          </w:p>
          <w:p w14:paraId="1DBC8636" w14:textId="77777777" w:rsidR="00975919" w:rsidRPr="00975919" w:rsidRDefault="00975919" w:rsidP="00975919">
            <w:pPr>
              <w:keepNext/>
              <w:keepLines/>
              <w:spacing w:line="360" w:lineRule="auto"/>
              <w:jc w:val="center"/>
              <w:outlineLvl w:val="2"/>
              <w:rPr>
                <w:rFonts w:eastAsia="Calibri"/>
                <w:sz w:val="24"/>
                <w:szCs w:val="24"/>
              </w:rPr>
            </w:pPr>
          </w:p>
        </w:tc>
        <w:tc>
          <w:tcPr>
            <w:tcW w:w="951" w:type="dxa"/>
          </w:tcPr>
          <w:p w14:paraId="64758A1A" w14:textId="77777777" w:rsidR="00975919" w:rsidRPr="00975919" w:rsidRDefault="00975919" w:rsidP="00975919">
            <w:pPr>
              <w:tabs>
                <w:tab w:val="left" w:pos="495"/>
              </w:tabs>
              <w:spacing w:line="360" w:lineRule="auto"/>
              <w:jc w:val="center"/>
              <w:rPr>
                <w:rFonts w:eastAsia="Calibri"/>
                <w:sz w:val="24"/>
                <w:szCs w:val="24"/>
              </w:rPr>
            </w:pPr>
          </w:p>
        </w:tc>
      </w:tr>
      <w:tr w:rsidR="00975919" w:rsidRPr="00975919" w14:paraId="1A937E65" w14:textId="77777777" w:rsidTr="00557F3A">
        <w:tc>
          <w:tcPr>
            <w:tcW w:w="1070" w:type="dxa"/>
          </w:tcPr>
          <w:p w14:paraId="09CF3DE7" w14:textId="77777777" w:rsidR="00975919" w:rsidRPr="00975919" w:rsidRDefault="00975919" w:rsidP="00975919">
            <w:pPr>
              <w:spacing w:line="360" w:lineRule="auto"/>
              <w:jc w:val="center"/>
              <w:rPr>
                <w:rFonts w:eastAsia="Calibri"/>
                <w:sz w:val="24"/>
                <w:szCs w:val="24"/>
              </w:rPr>
            </w:pPr>
            <w:r w:rsidRPr="00975919">
              <w:rPr>
                <w:rFonts w:eastAsia="Calibri"/>
                <w:b/>
                <w:sz w:val="24"/>
                <w:szCs w:val="24"/>
              </w:rPr>
              <w:t>Chapter</w:t>
            </w:r>
          </w:p>
        </w:tc>
        <w:tc>
          <w:tcPr>
            <w:tcW w:w="6485" w:type="dxa"/>
            <w:gridSpan w:val="2"/>
          </w:tcPr>
          <w:p w14:paraId="6E867718" w14:textId="77777777" w:rsidR="00975919" w:rsidRPr="00975919" w:rsidRDefault="00975919" w:rsidP="00975919">
            <w:pPr>
              <w:keepNext/>
              <w:keepLines/>
              <w:spacing w:line="360" w:lineRule="auto"/>
              <w:jc w:val="center"/>
              <w:outlineLvl w:val="2"/>
              <w:rPr>
                <w:rFonts w:eastAsia="Calibri"/>
                <w:sz w:val="24"/>
                <w:szCs w:val="24"/>
              </w:rPr>
            </w:pPr>
            <w:r w:rsidRPr="00975919">
              <w:rPr>
                <w:rFonts w:eastAsia="Calibri"/>
                <w:b/>
                <w:sz w:val="24"/>
                <w:szCs w:val="24"/>
              </w:rPr>
              <w:t>Particular</w:t>
            </w:r>
          </w:p>
        </w:tc>
        <w:tc>
          <w:tcPr>
            <w:tcW w:w="951" w:type="dxa"/>
          </w:tcPr>
          <w:p w14:paraId="3793CC0E" w14:textId="77777777" w:rsidR="00975919" w:rsidRPr="00975919" w:rsidRDefault="00975919" w:rsidP="00975919">
            <w:pPr>
              <w:spacing w:line="360" w:lineRule="auto"/>
              <w:jc w:val="right"/>
              <w:rPr>
                <w:rFonts w:eastAsia="Calibri"/>
                <w:b/>
                <w:bCs/>
                <w:sz w:val="24"/>
                <w:szCs w:val="24"/>
              </w:rPr>
            </w:pPr>
            <w:r w:rsidRPr="00975919">
              <w:rPr>
                <w:rFonts w:eastAsia="Calibri"/>
                <w:b/>
                <w:bCs/>
                <w:sz w:val="24"/>
                <w:szCs w:val="24"/>
              </w:rPr>
              <w:t>Page</w:t>
            </w:r>
          </w:p>
          <w:p w14:paraId="3C080423" w14:textId="77777777" w:rsidR="00975919" w:rsidRPr="00975919" w:rsidRDefault="00975919" w:rsidP="00975919">
            <w:pPr>
              <w:tabs>
                <w:tab w:val="left" w:pos="495"/>
              </w:tabs>
              <w:spacing w:line="360" w:lineRule="auto"/>
              <w:jc w:val="center"/>
              <w:rPr>
                <w:rFonts w:eastAsia="Calibri"/>
                <w:sz w:val="24"/>
                <w:szCs w:val="24"/>
              </w:rPr>
            </w:pPr>
          </w:p>
        </w:tc>
      </w:tr>
      <w:tr w:rsidR="00975919" w:rsidRPr="00975919" w14:paraId="74582FE2" w14:textId="77777777" w:rsidTr="00557F3A">
        <w:tc>
          <w:tcPr>
            <w:tcW w:w="1070" w:type="dxa"/>
            <w:hideMark/>
          </w:tcPr>
          <w:p w14:paraId="2764ADB4" w14:textId="77777777" w:rsidR="00975919" w:rsidRPr="00975919" w:rsidRDefault="00975919" w:rsidP="00975919">
            <w:pPr>
              <w:spacing w:line="360" w:lineRule="auto"/>
              <w:jc w:val="center"/>
              <w:rPr>
                <w:rFonts w:eastAsia="Calibri"/>
                <w:b/>
                <w:sz w:val="24"/>
                <w:szCs w:val="24"/>
              </w:rPr>
            </w:pPr>
            <w:r w:rsidRPr="00975919">
              <w:rPr>
                <w:rFonts w:eastAsia="Calibri"/>
                <w:b/>
                <w:sz w:val="24"/>
                <w:szCs w:val="24"/>
              </w:rPr>
              <w:t>IV</w:t>
            </w:r>
          </w:p>
        </w:tc>
        <w:tc>
          <w:tcPr>
            <w:tcW w:w="6485" w:type="dxa"/>
            <w:gridSpan w:val="2"/>
            <w:hideMark/>
          </w:tcPr>
          <w:p w14:paraId="5C689107" w14:textId="77777777" w:rsidR="00975919" w:rsidRPr="00975919" w:rsidRDefault="00975919" w:rsidP="00975919">
            <w:pPr>
              <w:spacing w:line="360" w:lineRule="auto"/>
              <w:jc w:val="both"/>
              <w:rPr>
                <w:rFonts w:eastAsia="Calibri"/>
                <w:b/>
                <w:bCs/>
                <w:sz w:val="24"/>
                <w:szCs w:val="24"/>
              </w:rPr>
            </w:pPr>
            <w:r w:rsidRPr="00975919">
              <w:rPr>
                <w:rFonts w:eastAsia="Calibri"/>
                <w:b/>
                <w:bCs/>
                <w:sz w:val="24"/>
                <w:szCs w:val="24"/>
              </w:rPr>
              <w:t>Analysis on Impact of Sustainability Practices on Customer Engagement in DHL Express Singapore</w:t>
            </w:r>
          </w:p>
        </w:tc>
        <w:tc>
          <w:tcPr>
            <w:tcW w:w="951" w:type="dxa"/>
            <w:hideMark/>
          </w:tcPr>
          <w:p w14:paraId="3290B40D" w14:textId="33756F53"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4</w:t>
            </w:r>
          </w:p>
        </w:tc>
      </w:tr>
      <w:tr w:rsidR="00975919" w:rsidRPr="00975919" w14:paraId="4E87EA1F" w14:textId="77777777" w:rsidTr="00557F3A">
        <w:tc>
          <w:tcPr>
            <w:tcW w:w="1070" w:type="dxa"/>
          </w:tcPr>
          <w:p w14:paraId="7631F725" w14:textId="77777777" w:rsidR="00975919" w:rsidRPr="00975919" w:rsidRDefault="00975919" w:rsidP="00975919">
            <w:pPr>
              <w:spacing w:line="360" w:lineRule="auto"/>
              <w:jc w:val="center"/>
              <w:rPr>
                <w:rFonts w:eastAsia="Calibri"/>
                <w:sz w:val="24"/>
                <w:szCs w:val="24"/>
              </w:rPr>
            </w:pPr>
          </w:p>
        </w:tc>
        <w:tc>
          <w:tcPr>
            <w:tcW w:w="730" w:type="dxa"/>
            <w:hideMark/>
          </w:tcPr>
          <w:p w14:paraId="75E344FE" w14:textId="77777777" w:rsidR="00975919" w:rsidRPr="00975919" w:rsidRDefault="00975919" w:rsidP="00975919">
            <w:pPr>
              <w:spacing w:line="360" w:lineRule="auto"/>
              <w:rPr>
                <w:rFonts w:eastAsia="Calibri"/>
                <w:sz w:val="24"/>
                <w:szCs w:val="24"/>
              </w:rPr>
            </w:pPr>
            <w:r w:rsidRPr="00975919">
              <w:rPr>
                <w:rFonts w:eastAsia="Calibri"/>
                <w:sz w:val="24"/>
                <w:szCs w:val="24"/>
              </w:rPr>
              <w:t>4.1</w:t>
            </w:r>
          </w:p>
        </w:tc>
        <w:tc>
          <w:tcPr>
            <w:tcW w:w="5755" w:type="dxa"/>
          </w:tcPr>
          <w:p w14:paraId="2ADABC89" w14:textId="77777777" w:rsidR="00975919" w:rsidRPr="00975919" w:rsidRDefault="00975919" w:rsidP="00975919">
            <w:pPr>
              <w:spacing w:line="360" w:lineRule="auto"/>
              <w:jc w:val="both"/>
              <w:rPr>
                <w:rFonts w:eastAsia="Calibri"/>
                <w:sz w:val="24"/>
                <w:szCs w:val="24"/>
              </w:rPr>
            </w:pPr>
            <w:r w:rsidRPr="00975919">
              <w:rPr>
                <w:rFonts w:eastAsia="Calibri"/>
                <w:sz w:val="24"/>
                <w:szCs w:val="24"/>
              </w:rPr>
              <w:t>Demographic Characteristics of Respondents</w:t>
            </w:r>
          </w:p>
        </w:tc>
        <w:tc>
          <w:tcPr>
            <w:tcW w:w="951" w:type="dxa"/>
          </w:tcPr>
          <w:p w14:paraId="247F9BC7" w14:textId="1F488EFB"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4</w:t>
            </w:r>
          </w:p>
        </w:tc>
      </w:tr>
      <w:tr w:rsidR="00975919" w:rsidRPr="00975919" w14:paraId="0E1B17B9" w14:textId="77777777" w:rsidTr="00557F3A">
        <w:trPr>
          <w:trHeight w:val="117"/>
        </w:trPr>
        <w:tc>
          <w:tcPr>
            <w:tcW w:w="1070" w:type="dxa"/>
          </w:tcPr>
          <w:p w14:paraId="4F2D9661" w14:textId="77777777" w:rsidR="00975919" w:rsidRPr="00975919" w:rsidRDefault="00975919" w:rsidP="00975919">
            <w:pPr>
              <w:spacing w:line="360" w:lineRule="auto"/>
              <w:jc w:val="center"/>
              <w:rPr>
                <w:rFonts w:eastAsia="Calibri"/>
                <w:sz w:val="24"/>
                <w:szCs w:val="24"/>
              </w:rPr>
            </w:pPr>
          </w:p>
        </w:tc>
        <w:tc>
          <w:tcPr>
            <w:tcW w:w="730" w:type="dxa"/>
            <w:hideMark/>
          </w:tcPr>
          <w:p w14:paraId="22EEEF64" w14:textId="77777777" w:rsidR="00975919" w:rsidRPr="00975919" w:rsidRDefault="00975919" w:rsidP="00975919">
            <w:pPr>
              <w:spacing w:line="360" w:lineRule="auto"/>
              <w:rPr>
                <w:rFonts w:eastAsia="Calibri"/>
                <w:sz w:val="24"/>
                <w:szCs w:val="24"/>
              </w:rPr>
            </w:pPr>
            <w:r w:rsidRPr="00975919">
              <w:rPr>
                <w:rFonts w:eastAsia="Calibri"/>
                <w:sz w:val="24"/>
                <w:szCs w:val="24"/>
              </w:rPr>
              <w:t>4.2</w:t>
            </w:r>
          </w:p>
        </w:tc>
        <w:tc>
          <w:tcPr>
            <w:tcW w:w="5755" w:type="dxa"/>
          </w:tcPr>
          <w:p w14:paraId="4362953D" w14:textId="5C012E5C" w:rsidR="00975919" w:rsidRPr="00975919" w:rsidRDefault="00975919" w:rsidP="00975919">
            <w:pPr>
              <w:spacing w:line="360" w:lineRule="auto"/>
              <w:jc w:val="both"/>
              <w:rPr>
                <w:rFonts w:eastAsia="Calibri"/>
                <w:sz w:val="24"/>
                <w:szCs w:val="24"/>
              </w:rPr>
            </w:pPr>
            <w:r w:rsidRPr="00975919">
              <w:rPr>
                <w:rFonts w:eastAsia="Calibri"/>
                <w:sz w:val="24"/>
                <w:szCs w:val="24"/>
              </w:rPr>
              <w:t xml:space="preserve">Reliability Analysis of </w:t>
            </w:r>
            <w:r w:rsidR="004261B8">
              <w:rPr>
                <w:rFonts w:eastAsia="Calibri"/>
                <w:sz w:val="24"/>
                <w:szCs w:val="24"/>
              </w:rPr>
              <w:t xml:space="preserve">the </w:t>
            </w:r>
            <w:r w:rsidRPr="00975919">
              <w:rPr>
                <w:rFonts w:eastAsia="Calibri"/>
                <w:sz w:val="24"/>
                <w:szCs w:val="24"/>
              </w:rPr>
              <w:t>Variables</w:t>
            </w:r>
          </w:p>
        </w:tc>
        <w:tc>
          <w:tcPr>
            <w:tcW w:w="951" w:type="dxa"/>
          </w:tcPr>
          <w:p w14:paraId="38040AB2" w14:textId="74B78078" w:rsidR="00975919" w:rsidRPr="00975919" w:rsidRDefault="001D16E8" w:rsidP="00975919">
            <w:pPr>
              <w:spacing w:line="360" w:lineRule="auto"/>
              <w:jc w:val="right"/>
              <w:rPr>
                <w:rFonts w:eastAsia="Calibri"/>
                <w:sz w:val="24"/>
                <w:szCs w:val="24"/>
              </w:rPr>
            </w:pPr>
            <w:r>
              <w:rPr>
                <w:rFonts w:eastAsia="Calibri"/>
                <w:sz w:val="24"/>
                <w:szCs w:val="24"/>
              </w:rPr>
              <w:t>41</w:t>
            </w:r>
          </w:p>
        </w:tc>
      </w:tr>
      <w:tr w:rsidR="00975919" w:rsidRPr="00975919" w14:paraId="4D72A563" w14:textId="77777777" w:rsidTr="00557F3A">
        <w:tc>
          <w:tcPr>
            <w:tcW w:w="1070" w:type="dxa"/>
          </w:tcPr>
          <w:p w14:paraId="4069CB81" w14:textId="77777777" w:rsidR="00975919" w:rsidRPr="00975919" w:rsidRDefault="00975919" w:rsidP="00975919">
            <w:pPr>
              <w:spacing w:line="360" w:lineRule="auto"/>
              <w:jc w:val="center"/>
              <w:rPr>
                <w:rFonts w:eastAsia="Calibri"/>
                <w:sz w:val="24"/>
                <w:szCs w:val="24"/>
              </w:rPr>
            </w:pPr>
          </w:p>
        </w:tc>
        <w:tc>
          <w:tcPr>
            <w:tcW w:w="730" w:type="dxa"/>
            <w:hideMark/>
          </w:tcPr>
          <w:p w14:paraId="35B0EFA7" w14:textId="77777777" w:rsidR="00975919" w:rsidRPr="00975919" w:rsidRDefault="00975919" w:rsidP="00975919">
            <w:pPr>
              <w:spacing w:line="360" w:lineRule="auto"/>
              <w:rPr>
                <w:rFonts w:eastAsia="Calibri"/>
                <w:sz w:val="24"/>
                <w:szCs w:val="24"/>
              </w:rPr>
            </w:pPr>
            <w:r w:rsidRPr="00975919">
              <w:rPr>
                <w:rFonts w:eastAsia="Calibri"/>
                <w:sz w:val="24"/>
                <w:szCs w:val="24"/>
              </w:rPr>
              <w:t>4.3</w:t>
            </w:r>
          </w:p>
        </w:tc>
        <w:tc>
          <w:tcPr>
            <w:tcW w:w="5755" w:type="dxa"/>
          </w:tcPr>
          <w:p w14:paraId="5FE6A0B3" w14:textId="77777777" w:rsidR="00975919" w:rsidRPr="00975919" w:rsidRDefault="00975919" w:rsidP="00975919">
            <w:pPr>
              <w:spacing w:line="360" w:lineRule="auto"/>
              <w:jc w:val="both"/>
              <w:rPr>
                <w:rFonts w:eastAsia="Calibri"/>
                <w:bCs/>
                <w:sz w:val="24"/>
                <w:szCs w:val="24"/>
              </w:rPr>
            </w:pPr>
            <w:r w:rsidRPr="00975919">
              <w:rPr>
                <w:rFonts w:eastAsia="Calibri"/>
                <w:bCs/>
                <w:sz w:val="24"/>
                <w:szCs w:val="24"/>
              </w:rPr>
              <w:t>Descriptive Analysis of Sustainability Practices and Customer Engagement</w:t>
            </w:r>
          </w:p>
        </w:tc>
        <w:tc>
          <w:tcPr>
            <w:tcW w:w="951" w:type="dxa"/>
          </w:tcPr>
          <w:p w14:paraId="2DAFD45C" w14:textId="29B87016"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2</w:t>
            </w:r>
          </w:p>
        </w:tc>
      </w:tr>
      <w:tr w:rsidR="00975919" w:rsidRPr="00975919" w14:paraId="63E3795E" w14:textId="77777777" w:rsidTr="00557F3A">
        <w:tc>
          <w:tcPr>
            <w:tcW w:w="1070" w:type="dxa"/>
          </w:tcPr>
          <w:p w14:paraId="423FAA3F" w14:textId="77777777" w:rsidR="00975919" w:rsidRPr="00975919" w:rsidRDefault="00975919" w:rsidP="00975919">
            <w:pPr>
              <w:spacing w:line="360" w:lineRule="auto"/>
              <w:jc w:val="center"/>
              <w:rPr>
                <w:rFonts w:eastAsia="Calibri"/>
                <w:sz w:val="24"/>
                <w:szCs w:val="24"/>
              </w:rPr>
            </w:pPr>
          </w:p>
        </w:tc>
        <w:tc>
          <w:tcPr>
            <w:tcW w:w="730" w:type="dxa"/>
          </w:tcPr>
          <w:p w14:paraId="1F730037" w14:textId="77777777" w:rsidR="00975919" w:rsidRPr="00975919" w:rsidRDefault="00975919" w:rsidP="00975919">
            <w:pPr>
              <w:spacing w:line="360" w:lineRule="auto"/>
              <w:rPr>
                <w:rFonts w:eastAsia="Calibri"/>
                <w:sz w:val="24"/>
                <w:szCs w:val="24"/>
              </w:rPr>
            </w:pPr>
            <w:r w:rsidRPr="00975919">
              <w:rPr>
                <w:rFonts w:eastAsia="Calibri"/>
                <w:sz w:val="24"/>
                <w:szCs w:val="24"/>
              </w:rPr>
              <w:t>4.4</w:t>
            </w:r>
          </w:p>
        </w:tc>
        <w:tc>
          <w:tcPr>
            <w:tcW w:w="5755" w:type="dxa"/>
          </w:tcPr>
          <w:p w14:paraId="19DC02D8" w14:textId="77777777" w:rsidR="00975919" w:rsidRPr="00975919" w:rsidRDefault="00975919" w:rsidP="00975919">
            <w:pPr>
              <w:spacing w:line="360" w:lineRule="auto"/>
              <w:jc w:val="both"/>
              <w:rPr>
                <w:rFonts w:eastAsia="Calibri"/>
                <w:sz w:val="24"/>
                <w:szCs w:val="24"/>
              </w:rPr>
            </w:pPr>
            <w:r w:rsidRPr="00975919">
              <w:rPr>
                <w:rFonts w:eastAsia="Calibri"/>
                <w:sz w:val="24"/>
                <w:szCs w:val="24"/>
              </w:rPr>
              <w:t>Analysis on the Impact of Sustainability Practices on Customer Engagement</w:t>
            </w:r>
          </w:p>
        </w:tc>
        <w:tc>
          <w:tcPr>
            <w:tcW w:w="951" w:type="dxa"/>
          </w:tcPr>
          <w:p w14:paraId="2865C92D" w14:textId="44E22761" w:rsidR="00975919" w:rsidRPr="00975919" w:rsidRDefault="001D16E8" w:rsidP="00975919">
            <w:pPr>
              <w:spacing w:line="360" w:lineRule="auto"/>
              <w:jc w:val="right"/>
              <w:rPr>
                <w:rFonts w:eastAsia="Calibri"/>
                <w:sz w:val="24"/>
                <w:szCs w:val="24"/>
              </w:rPr>
            </w:pPr>
            <w:r>
              <w:rPr>
                <w:rFonts w:eastAsia="Calibri"/>
                <w:sz w:val="24"/>
                <w:szCs w:val="24"/>
              </w:rPr>
              <w:t>50</w:t>
            </w:r>
          </w:p>
        </w:tc>
      </w:tr>
      <w:tr w:rsidR="00975919" w:rsidRPr="00975919" w14:paraId="5632CD2A" w14:textId="77777777" w:rsidTr="00557F3A">
        <w:tc>
          <w:tcPr>
            <w:tcW w:w="1070" w:type="dxa"/>
          </w:tcPr>
          <w:p w14:paraId="28B409EE" w14:textId="77777777" w:rsidR="00975919" w:rsidRPr="00975919" w:rsidRDefault="00975919" w:rsidP="00975919">
            <w:pPr>
              <w:spacing w:line="360" w:lineRule="auto"/>
              <w:jc w:val="center"/>
              <w:rPr>
                <w:rFonts w:eastAsia="Calibri"/>
                <w:sz w:val="24"/>
                <w:szCs w:val="24"/>
              </w:rPr>
            </w:pPr>
          </w:p>
        </w:tc>
        <w:tc>
          <w:tcPr>
            <w:tcW w:w="730" w:type="dxa"/>
          </w:tcPr>
          <w:p w14:paraId="1DEDAFD4" w14:textId="77777777" w:rsidR="00975919" w:rsidRPr="00975919" w:rsidRDefault="00975919" w:rsidP="00975919">
            <w:pPr>
              <w:spacing w:line="360" w:lineRule="auto"/>
              <w:rPr>
                <w:rFonts w:eastAsia="Calibri"/>
                <w:sz w:val="24"/>
                <w:szCs w:val="24"/>
              </w:rPr>
            </w:pPr>
          </w:p>
        </w:tc>
        <w:tc>
          <w:tcPr>
            <w:tcW w:w="5755" w:type="dxa"/>
          </w:tcPr>
          <w:p w14:paraId="427F0C9E" w14:textId="77777777" w:rsidR="00975919" w:rsidRPr="00975919" w:rsidRDefault="00975919" w:rsidP="00975919">
            <w:pPr>
              <w:spacing w:line="360" w:lineRule="auto"/>
              <w:rPr>
                <w:rFonts w:eastAsia="Calibri"/>
                <w:sz w:val="24"/>
                <w:szCs w:val="24"/>
              </w:rPr>
            </w:pPr>
          </w:p>
        </w:tc>
        <w:tc>
          <w:tcPr>
            <w:tcW w:w="951" w:type="dxa"/>
          </w:tcPr>
          <w:p w14:paraId="1F13D082" w14:textId="77777777" w:rsidR="00975919" w:rsidRPr="00975919" w:rsidRDefault="00975919" w:rsidP="00975919">
            <w:pPr>
              <w:spacing w:line="360" w:lineRule="auto"/>
              <w:jc w:val="right"/>
              <w:rPr>
                <w:rFonts w:eastAsia="Calibri"/>
                <w:sz w:val="24"/>
                <w:szCs w:val="24"/>
              </w:rPr>
            </w:pPr>
          </w:p>
        </w:tc>
      </w:tr>
      <w:tr w:rsidR="00975919" w:rsidRPr="00975919" w14:paraId="7A44899B" w14:textId="77777777" w:rsidTr="00557F3A">
        <w:tc>
          <w:tcPr>
            <w:tcW w:w="1070" w:type="dxa"/>
          </w:tcPr>
          <w:p w14:paraId="75F59819"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V</w:t>
            </w:r>
          </w:p>
        </w:tc>
        <w:tc>
          <w:tcPr>
            <w:tcW w:w="6485" w:type="dxa"/>
            <w:gridSpan w:val="2"/>
          </w:tcPr>
          <w:p w14:paraId="69D90119" w14:textId="77777777" w:rsidR="00975919" w:rsidRPr="00975919" w:rsidRDefault="00975919" w:rsidP="00975919">
            <w:pPr>
              <w:spacing w:line="360" w:lineRule="auto"/>
              <w:rPr>
                <w:rFonts w:eastAsia="Calibri"/>
                <w:sz w:val="24"/>
                <w:szCs w:val="24"/>
              </w:rPr>
            </w:pPr>
            <w:r w:rsidRPr="00975919">
              <w:rPr>
                <w:rFonts w:eastAsia="Calibri"/>
                <w:b/>
                <w:sz w:val="24"/>
                <w:szCs w:val="24"/>
              </w:rPr>
              <w:t>Conclusion</w:t>
            </w:r>
          </w:p>
        </w:tc>
        <w:tc>
          <w:tcPr>
            <w:tcW w:w="951" w:type="dxa"/>
          </w:tcPr>
          <w:p w14:paraId="450C0C66" w14:textId="0BFA3AF1" w:rsidR="00975919" w:rsidRPr="00975919" w:rsidRDefault="00975919" w:rsidP="00975919">
            <w:pPr>
              <w:spacing w:line="360" w:lineRule="auto"/>
              <w:jc w:val="right"/>
              <w:rPr>
                <w:rFonts w:eastAsia="Calibri"/>
                <w:sz w:val="24"/>
                <w:szCs w:val="24"/>
              </w:rPr>
            </w:pPr>
            <w:r w:rsidRPr="00975919">
              <w:rPr>
                <w:rFonts w:eastAsia="Calibri"/>
                <w:sz w:val="24"/>
                <w:szCs w:val="24"/>
              </w:rPr>
              <w:t>5</w:t>
            </w:r>
            <w:r w:rsidR="001D16E8">
              <w:rPr>
                <w:rFonts w:eastAsia="Calibri"/>
                <w:sz w:val="24"/>
                <w:szCs w:val="24"/>
              </w:rPr>
              <w:t>4</w:t>
            </w:r>
          </w:p>
        </w:tc>
      </w:tr>
      <w:tr w:rsidR="00975919" w:rsidRPr="00975919" w14:paraId="35074AD5" w14:textId="77777777" w:rsidTr="00557F3A">
        <w:tc>
          <w:tcPr>
            <w:tcW w:w="1070" w:type="dxa"/>
          </w:tcPr>
          <w:p w14:paraId="325FF65F" w14:textId="77777777" w:rsidR="00975919" w:rsidRPr="00975919" w:rsidRDefault="00975919" w:rsidP="00975919">
            <w:pPr>
              <w:spacing w:line="360" w:lineRule="auto"/>
              <w:jc w:val="center"/>
              <w:rPr>
                <w:rFonts w:eastAsia="Calibri"/>
                <w:sz w:val="24"/>
                <w:szCs w:val="24"/>
              </w:rPr>
            </w:pPr>
          </w:p>
        </w:tc>
        <w:tc>
          <w:tcPr>
            <w:tcW w:w="730" w:type="dxa"/>
          </w:tcPr>
          <w:p w14:paraId="267B661E" w14:textId="77777777" w:rsidR="00975919" w:rsidRPr="00975919" w:rsidRDefault="00975919" w:rsidP="00975919">
            <w:pPr>
              <w:spacing w:line="360" w:lineRule="auto"/>
              <w:rPr>
                <w:rFonts w:eastAsia="Calibri"/>
                <w:sz w:val="24"/>
                <w:szCs w:val="24"/>
              </w:rPr>
            </w:pPr>
            <w:r w:rsidRPr="00975919">
              <w:rPr>
                <w:rFonts w:eastAsia="Calibri"/>
                <w:sz w:val="24"/>
                <w:szCs w:val="24"/>
              </w:rPr>
              <w:t>5.1</w:t>
            </w:r>
          </w:p>
        </w:tc>
        <w:tc>
          <w:tcPr>
            <w:tcW w:w="5755" w:type="dxa"/>
          </w:tcPr>
          <w:p w14:paraId="67094AF0" w14:textId="77777777" w:rsidR="00975919" w:rsidRPr="00975919" w:rsidRDefault="00975919" w:rsidP="00975919">
            <w:pPr>
              <w:spacing w:line="360" w:lineRule="auto"/>
              <w:rPr>
                <w:rFonts w:eastAsia="Calibri"/>
                <w:sz w:val="24"/>
                <w:szCs w:val="24"/>
              </w:rPr>
            </w:pPr>
            <w:r w:rsidRPr="00975919">
              <w:rPr>
                <w:rFonts w:eastAsia="Calibri"/>
                <w:sz w:val="24"/>
                <w:szCs w:val="24"/>
              </w:rPr>
              <w:t>Findings and Discussions</w:t>
            </w:r>
          </w:p>
        </w:tc>
        <w:tc>
          <w:tcPr>
            <w:tcW w:w="951" w:type="dxa"/>
          </w:tcPr>
          <w:p w14:paraId="6A8CC24F" w14:textId="2735BCE7" w:rsidR="00975919" w:rsidRPr="00975919" w:rsidRDefault="00975919" w:rsidP="00975919">
            <w:pPr>
              <w:spacing w:line="360" w:lineRule="auto"/>
              <w:jc w:val="right"/>
              <w:rPr>
                <w:rFonts w:eastAsia="Calibri"/>
                <w:sz w:val="24"/>
                <w:szCs w:val="24"/>
              </w:rPr>
            </w:pPr>
            <w:r w:rsidRPr="00975919">
              <w:rPr>
                <w:rFonts w:eastAsia="Calibri"/>
                <w:sz w:val="24"/>
                <w:szCs w:val="24"/>
              </w:rPr>
              <w:t>5</w:t>
            </w:r>
            <w:r w:rsidR="001D16E8">
              <w:rPr>
                <w:rFonts w:eastAsia="Calibri"/>
                <w:sz w:val="24"/>
                <w:szCs w:val="24"/>
              </w:rPr>
              <w:t>4</w:t>
            </w:r>
          </w:p>
        </w:tc>
      </w:tr>
      <w:tr w:rsidR="00975919" w:rsidRPr="00975919" w14:paraId="10325371" w14:textId="77777777" w:rsidTr="00557F3A">
        <w:tc>
          <w:tcPr>
            <w:tcW w:w="1070" w:type="dxa"/>
          </w:tcPr>
          <w:p w14:paraId="73CEAA10" w14:textId="77777777" w:rsidR="00975919" w:rsidRPr="00975919" w:rsidRDefault="00975919" w:rsidP="00975919">
            <w:pPr>
              <w:spacing w:line="360" w:lineRule="auto"/>
              <w:jc w:val="center"/>
              <w:rPr>
                <w:rFonts w:eastAsia="Calibri"/>
                <w:sz w:val="24"/>
                <w:szCs w:val="24"/>
              </w:rPr>
            </w:pPr>
          </w:p>
        </w:tc>
        <w:tc>
          <w:tcPr>
            <w:tcW w:w="730" w:type="dxa"/>
          </w:tcPr>
          <w:p w14:paraId="5A5F1C1A" w14:textId="77777777" w:rsidR="00975919" w:rsidRPr="00975919" w:rsidRDefault="00975919" w:rsidP="00975919">
            <w:pPr>
              <w:spacing w:line="360" w:lineRule="auto"/>
              <w:rPr>
                <w:rFonts w:eastAsia="Calibri"/>
                <w:sz w:val="24"/>
                <w:szCs w:val="24"/>
              </w:rPr>
            </w:pPr>
            <w:r w:rsidRPr="00975919">
              <w:rPr>
                <w:rFonts w:eastAsia="Calibri"/>
                <w:sz w:val="24"/>
                <w:szCs w:val="24"/>
              </w:rPr>
              <w:t>5.2</w:t>
            </w:r>
          </w:p>
        </w:tc>
        <w:tc>
          <w:tcPr>
            <w:tcW w:w="5755" w:type="dxa"/>
          </w:tcPr>
          <w:p w14:paraId="0DC5E7B1" w14:textId="77777777" w:rsidR="00975919" w:rsidRPr="00975919" w:rsidRDefault="00975919" w:rsidP="00975919">
            <w:pPr>
              <w:spacing w:line="360" w:lineRule="auto"/>
              <w:rPr>
                <w:rFonts w:eastAsia="Calibri"/>
                <w:sz w:val="24"/>
                <w:szCs w:val="24"/>
              </w:rPr>
            </w:pPr>
            <w:r w:rsidRPr="00975919">
              <w:rPr>
                <w:rFonts w:eastAsia="Calibri"/>
                <w:sz w:val="24"/>
                <w:szCs w:val="24"/>
              </w:rPr>
              <w:t>Suggestions and Recommendations</w:t>
            </w:r>
          </w:p>
        </w:tc>
        <w:tc>
          <w:tcPr>
            <w:tcW w:w="951" w:type="dxa"/>
          </w:tcPr>
          <w:p w14:paraId="7C562765" w14:textId="3EDE08DB" w:rsidR="00975919" w:rsidRPr="00975919" w:rsidRDefault="00975919" w:rsidP="00975919">
            <w:pPr>
              <w:spacing w:line="360" w:lineRule="auto"/>
              <w:jc w:val="right"/>
              <w:rPr>
                <w:rFonts w:eastAsia="Calibri"/>
                <w:sz w:val="24"/>
                <w:szCs w:val="24"/>
              </w:rPr>
            </w:pPr>
            <w:r w:rsidRPr="00975919">
              <w:rPr>
                <w:rFonts w:eastAsia="Calibri"/>
                <w:sz w:val="24"/>
                <w:szCs w:val="24"/>
              </w:rPr>
              <w:t>5</w:t>
            </w:r>
            <w:r w:rsidR="001D16E8">
              <w:rPr>
                <w:rFonts w:eastAsia="Calibri"/>
                <w:sz w:val="24"/>
                <w:szCs w:val="24"/>
              </w:rPr>
              <w:t>5</w:t>
            </w:r>
          </w:p>
        </w:tc>
      </w:tr>
      <w:tr w:rsidR="00975919" w:rsidRPr="00975919" w14:paraId="57F86C74" w14:textId="77777777" w:rsidTr="00557F3A">
        <w:tc>
          <w:tcPr>
            <w:tcW w:w="1070" w:type="dxa"/>
          </w:tcPr>
          <w:p w14:paraId="75B7D25D" w14:textId="77777777" w:rsidR="00975919" w:rsidRPr="00975919" w:rsidRDefault="00975919" w:rsidP="00975919">
            <w:pPr>
              <w:spacing w:line="360" w:lineRule="auto"/>
              <w:jc w:val="center"/>
              <w:rPr>
                <w:rFonts w:eastAsia="Calibri"/>
                <w:sz w:val="24"/>
                <w:szCs w:val="24"/>
              </w:rPr>
            </w:pPr>
          </w:p>
        </w:tc>
        <w:tc>
          <w:tcPr>
            <w:tcW w:w="730" w:type="dxa"/>
          </w:tcPr>
          <w:p w14:paraId="280E4275" w14:textId="77777777" w:rsidR="00975919" w:rsidRPr="00975919" w:rsidRDefault="00975919" w:rsidP="00975919">
            <w:pPr>
              <w:spacing w:line="360" w:lineRule="auto"/>
              <w:rPr>
                <w:rFonts w:eastAsia="Calibri"/>
                <w:sz w:val="24"/>
                <w:szCs w:val="24"/>
              </w:rPr>
            </w:pPr>
            <w:r w:rsidRPr="00975919">
              <w:rPr>
                <w:rFonts w:eastAsia="Calibri"/>
                <w:sz w:val="24"/>
                <w:szCs w:val="24"/>
              </w:rPr>
              <w:t>5.3</w:t>
            </w:r>
          </w:p>
        </w:tc>
        <w:tc>
          <w:tcPr>
            <w:tcW w:w="5755" w:type="dxa"/>
          </w:tcPr>
          <w:p w14:paraId="461841F8" w14:textId="77777777" w:rsidR="00975919" w:rsidRPr="00975919" w:rsidRDefault="00975919" w:rsidP="00975919">
            <w:pPr>
              <w:spacing w:line="360" w:lineRule="auto"/>
              <w:rPr>
                <w:rFonts w:eastAsia="Calibri"/>
                <w:sz w:val="24"/>
                <w:szCs w:val="24"/>
              </w:rPr>
            </w:pPr>
            <w:r w:rsidRPr="00975919">
              <w:rPr>
                <w:rFonts w:eastAsia="Calibri"/>
                <w:sz w:val="24"/>
                <w:szCs w:val="24"/>
              </w:rPr>
              <w:t>Needs for Further Research</w:t>
            </w:r>
          </w:p>
        </w:tc>
        <w:tc>
          <w:tcPr>
            <w:tcW w:w="951" w:type="dxa"/>
          </w:tcPr>
          <w:p w14:paraId="2BA79B2A" w14:textId="047968E6" w:rsidR="00975919" w:rsidRPr="00975919" w:rsidRDefault="00975919" w:rsidP="00975919">
            <w:pPr>
              <w:spacing w:line="360" w:lineRule="auto"/>
              <w:jc w:val="right"/>
              <w:rPr>
                <w:rFonts w:eastAsia="Calibri"/>
                <w:sz w:val="24"/>
                <w:szCs w:val="24"/>
              </w:rPr>
            </w:pPr>
            <w:r w:rsidRPr="00975919">
              <w:rPr>
                <w:rFonts w:eastAsia="Calibri"/>
                <w:sz w:val="24"/>
                <w:szCs w:val="24"/>
              </w:rPr>
              <w:t>5</w:t>
            </w:r>
            <w:r w:rsidR="001D16E8">
              <w:rPr>
                <w:rFonts w:eastAsia="Calibri"/>
                <w:sz w:val="24"/>
                <w:szCs w:val="24"/>
              </w:rPr>
              <w:t>8</w:t>
            </w:r>
          </w:p>
        </w:tc>
      </w:tr>
      <w:tr w:rsidR="00975919" w:rsidRPr="00975919" w14:paraId="1B279916" w14:textId="77777777" w:rsidTr="00557F3A">
        <w:tc>
          <w:tcPr>
            <w:tcW w:w="1070" w:type="dxa"/>
          </w:tcPr>
          <w:p w14:paraId="706581F1" w14:textId="77777777" w:rsidR="00975919" w:rsidRPr="00975919" w:rsidRDefault="00975919" w:rsidP="00975919">
            <w:pPr>
              <w:spacing w:line="360" w:lineRule="auto"/>
              <w:jc w:val="center"/>
              <w:rPr>
                <w:rFonts w:eastAsia="Calibri"/>
                <w:sz w:val="24"/>
                <w:szCs w:val="24"/>
              </w:rPr>
            </w:pPr>
          </w:p>
        </w:tc>
        <w:tc>
          <w:tcPr>
            <w:tcW w:w="730" w:type="dxa"/>
          </w:tcPr>
          <w:p w14:paraId="0136F8A9" w14:textId="77777777" w:rsidR="00975919" w:rsidRPr="00975919" w:rsidRDefault="00975919" w:rsidP="00975919">
            <w:pPr>
              <w:spacing w:line="360" w:lineRule="auto"/>
              <w:rPr>
                <w:rFonts w:eastAsia="Calibri"/>
                <w:sz w:val="24"/>
                <w:szCs w:val="24"/>
              </w:rPr>
            </w:pPr>
          </w:p>
        </w:tc>
        <w:tc>
          <w:tcPr>
            <w:tcW w:w="5755" w:type="dxa"/>
          </w:tcPr>
          <w:p w14:paraId="34EE137B" w14:textId="77777777" w:rsidR="00975919" w:rsidRPr="00975919" w:rsidRDefault="00975919" w:rsidP="00975919">
            <w:pPr>
              <w:spacing w:line="360" w:lineRule="auto"/>
              <w:rPr>
                <w:rFonts w:eastAsia="Calibri"/>
                <w:sz w:val="24"/>
                <w:szCs w:val="24"/>
              </w:rPr>
            </w:pPr>
          </w:p>
        </w:tc>
        <w:tc>
          <w:tcPr>
            <w:tcW w:w="951" w:type="dxa"/>
          </w:tcPr>
          <w:p w14:paraId="2C6E3658" w14:textId="77777777" w:rsidR="00975919" w:rsidRPr="00975919" w:rsidRDefault="00975919" w:rsidP="00975919">
            <w:pPr>
              <w:spacing w:line="360" w:lineRule="auto"/>
              <w:jc w:val="right"/>
              <w:rPr>
                <w:rFonts w:eastAsia="Calibri"/>
                <w:sz w:val="24"/>
                <w:szCs w:val="24"/>
              </w:rPr>
            </w:pPr>
          </w:p>
        </w:tc>
      </w:tr>
      <w:tr w:rsidR="00975919" w:rsidRPr="00975919" w14:paraId="62A52D78" w14:textId="77777777" w:rsidTr="00557F3A">
        <w:tc>
          <w:tcPr>
            <w:tcW w:w="1070" w:type="dxa"/>
          </w:tcPr>
          <w:p w14:paraId="5928AB48" w14:textId="77777777" w:rsidR="00975919" w:rsidRPr="00975919" w:rsidRDefault="00975919" w:rsidP="00975919">
            <w:pPr>
              <w:spacing w:line="360" w:lineRule="auto"/>
              <w:jc w:val="center"/>
              <w:rPr>
                <w:rFonts w:eastAsia="Calibri"/>
                <w:sz w:val="24"/>
                <w:szCs w:val="24"/>
              </w:rPr>
            </w:pPr>
          </w:p>
        </w:tc>
        <w:tc>
          <w:tcPr>
            <w:tcW w:w="6485" w:type="dxa"/>
            <w:gridSpan w:val="2"/>
            <w:vMerge w:val="restart"/>
          </w:tcPr>
          <w:p w14:paraId="083FD9E4" w14:textId="77777777" w:rsidR="00975919" w:rsidRPr="00975919" w:rsidRDefault="00975919" w:rsidP="00975919">
            <w:pPr>
              <w:spacing w:line="360" w:lineRule="auto"/>
              <w:rPr>
                <w:rFonts w:eastAsia="Calibri"/>
                <w:sz w:val="24"/>
                <w:szCs w:val="24"/>
              </w:rPr>
            </w:pPr>
            <w:r w:rsidRPr="00975919">
              <w:rPr>
                <w:rFonts w:eastAsia="Calibri"/>
                <w:bCs/>
                <w:sz w:val="24"/>
                <w:szCs w:val="24"/>
              </w:rPr>
              <w:t>References</w:t>
            </w:r>
          </w:p>
          <w:p w14:paraId="1496AAD7" w14:textId="77777777" w:rsidR="00975919" w:rsidRPr="00975919" w:rsidRDefault="00975919" w:rsidP="00975919">
            <w:pPr>
              <w:spacing w:line="360" w:lineRule="auto"/>
              <w:rPr>
                <w:rFonts w:eastAsia="Calibri"/>
                <w:sz w:val="24"/>
                <w:szCs w:val="24"/>
              </w:rPr>
            </w:pPr>
            <w:r w:rsidRPr="00975919">
              <w:rPr>
                <w:rFonts w:eastAsia="Calibri"/>
                <w:bCs/>
                <w:sz w:val="24"/>
                <w:szCs w:val="24"/>
              </w:rPr>
              <w:t>Appendixes</w:t>
            </w:r>
          </w:p>
        </w:tc>
        <w:tc>
          <w:tcPr>
            <w:tcW w:w="951" w:type="dxa"/>
          </w:tcPr>
          <w:p w14:paraId="7324B79E" w14:textId="77777777" w:rsidR="00975919" w:rsidRPr="00975919" w:rsidRDefault="00975919" w:rsidP="00975919">
            <w:pPr>
              <w:spacing w:line="360" w:lineRule="auto"/>
              <w:jc w:val="right"/>
              <w:rPr>
                <w:rFonts w:eastAsia="Calibri"/>
                <w:sz w:val="24"/>
                <w:szCs w:val="24"/>
              </w:rPr>
            </w:pPr>
          </w:p>
        </w:tc>
      </w:tr>
      <w:tr w:rsidR="00975919" w:rsidRPr="00975919" w14:paraId="1B9CD927" w14:textId="77777777" w:rsidTr="00557F3A">
        <w:tc>
          <w:tcPr>
            <w:tcW w:w="1070" w:type="dxa"/>
          </w:tcPr>
          <w:p w14:paraId="75CE4535" w14:textId="77777777" w:rsidR="00975919" w:rsidRPr="00975919" w:rsidRDefault="00975919" w:rsidP="00975919">
            <w:pPr>
              <w:spacing w:line="360" w:lineRule="auto"/>
              <w:jc w:val="center"/>
              <w:rPr>
                <w:rFonts w:eastAsia="Calibri"/>
                <w:sz w:val="24"/>
                <w:szCs w:val="24"/>
              </w:rPr>
            </w:pPr>
          </w:p>
        </w:tc>
        <w:tc>
          <w:tcPr>
            <w:tcW w:w="6485" w:type="dxa"/>
            <w:gridSpan w:val="2"/>
            <w:vMerge/>
          </w:tcPr>
          <w:p w14:paraId="054202AF" w14:textId="77777777" w:rsidR="00975919" w:rsidRPr="00975919" w:rsidRDefault="00975919" w:rsidP="00975919">
            <w:pPr>
              <w:spacing w:line="360" w:lineRule="auto"/>
              <w:rPr>
                <w:rFonts w:eastAsia="Calibri"/>
                <w:sz w:val="24"/>
                <w:szCs w:val="24"/>
              </w:rPr>
            </w:pPr>
          </w:p>
        </w:tc>
        <w:tc>
          <w:tcPr>
            <w:tcW w:w="951" w:type="dxa"/>
          </w:tcPr>
          <w:p w14:paraId="506DB3F0" w14:textId="77777777" w:rsidR="00975919" w:rsidRPr="00975919" w:rsidRDefault="00975919" w:rsidP="00975919">
            <w:pPr>
              <w:spacing w:line="360" w:lineRule="auto"/>
              <w:jc w:val="right"/>
              <w:rPr>
                <w:rFonts w:eastAsia="Calibri"/>
                <w:sz w:val="24"/>
                <w:szCs w:val="24"/>
              </w:rPr>
            </w:pPr>
          </w:p>
        </w:tc>
      </w:tr>
    </w:tbl>
    <w:p w14:paraId="6B437446" w14:textId="77777777" w:rsidR="00975919" w:rsidRPr="00975919" w:rsidRDefault="00975919" w:rsidP="00975919">
      <w:pPr>
        <w:widowControl/>
        <w:autoSpaceDE/>
        <w:autoSpaceDN/>
        <w:spacing w:after="160" w:line="259" w:lineRule="auto"/>
        <w:rPr>
          <w:rFonts w:eastAsia="Calibri"/>
          <w:sz w:val="24"/>
          <w:szCs w:val="24"/>
        </w:rPr>
      </w:pPr>
      <w:r w:rsidRPr="00975919">
        <w:rPr>
          <w:rFonts w:eastAsia="Calibri"/>
          <w:sz w:val="24"/>
          <w:szCs w:val="24"/>
        </w:rPr>
        <w:br w:type="page"/>
      </w:r>
    </w:p>
    <w:p w14:paraId="15D089BC" w14:textId="77777777" w:rsidR="00975919" w:rsidRPr="00975919" w:rsidRDefault="00975919" w:rsidP="00975919">
      <w:pPr>
        <w:widowControl/>
        <w:autoSpaceDE/>
        <w:autoSpaceDN/>
        <w:spacing w:line="360" w:lineRule="auto"/>
        <w:jc w:val="center"/>
        <w:rPr>
          <w:rFonts w:eastAsia="MS Mincho"/>
          <w:b/>
          <w:sz w:val="28"/>
          <w:szCs w:val="28"/>
          <w:lang w:eastAsia="ja-JP"/>
        </w:rPr>
      </w:pPr>
      <w:r w:rsidRPr="00975919">
        <w:rPr>
          <w:rFonts w:eastAsia="MS Mincho"/>
          <w:b/>
          <w:sz w:val="28"/>
          <w:szCs w:val="28"/>
          <w:lang w:eastAsia="ja-JP"/>
        </w:rPr>
        <w:lastRenderedPageBreak/>
        <w:t>LIST OF TABLES</w:t>
      </w:r>
    </w:p>
    <w:p w14:paraId="7C409EC6" w14:textId="77777777" w:rsidR="00975919" w:rsidRPr="00975919" w:rsidRDefault="00975919" w:rsidP="00975919">
      <w:pPr>
        <w:widowControl/>
        <w:autoSpaceDE/>
        <w:autoSpaceDN/>
        <w:spacing w:line="360" w:lineRule="auto"/>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593"/>
        <w:gridCol w:w="803"/>
      </w:tblGrid>
      <w:tr w:rsidR="00975919" w:rsidRPr="00975919" w14:paraId="09735FF2" w14:textId="77777777" w:rsidTr="00557F3A">
        <w:trPr>
          <w:trHeight w:val="377"/>
        </w:trPr>
        <w:tc>
          <w:tcPr>
            <w:tcW w:w="803" w:type="dxa"/>
            <w:hideMark/>
          </w:tcPr>
          <w:p w14:paraId="56181BF2"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Table</w:t>
            </w:r>
          </w:p>
        </w:tc>
        <w:tc>
          <w:tcPr>
            <w:tcW w:w="6667" w:type="dxa"/>
            <w:hideMark/>
          </w:tcPr>
          <w:p w14:paraId="75F5033B" w14:textId="77777777" w:rsidR="00975919" w:rsidRPr="00975919" w:rsidRDefault="00975919" w:rsidP="00975919">
            <w:pPr>
              <w:spacing w:line="360" w:lineRule="auto"/>
              <w:ind w:firstLine="619"/>
              <w:rPr>
                <w:rFonts w:eastAsia="Calibri"/>
                <w:b/>
                <w:bCs/>
                <w:sz w:val="24"/>
                <w:szCs w:val="24"/>
              </w:rPr>
            </w:pPr>
            <w:r w:rsidRPr="00975919">
              <w:rPr>
                <w:rFonts w:eastAsia="Calibri"/>
                <w:b/>
                <w:bCs/>
                <w:sz w:val="24"/>
                <w:szCs w:val="24"/>
              </w:rPr>
              <w:t xml:space="preserve">                                  Particular</w:t>
            </w:r>
          </w:p>
        </w:tc>
        <w:tc>
          <w:tcPr>
            <w:tcW w:w="804" w:type="dxa"/>
          </w:tcPr>
          <w:p w14:paraId="5389D2FD" w14:textId="77777777" w:rsidR="00975919" w:rsidRPr="00975919" w:rsidRDefault="00975919" w:rsidP="00975919">
            <w:pPr>
              <w:spacing w:line="360" w:lineRule="auto"/>
              <w:jc w:val="right"/>
              <w:rPr>
                <w:rFonts w:eastAsia="Calibri"/>
                <w:b/>
                <w:bCs/>
                <w:sz w:val="24"/>
                <w:szCs w:val="24"/>
              </w:rPr>
            </w:pPr>
            <w:r w:rsidRPr="00975919">
              <w:rPr>
                <w:rFonts w:eastAsia="Calibri"/>
                <w:b/>
                <w:bCs/>
                <w:sz w:val="24"/>
                <w:szCs w:val="24"/>
              </w:rPr>
              <w:t>Page</w:t>
            </w:r>
          </w:p>
          <w:p w14:paraId="697004C1" w14:textId="77777777" w:rsidR="00975919" w:rsidRPr="00975919" w:rsidRDefault="00975919" w:rsidP="00975919">
            <w:pPr>
              <w:spacing w:line="360" w:lineRule="auto"/>
              <w:jc w:val="right"/>
              <w:rPr>
                <w:rFonts w:eastAsia="Calibri"/>
                <w:b/>
                <w:bCs/>
                <w:sz w:val="24"/>
                <w:szCs w:val="24"/>
              </w:rPr>
            </w:pPr>
          </w:p>
        </w:tc>
      </w:tr>
      <w:tr w:rsidR="00975919" w:rsidRPr="00975919" w14:paraId="6CC252FB" w14:textId="77777777" w:rsidTr="00557F3A">
        <w:trPr>
          <w:trHeight w:val="458"/>
        </w:trPr>
        <w:tc>
          <w:tcPr>
            <w:tcW w:w="803" w:type="dxa"/>
            <w:vAlign w:val="center"/>
            <w:hideMark/>
          </w:tcPr>
          <w:p w14:paraId="2A3475BF"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w:t>
            </w:r>
          </w:p>
        </w:tc>
        <w:tc>
          <w:tcPr>
            <w:tcW w:w="6667" w:type="dxa"/>
            <w:vAlign w:val="center"/>
          </w:tcPr>
          <w:p w14:paraId="3995E805" w14:textId="77777777" w:rsidR="00975919" w:rsidRPr="00975919" w:rsidRDefault="00975919" w:rsidP="00975919">
            <w:pPr>
              <w:spacing w:line="360" w:lineRule="auto"/>
              <w:rPr>
                <w:rFonts w:eastAsia="Calibri"/>
                <w:sz w:val="24"/>
                <w:szCs w:val="24"/>
              </w:rPr>
            </w:pPr>
            <w:r w:rsidRPr="00975919">
              <w:rPr>
                <w:rFonts w:eastAsia="Calibri"/>
                <w:sz w:val="24"/>
                <w:szCs w:val="24"/>
              </w:rPr>
              <w:t>Gender Statistics</w:t>
            </w:r>
          </w:p>
        </w:tc>
        <w:tc>
          <w:tcPr>
            <w:tcW w:w="804" w:type="dxa"/>
          </w:tcPr>
          <w:p w14:paraId="46F2D42B" w14:textId="27D460AD"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5</w:t>
            </w:r>
          </w:p>
        </w:tc>
      </w:tr>
      <w:tr w:rsidR="00975919" w:rsidRPr="00975919" w14:paraId="78807C22" w14:textId="77777777" w:rsidTr="00557F3A">
        <w:trPr>
          <w:trHeight w:val="85"/>
        </w:trPr>
        <w:tc>
          <w:tcPr>
            <w:tcW w:w="803" w:type="dxa"/>
            <w:vAlign w:val="center"/>
            <w:hideMark/>
          </w:tcPr>
          <w:p w14:paraId="75F64D75"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4.2</w:t>
            </w:r>
          </w:p>
        </w:tc>
        <w:tc>
          <w:tcPr>
            <w:tcW w:w="6667" w:type="dxa"/>
            <w:vAlign w:val="center"/>
          </w:tcPr>
          <w:p w14:paraId="05067F76" w14:textId="77777777" w:rsidR="00975919" w:rsidRPr="00975919" w:rsidRDefault="00975919" w:rsidP="00975919">
            <w:pPr>
              <w:spacing w:line="360" w:lineRule="auto"/>
              <w:rPr>
                <w:rFonts w:eastAsia="Calibri"/>
                <w:sz w:val="24"/>
                <w:szCs w:val="24"/>
              </w:rPr>
            </w:pPr>
            <w:r w:rsidRPr="00975919">
              <w:rPr>
                <w:rFonts w:eastAsia="Calibri"/>
                <w:sz w:val="24"/>
                <w:szCs w:val="24"/>
              </w:rPr>
              <w:t>Marital Status Statistics</w:t>
            </w:r>
          </w:p>
        </w:tc>
        <w:tc>
          <w:tcPr>
            <w:tcW w:w="804" w:type="dxa"/>
          </w:tcPr>
          <w:p w14:paraId="65549261" w14:textId="669A49A3"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5</w:t>
            </w:r>
          </w:p>
        </w:tc>
      </w:tr>
      <w:tr w:rsidR="00975919" w:rsidRPr="00975919" w14:paraId="5C22CAF4" w14:textId="77777777" w:rsidTr="00557F3A">
        <w:trPr>
          <w:trHeight w:val="458"/>
        </w:trPr>
        <w:tc>
          <w:tcPr>
            <w:tcW w:w="803" w:type="dxa"/>
            <w:vAlign w:val="center"/>
            <w:hideMark/>
          </w:tcPr>
          <w:p w14:paraId="74272FF1"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4.3</w:t>
            </w:r>
          </w:p>
        </w:tc>
        <w:tc>
          <w:tcPr>
            <w:tcW w:w="6667" w:type="dxa"/>
            <w:vAlign w:val="center"/>
          </w:tcPr>
          <w:p w14:paraId="1E6719AD"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Age Statistics</w:t>
            </w:r>
          </w:p>
        </w:tc>
        <w:tc>
          <w:tcPr>
            <w:tcW w:w="804" w:type="dxa"/>
          </w:tcPr>
          <w:p w14:paraId="7450D5B1" w14:textId="73592B23"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6</w:t>
            </w:r>
          </w:p>
        </w:tc>
      </w:tr>
      <w:tr w:rsidR="00975919" w:rsidRPr="00975919" w14:paraId="55D04ED5" w14:textId="77777777" w:rsidTr="00557F3A">
        <w:trPr>
          <w:trHeight w:val="458"/>
        </w:trPr>
        <w:tc>
          <w:tcPr>
            <w:tcW w:w="803" w:type="dxa"/>
            <w:hideMark/>
          </w:tcPr>
          <w:p w14:paraId="3DD0E2F5"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4.4</w:t>
            </w:r>
          </w:p>
        </w:tc>
        <w:tc>
          <w:tcPr>
            <w:tcW w:w="6667" w:type="dxa"/>
          </w:tcPr>
          <w:p w14:paraId="119FB590"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Education Level Statistics</w:t>
            </w:r>
          </w:p>
        </w:tc>
        <w:tc>
          <w:tcPr>
            <w:tcW w:w="804" w:type="dxa"/>
          </w:tcPr>
          <w:p w14:paraId="3704FFA6" w14:textId="1DB59580"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7</w:t>
            </w:r>
          </w:p>
        </w:tc>
      </w:tr>
      <w:tr w:rsidR="00975919" w:rsidRPr="00975919" w14:paraId="42098D80" w14:textId="77777777" w:rsidTr="00557F3A">
        <w:trPr>
          <w:trHeight w:val="458"/>
        </w:trPr>
        <w:tc>
          <w:tcPr>
            <w:tcW w:w="803" w:type="dxa"/>
            <w:vAlign w:val="center"/>
            <w:hideMark/>
          </w:tcPr>
          <w:p w14:paraId="336D1ED1"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4.5</w:t>
            </w:r>
          </w:p>
        </w:tc>
        <w:tc>
          <w:tcPr>
            <w:tcW w:w="6667" w:type="dxa"/>
            <w:vAlign w:val="center"/>
          </w:tcPr>
          <w:p w14:paraId="7C43FECE"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Occupation Statistics</w:t>
            </w:r>
          </w:p>
        </w:tc>
        <w:tc>
          <w:tcPr>
            <w:tcW w:w="804" w:type="dxa"/>
          </w:tcPr>
          <w:p w14:paraId="57931E98" w14:textId="42A5759E" w:rsidR="00975919" w:rsidRPr="00975919" w:rsidRDefault="00975919" w:rsidP="00975919">
            <w:pPr>
              <w:spacing w:line="360" w:lineRule="auto"/>
              <w:jc w:val="right"/>
              <w:rPr>
                <w:rFonts w:eastAsia="Calibri"/>
                <w:sz w:val="24"/>
                <w:szCs w:val="24"/>
              </w:rPr>
            </w:pPr>
            <w:r w:rsidRPr="00975919">
              <w:rPr>
                <w:rFonts w:eastAsia="Calibri"/>
                <w:sz w:val="24"/>
                <w:szCs w:val="24"/>
              </w:rPr>
              <w:t>3</w:t>
            </w:r>
            <w:r w:rsidR="001D16E8">
              <w:rPr>
                <w:rFonts w:eastAsia="Calibri"/>
                <w:sz w:val="24"/>
                <w:szCs w:val="24"/>
              </w:rPr>
              <w:t>9</w:t>
            </w:r>
          </w:p>
        </w:tc>
      </w:tr>
      <w:tr w:rsidR="00975919" w:rsidRPr="00975919" w14:paraId="6ADAF4AD" w14:textId="77777777" w:rsidTr="00557F3A">
        <w:trPr>
          <w:trHeight w:val="458"/>
        </w:trPr>
        <w:tc>
          <w:tcPr>
            <w:tcW w:w="803" w:type="dxa"/>
            <w:vAlign w:val="center"/>
            <w:hideMark/>
          </w:tcPr>
          <w:p w14:paraId="03865101"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4.6</w:t>
            </w:r>
          </w:p>
        </w:tc>
        <w:tc>
          <w:tcPr>
            <w:tcW w:w="6667" w:type="dxa"/>
            <w:vAlign w:val="center"/>
          </w:tcPr>
          <w:p w14:paraId="52DE3D3F"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Monthly Salary Statistics</w:t>
            </w:r>
          </w:p>
        </w:tc>
        <w:tc>
          <w:tcPr>
            <w:tcW w:w="804" w:type="dxa"/>
          </w:tcPr>
          <w:p w14:paraId="32E08855" w14:textId="7127FEFB" w:rsidR="00975919" w:rsidRPr="00975919" w:rsidRDefault="001D16E8" w:rsidP="00975919">
            <w:pPr>
              <w:spacing w:line="360" w:lineRule="auto"/>
              <w:jc w:val="right"/>
              <w:rPr>
                <w:rFonts w:eastAsia="Calibri"/>
                <w:sz w:val="24"/>
                <w:szCs w:val="24"/>
              </w:rPr>
            </w:pPr>
            <w:r>
              <w:rPr>
                <w:rFonts w:eastAsia="Calibri"/>
                <w:sz w:val="24"/>
                <w:szCs w:val="24"/>
              </w:rPr>
              <w:t>40</w:t>
            </w:r>
          </w:p>
        </w:tc>
      </w:tr>
      <w:tr w:rsidR="00975919" w:rsidRPr="00975919" w14:paraId="746C6F57" w14:textId="77777777" w:rsidTr="00557F3A">
        <w:trPr>
          <w:trHeight w:val="458"/>
        </w:trPr>
        <w:tc>
          <w:tcPr>
            <w:tcW w:w="803" w:type="dxa"/>
            <w:vAlign w:val="center"/>
            <w:hideMark/>
          </w:tcPr>
          <w:p w14:paraId="6CE97BD8"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4.7</w:t>
            </w:r>
          </w:p>
        </w:tc>
        <w:tc>
          <w:tcPr>
            <w:tcW w:w="6667" w:type="dxa"/>
            <w:vAlign w:val="center"/>
          </w:tcPr>
          <w:p w14:paraId="5440F5FE"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Reliability Analysis of the Variables</w:t>
            </w:r>
          </w:p>
        </w:tc>
        <w:tc>
          <w:tcPr>
            <w:tcW w:w="804" w:type="dxa"/>
          </w:tcPr>
          <w:p w14:paraId="5B29FA19" w14:textId="54F161B6" w:rsidR="00975919" w:rsidRPr="00975919" w:rsidRDefault="001D16E8" w:rsidP="00975919">
            <w:pPr>
              <w:spacing w:line="360" w:lineRule="auto"/>
              <w:jc w:val="right"/>
              <w:rPr>
                <w:rFonts w:eastAsia="Calibri"/>
                <w:sz w:val="24"/>
                <w:szCs w:val="24"/>
              </w:rPr>
            </w:pPr>
            <w:r>
              <w:rPr>
                <w:rFonts w:eastAsia="Calibri"/>
                <w:sz w:val="24"/>
                <w:szCs w:val="24"/>
              </w:rPr>
              <w:t>41</w:t>
            </w:r>
          </w:p>
        </w:tc>
      </w:tr>
      <w:tr w:rsidR="00975919" w:rsidRPr="00975919" w14:paraId="34B779E7" w14:textId="77777777" w:rsidTr="00557F3A">
        <w:trPr>
          <w:trHeight w:val="458"/>
        </w:trPr>
        <w:tc>
          <w:tcPr>
            <w:tcW w:w="803" w:type="dxa"/>
            <w:vAlign w:val="center"/>
            <w:hideMark/>
          </w:tcPr>
          <w:p w14:paraId="7EF849C6"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4.8</w:t>
            </w:r>
          </w:p>
        </w:tc>
        <w:tc>
          <w:tcPr>
            <w:tcW w:w="6667" w:type="dxa"/>
            <w:vAlign w:val="center"/>
          </w:tcPr>
          <w:p w14:paraId="163323CC"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Descriptive Analysis of Warehouse and Transportation Activities</w:t>
            </w:r>
          </w:p>
        </w:tc>
        <w:tc>
          <w:tcPr>
            <w:tcW w:w="804" w:type="dxa"/>
          </w:tcPr>
          <w:p w14:paraId="42F10E1E" w14:textId="36552894"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3</w:t>
            </w:r>
          </w:p>
        </w:tc>
      </w:tr>
      <w:tr w:rsidR="00975919" w:rsidRPr="00975919" w14:paraId="4166DBB8" w14:textId="77777777" w:rsidTr="00557F3A">
        <w:trPr>
          <w:trHeight w:val="458"/>
        </w:trPr>
        <w:tc>
          <w:tcPr>
            <w:tcW w:w="803" w:type="dxa"/>
            <w:vAlign w:val="center"/>
            <w:hideMark/>
          </w:tcPr>
          <w:p w14:paraId="7DCC670F"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4.9</w:t>
            </w:r>
          </w:p>
        </w:tc>
        <w:tc>
          <w:tcPr>
            <w:tcW w:w="6667" w:type="dxa"/>
            <w:vAlign w:val="center"/>
          </w:tcPr>
          <w:p w14:paraId="259AA9FB"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Descriptive Analysis of Eco-friendly Packaging</w:t>
            </w:r>
          </w:p>
        </w:tc>
        <w:tc>
          <w:tcPr>
            <w:tcW w:w="804" w:type="dxa"/>
          </w:tcPr>
          <w:p w14:paraId="3977BBA8" w14:textId="059A4988"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4</w:t>
            </w:r>
          </w:p>
        </w:tc>
      </w:tr>
      <w:tr w:rsidR="00975919" w:rsidRPr="00975919" w14:paraId="7C6A26F9" w14:textId="77777777" w:rsidTr="00557F3A">
        <w:trPr>
          <w:trHeight w:val="458"/>
        </w:trPr>
        <w:tc>
          <w:tcPr>
            <w:tcW w:w="803" w:type="dxa"/>
            <w:vAlign w:val="center"/>
            <w:hideMark/>
          </w:tcPr>
          <w:p w14:paraId="22080AD2"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4.10</w:t>
            </w:r>
          </w:p>
        </w:tc>
        <w:tc>
          <w:tcPr>
            <w:tcW w:w="6667" w:type="dxa"/>
            <w:vAlign w:val="center"/>
          </w:tcPr>
          <w:p w14:paraId="2993E020" w14:textId="77777777" w:rsidR="00975919" w:rsidRPr="00975919" w:rsidRDefault="00975919" w:rsidP="00975919">
            <w:pPr>
              <w:spacing w:line="360" w:lineRule="auto"/>
              <w:rPr>
                <w:rFonts w:eastAsia="Calibri"/>
                <w:sz w:val="24"/>
                <w:szCs w:val="24"/>
              </w:rPr>
            </w:pPr>
            <w:r w:rsidRPr="00975919">
              <w:rPr>
                <w:rFonts w:eastAsia="Calibri"/>
                <w:sz w:val="24"/>
                <w:szCs w:val="24"/>
              </w:rPr>
              <w:t>Descriptive Analysis of Digital Engagement</w:t>
            </w:r>
          </w:p>
        </w:tc>
        <w:tc>
          <w:tcPr>
            <w:tcW w:w="804" w:type="dxa"/>
          </w:tcPr>
          <w:p w14:paraId="2909EA31" w14:textId="261BEECA"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5</w:t>
            </w:r>
          </w:p>
        </w:tc>
      </w:tr>
      <w:tr w:rsidR="00975919" w:rsidRPr="00975919" w14:paraId="2267B01F" w14:textId="77777777" w:rsidTr="00557F3A">
        <w:trPr>
          <w:trHeight w:val="458"/>
        </w:trPr>
        <w:tc>
          <w:tcPr>
            <w:tcW w:w="803" w:type="dxa"/>
            <w:hideMark/>
          </w:tcPr>
          <w:p w14:paraId="0F66221C"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4.11</w:t>
            </w:r>
          </w:p>
        </w:tc>
        <w:tc>
          <w:tcPr>
            <w:tcW w:w="6667" w:type="dxa"/>
          </w:tcPr>
          <w:p w14:paraId="5C374531" w14:textId="77777777" w:rsidR="00975919" w:rsidRPr="00975919" w:rsidRDefault="00975919" w:rsidP="00975919">
            <w:pPr>
              <w:adjustRightInd w:val="0"/>
              <w:spacing w:line="360" w:lineRule="auto"/>
              <w:jc w:val="both"/>
              <w:rPr>
                <w:rFonts w:eastAsia="Calibri"/>
                <w:sz w:val="24"/>
                <w:szCs w:val="24"/>
              </w:rPr>
            </w:pPr>
            <w:r w:rsidRPr="00975919">
              <w:rPr>
                <w:rFonts w:eastAsia="Calibri"/>
                <w:sz w:val="24"/>
                <w:szCs w:val="24"/>
              </w:rPr>
              <w:t>Descriptive Analysis of Community &amp; Awareness Campaign</w:t>
            </w:r>
          </w:p>
        </w:tc>
        <w:tc>
          <w:tcPr>
            <w:tcW w:w="804" w:type="dxa"/>
          </w:tcPr>
          <w:p w14:paraId="4F664B68" w14:textId="7B6B0F7B"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6</w:t>
            </w:r>
          </w:p>
        </w:tc>
      </w:tr>
      <w:tr w:rsidR="00975919" w:rsidRPr="00975919" w14:paraId="7E2F8AC1" w14:textId="77777777" w:rsidTr="00557F3A">
        <w:trPr>
          <w:trHeight w:val="458"/>
        </w:trPr>
        <w:tc>
          <w:tcPr>
            <w:tcW w:w="803" w:type="dxa"/>
            <w:vAlign w:val="center"/>
            <w:hideMark/>
          </w:tcPr>
          <w:p w14:paraId="7EDC58D8"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4.12</w:t>
            </w:r>
          </w:p>
        </w:tc>
        <w:tc>
          <w:tcPr>
            <w:tcW w:w="6667" w:type="dxa"/>
            <w:vAlign w:val="center"/>
          </w:tcPr>
          <w:p w14:paraId="66495086" w14:textId="77777777" w:rsidR="00975919" w:rsidRPr="00975919" w:rsidRDefault="00975919" w:rsidP="00975919">
            <w:pPr>
              <w:spacing w:line="360" w:lineRule="auto"/>
              <w:rPr>
                <w:rFonts w:eastAsia="Calibri"/>
                <w:bCs/>
                <w:sz w:val="24"/>
                <w:szCs w:val="24"/>
              </w:rPr>
            </w:pPr>
            <w:r w:rsidRPr="00975919">
              <w:rPr>
                <w:rFonts w:eastAsia="Calibri"/>
                <w:bCs/>
                <w:sz w:val="24"/>
                <w:szCs w:val="24"/>
              </w:rPr>
              <w:t>Descriptive Analysis of Transparency and Reporting</w:t>
            </w:r>
          </w:p>
        </w:tc>
        <w:tc>
          <w:tcPr>
            <w:tcW w:w="804" w:type="dxa"/>
          </w:tcPr>
          <w:p w14:paraId="25A320D6" w14:textId="4237D167"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8</w:t>
            </w:r>
          </w:p>
        </w:tc>
      </w:tr>
      <w:tr w:rsidR="00975919" w:rsidRPr="00975919" w14:paraId="20CB6AA4" w14:textId="77777777" w:rsidTr="00557F3A">
        <w:trPr>
          <w:trHeight w:val="458"/>
        </w:trPr>
        <w:tc>
          <w:tcPr>
            <w:tcW w:w="803" w:type="dxa"/>
            <w:vAlign w:val="center"/>
          </w:tcPr>
          <w:p w14:paraId="00EB063A"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4.13</w:t>
            </w:r>
          </w:p>
        </w:tc>
        <w:tc>
          <w:tcPr>
            <w:tcW w:w="6667" w:type="dxa"/>
            <w:vAlign w:val="center"/>
          </w:tcPr>
          <w:p w14:paraId="535A9924" w14:textId="77777777" w:rsidR="00975919" w:rsidRPr="00975919" w:rsidRDefault="00975919" w:rsidP="00975919">
            <w:pPr>
              <w:spacing w:line="360" w:lineRule="auto"/>
              <w:rPr>
                <w:rFonts w:eastAsia="Calibri"/>
                <w:sz w:val="24"/>
                <w:szCs w:val="24"/>
              </w:rPr>
            </w:pPr>
            <w:r w:rsidRPr="00975919">
              <w:rPr>
                <w:rFonts w:eastAsia="Calibri"/>
                <w:sz w:val="24"/>
                <w:szCs w:val="24"/>
              </w:rPr>
              <w:t>Descriptive Analysis of Customer Engagement</w:t>
            </w:r>
          </w:p>
        </w:tc>
        <w:tc>
          <w:tcPr>
            <w:tcW w:w="804" w:type="dxa"/>
          </w:tcPr>
          <w:p w14:paraId="55B1CB27" w14:textId="4767C9C3" w:rsidR="00975919" w:rsidRPr="00975919" w:rsidRDefault="00975919" w:rsidP="00975919">
            <w:pPr>
              <w:spacing w:line="360" w:lineRule="auto"/>
              <w:jc w:val="right"/>
              <w:rPr>
                <w:rFonts w:eastAsia="Calibri"/>
                <w:sz w:val="24"/>
                <w:szCs w:val="24"/>
              </w:rPr>
            </w:pPr>
            <w:r w:rsidRPr="00975919">
              <w:rPr>
                <w:rFonts w:eastAsia="Calibri"/>
                <w:sz w:val="24"/>
                <w:szCs w:val="24"/>
              </w:rPr>
              <w:t>4</w:t>
            </w:r>
            <w:r w:rsidR="001D16E8">
              <w:rPr>
                <w:rFonts w:eastAsia="Calibri"/>
                <w:sz w:val="24"/>
                <w:szCs w:val="24"/>
              </w:rPr>
              <w:t>9</w:t>
            </w:r>
          </w:p>
        </w:tc>
      </w:tr>
      <w:tr w:rsidR="00975919" w:rsidRPr="00975919" w14:paraId="5EBBDCF7" w14:textId="77777777" w:rsidTr="00557F3A">
        <w:trPr>
          <w:trHeight w:val="458"/>
        </w:trPr>
        <w:tc>
          <w:tcPr>
            <w:tcW w:w="803" w:type="dxa"/>
            <w:vAlign w:val="center"/>
          </w:tcPr>
          <w:p w14:paraId="36C6D664"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4.14</w:t>
            </w:r>
          </w:p>
        </w:tc>
        <w:tc>
          <w:tcPr>
            <w:tcW w:w="6667" w:type="dxa"/>
            <w:vAlign w:val="center"/>
          </w:tcPr>
          <w:p w14:paraId="051B98BE" w14:textId="77777777" w:rsidR="00975919" w:rsidRPr="00975919" w:rsidRDefault="00975919" w:rsidP="00975919">
            <w:pPr>
              <w:spacing w:line="360" w:lineRule="auto"/>
              <w:rPr>
                <w:rFonts w:eastAsia="Calibri"/>
                <w:sz w:val="24"/>
                <w:szCs w:val="24"/>
              </w:rPr>
            </w:pPr>
            <w:r w:rsidRPr="00975919">
              <w:rPr>
                <w:rFonts w:eastAsia="Calibri"/>
                <w:sz w:val="24"/>
                <w:szCs w:val="24"/>
              </w:rPr>
              <w:t>Model Summary</w:t>
            </w:r>
          </w:p>
        </w:tc>
        <w:tc>
          <w:tcPr>
            <w:tcW w:w="804" w:type="dxa"/>
          </w:tcPr>
          <w:p w14:paraId="0EBF5F68" w14:textId="567B070C" w:rsidR="00975919" w:rsidRPr="00975919" w:rsidRDefault="001D16E8" w:rsidP="00975919">
            <w:pPr>
              <w:spacing w:line="360" w:lineRule="auto"/>
              <w:jc w:val="right"/>
              <w:rPr>
                <w:rFonts w:eastAsia="Calibri"/>
                <w:sz w:val="24"/>
                <w:szCs w:val="24"/>
              </w:rPr>
            </w:pPr>
            <w:r>
              <w:rPr>
                <w:rFonts w:eastAsia="Calibri"/>
                <w:sz w:val="24"/>
                <w:szCs w:val="24"/>
              </w:rPr>
              <w:t>50</w:t>
            </w:r>
          </w:p>
        </w:tc>
      </w:tr>
      <w:tr w:rsidR="00975919" w:rsidRPr="00975919" w14:paraId="263039DE" w14:textId="77777777" w:rsidTr="00557F3A">
        <w:trPr>
          <w:trHeight w:val="85"/>
        </w:trPr>
        <w:tc>
          <w:tcPr>
            <w:tcW w:w="803" w:type="dxa"/>
            <w:vAlign w:val="center"/>
          </w:tcPr>
          <w:p w14:paraId="6818D4CE"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4.15</w:t>
            </w:r>
          </w:p>
        </w:tc>
        <w:tc>
          <w:tcPr>
            <w:tcW w:w="6667" w:type="dxa"/>
            <w:vAlign w:val="center"/>
          </w:tcPr>
          <w:p w14:paraId="1BA8E451" w14:textId="77777777" w:rsidR="00975919" w:rsidRPr="00975919" w:rsidRDefault="00975919" w:rsidP="00975919">
            <w:pPr>
              <w:spacing w:line="360" w:lineRule="auto"/>
              <w:rPr>
                <w:rFonts w:eastAsia="Calibri"/>
                <w:sz w:val="24"/>
                <w:szCs w:val="24"/>
              </w:rPr>
            </w:pPr>
            <w:r w:rsidRPr="00975919">
              <w:rPr>
                <w:rFonts w:eastAsia="Calibri"/>
                <w:sz w:val="24"/>
                <w:szCs w:val="24"/>
              </w:rPr>
              <w:t>ANOVA</w:t>
            </w:r>
          </w:p>
        </w:tc>
        <w:tc>
          <w:tcPr>
            <w:tcW w:w="804" w:type="dxa"/>
          </w:tcPr>
          <w:p w14:paraId="394BA61B" w14:textId="2AAE40C0" w:rsidR="00975919" w:rsidRPr="00975919" w:rsidRDefault="001D16E8" w:rsidP="00975919">
            <w:pPr>
              <w:spacing w:line="360" w:lineRule="auto"/>
              <w:jc w:val="right"/>
              <w:rPr>
                <w:rFonts w:eastAsia="Calibri"/>
                <w:sz w:val="24"/>
                <w:szCs w:val="24"/>
              </w:rPr>
            </w:pPr>
            <w:r>
              <w:rPr>
                <w:rFonts w:eastAsia="Calibri"/>
                <w:sz w:val="24"/>
                <w:szCs w:val="24"/>
              </w:rPr>
              <w:t>51</w:t>
            </w:r>
          </w:p>
        </w:tc>
      </w:tr>
      <w:tr w:rsidR="00975919" w:rsidRPr="00975919" w14:paraId="305C16ED" w14:textId="77777777" w:rsidTr="00557F3A">
        <w:trPr>
          <w:trHeight w:val="458"/>
        </w:trPr>
        <w:tc>
          <w:tcPr>
            <w:tcW w:w="803" w:type="dxa"/>
            <w:vAlign w:val="center"/>
          </w:tcPr>
          <w:p w14:paraId="2328CE3F"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4.16</w:t>
            </w:r>
          </w:p>
        </w:tc>
        <w:tc>
          <w:tcPr>
            <w:tcW w:w="6667" w:type="dxa"/>
            <w:vAlign w:val="center"/>
          </w:tcPr>
          <w:p w14:paraId="6F7CFD22" w14:textId="77777777" w:rsidR="00975919" w:rsidRPr="00975919" w:rsidRDefault="00975919" w:rsidP="00975919">
            <w:pPr>
              <w:spacing w:line="360" w:lineRule="auto"/>
              <w:rPr>
                <w:rFonts w:eastAsia="Calibri"/>
                <w:sz w:val="24"/>
                <w:szCs w:val="24"/>
              </w:rPr>
            </w:pPr>
            <w:r w:rsidRPr="00975919">
              <w:rPr>
                <w:rFonts w:eastAsia="Calibri"/>
                <w:sz w:val="24"/>
                <w:szCs w:val="24"/>
              </w:rPr>
              <w:t>Regression Coefficients</w:t>
            </w:r>
          </w:p>
        </w:tc>
        <w:tc>
          <w:tcPr>
            <w:tcW w:w="804" w:type="dxa"/>
          </w:tcPr>
          <w:p w14:paraId="2907EEAC" w14:textId="0CFE0BC6" w:rsidR="00975919" w:rsidRPr="00975919" w:rsidRDefault="00975919" w:rsidP="00975919">
            <w:pPr>
              <w:spacing w:line="360" w:lineRule="auto"/>
              <w:jc w:val="right"/>
              <w:rPr>
                <w:rFonts w:eastAsia="Calibri"/>
                <w:sz w:val="24"/>
                <w:szCs w:val="24"/>
              </w:rPr>
            </w:pPr>
            <w:r w:rsidRPr="00975919">
              <w:rPr>
                <w:rFonts w:eastAsia="Calibri"/>
                <w:sz w:val="24"/>
                <w:szCs w:val="24"/>
              </w:rPr>
              <w:t>5</w:t>
            </w:r>
            <w:r w:rsidR="001D16E8">
              <w:rPr>
                <w:rFonts w:eastAsia="Calibri"/>
                <w:sz w:val="24"/>
                <w:szCs w:val="24"/>
              </w:rPr>
              <w:t>2</w:t>
            </w:r>
          </w:p>
        </w:tc>
      </w:tr>
      <w:tr w:rsidR="00975919" w:rsidRPr="00975919" w14:paraId="1964A86A" w14:textId="77777777" w:rsidTr="00557F3A">
        <w:trPr>
          <w:trHeight w:val="85"/>
        </w:trPr>
        <w:tc>
          <w:tcPr>
            <w:tcW w:w="803" w:type="dxa"/>
          </w:tcPr>
          <w:p w14:paraId="57E83ECA" w14:textId="77777777" w:rsidR="00975919" w:rsidRPr="00975919" w:rsidRDefault="00975919" w:rsidP="00975919">
            <w:pPr>
              <w:spacing w:line="360" w:lineRule="auto"/>
              <w:jc w:val="center"/>
              <w:rPr>
                <w:rFonts w:eastAsia="Calibri"/>
                <w:sz w:val="24"/>
                <w:szCs w:val="24"/>
              </w:rPr>
            </w:pPr>
          </w:p>
        </w:tc>
        <w:tc>
          <w:tcPr>
            <w:tcW w:w="6667" w:type="dxa"/>
          </w:tcPr>
          <w:p w14:paraId="03BDAA2C" w14:textId="77777777" w:rsidR="00975919" w:rsidRPr="00975919" w:rsidRDefault="00975919" w:rsidP="00975919">
            <w:pPr>
              <w:spacing w:line="360" w:lineRule="auto"/>
              <w:rPr>
                <w:rFonts w:eastAsia="Calibri"/>
                <w:sz w:val="24"/>
                <w:szCs w:val="24"/>
              </w:rPr>
            </w:pPr>
          </w:p>
        </w:tc>
        <w:tc>
          <w:tcPr>
            <w:tcW w:w="804" w:type="dxa"/>
          </w:tcPr>
          <w:p w14:paraId="1E3604D9" w14:textId="77777777" w:rsidR="00975919" w:rsidRPr="00975919" w:rsidRDefault="00975919" w:rsidP="00975919">
            <w:pPr>
              <w:spacing w:line="360" w:lineRule="auto"/>
              <w:jc w:val="right"/>
              <w:rPr>
                <w:rFonts w:eastAsia="Calibri"/>
                <w:sz w:val="24"/>
                <w:szCs w:val="24"/>
              </w:rPr>
            </w:pPr>
          </w:p>
        </w:tc>
      </w:tr>
      <w:tr w:rsidR="00975919" w:rsidRPr="00975919" w14:paraId="1D8D0502" w14:textId="77777777" w:rsidTr="00557F3A">
        <w:trPr>
          <w:trHeight w:val="468"/>
        </w:trPr>
        <w:tc>
          <w:tcPr>
            <w:tcW w:w="803" w:type="dxa"/>
          </w:tcPr>
          <w:p w14:paraId="459DAB19" w14:textId="77777777" w:rsidR="00975919" w:rsidRPr="00975919" w:rsidRDefault="00975919" w:rsidP="00975919">
            <w:pPr>
              <w:spacing w:line="360" w:lineRule="auto"/>
              <w:jc w:val="center"/>
              <w:rPr>
                <w:rFonts w:eastAsia="Calibri"/>
                <w:sz w:val="24"/>
                <w:szCs w:val="24"/>
              </w:rPr>
            </w:pPr>
          </w:p>
        </w:tc>
        <w:tc>
          <w:tcPr>
            <w:tcW w:w="6667" w:type="dxa"/>
          </w:tcPr>
          <w:p w14:paraId="4CB9A796" w14:textId="77777777" w:rsidR="00975919" w:rsidRPr="00975919" w:rsidRDefault="00975919" w:rsidP="00975919">
            <w:pPr>
              <w:spacing w:line="360" w:lineRule="auto"/>
              <w:rPr>
                <w:rFonts w:eastAsia="Calibri"/>
                <w:sz w:val="24"/>
                <w:szCs w:val="24"/>
              </w:rPr>
            </w:pPr>
          </w:p>
        </w:tc>
        <w:tc>
          <w:tcPr>
            <w:tcW w:w="804" w:type="dxa"/>
          </w:tcPr>
          <w:p w14:paraId="095F069A" w14:textId="77777777" w:rsidR="00975919" w:rsidRPr="00975919" w:rsidRDefault="00975919" w:rsidP="00975919">
            <w:pPr>
              <w:spacing w:line="360" w:lineRule="auto"/>
              <w:jc w:val="right"/>
              <w:rPr>
                <w:rFonts w:eastAsia="Calibri"/>
                <w:sz w:val="24"/>
                <w:szCs w:val="24"/>
              </w:rPr>
            </w:pPr>
          </w:p>
        </w:tc>
      </w:tr>
      <w:tr w:rsidR="00975919" w:rsidRPr="00975919" w14:paraId="5D561C9F" w14:textId="77777777" w:rsidTr="00557F3A">
        <w:trPr>
          <w:trHeight w:val="468"/>
        </w:trPr>
        <w:tc>
          <w:tcPr>
            <w:tcW w:w="803" w:type="dxa"/>
          </w:tcPr>
          <w:p w14:paraId="4605E702" w14:textId="77777777" w:rsidR="00975919" w:rsidRPr="00975919" w:rsidRDefault="00975919" w:rsidP="00975919">
            <w:pPr>
              <w:spacing w:line="360" w:lineRule="auto"/>
              <w:jc w:val="center"/>
              <w:rPr>
                <w:rFonts w:eastAsia="Calibri"/>
                <w:sz w:val="24"/>
                <w:szCs w:val="24"/>
              </w:rPr>
            </w:pPr>
          </w:p>
        </w:tc>
        <w:tc>
          <w:tcPr>
            <w:tcW w:w="6667" w:type="dxa"/>
          </w:tcPr>
          <w:p w14:paraId="6B7C03ED" w14:textId="77777777" w:rsidR="00975919" w:rsidRPr="00975919" w:rsidRDefault="00975919" w:rsidP="00975919">
            <w:pPr>
              <w:spacing w:line="360" w:lineRule="auto"/>
              <w:rPr>
                <w:rFonts w:eastAsia="Calibri"/>
                <w:sz w:val="24"/>
                <w:szCs w:val="24"/>
              </w:rPr>
            </w:pPr>
          </w:p>
        </w:tc>
        <w:tc>
          <w:tcPr>
            <w:tcW w:w="804" w:type="dxa"/>
          </w:tcPr>
          <w:p w14:paraId="0FAF90E3" w14:textId="77777777" w:rsidR="00975919" w:rsidRPr="00975919" w:rsidRDefault="00975919" w:rsidP="00975919">
            <w:pPr>
              <w:spacing w:line="360" w:lineRule="auto"/>
              <w:jc w:val="right"/>
              <w:rPr>
                <w:rFonts w:eastAsia="Calibri"/>
                <w:sz w:val="24"/>
                <w:szCs w:val="24"/>
              </w:rPr>
            </w:pPr>
          </w:p>
        </w:tc>
      </w:tr>
      <w:tr w:rsidR="00975919" w:rsidRPr="00975919" w14:paraId="24CAF34C" w14:textId="77777777" w:rsidTr="00557F3A">
        <w:trPr>
          <w:trHeight w:val="468"/>
        </w:trPr>
        <w:tc>
          <w:tcPr>
            <w:tcW w:w="803" w:type="dxa"/>
          </w:tcPr>
          <w:p w14:paraId="4B94D687" w14:textId="77777777" w:rsidR="00975919" w:rsidRPr="00975919" w:rsidRDefault="00975919" w:rsidP="00975919">
            <w:pPr>
              <w:spacing w:line="360" w:lineRule="auto"/>
              <w:jc w:val="center"/>
              <w:rPr>
                <w:rFonts w:eastAsia="Calibri"/>
                <w:sz w:val="24"/>
                <w:szCs w:val="24"/>
              </w:rPr>
            </w:pPr>
          </w:p>
        </w:tc>
        <w:tc>
          <w:tcPr>
            <w:tcW w:w="6667" w:type="dxa"/>
          </w:tcPr>
          <w:p w14:paraId="27F6DFEC" w14:textId="77777777" w:rsidR="00975919" w:rsidRPr="00975919" w:rsidRDefault="00975919" w:rsidP="00975919">
            <w:pPr>
              <w:spacing w:line="360" w:lineRule="auto"/>
              <w:rPr>
                <w:rFonts w:eastAsia="Calibri"/>
                <w:sz w:val="24"/>
                <w:szCs w:val="24"/>
              </w:rPr>
            </w:pPr>
          </w:p>
        </w:tc>
        <w:tc>
          <w:tcPr>
            <w:tcW w:w="804" w:type="dxa"/>
          </w:tcPr>
          <w:p w14:paraId="44F92345" w14:textId="77777777" w:rsidR="00975919" w:rsidRPr="00975919" w:rsidRDefault="00975919" w:rsidP="00975919">
            <w:pPr>
              <w:spacing w:line="360" w:lineRule="auto"/>
              <w:jc w:val="right"/>
              <w:rPr>
                <w:rFonts w:eastAsia="Calibri"/>
                <w:sz w:val="24"/>
                <w:szCs w:val="24"/>
              </w:rPr>
            </w:pPr>
          </w:p>
        </w:tc>
      </w:tr>
      <w:tr w:rsidR="00975919" w:rsidRPr="00975919" w14:paraId="6DC9DB30" w14:textId="77777777" w:rsidTr="00557F3A">
        <w:trPr>
          <w:trHeight w:val="458"/>
        </w:trPr>
        <w:tc>
          <w:tcPr>
            <w:tcW w:w="803" w:type="dxa"/>
          </w:tcPr>
          <w:p w14:paraId="18E46D4C" w14:textId="77777777" w:rsidR="00975919" w:rsidRPr="00975919" w:rsidRDefault="00975919" w:rsidP="00975919">
            <w:pPr>
              <w:spacing w:line="360" w:lineRule="auto"/>
              <w:jc w:val="center"/>
              <w:rPr>
                <w:rFonts w:eastAsia="Calibri"/>
                <w:sz w:val="24"/>
                <w:szCs w:val="24"/>
              </w:rPr>
            </w:pPr>
          </w:p>
        </w:tc>
        <w:tc>
          <w:tcPr>
            <w:tcW w:w="6667" w:type="dxa"/>
            <w:vAlign w:val="center"/>
          </w:tcPr>
          <w:p w14:paraId="0E41C96A" w14:textId="77777777" w:rsidR="00975919" w:rsidRPr="00975919" w:rsidRDefault="00975919" w:rsidP="00975919">
            <w:pPr>
              <w:spacing w:line="360" w:lineRule="auto"/>
              <w:jc w:val="both"/>
              <w:rPr>
                <w:rFonts w:eastAsia="Calibri"/>
                <w:sz w:val="24"/>
                <w:szCs w:val="24"/>
              </w:rPr>
            </w:pPr>
          </w:p>
        </w:tc>
        <w:tc>
          <w:tcPr>
            <w:tcW w:w="804" w:type="dxa"/>
          </w:tcPr>
          <w:p w14:paraId="0CD8A1F5" w14:textId="77777777" w:rsidR="00975919" w:rsidRPr="00975919" w:rsidRDefault="00975919" w:rsidP="00975919">
            <w:pPr>
              <w:spacing w:line="360" w:lineRule="auto"/>
              <w:jc w:val="right"/>
              <w:rPr>
                <w:rFonts w:eastAsia="Calibri"/>
                <w:sz w:val="24"/>
                <w:szCs w:val="24"/>
              </w:rPr>
            </w:pPr>
          </w:p>
        </w:tc>
      </w:tr>
    </w:tbl>
    <w:p w14:paraId="73EAC090" w14:textId="05DDE5DA" w:rsidR="00975919" w:rsidRPr="00975919" w:rsidRDefault="00975919" w:rsidP="00975919">
      <w:pPr>
        <w:widowControl/>
        <w:autoSpaceDE/>
        <w:autoSpaceDN/>
        <w:spacing w:after="160" w:line="259" w:lineRule="auto"/>
        <w:jc w:val="center"/>
        <w:rPr>
          <w:rFonts w:eastAsia="MS Mincho"/>
          <w:b/>
          <w:bCs/>
          <w:sz w:val="24"/>
          <w:szCs w:val="24"/>
          <w:lang w:eastAsia="ja-JP"/>
        </w:rPr>
      </w:pPr>
      <w:r w:rsidRPr="00975919">
        <w:rPr>
          <w:rFonts w:eastAsia="MS Mincho"/>
          <w:b/>
          <w:bCs/>
          <w:sz w:val="28"/>
          <w:szCs w:val="28"/>
          <w:lang w:eastAsia="ja-JP"/>
        </w:rPr>
        <w:t>LIST OF FIGURES</w:t>
      </w:r>
    </w:p>
    <w:p w14:paraId="0FEA4588" w14:textId="77777777" w:rsidR="00975919" w:rsidRPr="00975919" w:rsidRDefault="00975919" w:rsidP="00975919">
      <w:pPr>
        <w:widowControl/>
        <w:autoSpaceDE/>
        <w:autoSpaceDN/>
        <w:spacing w:line="360" w:lineRule="auto"/>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33"/>
        <w:gridCol w:w="1170"/>
      </w:tblGrid>
      <w:tr w:rsidR="00975919" w:rsidRPr="00975919" w14:paraId="1BD1B54B" w14:textId="77777777" w:rsidTr="00557F3A">
        <w:tc>
          <w:tcPr>
            <w:tcW w:w="896" w:type="dxa"/>
            <w:hideMark/>
          </w:tcPr>
          <w:p w14:paraId="297A3791" w14:textId="77777777" w:rsidR="00975919" w:rsidRPr="00975919" w:rsidRDefault="00975919" w:rsidP="00975919">
            <w:pPr>
              <w:spacing w:line="360" w:lineRule="auto"/>
              <w:jc w:val="center"/>
              <w:rPr>
                <w:rFonts w:eastAsia="Calibri"/>
                <w:b/>
                <w:bCs/>
                <w:sz w:val="24"/>
                <w:szCs w:val="24"/>
              </w:rPr>
            </w:pPr>
            <w:r w:rsidRPr="00975919">
              <w:rPr>
                <w:rFonts w:eastAsia="Calibri"/>
                <w:b/>
                <w:bCs/>
                <w:sz w:val="24"/>
                <w:szCs w:val="24"/>
              </w:rPr>
              <w:t>Figure</w:t>
            </w:r>
          </w:p>
        </w:tc>
        <w:tc>
          <w:tcPr>
            <w:tcW w:w="6155" w:type="dxa"/>
            <w:hideMark/>
          </w:tcPr>
          <w:p w14:paraId="50B28240" w14:textId="77777777" w:rsidR="00975919" w:rsidRPr="00975919" w:rsidRDefault="00975919" w:rsidP="00975919">
            <w:pPr>
              <w:spacing w:line="360" w:lineRule="auto"/>
              <w:ind w:firstLine="526"/>
              <w:jc w:val="center"/>
              <w:rPr>
                <w:rFonts w:eastAsia="Calibri"/>
                <w:b/>
                <w:bCs/>
                <w:sz w:val="24"/>
                <w:szCs w:val="24"/>
              </w:rPr>
            </w:pPr>
            <w:r w:rsidRPr="00975919">
              <w:rPr>
                <w:rFonts w:eastAsia="Calibri"/>
                <w:b/>
                <w:bCs/>
                <w:sz w:val="24"/>
                <w:szCs w:val="24"/>
              </w:rPr>
              <w:t xml:space="preserve">   Particular</w:t>
            </w:r>
          </w:p>
        </w:tc>
        <w:tc>
          <w:tcPr>
            <w:tcW w:w="1171" w:type="dxa"/>
          </w:tcPr>
          <w:p w14:paraId="6B3BC383" w14:textId="6E7FC8B5" w:rsidR="00975919" w:rsidRPr="00975919" w:rsidRDefault="00975919" w:rsidP="00975919">
            <w:pPr>
              <w:spacing w:line="360" w:lineRule="auto"/>
              <w:jc w:val="right"/>
              <w:rPr>
                <w:rFonts w:eastAsia="Calibri"/>
                <w:b/>
                <w:bCs/>
                <w:sz w:val="24"/>
                <w:szCs w:val="24"/>
              </w:rPr>
            </w:pPr>
            <w:r w:rsidRPr="00975919">
              <w:rPr>
                <w:rFonts w:eastAsia="Calibri"/>
                <w:b/>
                <w:bCs/>
                <w:sz w:val="24"/>
                <w:szCs w:val="24"/>
              </w:rPr>
              <w:t>Page</w:t>
            </w:r>
            <w:r w:rsidR="00374208">
              <w:rPr>
                <w:rFonts w:eastAsia="Calibri"/>
                <w:b/>
                <w:bCs/>
                <w:sz w:val="24"/>
                <w:szCs w:val="24"/>
              </w:rPr>
              <w:t>W</w:t>
            </w:r>
          </w:p>
          <w:p w14:paraId="6EC878DD" w14:textId="77777777" w:rsidR="00975919" w:rsidRPr="00975919" w:rsidRDefault="00975919" w:rsidP="00975919">
            <w:pPr>
              <w:spacing w:line="360" w:lineRule="auto"/>
              <w:jc w:val="right"/>
              <w:rPr>
                <w:rFonts w:eastAsia="Calibri"/>
                <w:b/>
                <w:bCs/>
                <w:sz w:val="24"/>
                <w:szCs w:val="24"/>
              </w:rPr>
            </w:pPr>
          </w:p>
        </w:tc>
      </w:tr>
      <w:tr w:rsidR="00975919" w:rsidRPr="00975919" w14:paraId="1655700D" w14:textId="77777777" w:rsidTr="00557F3A">
        <w:trPr>
          <w:trHeight w:val="458"/>
        </w:trPr>
        <w:tc>
          <w:tcPr>
            <w:tcW w:w="896" w:type="dxa"/>
            <w:vAlign w:val="center"/>
          </w:tcPr>
          <w:p w14:paraId="5724AD3A" w14:textId="77777777" w:rsidR="00975919" w:rsidRPr="00975919" w:rsidRDefault="00975919" w:rsidP="00975919">
            <w:pPr>
              <w:spacing w:line="360" w:lineRule="auto"/>
              <w:jc w:val="center"/>
              <w:rPr>
                <w:rFonts w:eastAsia="Calibri"/>
                <w:sz w:val="24"/>
                <w:szCs w:val="24"/>
              </w:rPr>
            </w:pPr>
            <w:r w:rsidRPr="00975919">
              <w:rPr>
                <w:rFonts w:eastAsia="Calibri"/>
                <w:sz w:val="24"/>
                <w:szCs w:val="24"/>
              </w:rPr>
              <w:t>2.1</w:t>
            </w:r>
          </w:p>
        </w:tc>
        <w:tc>
          <w:tcPr>
            <w:tcW w:w="6155" w:type="dxa"/>
            <w:vAlign w:val="center"/>
          </w:tcPr>
          <w:p w14:paraId="35165FA4" w14:textId="77777777" w:rsidR="00975919" w:rsidRPr="00975919" w:rsidRDefault="00975919" w:rsidP="00975919">
            <w:pPr>
              <w:spacing w:line="360" w:lineRule="auto"/>
              <w:rPr>
                <w:rFonts w:eastAsia="Calibri"/>
                <w:iCs/>
                <w:sz w:val="24"/>
                <w:szCs w:val="24"/>
              </w:rPr>
            </w:pPr>
            <w:r w:rsidRPr="00975919">
              <w:rPr>
                <w:rFonts w:eastAsia="Calibri"/>
                <w:iCs/>
                <w:sz w:val="24"/>
                <w:szCs w:val="24"/>
              </w:rPr>
              <w:t>Conceptual Framework of the Study</w:t>
            </w:r>
          </w:p>
        </w:tc>
        <w:tc>
          <w:tcPr>
            <w:tcW w:w="1171" w:type="dxa"/>
          </w:tcPr>
          <w:p w14:paraId="365FDAB0" w14:textId="77777777" w:rsidR="00975919" w:rsidRPr="00975919" w:rsidRDefault="00975919" w:rsidP="00975919">
            <w:pPr>
              <w:spacing w:line="360" w:lineRule="auto"/>
              <w:jc w:val="right"/>
              <w:rPr>
                <w:rFonts w:eastAsia="Calibri"/>
                <w:sz w:val="24"/>
                <w:szCs w:val="24"/>
              </w:rPr>
            </w:pPr>
            <w:r w:rsidRPr="00975919">
              <w:rPr>
                <w:rFonts w:eastAsia="Calibri"/>
                <w:sz w:val="24"/>
                <w:szCs w:val="24"/>
              </w:rPr>
              <w:t>20</w:t>
            </w:r>
          </w:p>
        </w:tc>
      </w:tr>
    </w:tbl>
    <w:p w14:paraId="66B85B97" w14:textId="77777777" w:rsidR="00975919" w:rsidRPr="00975919" w:rsidRDefault="00975919" w:rsidP="00975919">
      <w:pPr>
        <w:widowControl/>
        <w:autoSpaceDE/>
        <w:autoSpaceDN/>
        <w:spacing w:line="360" w:lineRule="auto"/>
        <w:contextualSpacing/>
        <w:rPr>
          <w:rFonts w:eastAsia="Calibri"/>
          <w:kern w:val="2"/>
          <w:sz w:val="24"/>
          <w:szCs w:val="24"/>
          <w:lang w:bidi="my-MM"/>
          <w14:ligatures w14:val="standardContextual"/>
        </w:rPr>
      </w:pPr>
    </w:p>
    <w:p w14:paraId="64284725" w14:textId="77777777" w:rsidR="004D35AD" w:rsidRDefault="004D35AD" w:rsidP="00ED2205">
      <w:pPr>
        <w:pStyle w:val="Heading1"/>
        <w:keepNext/>
        <w:keepLines/>
        <w:widowControl/>
        <w:autoSpaceDE/>
        <w:autoSpaceDN/>
        <w:spacing w:line="360" w:lineRule="auto"/>
        <w:ind w:left="0" w:firstLine="0"/>
        <w:contextualSpacing/>
        <w:jc w:val="center"/>
        <w:rPr>
          <w:sz w:val="28"/>
        </w:rPr>
        <w:sectPr w:rsidR="004D35AD" w:rsidSect="007B6D3A">
          <w:footerReference w:type="default" r:id="rId11"/>
          <w:pgSz w:w="11907" w:h="16839" w:code="9"/>
          <w:pgMar w:top="1440" w:right="1440" w:bottom="1440" w:left="2160" w:header="720" w:footer="720" w:gutter="0"/>
          <w:pgNumType w:fmt="lowerRoman" w:start="1"/>
          <w:cols w:space="720"/>
          <w:docGrid w:linePitch="299"/>
        </w:sectPr>
      </w:pPr>
    </w:p>
    <w:p w14:paraId="2E8A71AE" w14:textId="1E880B5A" w:rsidR="00AD422C" w:rsidRDefault="00ED2205" w:rsidP="00ED2205">
      <w:pPr>
        <w:pStyle w:val="Heading1"/>
        <w:keepNext/>
        <w:keepLines/>
        <w:widowControl/>
        <w:autoSpaceDE/>
        <w:autoSpaceDN/>
        <w:spacing w:line="360" w:lineRule="auto"/>
        <w:ind w:left="0" w:firstLine="0"/>
        <w:contextualSpacing/>
        <w:jc w:val="center"/>
        <w:rPr>
          <w:sz w:val="28"/>
        </w:rPr>
      </w:pPr>
      <w:r>
        <w:rPr>
          <w:sz w:val="28"/>
        </w:rPr>
        <w:lastRenderedPageBreak/>
        <w:t>CHAPTER I</w:t>
      </w:r>
    </w:p>
    <w:p w14:paraId="11827436" w14:textId="32E023D7" w:rsidR="00D17A4D" w:rsidRPr="00143088" w:rsidRDefault="00ED2205" w:rsidP="00ED2205">
      <w:pPr>
        <w:pStyle w:val="Heading1"/>
        <w:spacing w:line="360" w:lineRule="auto"/>
        <w:jc w:val="center"/>
        <w:rPr>
          <w:sz w:val="28"/>
          <w:szCs w:val="28"/>
        </w:rPr>
      </w:pPr>
      <w:r w:rsidRPr="00143088">
        <w:rPr>
          <w:sz w:val="28"/>
          <w:szCs w:val="28"/>
        </w:rPr>
        <w:t>INTRODUCTION</w:t>
      </w:r>
      <w:bookmarkEnd w:id="1"/>
    </w:p>
    <w:p w14:paraId="6C7EA2CF" w14:textId="77777777" w:rsidR="00ED2205" w:rsidRDefault="00143088" w:rsidP="00ED2205">
      <w:pPr>
        <w:spacing w:line="360" w:lineRule="auto"/>
        <w:contextualSpacing/>
        <w:jc w:val="both"/>
        <w:rPr>
          <w:sz w:val="24"/>
          <w:szCs w:val="24"/>
        </w:rPr>
      </w:pPr>
      <w:r>
        <w:rPr>
          <w:sz w:val="24"/>
          <w:szCs w:val="24"/>
        </w:rPr>
        <w:tab/>
      </w:r>
    </w:p>
    <w:p w14:paraId="1BA698A9" w14:textId="0D395BAD" w:rsidR="00BA04C6" w:rsidRDefault="00DD357A" w:rsidP="00ED2205">
      <w:pPr>
        <w:spacing w:line="360" w:lineRule="auto"/>
        <w:ind w:firstLine="720"/>
        <w:contextualSpacing/>
        <w:jc w:val="both"/>
        <w:rPr>
          <w:sz w:val="24"/>
          <w:szCs w:val="24"/>
        </w:rPr>
      </w:pPr>
      <w:r w:rsidRPr="001556B9">
        <w:rPr>
          <w:sz w:val="24"/>
          <w:szCs w:val="24"/>
        </w:rPr>
        <w:t>The global logistics industry has become one of the most critical pillars of international trade and commerce. With the rise of globalization, cross-border e-commerce, and complex supply chains, logistics companies are tasked with ensuring the seamless movement of goods across continents. The industry is characterized by intense competition, technological innovation, and increasing customer expectations for speed, reliability, and transparency. Major players such as DHL, FedEx, UPS, and regional logistics providers operate in a dynamic environment where efficiency and adaptability are paramount.</w:t>
      </w:r>
    </w:p>
    <w:p w14:paraId="50652026" w14:textId="0C922391" w:rsidR="009C348C" w:rsidRPr="001556B9" w:rsidRDefault="00DD357A" w:rsidP="00ED2205">
      <w:pPr>
        <w:spacing w:line="360" w:lineRule="auto"/>
        <w:ind w:firstLine="720"/>
        <w:contextualSpacing/>
        <w:jc w:val="both"/>
        <w:rPr>
          <w:sz w:val="24"/>
          <w:szCs w:val="24"/>
        </w:rPr>
      </w:pPr>
      <w:r w:rsidRPr="001556B9">
        <w:rPr>
          <w:sz w:val="24"/>
          <w:szCs w:val="24"/>
        </w:rPr>
        <w:t>As businesses expand globally, logistics providers are no longer seen merely as service facilitators but as strategic partners that enable companies to reach new markets and sustain growth. This transformation has elevated the importance of logistics firms in shaping customer experiences and influencing brand loyalty worldwide</w:t>
      </w:r>
      <w:r w:rsidR="00517E7F">
        <w:rPr>
          <w:sz w:val="24"/>
          <w:szCs w:val="24"/>
        </w:rPr>
        <w:t>.</w:t>
      </w:r>
      <w:r w:rsidR="005C087B">
        <w:rPr>
          <w:sz w:val="24"/>
          <w:szCs w:val="24"/>
        </w:rPr>
        <w:t xml:space="preserve"> </w:t>
      </w:r>
      <w:r w:rsidR="009C348C" w:rsidRPr="001556B9">
        <w:rPr>
          <w:sz w:val="24"/>
          <w:szCs w:val="24"/>
        </w:rPr>
        <w:t xml:space="preserve">Sustainability has become a defining principle in contemporary business strategy, </w:t>
      </w:r>
      <w:r w:rsidR="009C348C" w:rsidRPr="005C087B">
        <w:rPr>
          <w:sz w:val="24"/>
          <w:szCs w:val="24"/>
        </w:rPr>
        <w:t>particularly in industries with significant environmental footprints such as logistics</w:t>
      </w:r>
      <w:r w:rsidR="005C087B" w:rsidRPr="005C087B">
        <w:rPr>
          <w:sz w:val="24"/>
          <w:szCs w:val="24"/>
        </w:rPr>
        <w:t xml:space="preserve"> (Nicoletti &amp; Appolloni, 2024). </w:t>
      </w:r>
      <w:r w:rsidR="009C348C" w:rsidRPr="005C087B">
        <w:rPr>
          <w:sz w:val="24"/>
          <w:szCs w:val="24"/>
        </w:rPr>
        <w:t>The concept of sustainability encompasses environmental stewardship, economic viability</w:t>
      </w:r>
      <w:r w:rsidR="009C348C" w:rsidRPr="001556B9">
        <w:rPr>
          <w:sz w:val="24"/>
          <w:szCs w:val="24"/>
        </w:rPr>
        <w:t>, and social responsibility, often referred to as the “triple bottom line” of people, planet, and profit. Sustainable logistics involves designing and managing supply chains to minimize environmental impact while maintaining efficiency and profitability. This shift is driven by regulatory frameworks, consumer demand for eco-friendly practices, and corporate responsibility initiatives</w:t>
      </w:r>
      <w:r w:rsidR="0073407E" w:rsidRPr="001556B9">
        <w:rPr>
          <w:sz w:val="24"/>
          <w:szCs w:val="24"/>
        </w:rPr>
        <w:t>. As sustainability becomes a mainstream expectation, logistics companies are embedding it into their core operations to remain competitive and relevant.</w:t>
      </w:r>
    </w:p>
    <w:p w14:paraId="7660B8F0" w14:textId="3D980FBB" w:rsidR="00C33436" w:rsidRPr="001556B9" w:rsidRDefault="0073407E" w:rsidP="00ED2205">
      <w:pPr>
        <w:spacing w:line="360" w:lineRule="auto"/>
        <w:ind w:firstLine="720"/>
        <w:contextualSpacing/>
        <w:jc w:val="both"/>
        <w:rPr>
          <w:sz w:val="24"/>
          <w:szCs w:val="24"/>
        </w:rPr>
      </w:pPr>
      <w:r w:rsidRPr="001556B9">
        <w:rPr>
          <w:sz w:val="24"/>
          <w:szCs w:val="24"/>
        </w:rPr>
        <w:t>Sustainability practices in logistics are diverse and increasingly sophisticated. Common initiatives include the adoption of electric and alternative fuel vehicles, route optimization to reduce emissions, and the use of recyclable or biodegradable packaging materials. DHL, for instance, promotes its “Go</w:t>
      </w:r>
      <w:r w:rsidR="00AE444C" w:rsidRPr="001556B9">
        <w:rPr>
          <w:sz w:val="24"/>
          <w:szCs w:val="24"/>
        </w:rPr>
        <w:t>-</w:t>
      </w:r>
      <w:r w:rsidRPr="001556B9">
        <w:rPr>
          <w:sz w:val="24"/>
          <w:szCs w:val="24"/>
        </w:rPr>
        <w:t>Green Plus” program, offering carbon-neutral shipping options and investing in renewable energy solutions</w:t>
      </w:r>
      <w:r w:rsidR="00AE444C" w:rsidRPr="001556B9">
        <w:rPr>
          <w:sz w:val="24"/>
          <w:szCs w:val="24"/>
        </w:rPr>
        <w:t xml:space="preserve">. </w:t>
      </w:r>
      <w:r w:rsidRPr="001556B9">
        <w:rPr>
          <w:sz w:val="24"/>
          <w:szCs w:val="24"/>
        </w:rPr>
        <w:t>These practices are not only environmentally beneficial but also enhance brand reputation and customer trust, positioning sustainability as both a moral obligation and a strategic advantage.</w:t>
      </w:r>
      <w:r w:rsidR="00C30475" w:rsidRPr="001556B9">
        <w:rPr>
          <w:sz w:val="24"/>
          <w:szCs w:val="24"/>
        </w:rPr>
        <w:t xml:space="preserve"> </w:t>
      </w:r>
    </w:p>
    <w:p w14:paraId="3F2C0A2F" w14:textId="77777777" w:rsidR="00400165" w:rsidRDefault="00DD357A" w:rsidP="00ED2205">
      <w:pPr>
        <w:spacing w:line="360" w:lineRule="auto"/>
        <w:ind w:firstLine="720"/>
        <w:contextualSpacing/>
        <w:jc w:val="both"/>
        <w:rPr>
          <w:sz w:val="24"/>
          <w:szCs w:val="24"/>
        </w:rPr>
      </w:pPr>
      <w:r w:rsidRPr="001556B9">
        <w:rPr>
          <w:sz w:val="24"/>
          <w:szCs w:val="24"/>
        </w:rPr>
        <w:t xml:space="preserve">Customer engagement has become a vital metric for success in the logistics </w:t>
      </w:r>
      <w:r w:rsidRPr="001556B9">
        <w:rPr>
          <w:sz w:val="24"/>
          <w:szCs w:val="24"/>
        </w:rPr>
        <w:lastRenderedPageBreak/>
        <w:t xml:space="preserve">industry, reflecting the depth of relationships between service providers and their clients. </w:t>
      </w:r>
    </w:p>
    <w:p w14:paraId="5DFA57CE" w14:textId="2E52F274" w:rsidR="00DD357A" w:rsidRPr="001556B9" w:rsidRDefault="00DD357A" w:rsidP="00ED2205">
      <w:pPr>
        <w:spacing w:line="360" w:lineRule="auto"/>
        <w:ind w:firstLine="720"/>
        <w:contextualSpacing/>
        <w:jc w:val="both"/>
        <w:rPr>
          <w:sz w:val="24"/>
          <w:szCs w:val="24"/>
        </w:rPr>
      </w:pPr>
      <w:r w:rsidRPr="001556B9">
        <w:rPr>
          <w:sz w:val="24"/>
          <w:szCs w:val="24"/>
        </w:rPr>
        <w:t xml:space="preserve">Engagement goes beyond transactional interactions to encompass trust, loyalty, advocacy, and emotional connection. In the context of logistics, customer engagement is shaped by factors such as service reliability, transparency in tracking, responsiveness to inquiries, and alignment with customer values. Sustainability has emerged as a powerful driver of engagement, as customers increasingly prefer to associate with companies that demonstrate environmental </w:t>
      </w:r>
      <w:r w:rsidRPr="005C087B">
        <w:rPr>
          <w:sz w:val="24"/>
          <w:szCs w:val="24"/>
        </w:rPr>
        <w:t>responsibility</w:t>
      </w:r>
      <w:r w:rsidR="005C087B" w:rsidRPr="005C087B">
        <w:rPr>
          <w:sz w:val="24"/>
          <w:szCs w:val="24"/>
        </w:rPr>
        <w:t xml:space="preserve"> (Theocharis &amp; Tsekouropoulos, 2025). </w:t>
      </w:r>
      <w:r w:rsidR="003F623A" w:rsidRPr="005C087B">
        <w:rPr>
          <w:sz w:val="24"/>
          <w:szCs w:val="24"/>
        </w:rPr>
        <w:t>B</w:t>
      </w:r>
      <w:r w:rsidRPr="005C087B">
        <w:rPr>
          <w:sz w:val="24"/>
          <w:szCs w:val="24"/>
        </w:rPr>
        <w:t>usinesses that offer carbon-neutral shipping options or highlight their green initiatives often experience stronger customer loyalty</w:t>
      </w:r>
      <w:r w:rsidRPr="001556B9">
        <w:rPr>
          <w:sz w:val="24"/>
          <w:szCs w:val="24"/>
        </w:rPr>
        <w:t xml:space="preserve"> and positive brand perception. </w:t>
      </w:r>
    </w:p>
    <w:p w14:paraId="24A68940" w14:textId="77777777" w:rsidR="001B02AB" w:rsidRDefault="00DD357A" w:rsidP="00ED2205">
      <w:pPr>
        <w:spacing w:line="360" w:lineRule="auto"/>
        <w:ind w:firstLine="720"/>
        <w:contextualSpacing/>
        <w:jc w:val="both"/>
        <w:rPr>
          <w:sz w:val="24"/>
          <w:szCs w:val="24"/>
        </w:rPr>
      </w:pPr>
      <w:r w:rsidRPr="001556B9">
        <w:rPr>
          <w:sz w:val="24"/>
          <w:szCs w:val="24"/>
        </w:rPr>
        <w:t>DHL Express, as a global leader in logistics, has positioned sustainability at the core of its operations. In Singapore, a strategic hub for international trade and logistics, DHL Express has implemented a range of sustainability initiatives to align with both global standards and local expectations. These include investments in electric delivery vehicles, energy-efficient facilities, and eco-friendly packaging solutions. Singapore’s role as a gateway to Asia makes it a critical location for DHL’s sustainability strategy, as the city-state emphasizes green growth and sustainable development in its national policies. DHL Express Singapore’s commitment to sustainability not only reflects corporate responsibility but also serves as a means of engaging customers who are increasingly conscious of environmental issues. By integrating sustainability into its service offerings, DHL Express Singapore aims to strengthen customer relationships, enhance brand loyalty, and maintain its competitive edge in the logistics industry.</w:t>
      </w:r>
      <w:bookmarkStart w:id="3" w:name="_Toc203910325"/>
    </w:p>
    <w:p w14:paraId="3E8916A8" w14:textId="77777777" w:rsidR="008C64D5" w:rsidRPr="00DC77D6" w:rsidRDefault="008C64D5" w:rsidP="00ED2205">
      <w:pPr>
        <w:spacing w:line="360" w:lineRule="auto"/>
        <w:jc w:val="both"/>
        <w:rPr>
          <w:sz w:val="24"/>
          <w:szCs w:val="24"/>
        </w:rPr>
      </w:pPr>
    </w:p>
    <w:p w14:paraId="463A8ED0" w14:textId="77F50FE2" w:rsidR="00D17A4D" w:rsidRPr="008C64D5" w:rsidRDefault="000E25B3" w:rsidP="00ED2205">
      <w:pPr>
        <w:pStyle w:val="Heading2"/>
        <w:spacing w:line="360" w:lineRule="auto"/>
        <w:ind w:left="0" w:firstLine="0"/>
        <w:rPr>
          <w:sz w:val="24"/>
          <w:szCs w:val="24"/>
        </w:rPr>
      </w:pPr>
      <w:r w:rsidRPr="008C64D5">
        <w:rPr>
          <w:sz w:val="24"/>
          <w:szCs w:val="24"/>
        </w:rPr>
        <w:t xml:space="preserve">1.1 </w:t>
      </w:r>
      <w:bookmarkEnd w:id="3"/>
      <w:r w:rsidR="00F85739">
        <w:rPr>
          <w:sz w:val="24"/>
          <w:szCs w:val="24"/>
        </w:rPr>
        <w:tab/>
      </w:r>
      <w:r w:rsidR="00007670" w:rsidRPr="008C64D5">
        <w:rPr>
          <w:sz w:val="24"/>
          <w:szCs w:val="24"/>
        </w:rPr>
        <w:t xml:space="preserve">Background of </w:t>
      </w:r>
      <w:r w:rsidR="008C64D5">
        <w:rPr>
          <w:sz w:val="24"/>
          <w:szCs w:val="24"/>
        </w:rPr>
        <w:t>t</w:t>
      </w:r>
      <w:r w:rsidR="00007670" w:rsidRPr="008C64D5">
        <w:rPr>
          <w:sz w:val="24"/>
          <w:szCs w:val="24"/>
        </w:rPr>
        <w:t>he Study</w:t>
      </w:r>
    </w:p>
    <w:p w14:paraId="69796010" w14:textId="23B340C2" w:rsidR="00D17A4D" w:rsidRPr="001556B9" w:rsidRDefault="00D17A4D" w:rsidP="00ED2205">
      <w:pPr>
        <w:spacing w:line="360" w:lineRule="auto"/>
        <w:contextualSpacing/>
        <w:jc w:val="both"/>
        <w:rPr>
          <w:sz w:val="24"/>
          <w:szCs w:val="24"/>
          <w:shd w:val="clear" w:color="auto" w:fill="FFFFFF"/>
        </w:rPr>
      </w:pPr>
      <w:r>
        <w:rPr>
          <w:sz w:val="24"/>
          <w:szCs w:val="24"/>
          <w:shd w:val="clear" w:color="auto" w:fill="FFFFFF"/>
        </w:rPr>
        <w:t xml:space="preserve"> </w:t>
      </w:r>
      <w:r>
        <w:rPr>
          <w:sz w:val="24"/>
          <w:szCs w:val="24"/>
          <w:shd w:val="clear" w:color="auto" w:fill="FFFFFF"/>
        </w:rPr>
        <w:tab/>
      </w:r>
      <w:r w:rsidR="00584A3A" w:rsidRPr="001556B9">
        <w:rPr>
          <w:sz w:val="24"/>
          <w:szCs w:val="24"/>
          <w:shd w:val="clear" w:color="auto" w:fill="FFFFFF"/>
        </w:rPr>
        <w:t>The concept of sustainability has evolved into a strategic imperative across industries, particularly in logistics, where environmental impact is significant. Modern sustainability frameworks emphasize the “triple bottom line” approach</w:t>
      </w:r>
      <w:r w:rsidR="009C042E">
        <w:rPr>
          <w:sz w:val="24"/>
          <w:szCs w:val="24"/>
          <w:shd w:val="clear" w:color="auto" w:fill="FFFFFF"/>
        </w:rPr>
        <w:t xml:space="preserve"> </w:t>
      </w:r>
      <w:r w:rsidR="00584A3A" w:rsidRPr="001556B9">
        <w:rPr>
          <w:sz w:val="24"/>
          <w:szCs w:val="24"/>
          <w:shd w:val="clear" w:color="auto" w:fill="FFFFFF"/>
        </w:rPr>
        <w:t>balancing economic, environmental, and social dimensions to achieve long-term viability. This theoretical perspective underscores that sustainability is not merely a compliance requirement but a transformative force that reshapes business models, enhances resilience, and aligns corporate practices with global climate goals</w:t>
      </w:r>
      <w:r w:rsidR="003F623A">
        <w:rPr>
          <w:sz w:val="24"/>
          <w:szCs w:val="24"/>
          <w:shd w:val="clear" w:color="auto" w:fill="FFFFFF"/>
        </w:rPr>
        <w:t>.</w:t>
      </w:r>
    </w:p>
    <w:p w14:paraId="035334A3" w14:textId="73936EA9" w:rsidR="00DB2FE1" w:rsidRPr="001556B9" w:rsidRDefault="00DB2FE1" w:rsidP="00ED2205">
      <w:pPr>
        <w:spacing w:line="360" w:lineRule="auto"/>
        <w:ind w:firstLine="720"/>
        <w:contextualSpacing/>
        <w:jc w:val="both"/>
        <w:rPr>
          <w:sz w:val="24"/>
          <w:szCs w:val="24"/>
          <w:shd w:val="clear" w:color="auto" w:fill="FFFFFF"/>
        </w:rPr>
      </w:pPr>
      <w:r w:rsidRPr="00BA04C6">
        <w:rPr>
          <w:sz w:val="24"/>
          <w:szCs w:val="24"/>
          <w:shd w:val="clear" w:color="auto" w:fill="FFFFFF"/>
        </w:rPr>
        <w:t xml:space="preserve">Sustainable marketing integrates environmental and social responsibility into brand strategy, positioning products and services around a clear purpose that resonates </w:t>
      </w:r>
      <w:r w:rsidRPr="00BA04C6">
        <w:rPr>
          <w:sz w:val="24"/>
          <w:szCs w:val="24"/>
          <w:shd w:val="clear" w:color="auto" w:fill="FFFFFF"/>
        </w:rPr>
        <w:lastRenderedPageBreak/>
        <w:t xml:space="preserve">with </w:t>
      </w:r>
      <w:r w:rsidRPr="005C087B">
        <w:rPr>
          <w:sz w:val="24"/>
          <w:szCs w:val="24"/>
          <w:shd w:val="clear" w:color="auto" w:fill="FFFFFF"/>
        </w:rPr>
        <w:t>stakeholders</w:t>
      </w:r>
      <w:r w:rsidR="005C087B" w:rsidRPr="005C087B">
        <w:rPr>
          <w:sz w:val="24"/>
          <w:szCs w:val="24"/>
          <w:shd w:val="clear" w:color="auto" w:fill="FFFFFF"/>
        </w:rPr>
        <w:t xml:space="preserve"> (</w:t>
      </w:r>
      <w:r w:rsidR="005C087B" w:rsidRPr="005C087B">
        <w:rPr>
          <w:sz w:val="24"/>
          <w:szCs w:val="24"/>
        </w:rPr>
        <w:t xml:space="preserve">Terchilă, 2024). </w:t>
      </w:r>
      <w:r w:rsidRPr="005C087B">
        <w:rPr>
          <w:sz w:val="24"/>
          <w:szCs w:val="24"/>
          <w:shd w:val="clear" w:color="auto" w:fill="FFFFFF"/>
        </w:rPr>
        <w:t>Rather</w:t>
      </w:r>
      <w:r w:rsidRPr="00BA04C6">
        <w:rPr>
          <w:sz w:val="24"/>
          <w:szCs w:val="24"/>
          <w:shd w:val="clear" w:color="auto" w:fill="FFFFFF"/>
        </w:rPr>
        <w:t xml:space="preserve"> than competing solely on functional attributes, sustainable brands differentiate themselves by aligning their mission with the values of consumers and related groups. This approach ensures that sustainability is not treated as an isolated initiative but embedded within the overall business strategy, reflected consistently in marketing communications and customer interactions. By defining a purpose, orienting to customer values, and aligning sustainability with corporate objectives, brands gain a competitive edge among audiences who actively seek partnerships with organizations that reflect their ethical and environmental priorities</w:t>
      </w:r>
      <w:r w:rsidR="00B2108F" w:rsidRPr="00BA04C6">
        <w:rPr>
          <w:noProof/>
          <w:sz w:val="24"/>
          <w:szCs w:val="24"/>
          <w:shd w:val="clear" w:color="auto" w:fill="FFFFFF"/>
          <w:lang w:val="en-SG"/>
        </w:rPr>
        <w:t xml:space="preserve"> (Albrecht, 2023)</w:t>
      </w:r>
      <w:r w:rsidRPr="00BA04C6">
        <w:rPr>
          <w:sz w:val="24"/>
          <w:szCs w:val="24"/>
          <w:shd w:val="clear" w:color="auto" w:fill="FFFFFF"/>
        </w:rPr>
        <w:t>.</w:t>
      </w:r>
    </w:p>
    <w:p w14:paraId="3BC2B3BF" w14:textId="765E7062" w:rsidR="005D36FC" w:rsidRPr="001556B9" w:rsidRDefault="005D36FC" w:rsidP="00ED2205">
      <w:pPr>
        <w:spacing w:line="360" w:lineRule="auto"/>
        <w:ind w:firstLine="720"/>
        <w:contextualSpacing/>
        <w:jc w:val="both"/>
        <w:rPr>
          <w:sz w:val="24"/>
          <w:szCs w:val="24"/>
          <w:shd w:val="clear" w:color="auto" w:fill="FFFFFF"/>
        </w:rPr>
      </w:pPr>
      <w:r w:rsidRPr="001556B9">
        <w:rPr>
          <w:sz w:val="24"/>
          <w:szCs w:val="24"/>
          <w:shd w:val="clear" w:color="auto" w:fill="FFFFFF"/>
        </w:rPr>
        <w:t>Sustainability practices in logistics emphasize the integration of environmentally friendly processes across the supply chain. Recent studies propose frameworks for implementing green logistics practices, including eco-friendly packaging, route optimization, and renewable energy adoption, as strategic levers for competitive advantage</w:t>
      </w:r>
      <w:r w:rsidR="003F623A">
        <w:rPr>
          <w:noProof/>
          <w:sz w:val="24"/>
          <w:szCs w:val="24"/>
          <w:shd w:val="clear" w:color="auto" w:fill="FFFFFF"/>
          <w:lang w:val="en-SG"/>
        </w:rPr>
        <w:t xml:space="preserve"> </w:t>
      </w:r>
      <w:r w:rsidR="003F623A" w:rsidRPr="003A089C">
        <w:rPr>
          <w:noProof/>
          <w:sz w:val="24"/>
          <w:szCs w:val="24"/>
          <w:shd w:val="clear" w:color="auto" w:fill="FFFFFF"/>
          <w:lang w:val="en-SG"/>
        </w:rPr>
        <w:t>(Tetteh</w:t>
      </w:r>
      <w:r w:rsidR="00B2108F">
        <w:rPr>
          <w:noProof/>
          <w:sz w:val="24"/>
          <w:szCs w:val="24"/>
          <w:shd w:val="clear" w:color="auto" w:fill="FFFFFF"/>
          <w:lang w:val="en-SG"/>
        </w:rPr>
        <w:t xml:space="preserve"> et al.</w:t>
      </w:r>
      <w:r w:rsidR="003F623A" w:rsidRPr="003A089C">
        <w:rPr>
          <w:noProof/>
          <w:sz w:val="24"/>
          <w:szCs w:val="24"/>
          <w:shd w:val="clear" w:color="auto" w:fill="FFFFFF"/>
          <w:lang w:val="en-SG"/>
        </w:rPr>
        <w:t>, 2025)</w:t>
      </w:r>
      <w:r w:rsidR="003A089C">
        <w:rPr>
          <w:sz w:val="24"/>
          <w:szCs w:val="24"/>
          <w:shd w:val="clear" w:color="auto" w:fill="FFFFFF"/>
        </w:rPr>
        <w:t>.</w:t>
      </w:r>
      <w:r w:rsidRPr="001556B9">
        <w:rPr>
          <w:sz w:val="24"/>
          <w:szCs w:val="24"/>
          <w:shd w:val="clear" w:color="auto" w:fill="FFFFFF"/>
        </w:rPr>
        <w:t xml:space="preserve"> Theories of circular economy also inform logistics sustainability, advocating for resource efficiency, waste reduction, and closed-loop systems that minimize environmental impact (Nautwima &amp; Asa, 2024). These practices are not only environmentally beneficial but also enhance operational efficiency and customer trust, positioning sustainability as a driver of both ecological and economic performance</w:t>
      </w:r>
      <w:r w:rsidR="00B2108F">
        <w:rPr>
          <w:sz w:val="24"/>
          <w:szCs w:val="24"/>
          <w:shd w:val="clear" w:color="auto" w:fill="FFFFFF"/>
        </w:rPr>
        <w:t>.</w:t>
      </w:r>
    </w:p>
    <w:p w14:paraId="7067342E" w14:textId="01B5D148" w:rsidR="00D17A4D" w:rsidRPr="001556B9" w:rsidRDefault="00C5668D" w:rsidP="00ED2205">
      <w:pPr>
        <w:spacing w:line="360" w:lineRule="auto"/>
        <w:ind w:firstLine="720"/>
        <w:contextualSpacing/>
        <w:jc w:val="both"/>
        <w:rPr>
          <w:sz w:val="24"/>
          <w:szCs w:val="24"/>
          <w:shd w:val="clear" w:color="auto" w:fill="FFFFFF"/>
        </w:rPr>
      </w:pPr>
      <w:r w:rsidRPr="001556B9">
        <w:rPr>
          <w:sz w:val="24"/>
          <w:szCs w:val="24"/>
          <w:shd w:val="clear" w:color="auto" w:fill="FFFFFF"/>
        </w:rPr>
        <w:t>Customer engagement in the logistics industry is increasingly analyzed through the lens of Customer Relationship Management (CRM) and Service-Dominant Logic (SDL) theories</w:t>
      </w:r>
      <w:r w:rsidR="005C087B">
        <w:rPr>
          <w:sz w:val="24"/>
          <w:szCs w:val="24"/>
          <w:shd w:val="clear" w:color="auto" w:fill="FFFFFF"/>
        </w:rPr>
        <w:t xml:space="preserve"> (Stead et al., 2025)</w:t>
      </w:r>
      <w:r w:rsidRPr="001556B9">
        <w:rPr>
          <w:sz w:val="24"/>
          <w:szCs w:val="24"/>
          <w:shd w:val="clear" w:color="auto" w:fill="FFFFFF"/>
        </w:rPr>
        <w:t>. CRM emphasizes the importance of building long-term relationships through personalized services, responsiveness, and transparency, while SDL highlights the co-creation of value between firms and customers. This shift underscores that engagement is not limited to operational efficiency but extends to emotional connection and shared values. Sustainability initiatives, such as offering carbon-neutral shipping or eco-friendly packaging, have been shown to enhance customer loyalty and advocacy by aligning corporate practices with customer expectations. In a highly competitive industry where service offerings are often commoditized, sustainability-driven engagement provides a unique differentiator that strengthens trust and long-term relationships</w:t>
      </w:r>
      <w:r w:rsidR="00B2108F">
        <w:rPr>
          <w:sz w:val="24"/>
          <w:szCs w:val="24"/>
          <w:shd w:val="clear" w:color="auto" w:fill="FFFFFF"/>
        </w:rPr>
        <w:t>.</w:t>
      </w:r>
    </w:p>
    <w:p w14:paraId="22F600F6" w14:textId="4DC670FD" w:rsidR="002F0B49" w:rsidRPr="001556B9" w:rsidRDefault="002F0B49" w:rsidP="00ED2205">
      <w:pPr>
        <w:spacing w:line="360" w:lineRule="auto"/>
        <w:ind w:firstLine="720"/>
        <w:contextualSpacing/>
        <w:jc w:val="both"/>
        <w:rPr>
          <w:sz w:val="24"/>
          <w:szCs w:val="24"/>
          <w:shd w:val="clear" w:color="auto" w:fill="FFFFFF"/>
          <w:lang w:val="en-SG"/>
        </w:rPr>
      </w:pPr>
      <w:r w:rsidRPr="001556B9">
        <w:rPr>
          <w:sz w:val="24"/>
          <w:szCs w:val="24"/>
          <w:shd w:val="clear" w:color="auto" w:fill="FFFFFF"/>
          <w:lang w:val="en-SG"/>
        </w:rPr>
        <w:t xml:space="preserve">DHL, originally named after its founders Adrian Dalsey, Larry Hillblom, and Robert Lynn, is a multinational logistics company established in San Francisco, California, in 1969. Although founded in the United States, the company is now </w:t>
      </w:r>
      <w:r w:rsidRPr="001556B9">
        <w:rPr>
          <w:sz w:val="24"/>
          <w:szCs w:val="24"/>
          <w:shd w:val="clear" w:color="auto" w:fill="FFFFFF"/>
          <w:lang w:val="en-SG"/>
        </w:rPr>
        <w:lastRenderedPageBreak/>
        <w:t>headquartered in Bonn, Germany. DHL provides courier, parcel delivery, and express mail services, handling more than 1.7 billion parcels annually. As a subsidiary of DHL Group, its express division</w:t>
      </w:r>
      <w:r w:rsidR="00ED2205">
        <w:rPr>
          <w:sz w:val="24"/>
          <w:szCs w:val="24"/>
          <w:shd w:val="clear" w:color="auto" w:fill="FFFFFF"/>
          <w:lang w:val="en-SG"/>
        </w:rPr>
        <w:t xml:space="preserve"> </w:t>
      </w:r>
      <w:r w:rsidRPr="001556B9">
        <w:rPr>
          <w:sz w:val="24"/>
          <w:szCs w:val="24"/>
          <w:shd w:val="clear" w:color="auto" w:fill="FFFFFF"/>
          <w:lang w:val="en-SG"/>
        </w:rPr>
        <w:t>DHL Express</w:t>
      </w:r>
      <w:r w:rsidR="00ED2205">
        <w:rPr>
          <w:sz w:val="24"/>
          <w:szCs w:val="24"/>
          <w:shd w:val="clear" w:color="auto" w:fill="FFFFFF"/>
          <w:lang w:val="en-SG"/>
        </w:rPr>
        <w:t xml:space="preserve"> </w:t>
      </w:r>
      <w:r w:rsidRPr="001556B9">
        <w:rPr>
          <w:sz w:val="24"/>
          <w:szCs w:val="24"/>
          <w:shd w:val="clear" w:color="auto" w:fill="FFFFFF"/>
          <w:lang w:val="en-SG"/>
        </w:rPr>
        <w:t>has become one of the leading providers of parcel services in Europe. In addition, DHL operates a dedicated parcel service for the German consumer market in collaboration with Deutsche Post.</w:t>
      </w:r>
    </w:p>
    <w:p w14:paraId="528F9EEE" w14:textId="77777777" w:rsidR="002F0B49" w:rsidRPr="001556B9" w:rsidRDefault="002F0B49" w:rsidP="00ED2205">
      <w:pPr>
        <w:spacing w:line="360" w:lineRule="auto"/>
        <w:ind w:firstLine="720"/>
        <w:contextualSpacing/>
        <w:jc w:val="both"/>
        <w:rPr>
          <w:sz w:val="24"/>
          <w:szCs w:val="24"/>
          <w:shd w:val="clear" w:color="auto" w:fill="FFFFFF"/>
          <w:lang w:val="en-SG"/>
        </w:rPr>
      </w:pPr>
      <w:r w:rsidRPr="001556B9">
        <w:rPr>
          <w:sz w:val="24"/>
          <w:szCs w:val="24"/>
          <w:shd w:val="clear" w:color="auto" w:fill="FFFFFF"/>
          <w:lang w:val="en-SG"/>
        </w:rPr>
        <w:t>Initially, DHL focused on offshore and intercontinental deliveries, but the growing success of FedEx prompted the company to expand into domestic U.S. operations in 1983. Deutsche Post began acquiring shares in DHL in 1998, achieving majority control in 2001 and completing full ownership by December 2002. Following this acquisition, DHL was integrated into Deutsche Post’s Express division, and its brand was extended across other business units, including DHL Global Forwarding and DHL Supply Chain. A significant milestone in its U.S. expansion was the acquisition of Airborne Express in 2003, which strengthened DHL’s presence in the American market.</w:t>
      </w:r>
    </w:p>
    <w:p w14:paraId="482100F8" w14:textId="77777777" w:rsidR="003F623A" w:rsidRDefault="00A06D66" w:rsidP="00ED2205">
      <w:pPr>
        <w:spacing w:line="360" w:lineRule="auto"/>
        <w:ind w:firstLine="720"/>
        <w:contextualSpacing/>
        <w:jc w:val="both"/>
        <w:rPr>
          <w:sz w:val="24"/>
          <w:szCs w:val="24"/>
          <w:shd w:val="clear" w:color="auto" w:fill="FFFFFF"/>
        </w:rPr>
      </w:pPr>
      <w:r w:rsidRPr="001556B9">
        <w:rPr>
          <w:sz w:val="24"/>
          <w:szCs w:val="24"/>
          <w:shd w:val="clear" w:color="auto" w:fill="FFFFFF"/>
        </w:rPr>
        <w:t xml:space="preserve">DHL Express Singapore, established in 1972 as the nation’s pioneering door-to-door international courier service, has evolved from modest operations—initially sorting documents in a petrol kiosk carpark—into a dominant market leader. Today, the company commands over 50 percent of Singapore’s international air express market share. Its strategic significance is underscored by the operation of the South Asia Hub at Changi Airport, a critical node in global express logistics. The organization employs more than 1,000 personnel, manages four service centers, and leverages a network of over 140 retail outlet partners to facilitate its extensive service coverage. </w:t>
      </w:r>
    </w:p>
    <w:p w14:paraId="25F7AA0C" w14:textId="212FDB33" w:rsidR="00833CA7" w:rsidRDefault="00833CA7" w:rsidP="00ED2205">
      <w:pPr>
        <w:spacing w:line="360" w:lineRule="auto"/>
        <w:ind w:firstLine="720"/>
        <w:contextualSpacing/>
        <w:jc w:val="both"/>
        <w:rPr>
          <w:sz w:val="24"/>
          <w:szCs w:val="24"/>
          <w:shd w:val="clear" w:color="auto" w:fill="FFFFFF"/>
        </w:rPr>
      </w:pPr>
      <w:r w:rsidRPr="001556B9">
        <w:rPr>
          <w:sz w:val="24"/>
          <w:szCs w:val="24"/>
          <w:shd w:val="clear" w:color="auto" w:fill="FFFFFF"/>
        </w:rPr>
        <w:t>DHL Express Singapore, a division of DHL Group, plays a pivotal role in the company’s global network, operating four service centers, one regional hub, and a fleet of more than 330 vehicles. The company has embedded sustainability into its operations through initiatives such as the Go</w:t>
      </w:r>
      <w:r w:rsidR="00D9004F" w:rsidRPr="001556B9">
        <w:rPr>
          <w:sz w:val="24"/>
          <w:szCs w:val="24"/>
          <w:shd w:val="clear" w:color="auto" w:fill="FFFFFF"/>
        </w:rPr>
        <w:t>-</w:t>
      </w:r>
      <w:r w:rsidRPr="001556B9">
        <w:rPr>
          <w:sz w:val="24"/>
          <w:szCs w:val="24"/>
          <w:shd w:val="clear" w:color="auto" w:fill="FFFFFF"/>
        </w:rPr>
        <w:t>Green Plus program, carbon-neutral shipping options, and investments in electric vehicles and energy-efficient facilities. As of 2023, DHL Group reported a reduction of 1.3 million tons of greenhouse gas emissions, with a long-term goal of achieving net-zero</w:t>
      </w:r>
      <w:r w:rsidR="0018496B" w:rsidRPr="001556B9">
        <w:rPr>
          <w:sz w:val="24"/>
          <w:szCs w:val="24"/>
          <w:shd w:val="clear" w:color="auto" w:fill="FFFFFF"/>
        </w:rPr>
        <w:t xml:space="preserve"> gas</w:t>
      </w:r>
      <w:r w:rsidRPr="001556B9">
        <w:rPr>
          <w:sz w:val="24"/>
          <w:szCs w:val="24"/>
          <w:shd w:val="clear" w:color="auto" w:fill="FFFFFF"/>
        </w:rPr>
        <w:t xml:space="preserve"> emissions by 2050 (DHL Express Singapore, 2025). These initiatives align with Singapore’s national sustainability agenda and position DHL Express Singapore as a leader in green logistics. By integrating sustainability into its service offerings, DHL Express Singapore not only fulfills corporate responsibility but also enhances customer engagement, appealing to environmentally conscious businesses and individuals</w:t>
      </w:r>
      <w:r w:rsidR="003F623A">
        <w:rPr>
          <w:sz w:val="24"/>
          <w:szCs w:val="24"/>
          <w:shd w:val="clear" w:color="auto" w:fill="FFFFFF"/>
        </w:rPr>
        <w:t>.</w:t>
      </w:r>
    </w:p>
    <w:p w14:paraId="4249B7E8" w14:textId="535B7DC7" w:rsidR="00D17A4D" w:rsidRPr="008C64D5" w:rsidRDefault="000E25B3" w:rsidP="00ED2205">
      <w:pPr>
        <w:pStyle w:val="Heading2"/>
        <w:spacing w:line="360" w:lineRule="auto"/>
        <w:ind w:left="0" w:firstLine="0"/>
        <w:rPr>
          <w:sz w:val="24"/>
          <w:szCs w:val="24"/>
        </w:rPr>
      </w:pPr>
      <w:bookmarkStart w:id="4" w:name="_Toc203910326"/>
      <w:r w:rsidRPr="008C64D5">
        <w:rPr>
          <w:sz w:val="24"/>
          <w:szCs w:val="24"/>
        </w:rPr>
        <w:lastRenderedPageBreak/>
        <w:t>1.2</w:t>
      </w:r>
      <w:r w:rsidR="00F85739">
        <w:rPr>
          <w:sz w:val="24"/>
          <w:szCs w:val="24"/>
        </w:rPr>
        <w:tab/>
      </w:r>
      <w:r w:rsidR="00D020CD" w:rsidRPr="008C64D5">
        <w:rPr>
          <w:sz w:val="24"/>
          <w:szCs w:val="24"/>
        </w:rPr>
        <w:t>Problem Statement</w:t>
      </w:r>
      <w:bookmarkEnd w:id="4"/>
      <w:r w:rsidR="00D020CD" w:rsidRPr="008C64D5">
        <w:rPr>
          <w:sz w:val="24"/>
          <w:szCs w:val="24"/>
        </w:rPr>
        <w:t xml:space="preserve"> </w:t>
      </w:r>
      <w:r w:rsidR="005622A4" w:rsidRPr="008C64D5">
        <w:rPr>
          <w:sz w:val="24"/>
          <w:szCs w:val="24"/>
        </w:rPr>
        <w:t>of</w:t>
      </w:r>
      <w:r w:rsidR="00D020CD" w:rsidRPr="008C64D5">
        <w:rPr>
          <w:sz w:val="24"/>
          <w:szCs w:val="24"/>
        </w:rPr>
        <w:t xml:space="preserve"> </w:t>
      </w:r>
      <w:r w:rsidR="008C64D5" w:rsidRPr="008C64D5">
        <w:rPr>
          <w:sz w:val="24"/>
          <w:szCs w:val="24"/>
        </w:rPr>
        <w:t>t</w:t>
      </w:r>
      <w:r w:rsidR="00D020CD" w:rsidRPr="008C64D5">
        <w:rPr>
          <w:sz w:val="24"/>
          <w:szCs w:val="24"/>
        </w:rPr>
        <w:t>he Study</w:t>
      </w:r>
    </w:p>
    <w:p w14:paraId="319579E0" w14:textId="57780072" w:rsidR="00D17A4D" w:rsidRPr="001556B9" w:rsidRDefault="00D17A4D" w:rsidP="00ED2205">
      <w:pPr>
        <w:spacing w:line="360" w:lineRule="auto"/>
        <w:contextualSpacing/>
        <w:jc w:val="both"/>
        <w:rPr>
          <w:color w:val="000000" w:themeColor="text1"/>
          <w:sz w:val="24"/>
          <w:szCs w:val="24"/>
          <w:shd w:val="clear" w:color="auto" w:fill="FFFFFF"/>
        </w:rPr>
      </w:pPr>
      <w:r>
        <w:rPr>
          <w:color w:val="172B4D"/>
          <w:sz w:val="24"/>
          <w:szCs w:val="24"/>
          <w:shd w:val="clear" w:color="auto" w:fill="FFFFFF"/>
        </w:rPr>
        <w:t xml:space="preserve"> </w:t>
      </w:r>
      <w:r>
        <w:rPr>
          <w:color w:val="172B4D"/>
          <w:sz w:val="24"/>
          <w:szCs w:val="24"/>
          <w:shd w:val="clear" w:color="auto" w:fill="FFFFFF"/>
        </w:rPr>
        <w:tab/>
      </w:r>
      <w:r w:rsidR="00B44B4A" w:rsidRPr="001556B9">
        <w:rPr>
          <w:color w:val="000000" w:themeColor="text1"/>
          <w:sz w:val="24"/>
          <w:szCs w:val="24"/>
          <w:shd w:val="clear" w:color="auto" w:fill="FFFFFF"/>
        </w:rPr>
        <w:t>Customer engagement has become a critical determinant of success in the logistics industry. Engagement goes beyond transactional interactions to encompass loyalty, trust, and advocacy, which are essential for sustaining long-term business relationships</w:t>
      </w:r>
      <w:r w:rsidR="00055E14">
        <w:rPr>
          <w:color w:val="000000" w:themeColor="text1"/>
          <w:sz w:val="24"/>
          <w:szCs w:val="24"/>
          <w:shd w:val="clear" w:color="auto" w:fill="FFFFFF"/>
        </w:rPr>
        <w:t xml:space="preserve"> (Islam, 2026)</w:t>
      </w:r>
      <w:r w:rsidR="00B44B4A" w:rsidRPr="001556B9">
        <w:rPr>
          <w:color w:val="000000" w:themeColor="text1"/>
          <w:sz w:val="24"/>
          <w:szCs w:val="24"/>
          <w:shd w:val="clear" w:color="auto" w:fill="FFFFFF"/>
        </w:rPr>
        <w:t xml:space="preserve">. In an era where logistics services are increasingly commoditized, customer engagement serves as a differentiator that enables firms to retain clients and build competitive advantage. </w:t>
      </w:r>
      <w:r w:rsidR="00517E7F">
        <w:rPr>
          <w:color w:val="000000" w:themeColor="text1"/>
          <w:sz w:val="24"/>
          <w:szCs w:val="24"/>
          <w:shd w:val="clear" w:color="auto" w:fill="FFFFFF"/>
        </w:rPr>
        <w:t>For</w:t>
      </w:r>
      <w:r w:rsidR="00B44B4A" w:rsidRPr="001556B9">
        <w:rPr>
          <w:color w:val="000000" w:themeColor="text1"/>
          <w:sz w:val="24"/>
          <w:szCs w:val="24"/>
          <w:shd w:val="clear" w:color="auto" w:fill="FFFFFF"/>
        </w:rPr>
        <w:t xml:space="preserve"> logistics companies, fostering engagement is not only about operational efficiency but also about aligning with customer values and expectations, particularly in areas such as sustainability</w:t>
      </w:r>
      <w:r w:rsidR="00055E14">
        <w:rPr>
          <w:color w:val="000000" w:themeColor="text1"/>
          <w:sz w:val="24"/>
          <w:szCs w:val="24"/>
          <w:shd w:val="clear" w:color="auto" w:fill="FFFFFF"/>
        </w:rPr>
        <w:t xml:space="preserve"> (Lai et al., 2025)</w:t>
      </w:r>
      <w:r w:rsidR="00B44B4A" w:rsidRPr="001556B9">
        <w:rPr>
          <w:color w:val="000000" w:themeColor="text1"/>
          <w:sz w:val="24"/>
          <w:szCs w:val="24"/>
          <w:shd w:val="clear" w:color="auto" w:fill="FFFFFF"/>
        </w:rPr>
        <w:t>.</w:t>
      </w:r>
    </w:p>
    <w:p w14:paraId="5CF4711B" w14:textId="29A5DB3C" w:rsidR="00B44B4A" w:rsidRPr="001556B9" w:rsidRDefault="00B44B4A" w:rsidP="00ED2205">
      <w:pPr>
        <w:spacing w:line="360" w:lineRule="auto"/>
        <w:ind w:firstLine="720"/>
        <w:contextualSpacing/>
        <w:jc w:val="both"/>
        <w:rPr>
          <w:color w:val="000000" w:themeColor="text1"/>
          <w:sz w:val="24"/>
          <w:szCs w:val="24"/>
          <w:shd w:val="clear" w:color="auto" w:fill="FFFFFF"/>
        </w:rPr>
      </w:pPr>
      <w:r w:rsidRPr="001556B9">
        <w:rPr>
          <w:color w:val="000000" w:themeColor="text1"/>
          <w:sz w:val="24"/>
          <w:szCs w:val="24"/>
          <w:shd w:val="clear" w:color="auto" w:fill="FFFFFF"/>
        </w:rPr>
        <w:t>Sustainable practices are increasingly recognized as essential for the long-term viability of logistics firms. The industry contributes significantly to global carbon emissions, making sustainability a pressing concern for regulators, businesses, and consumers alike. Sustainable practices such as adopting electric vehicles, optimizing delivery routes, and using eco-friendly packaging not only reduce environmental impact but also improve operational efficiency and brand reputation</w:t>
      </w:r>
      <w:r w:rsidR="00055E14">
        <w:rPr>
          <w:color w:val="000000" w:themeColor="text1"/>
          <w:sz w:val="24"/>
          <w:szCs w:val="24"/>
          <w:shd w:val="clear" w:color="auto" w:fill="FFFFFF"/>
        </w:rPr>
        <w:t xml:space="preserve"> (Havale et al., 2025)</w:t>
      </w:r>
      <w:r w:rsidRPr="001556B9">
        <w:rPr>
          <w:color w:val="000000" w:themeColor="text1"/>
          <w:sz w:val="24"/>
          <w:szCs w:val="24"/>
          <w:shd w:val="clear" w:color="auto" w:fill="FFFFFF"/>
        </w:rPr>
        <w:t>. Recent studies highlight that sustainability initiatives can enhance customer trust and loyalty, as consumers increasingly prefer to associate with companies that demonstrate environmental responsibility (</w:t>
      </w:r>
      <w:r w:rsidR="00055E14">
        <w:rPr>
          <w:color w:val="000000" w:themeColor="text1"/>
          <w:sz w:val="24"/>
          <w:szCs w:val="24"/>
          <w:shd w:val="clear" w:color="auto" w:fill="FFFFFF"/>
        </w:rPr>
        <w:t>Waris etal., 2024</w:t>
      </w:r>
      <w:r w:rsidRPr="001556B9">
        <w:rPr>
          <w:color w:val="000000" w:themeColor="text1"/>
          <w:sz w:val="24"/>
          <w:szCs w:val="24"/>
          <w:shd w:val="clear" w:color="auto" w:fill="FFFFFF"/>
        </w:rPr>
        <w:t>). Thus, sustainability is not merely a compliance requirement but a strategic lever that influences customer perceptions and engagement.</w:t>
      </w:r>
    </w:p>
    <w:p w14:paraId="15E90A8D" w14:textId="6861241A" w:rsidR="00B44B4A" w:rsidRPr="001556B9" w:rsidRDefault="00B44B4A" w:rsidP="00ED2205">
      <w:pPr>
        <w:spacing w:line="360" w:lineRule="auto"/>
        <w:ind w:firstLine="720"/>
        <w:contextualSpacing/>
        <w:jc w:val="both"/>
        <w:rPr>
          <w:color w:val="000000" w:themeColor="text1"/>
          <w:sz w:val="24"/>
          <w:szCs w:val="24"/>
          <w:shd w:val="clear" w:color="auto" w:fill="FFFFFF"/>
        </w:rPr>
      </w:pPr>
      <w:r w:rsidRPr="001556B9">
        <w:rPr>
          <w:color w:val="000000" w:themeColor="text1"/>
          <w:sz w:val="24"/>
          <w:szCs w:val="24"/>
          <w:shd w:val="clear" w:color="auto" w:fill="FFFFFF"/>
        </w:rPr>
        <w:t>DHL Express Singapore occupies a strategic position within the global logistics network, serving as a gateway to Asia and a hub for international trade. The company has invested heavily in sustainability initiatives, including the deployment of electric vehicles, energy-efficient facilities, and carbon-neutral shipping options. These efforts align with Singapore’s national sustainability agenda, which emphasizes green growth and environmental responsibility. DHL Express Singapore’s role as a market leader makes it an ideal case study for examining the intersection of sustainability and customer engagement. Its initiatives not only reflect corporate responsibility but also serve as a means of differentiating itself in a highly competitive market.</w:t>
      </w:r>
    </w:p>
    <w:p w14:paraId="373FF444" w14:textId="3D03E40B" w:rsidR="007605AA" w:rsidRPr="001556B9" w:rsidRDefault="00B44B4A" w:rsidP="00ED2205">
      <w:pPr>
        <w:spacing w:line="360" w:lineRule="auto"/>
        <w:ind w:firstLine="720"/>
        <w:contextualSpacing/>
        <w:jc w:val="both"/>
        <w:rPr>
          <w:color w:val="000000" w:themeColor="text1"/>
          <w:sz w:val="24"/>
          <w:szCs w:val="24"/>
          <w:shd w:val="clear" w:color="auto" w:fill="FFFFFF"/>
        </w:rPr>
      </w:pPr>
      <w:r w:rsidRPr="001556B9">
        <w:rPr>
          <w:color w:val="000000" w:themeColor="text1"/>
          <w:sz w:val="24"/>
          <w:szCs w:val="24"/>
          <w:shd w:val="clear" w:color="auto" w:fill="FFFFFF"/>
        </w:rPr>
        <w:t>The integration of sustainability practices and customer engagement is particularly significant for DHL Express Singapore. As customers become more environmentally conscious, their expectations extend beyond service reliability to include alignment with their values. DHL’s sustainability initiatives, such as the Go-</w:t>
      </w:r>
      <w:r w:rsidRPr="001556B9">
        <w:rPr>
          <w:color w:val="000000" w:themeColor="text1"/>
          <w:sz w:val="24"/>
          <w:szCs w:val="24"/>
          <w:shd w:val="clear" w:color="auto" w:fill="FFFFFF"/>
        </w:rPr>
        <w:lastRenderedPageBreak/>
        <w:t>Green Plus program, provide opportunities to strengthen customer relationships by demonstrating commitment to environmental responsibility. However, there is limited empirical research on how these practices directly influence customer engagement in the Singaporean context. Understanding this relationship is crucial for DHL Express Singapore to optimize its strategies, enhance customer loyalty, and maintain its competitive edge in the logistics industry.</w:t>
      </w:r>
    </w:p>
    <w:p w14:paraId="652F3271" w14:textId="77777777" w:rsidR="008C64D5" w:rsidRPr="005022D0" w:rsidRDefault="008C64D5" w:rsidP="00ED2205">
      <w:pPr>
        <w:spacing w:line="360" w:lineRule="auto"/>
        <w:jc w:val="both"/>
        <w:rPr>
          <w:sz w:val="24"/>
          <w:szCs w:val="24"/>
          <w:lang w:bidi="my-MM"/>
        </w:rPr>
      </w:pPr>
    </w:p>
    <w:p w14:paraId="6F17890E" w14:textId="14CF063E" w:rsidR="00D17A4D" w:rsidRPr="008C64D5" w:rsidRDefault="000E25B3" w:rsidP="00ED2205">
      <w:pPr>
        <w:pStyle w:val="Heading2"/>
        <w:spacing w:line="360" w:lineRule="auto"/>
        <w:ind w:left="0" w:firstLine="0"/>
        <w:rPr>
          <w:sz w:val="24"/>
          <w:szCs w:val="24"/>
          <w:lang w:bidi="my-MM"/>
        </w:rPr>
      </w:pPr>
      <w:r w:rsidRPr="008C64D5">
        <w:rPr>
          <w:sz w:val="24"/>
          <w:szCs w:val="24"/>
          <w:lang w:bidi="my-MM"/>
        </w:rPr>
        <w:t>1.3</w:t>
      </w:r>
      <w:r w:rsidR="000F0EB5" w:rsidRPr="008C64D5">
        <w:rPr>
          <w:sz w:val="24"/>
          <w:szCs w:val="24"/>
          <w:lang w:bidi="my-MM"/>
        </w:rPr>
        <w:t xml:space="preserve"> </w:t>
      </w:r>
      <w:bookmarkStart w:id="5" w:name="_Toc203910327"/>
      <w:r w:rsidR="009C042E" w:rsidRPr="008C64D5">
        <w:rPr>
          <w:sz w:val="24"/>
          <w:szCs w:val="24"/>
          <w:lang w:bidi="my-MM"/>
        </w:rPr>
        <w:tab/>
      </w:r>
      <w:r w:rsidR="00D17A4D" w:rsidRPr="008C64D5">
        <w:rPr>
          <w:sz w:val="24"/>
          <w:szCs w:val="24"/>
          <w:lang w:bidi="my-MM"/>
        </w:rPr>
        <w:t>Research Objective</w:t>
      </w:r>
      <w:bookmarkEnd w:id="5"/>
      <w:r w:rsidR="00D17A4D" w:rsidRPr="008C64D5">
        <w:rPr>
          <w:sz w:val="24"/>
          <w:szCs w:val="24"/>
          <w:lang w:bidi="my-MM"/>
        </w:rPr>
        <w:t>s</w:t>
      </w:r>
    </w:p>
    <w:p w14:paraId="00DDA5ED" w14:textId="21E6D3D3" w:rsidR="000F0EB5" w:rsidRPr="002346AB" w:rsidRDefault="004C540A" w:rsidP="00ED2205">
      <w:pPr>
        <w:spacing w:line="360" w:lineRule="auto"/>
        <w:ind w:firstLine="720"/>
        <w:contextualSpacing/>
        <w:jc w:val="both"/>
        <w:rPr>
          <w:b/>
          <w:bCs/>
          <w:sz w:val="24"/>
          <w:szCs w:val="24"/>
        </w:rPr>
      </w:pPr>
      <w:r w:rsidRPr="002346AB">
        <w:rPr>
          <w:sz w:val="24"/>
          <w:szCs w:val="24"/>
          <w:lang w:bidi="my-MM"/>
        </w:rPr>
        <w:t xml:space="preserve">The specific objectives of this study </w:t>
      </w:r>
      <w:r w:rsidR="005622A4" w:rsidRPr="002346AB">
        <w:rPr>
          <w:sz w:val="24"/>
          <w:szCs w:val="24"/>
          <w:lang w:bidi="my-MM"/>
        </w:rPr>
        <w:t>are</w:t>
      </w:r>
      <w:r w:rsidR="005622A4">
        <w:rPr>
          <w:sz w:val="24"/>
          <w:szCs w:val="24"/>
          <w:lang w:bidi="my-MM"/>
        </w:rPr>
        <w:t>.</w:t>
      </w:r>
    </w:p>
    <w:p w14:paraId="0EFA2854" w14:textId="70F4DC82" w:rsidR="000F0EB5" w:rsidRPr="002346AB" w:rsidRDefault="000F0EB5" w:rsidP="00ED2205">
      <w:pPr>
        <w:pStyle w:val="ListParagraph"/>
        <w:numPr>
          <w:ilvl w:val="0"/>
          <w:numId w:val="13"/>
        </w:numPr>
        <w:spacing w:line="360" w:lineRule="auto"/>
        <w:ind w:hanging="720"/>
        <w:contextualSpacing/>
        <w:jc w:val="both"/>
        <w:rPr>
          <w:sz w:val="24"/>
          <w:szCs w:val="24"/>
          <w:lang w:val="en-SG"/>
        </w:rPr>
      </w:pPr>
      <w:r w:rsidRPr="002346AB">
        <w:rPr>
          <w:sz w:val="24"/>
          <w:szCs w:val="24"/>
          <w:lang w:val="en-SG"/>
        </w:rPr>
        <w:t xml:space="preserve">To </w:t>
      </w:r>
      <w:r w:rsidR="00C33436" w:rsidRPr="002346AB">
        <w:rPr>
          <w:sz w:val="24"/>
          <w:szCs w:val="24"/>
          <w:lang w:val="en-SG"/>
        </w:rPr>
        <w:t>identify the</w:t>
      </w:r>
      <w:r w:rsidRPr="002346AB">
        <w:rPr>
          <w:sz w:val="24"/>
          <w:szCs w:val="24"/>
          <w:lang w:val="en-SG"/>
        </w:rPr>
        <w:t xml:space="preserve"> sustainability practices </w:t>
      </w:r>
      <w:r w:rsidR="00C33436" w:rsidRPr="002346AB">
        <w:rPr>
          <w:sz w:val="24"/>
          <w:szCs w:val="24"/>
          <w:lang w:val="en-SG"/>
        </w:rPr>
        <w:t>of</w:t>
      </w:r>
      <w:r w:rsidRPr="002346AB">
        <w:rPr>
          <w:sz w:val="24"/>
          <w:szCs w:val="24"/>
          <w:lang w:val="en-SG"/>
        </w:rPr>
        <w:t xml:space="preserve"> DHL Express Singapore</w:t>
      </w:r>
      <w:r w:rsidR="00C33436" w:rsidRPr="002346AB">
        <w:rPr>
          <w:sz w:val="24"/>
          <w:szCs w:val="24"/>
          <w:lang w:val="en-SG"/>
        </w:rPr>
        <w:t>,</w:t>
      </w:r>
    </w:p>
    <w:p w14:paraId="2DE9D2BE" w14:textId="3D0BB0E8" w:rsidR="000F0EB5" w:rsidRPr="002346AB" w:rsidRDefault="000F0EB5" w:rsidP="00ED2205">
      <w:pPr>
        <w:pStyle w:val="ListParagraph"/>
        <w:numPr>
          <w:ilvl w:val="0"/>
          <w:numId w:val="13"/>
        </w:numPr>
        <w:spacing w:line="360" w:lineRule="auto"/>
        <w:ind w:hanging="720"/>
        <w:contextualSpacing/>
        <w:jc w:val="both"/>
        <w:rPr>
          <w:sz w:val="24"/>
          <w:szCs w:val="24"/>
          <w:lang w:val="en-SG"/>
        </w:rPr>
      </w:pPr>
      <w:r w:rsidRPr="002346AB">
        <w:rPr>
          <w:sz w:val="24"/>
          <w:szCs w:val="24"/>
          <w:lang w:val="en-SG"/>
        </w:rPr>
        <w:t xml:space="preserve">To </w:t>
      </w:r>
      <w:r w:rsidR="008C0F2F" w:rsidRPr="002346AB">
        <w:rPr>
          <w:sz w:val="24"/>
          <w:szCs w:val="24"/>
          <w:lang w:val="en-SG"/>
        </w:rPr>
        <w:t>analyse</w:t>
      </w:r>
      <w:r w:rsidR="00C33436" w:rsidRPr="002346AB">
        <w:rPr>
          <w:sz w:val="24"/>
          <w:szCs w:val="24"/>
          <w:lang w:val="en-SG"/>
        </w:rPr>
        <w:t xml:space="preserve"> the </w:t>
      </w:r>
      <w:r w:rsidR="003F623A">
        <w:rPr>
          <w:sz w:val="24"/>
          <w:szCs w:val="24"/>
          <w:lang w:val="en-SG"/>
        </w:rPr>
        <w:t xml:space="preserve">impact </w:t>
      </w:r>
      <w:r w:rsidR="00C33436" w:rsidRPr="002346AB">
        <w:rPr>
          <w:sz w:val="24"/>
          <w:szCs w:val="24"/>
          <w:lang w:val="en-SG"/>
        </w:rPr>
        <w:t>of sustainability practices on customer engagement of DHL Express Singapore</w:t>
      </w:r>
      <w:r w:rsidR="003F623A">
        <w:rPr>
          <w:sz w:val="24"/>
          <w:szCs w:val="24"/>
          <w:lang w:val="en-SG"/>
        </w:rPr>
        <w:t xml:space="preserve"> and</w:t>
      </w:r>
    </w:p>
    <w:p w14:paraId="5C061977" w14:textId="62982FA6" w:rsidR="00C33436" w:rsidRPr="0020209F" w:rsidRDefault="000F0EB5" w:rsidP="00ED2205">
      <w:pPr>
        <w:pStyle w:val="ListParagraph"/>
        <w:numPr>
          <w:ilvl w:val="0"/>
          <w:numId w:val="13"/>
        </w:numPr>
        <w:spacing w:line="360" w:lineRule="auto"/>
        <w:ind w:hanging="720"/>
        <w:contextualSpacing/>
        <w:jc w:val="both"/>
        <w:rPr>
          <w:sz w:val="24"/>
          <w:szCs w:val="24"/>
          <w:lang w:val="en-SG"/>
        </w:rPr>
      </w:pPr>
      <w:r w:rsidRPr="002346AB">
        <w:rPr>
          <w:sz w:val="24"/>
          <w:szCs w:val="24"/>
          <w:lang w:val="en-SG"/>
        </w:rPr>
        <w:t xml:space="preserve">To </w:t>
      </w:r>
      <w:r w:rsidR="00C33436" w:rsidRPr="002346AB">
        <w:rPr>
          <w:sz w:val="24"/>
          <w:szCs w:val="24"/>
          <w:lang w:val="en-SG"/>
        </w:rPr>
        <w:t>explore the most influencing sustainability practice on customer engagement of DHL Express Singapore.</w:t>
      </w:r>
    </w:p>
    <w:p w14:paraId="7B01AB78" w14:textId="77777777" w:rsidR="008C64D5" w:rsidRDefault="008C64D5" w:rsidP="00ED2205">
      <w:pPr>
        <w:spacing w:line="360" w:lineRule="auto"/>
        <w:rPr>
          <w:lang w:bidi="my-MM"/>
        </w:rPr>
      </w:pPr>
      <w:bookmarkStart w:id="6" w:name="_Toc203910328"/>
    </w:p>
    <w:p w14:paraId="3710AF42" w14:textId="5EAF028C" w:rsidR="00D17A4D" w:rsidRPr="008C64D5" w:rsidRDefault="000E25B3" w:rsidP="00ED2205">
      <w:pPr>
        <w:pStyle w:val="Heading2"/>
        <w:spacing w:line="360" w:lineRule="auto"/>
        <w:ind w:left="0" w:firstLine="0"/>
        <w:rPr>
          <w:sz w:val="24"/>
          <w:szCs w:val="24"/>
          <w:lang w:bidi="my-MM"/>
        </w:rPr>
      </w:pPr>
      <w:r w:rsidRPr="008C64D5">
        <w:rPr>
          <w:sz w:val="24"/>
          <w:szCs w:val="24"/>
          <w:lang w:bidi="my-MM"/>
        </w:rPr>
        <w:t>1.4</w:t>
      </w:r>
      <w:r w:rsidR="00D17A4D" w:rsidRPr="008C64D5">
        <w:rPr>
          <w:sz w:val="24"/>
          <w:szCs w:val="24"/>
          <w:lang w:bidi="my-MM"/>
        </w:rPr>
        <w:t xml:space="preserve"> </w:t>
      </w:r>
      <w:r w:rsidR="009C042E" w:rsidRPr="008C64D5">
        <w:rPr>
          <w:sz w:val="24"/>
          <w:szCs w:val="24"/>
          <w:lang w:bidi="my-MM"/>
        </w:rPr>
        <w:tab/>
      </w:r>
      <w:r w:rsidR="00D17A4D" w:rsidRPr="008C64D5">
        <w:rPr>
          <w:sz w:val="24"/>
          <w:szCs w:val="24"/>
          <w:lang w:bidi="my-MM"/>
        </w:rPr>
        <w:t>Research Questions</w:t>
      </w:r>
      <w:bookmarkEnd w:id="6"/>
    </w:p>
    <w:p w14:paraId="0BB46054" w14:textId="52C95EE7" w:rsidR="004C540A" w:rsidRPr="002346AB" w:rsidRDefault="00D17A4D" w:rsidP="00ED2205">
      <w:pPr>
        <w:spacing w:line="360" w:lineRule="auto"/>
        <w:ind w:firstLine="720"/>
        <w:contextualSpacing/>
        <w:jc w:val="both"/>
        <w:rPr>
          <w:sz w:val="24"/>
          <w:szCs w:val="24"/>
          <w:lang w:bidi="my-MM"/>
        </w:rPr>
      </w:pPr>
      <w:r w:rsidRPr="002346AB">
        <w:rPr>
          <w:sz w:val="24"/>
          <w:szCs w:val="24"/>
          <w:lang w:bidi="my-MM"/>
        </w:rPr>
        <w:t xml:space="preserve">To achieve the above objectives, </w:t>
      </w:r>
      <w:r w:rsidR="0018496B" w:rsidRPr="002346AB">
        <w:rPr>
          <w:sz w:val="24"/>
          <w:szCs w:val="24"/>
          <w:lang w:bidi="my-MM"/>
        </w:rPr>
        <w:t>this</w:t>
      </w:r>
      <w:r w:rsidR="004C540A" w:rsidRPr="002346AB">
        <w:rPr>
          <w:sz w:val="24"/>
          <w:szCs w:val="24"/>
          <w:lang w:bidi="my-MM"/>
        </w:rPr>
        <w:t xml:space="preserve"> study develops the following research questions.</w:t>
      </w:r>
    </w:p>
    <w:p w14:paraId="38A4D148" w14:textId="029163C0" w:rsidR="00C33436" w:rsidRPr="002346AB" w:rsidRDefault="00C33436" w:rsidP="00ED2205">
      <w:pPr>
        <w:spacing w:line="360" w:lineRule="auto"/>
        <w:ind w:left="720" w:hanging="720"/>
        <w:contextualSpacing/>
        <w:jc w:val="both"/>
        <w:rPr>
          <w:sz w:val="24"/>
          <w:szCs w:val="24"/>
          <w:lang w:val="en-SG"/>
        </w:rPr>
      </w:pPr>
      <w:r w:rsidRPr="002346AB">
        <w:rPr>
          <w:sz w:val="24"/>
          <w:szCs w:val="24"/>
          <w:lang w:val="en-SG"/>
        </w:rPr>
        <w:t xml:space="preserve">1. </w:t>
      </w:r>
      <w:r w:rsidR="009C042E">
        <w:rPr>
          <w:sz w:val="24"/>
          <w:szCs w:val="24"/>
          <w:lang w:val="en-SG"/>
        </w:rPr>
        <w:tab/>
      </w:r>
      <w:r w:rsidRPr="002346AB">
        <w:rPr>
          <w:sz w:val="24"/>
          <w:szCs w:val="24"/>
          <w:lang w:val="en-SG"/>
        </w:rPr>
        <w:t>What are the sustainability practices of DHL Express Singapore?</w:t>
      </w:r>
    </w:p>
    <w:p w14:paraId="1C14D3F5" w14:textId="1EAC806A" w:rsidR="00C33436" w:rsidRPr="002346AB" w:rsidRDefault="00C33436" w:rsidP="00ED2205">
      <w:pPr>
        <w:spacing w:line="360" w:lineRule="auto"/>
        <w:ind w:left="720" w:hanging="720"/>
        <w:contextualSpacing/>
        <w:jc w:val="both"/>
        <w:rPr>
          <w:sz w:val="24"/>
          <w:szCs w:val="24"/>
          <w:lang w:val="en-SG"/>
        </w:rPr>
      </w:pPr>
      <w:r w:rsidRPr="002346AB">
        <w:rPr>
          <w:sz w:val="24"/>
          <w:szCs w:val="24"/>
          <w:lang w:val="en-SG"/>
        </w:rPr>
        <w:t xml:space="preserve">2. </w:t>
      </w:r>
      <w:r w:rsidR="009C042E">
        <w:rPr>
          <w:sz w:val="24"/>
          <w:szCs w:val="24"/>
          <w:lang w:val="en-SG"/>
        </w:rPr>
        <w:tab/>
      </w:r>
      <w:r w:rsidRPr="002346AB">
        <w:rPr>
          <w:sz w:val="24"/>
          <w:szCs w:val="24"/>
          <w:lang w:val="en-SG"/>
        </w:rPr>
        <w:t xml:space="preserve">How do the sustainability practices </w:t>
      </w:r>
      <w:r w:rsidR="003F623A">
        <w:rPr>
          <w:sz w:val="24"/>
          <w:szCs w:val="24"/>
          <w:lang w:val="en-SG"/>
        </w:rPr>
        <w:t xml:space="preserve">impact </w:t>
      </w:r>
      <w:r w:rsidRPr="002346AB">
        <w:rPr>
          <w:sz w:val="24"/>
          <w:szCs w:val="24"/>
          <w:lang w:val="en-SG"/>
        </w:rPr>
        <w:t xml:space="preserve">on customer engagement of DHL </w:t>
      </w:r>
      <w:r w:rsidR="002346AB">
        <w:rPr>
          <w:sz w:val="24"/>
          <w:szCs w:val="24"/>
          <w:lang w:val="en-SG"/>
        </w:rPr>
        <w:t xml:space="preserve">  </w:t>
      </w:r>
      <w:r w:rsidRPr="002346AB">
        <w:rPr>
          <w:sz w:val="24"/>
          <w:szCs w:val="24"/>
          <w:lang w:val="en-SG"/>
        </w:rPr>
        <w:t xml:space="preserve">Express Singapore? </w:t>
      </w:r>
    </w:p>
    <w:p w14:paraId="2ADCE0D4" w14:textId="3A6A6F29" w:rsidR="009C042E" w:rsidRPr="00941BD7" w:rsidRDefault="00C33436" w:rsidP="00ED2205">
      <w:pPr>
        <w:spacing w:line="360" w:lineRule="auto"/>
        <w:ind w:left="720" w:hanging="720"/>
        <w:contextualSpacing/>
        <w:jc w:val="both"/>
        <w:rPr>
          <w:sz w:val="24"/>
          <w:szCs w:val="24"/>
          <w:lang w:val="en-SG"/>
        </w:rPr>
      </w:pPr>
      <w:r w:rsidRPr="002346AB">
        <w:rPr>
          <w:sz w:val="24"/>
          <w:szCs w:val="24"/>
          <w:lang w:val="en-SG"/>
        </w:rPr>
        <w:t xml:space="preserve">3. </w:t>
      </w:r>
      <w:r w:rsidR="009C042E">
        <w:rPr>
          <w:sz w:val="24"/>
          <w:szCs w:val="24"/>
          <w:lang w:val="en-SG"/>
        </w:rPr>
        <w:tab/>
      </w:r>
      <w:r w:rsidRPr="002346AB">
        <w:rPr>
          <w:sz w:val="24"/>
          <w:szCs w:val="24"/>
          <w:lang w:val="en-SG"/>
        </w:rPr>
        <w:t>Which is the most influencing sustainability practice on customer engagement of DHL Express Singapore?</w:t>
      </w:r>
    </w:p>
    <w:p w14:paraId="70939494" w14:textId="77777777" w:rsidR="008C64D5" w:rsidRPr="00F85739" w:rsidRDefault="008C64D5" w:rsidP="00ED2205">
      <w:pPr>
        <w:spacing w:line="360" w:lineRule="auto"/>
        <w:jc w:val="both"/>
        <w:rPr>
          <w:sz w:val="24"/>
          <w:szCs w:val="24"/>
          <w:lang w:bidi="my-MM"/>
        </w:rPr>
      </w:pPr>
    </w:p>
    <w:p w14:paraId="54A8E356" w14:textId="72B3B575" w:rsidR="005F756E" w:rsidRPr="008C64D5" w:rsidRDefault="005622A4" w:rsidP="00ED2205">
      <w:pPr>
        <w:pStyle w:val="Heading2"/>
        <w:spacing w:line="360" w:lineRule="auto"/>
        <w:ind w:left="0" w:firstLine="0"/>
        <w:rPr>
          <w:sz w:val="24"/>
          <w:szCs w:val="24"/>
          <w:lang w:bidi="my-MM"/>
        </w:rPr>
      </w:pPr>
      <w:r w:rsidRPr="008C64D5">
        <w:rPr>
          <w:sz w:val="24"/>
          <w:szCs w:val="24"/>
          <w:lang w:bidi="my-MM"/>
        </w:rPr>
        <w:t xml:space="preserve">1.5 </w:t>
      </w:r>
      <w:r w:rsidR="004840DA" w:rsidRPr="008C64D5">
        <w:rPr>
          <w:sz w:val="24"/>
          <w:szCs w:val="24"/>
          <w:lang w:bidi="my-MM"/>
        </w:rPr>
        <w:tab/>
      </w:r>
      <w:r w:rsidRPr="008C64D5">
        <w:rPr>
          <w:sz w:val="24"/>
          <w:szCs w:val="24"/>
          <w:lang w:bidi="my-MM"/>
        </w:rPr>
        <w:t xml:space="preserve">Scope of </w:t>
      </w:r>
      <w:r w:rsidR="008C64D5">
        <w:rPr>
          <w:sz w:val="24"/>
          <w:szCs w:val="24"/>
          <w:lang w:bidi="my-MM"/>
        </w:rPr>
        <w:t>t</w:t>
      </w:r>
      <w:r w:rsidRPr="008C64D5">
        <w:rPr>
          <w:sz w:val="24"/>
          <w:szCs w:val="24"/>
          <w:lang w:bidi="my-MM"/>
        </w:rPr>
        <w:t>he Study</w:t>
      </w:r>
    </w:p>
    <w:p w14:paraId="6A621006" w14:textId="77777777" w:rsidR="00400165" w:rsidRDefault="0011451A" w:rsidP="00ED2205">
      <w:pPr>
        <w:spacing w:line="360" w:lineRule="auto"/>
        <w:jc w:val="both"/>
        <w:rPr>
          <w:sz w:val="24"/>
          <w:szCs w:val="24"/>
        </w:rPr>
      </w:pPr>
      <w:r>
        <w:rPr>
          <w:sz w:val="24"/>
          <w:szCs w:val="24"/>
        </w:rPr>
        <w:tab/>
      </w:r>
      <w:r w:rsidR="005F756E" w:rsidRPr="0011451A">
        <w:rPr>
          <w:sz w:val="24"/>
          <w:szCs w:val="24"/>
        </w:rPr>
        <w:t xml:space="preserve">This study focuses exclusively on DHL Express Singapore, positioning the company as a case study to explore the intersection of sustainability practices and customer engagement. The scope is deliberately limited to DHL’s operations within Singapore, excluding other divisions and international branches, in order to provide a concentrated analysis of local strategies and customer perceptions. Both B2B and B2C customers are included, ensuring that the research captures a comprehensive view of how sustainability initiatives resonate across different market segments. The study examines customer perceptions of DHL’s sustainability practices, such as carbon-neutral shipping, electric vehicle deployment, and eco-friendly packaging, and </w:t>
      </w:r>
      <w:r w:rsidR="005F756E" w:rsidRPr="0011451A">
        <w:rPr>
          <w:sz w:val="24"/>
          <w:szCs w:val="24"/>
        </w:rPr>
        <w:lastRenderedPageBreak/>
        <w:t xml:space="preserve">evaluates their influence on engagement, loyalty, and trust. </w:t>
      </w:r>
    </w:p>
    <w:p w14:paraId="6CAF1A64" w14:textId="03D70185" w:rsidR="009C042E" w:rsidRPr="0011451A" w:rsidRDefault="005F756E" w:rsidP="00ED2205">
      <w:pPr>
        <w:spacing w:line="360" w:lineRule="auto"/>
        <w:ind w:firstLine="720"/>
        <w:jc w:val="both"/>
        <w:rPr>
          <w:sz w:val="24"/>
          <w:szCs w:val="24"/>
        </w:rPr>
      </w:pPr>
      <w:r w:rsidRPr="0011451A">
        <w:rPr>
          <w:sz w:val="24"/>
          <w:szCs w:val="24"/>
        </w:rPr>
        <w:t>Data collection is confined to a three-month period, relying on surveys and interviews with customers to generate insights. This time-bound approach allows for a focused investigation while maintaining feasibility within the research framework. By narrowing the scope to DHL Express Singapore and its customer base, the study ensures depth and relevance, while acknowledging that findings may not be generalizable to other DHL divisions or global operations. The emphasis remains on understanding how sustainability practices drive customer engagement in the Singaporean logistics context.</w:t>
      </w:r>
    </w:p>
    <w:p w14:paraId="42D925B5" w14:textId="77777777" w:rsidR="008C64D5" w:rsidRPr="00F85739" w:rsidRDefault="008C64D5" w:rsidP="00ED2205">
      <w:pPr>
        <w:spacing w:line="360" w:lineRule="auto"/>
        <w:jc w:val="both"/>
        <w:rPr>
          <w:sz w:val="24"/>
          <w:szCs w:val="24"/>
          <w:lang w:bidi="my-MM"/>
        </w:rPr>
      </w:pPr>
    </w:p>
    <w:p w14:paraId="54A7E086" w14:textId="4EFB2010" w:rsidR="00C21AAA" w:rsidRPr="008C64D5" w:rsidRDefault="004840DA" w:rsidP="00ED2205">
      <w:pPr>
        <w:pStyle w:val="Heading2"/>
        <w:spacing w:line="360" w:lineRule="auto"/>
        <w:ind w:left="0" w:firstLine="0"/>
        <w:rPr>
          <w:sz w:val="24"/>
          <w:szCs w:val="24"/>
          <w:lang w:bidi="my-MM"/>
        </w:rPr>
      </w:pPr>
      <w:r w:rsidRPr="008C64D5">
        <w:rPr>
          <w:sz w:val="24"/>
          <w:szCs w:val="24"/>
          <w:lang w:bidi="my-MM"/>
        </w:rPr>
        <w:t xml:space="preserve">1.6 </w:t>
      </w:r>
      <w:r w:rsidR="00E54708" w:rsidRPr="008C64D5">
        <w:rPr>
          <w:sz w:val="24"/>
          <w:szCs w:val="24"/>
          <w:lang w:bidi="my-MM"/>
        </w:rPr>
        <w:tab/>
      </w:r>
      <w:r w:rsidRPr="008C64D5">
        <w:rPr>
          <w:sz w:val="24"/>
          <w:szCs w:val="24"/>
          <w:lang w:bidi="my-MM"/>
        </w:rPr>
        <w:t xml:space="preserve">Justification of </w:t>
      </w:r>
      <w:r w:rsidR="008C64D5">
        <w:rPr>
          <w:sz w:val="24"/>
          <w:szCs w:val="24"/>
          <w:lang w:bidi="my-MM"/>
        </w:rPr>
        <w:t>t</w:t>
      </w:r>
      <w:r w:rsidRPr="008C64D5">
        <w:rPr>
          <w:sz w:val="24"/>
          <w:szCs w:val="24"/>
          <w:lang w:bidi="my-MM"/>
        </w:rPr>
        <w:t>he Study</w:t>
      </w:r>
    </w:p>
    <w:p w14:paraId="6EAFB5E0" w14:textId="77777777" w:rsidR="005F341C" w:rsidRDefault="0011451A" w:rsidP="00ED2205">
      <w:pPr>
        <w:spacing w:line="360" w:lineRule="auto"/>
        <w:jc w:val="both"/>
        <w:rPr>
          <w:sz w:val="24"/>
          <w:szCs w:val="24"/>
        </w:rPr>
      </w:pPr>
      <w:r>
        <w:rPr>
          <w:sz w:val="24"/>
          <w:szCs w:val="24"/>
        </w:rPr>
        <w:tab/>
      </w:r>
      <w:r w:rsidR="005F756E" w:rsidRPr="0011451A">
        <w:rPr>
          <w:sz w:val="24"/>
          <w:szCs w:val="24"/>
        </w:rPr>
        <w:t xml:space="preserve">The relevance of this study is multifaceted, extending across academic, industry, and policy domains. At its core, the research addresses a critical gap in understanding how sustainability practices directly influence customer engagement in the logistics sector, with DHL Express Singapore serving as a focal case. In an era where logistics services are increasingly commoditized, companies must differentiate themselves not only through operational efficiency but also by aligning with customer values. </w:t>
      </w:r>
    </w:p>
    <w:p w14:paraId="3CA6816C" w14:textId="46DEDC21" w:rsidR="00BA04C6" w:rsidRPr="0011451A" w:rsidRDefault="005F756E" w:rsidP="00ED2205">
      <w:pPr>
        <w:spacing w:line="360" w:lineRule="auto"/>
        <w:ind w:firstLine="720"/>
        <w:jc w:val="both"/>
        <w:rPr>
          <w:sz w:val="24"/>
          <w:szCs w:val="24"/>
        </w:rPr>
      </w:pPr>
      <w:r w:rsidRPr="0011451A">
        <w:rPr>
          <w:sz w:val="24"/>
          <w:szCs w:val="24"/>
        </w:rPr>
        <w:t xml:space="preserve">Sustainability has emerged as one of the most powerful levers for achieving this differentiation. Customers—both B2B and B2C—are no longer passive recipients of services; they actively evaluate providers based on their environmental responsibility and social impact. By linking sustainability practices to customer engagement outcomes, the research provides a framework for logistics firms to understand the strategic value of sustainability beyond compliance, positioning it as a driver of competitive advantage and long-term viability. </w:t>
      </w:r>
    </w:p>
    <w:p w14:paraId="1774D609" w14:textId="233A7E4D" w:rsidR="008C64D5" w:rsidRDefault="0011451A" w:rsidP="00ED2205">
      <w:pPr>
        <w:spacing w:line="360" w:lineRule="auto"/>
        <w:jc w:val="both"/>
        <w:rPr>
          <w:sz w:val="24"/>
          <w:szCs w:val="24"/>
        </w:rPr>
      </w:pPr>
      <w:r>
        <w:rPr>
          <w:sz w:val="24"/>
          <w:szCs w:val="24"/>
        </w:rPr>
        <w:tab/>
      </w:r>
      <w:r w:rsidR="005F756E" w:rsidRPr="0011451A">
        <w:rPr>
          <w:sz w:val="24"/>
          <w:szCs w:val="24"/>
        </w:rPr>
        <w:t xml:space="preserve">Academically, the study contributes to the growing </w:t>
      </w:r>
      <w:r w:rsidR="00400165" w:rsidRPr="0011451A">
        <w:rPr>
          <w:sz w:val="24"/>
          <w:szCs w:val="24"/>
        </w:rPr>
        <w:t>body of literature on green supply chain management, service-dominant logic, and customer relationship management, offering empirical evidence that connects theo</w:t>
      </w:r>
      <w:r w:rsidR="005F756E" w:rsidRPr="0011451A">
        <w:rPr>
          <w:sz w:val="24"/>
          <w:szCs w:val="24"/>
        </w:rPr>
        <w:t>retical perspectives with practical applications in a real-world logistics context.</w:t>
      </w:r>
    </w:p>
    <w:p w14:paraId="4F97CA6A" w14:textId="7E798874" w:rsidR="00BA04C6" w:rsidRPr="0011451A" w:rsidRDefault="005F756E" w:rsidP="00ED2205">
      <w:pPr>
        <w:spacing w:line="360" w:lineRule="auto"/>
        <w:ind w:firstLine="720"/>
        <w:jc w:val="both"/>
        <w:rPr>
          <w:sz w:val="24"/>
          <w:szCs w:val="24"/>
        </w:rPr>
      </w:pPr>
      <w:r w:rsidRPr="0011451A">
        <w:rPr>
          <w:sz w:val="24"/>
          <w:szCs w:val="24"/>
        </w:rPr>
        <w:t xml:space="preserve">From a practical standpoint, the study holds significant relevance for DHL Express Singapore, policymakers, and the broader logistics industry. For DHL, the findings will provide actionable insights into which sustainability practices most strongly influence customer engagement, enabling the company to refine its strategies and allocate resources more effectively. This is particularly important in Singapore, </w:t>
      </w:r>
      <w:r w:rsidRPr="0011451A">
        <w:rPr>
          <w:sz w:val="24"/>
          <w:szCs w:val="24"/>
        </w:rPr>
        <w:lastRenderedPageBreak/>
        <w:t xml:space="preserve">where DHL commands over 50 percent of the international air express market share and operates as a critical hub for global trade. </w:t>
      </w:r>
    </w:p>
    <w:p w14:paraId="7BEA832A" w14:textId="2373CF8F" w:rsidR="00BA04C6" w:rsidRPr="0011451A" w:rsidRDefault="0011451A" w:rsidP="00ED2205">
      <w:pPr>
        <w:spacing w:line="360" w:lineRule="auto"/>
        <w:jc w:val="both"/>
        <w:rPr>
          <w:sz w:val="24"/>
          <w:szCs w:val="24"/>
        </w:rPr>
      </w:pPr>
      <w:r>
        <w:rPr>
          <w:sz w:val="24"/>
          <w:szCs w:val="24"/>
        </w:rPr>
        <w:tab/>
      </w:r>
      <w:r w:rsidR="005F756E" w:rsidRPr="0011451A">
        <w:rPr>
          <w:sz w:val="24"/>
          <w:szCs w:val="24"/>
        </w:rPr>
        <w:t xml:space="preserve">For policymakers and industry stakeholders, the study offers evidence-based insights into how sustainability can enhance competitiveness while supporting broader climate goals. It demonstrates that sustainability is not merely a moral obligation but a strategic necessity that fosters trust, loyalty, and long-term customer relationships. Furthermore, by including both B2B and B2C customers, the research ensures a comprehensive view of engagement dynamics, making its conclusions relevant to diverse stakeholders. </w:t>
      </w:r>
    </w:p>
    <w:p w14:paraId="04BACA1D" w14:textId="2CEE72C6" w:rsidR="000E25B3" w:rsidRPr="0011451A" w:rsidRDefault="0011451A" w:rsidP="00ED2205">
      <w:pPr>
        <w:spacing w:line="360" w:lineRule="auto"/>
        <w:jc w:val="both"/>
        <w:rPr>
          <w:sz w:val="24"/>
          <w:szCs w:val="24"/>
        </w:rPr>
      </w:pPr>
      <w:r>
        <w:rPr>
          <w:sz w:val="24"/>
          <w:szCs w:val="24"/>
        </w:rPr>
        <w:tab/>
      </w:r>
      <w:r w:rsidR="005F756E" w:rsidRPr="0011451A">
        <w:rPr>
          <w:sz w:val="24"/>
          <w:szCs w:val="24"/>
        </w:rPr>
        <w:t>Ultimately, the study underscores the importance of embedding sustainability into logistics operations as a means of enhancing brand reputation, customer satisfaction, and resilience in the face of global challenges such as climate change, supply chain volatility, and rising customer expectations. In doing so, it highlights the relevance of sustainability-driven engagement as a cornerstone for the future of logistics, offering lessons that extend beyond DHL Express Singapore to the global industry at large. In summary, this research is relevant not only to academic discourse but also to practical business strategy, national policy objectives, and industry competitiveness</w:t>
      </w:r>
      <w:r w:rsidR="000E5803" w:rsidRPr="0011451A">
        <w:rPr>
          <w:sz w:val="24"/>
          <w:szCs w:val="24"/>
        </w:rPr>
        <w:t>.</w:t>
      </w:r>
    </w:p>
    <w:p w14:paraId="5C7DCAC8" w14:textId="77777777" w:rsidR="008C64D5" w:rsidRPr="00F85739" w:rsidRDefault="008C64D5" w:rsidP="00ED2205">
      <w:pPr>
        <w:spacing w:line="360" w:lineRule="auto"/>
        <w:jc w:val="both"/>
        <w:rPr>
          <w:sz w:val="24"/>
          <w:szCs w:val="24"/>
        </w:rPr>
      </w:pPr>
    </w:p>
    <w:p w14:paraId="74EBDF84" w14:textId="7843CF8A" w:rsidR="001416FF" w:rsidRPr="008C64D5" w:rsidRDefault="001416FF" w:rsidP="00ED2205">
      <w:pPr>
        <w:pStyle w:val="Heading2"/>
        <w:spacing w:line="360" w:lineRule="auto"/>
        <w:ind w:left="0" w:firstLine="0"/>
        <w:rPr>
          <w:sz w:val="24"/>
          <w:szCs w:val="24"/>
        </w:rPr>
      </w:pPr>
      <w:r w:rsidRPr="008C64D5">
        <w:rPr>
          <w:sz w:val="24"/>
          <w:szCs w:val="24"/>
        </w:rPr>
        <w:t>1.7</w:t>
      </w:r>
      <w:r w:rsidRPr="008C64D5">
        <w:rPr>
          <w:sz w:val="24"/>
          <w:szCs w:val="24"/>
        </w:rPr>
        <w:tab/>
        <w:t>Organization of the Study</w:t>
      </w:r>
    </w:p>
    <w:p w14:paraId="086C360D" w14:textId="77777777" w:rsidR="008C64D5" w:rsidRDefault="0011451A" w:rsidP="00ED2205">
      <w:pPr>
        <w:spacing w:line="360" w:lineRule="auto"/>
        <w:jc w:val="both"/>
        <w:rPr>
          <w:sz w:val="24"/>
          <w:szCs w:val="24"/>
        </w:rPr>
      </w:pPr>
      <w:r>
        <w:rPr>
          <w:sz w:val="24"/>
          <w:szCs w:val="24"/>
        </w:rPr>
        <w:tab/>
      </w:r>
      <w:r w:rsidR="001416FF" w:rsidRPr="0011451A">
        <w:rPr>
          <w:sz w:val="24"/>
          <w:szCs w:val="24"/>
        </w:rPr>
        <w:t xml:space="preserve">This study is structured into five chapters, each designed to build upon the previous one and provide a coherent flow from theoretical foundations to practical insights. </w:t>
      </w:r>
      <w:r w:rsidR="00E54708" w:rsidRPr="0011451A">
        <w:rPr>
          <w:sz w:val="24"/>
          <w:szCs w:val="24"/>
        </w:rPr>
        <w:t>Chapter</w:t>
      </w:r>
      <w:r w:rsidR="001416FF" w:rsidRPr="0011451A">
        <w:rPr>
          <w:sz w:val="24"/>
          <w:szCs w:val="24"/>
        </w:rPr>
        <w:t xml:space="preserve"> 1, Introduction,</w:t>
      </w:r>
      <w:r w:rsidR="001416FF" w:rsidRPr="0011451A">
        <w:rPr>
          <w:b/>
          <w:bCs/>
          <w:sz w:val="24"/>
          <w:szCs w:val="24"/>
        </w:rPr>
        <w:t xml:space="preserve"> </w:t>
      </w:r>
      <w:r w:rsidR="001416FF" w:rsidRPr="0011451A">
        <w:rPr>
          <w:sz w:val="24"/>
          <w:szCs w:val="24"/>
        </w:rPr>
        <w:t xml:space="preserve">presents the background of the research, the statement of the problem, objectives, scope, and significance of the study. It establishes the rationale for examining sustainability practices within DHL Express Singapore and their connection to consumer engagement. </w:t>
      </w:r>
    </w:p>
    <w:p w14:paraId="17EAC730" w14:textId="60D938FD" w:rsidR="001416FF" w:rsidRPr="0011451A" w:rsidRDefault="00E54708" w:rsidP="00ED2205">
      <w:pPr>
        <w:spacing w:line="360" w:lineRule="auto"/>
        <w:ind w:firstLine="720"/>
        <w:jc w:val="both"/>
        <w:rPr>
          <w:sz w:val="24"/>
          <w:szCs w:val="24"/>
        </w:rPr>
      </w:pPr>
      <w:r w:rsidRPr="0011451A">
        <w:rPr>
          <w:sz w:val="24"/>
          <w:szCs w:val="24"/>
        </w:rPr>
        <w:t>Chapter</w:t>
      </w:r>
      <w:r w:rsidR="001416FF" w:rsidRPr="0011451A">
        <w:rPr>
          <w:sz w:val="24"/>
          <w:szCs w:val="24"/>
        </w:rPr>
        <w:t xml:space="preserve"> 2, Literature Review,</w:t>
      </w:r>
      <w:r w:rsidR="001416FF" w:rsidRPr="0011451A">
        <w:rPr>
          <w:b/>
          <w:bCs/>
          <w:sz w:val="24"/>
          <w:szCs w:val="24"/>
        </w:rPr>
        <w:t xml:space="preserve"> </w:t>
      </w:r>
      <w:r w:rsidR="001416FF" w:rsidRPr="0011451A">
        <w:rPr>
          <w:sz w:val="24"/>
          <w:szCs w:val="24"/>
        </w:rPr>
        <w:t>offers a comprehensive discussion of relevant theories and prior studies. It begins with the concept of sustainability and then explores sustainability practices, including warehouse and transportation activities, eco-friendly packaging, digital engagement, community and awareness campaigns, and transparency and reporting. The chapter continues with an analysis of consumer engagement, a review of empirical studies, and concludes with the development of a conceptual framework that integrates theoretical perspectives with practical applications, serving as the guiding model for the research.</w:t>
      </w:r>
    </w:p>
    <w:p w14:paraId="6E8861EA" w14:textId="77777777" w:rsidR="008C64D5" w:rsidRDefault="0011451A" w:rsidP="00ED2205">
      <w:pPr>
        <w:spacing w:line="360" w:lineRule="auto"/>
        <w:jc w:val="both"/>
        <w:rPr>
          <w:sz w:val="24"/>
          <w:szCs w:val="24"/>
        </w:rPr>
      </w:pPr>
      <w:r>
        <w:rPr>
          <w:sz w:val="24"/>
          <w:szCs w:val="24"/>
        </w:rPr>
        <w:lastRenderedPageBreak/>
        <w:tab/>
      </w:r>
      <w:r w:rsidR="00B45935" w:rsidRPr="0011451A">
        <w:rPr>
          <w:sz w:val="24"/>
          <w:szCs w:val="24"/>
        </w:rPr>
        <w:t>Chapter</w:t>
      </w:r>
      <w:r w:rsidR="001416FF" w:rsidRPr="0011451A">
        <w:rPr>
          <w:sz w:val="24"/>
          <w:szCs w:val="24"/>
        </w:rPr>
        <w:t xml:space="preserve"> 3, Research Methodology</w:t>
      </w:r>
      <w:r w:rsidR="001416FF" w:rsidRPr="0011451A">
        <w:rPr>
          <w:b/>
          <w:bCs/>
          <w:sz w:val="24"/>
          <w:szCs w:val="24"/>
        </w:rPr>
        <w:t>,</w:t>
      </w:r>
      <w:r w:rsidR="001416FF" w:rsidRPr="0011451A">
        <w:rPr>
          <w:sz w:val="24"/>
          <w:szCs w:val="24"/>
        </w:rPr>
        <w:t xml:space="preserve"> explains the research design, sampling procedures, data collection methods, and analytical techniques employed to ensure the validity and reliability of the study. </w:t>
      </w:r>
    </w:p>
    <w:p w14:paraId="71DFAC1C" w14:textId="77777777" w:rsidR="008C64D5" w:rsidRDefault="001416FF" w:rsidP="00ED2205">
      <w:pPr>
        <w:spacing w:line="360" w:lineRule="auto"/>
        <w:ind w:firstLine="567"/>
        <w:jc w:val="both"/>
        <w:rPr>
          <w:sz w:val="24"/>
          <w:szCs w:val="24"/>
        </w:rPr>
      </w:pPr>
      <w:r w:rsidRPr="0011451A">
        <w:rPr>
          <w:sz w:val="24"/>
          <w:szCs w:val="24"/>
        </w:rPr>
        <w:t xml:space="preserve">The Chapter 4 presents the findings and interprets the impact of DHL Express Singapore’s sustainability practices on customer engagement, supported by data-driven insights and comparisons with existing literature. </w:t>
      </w:r>
    </w:p>
    <w:p w14:paraId="276BEF17" w14:textId="0121344A" w:rsidR="000E25B3" w:rsidRPr="008C64D5" w:rsidRDefault="001416FF" w:rsidP="00ED2205">
      <w:pPr>
        <w:spacing w:line="360" w:lineRule="auto"/>
        <w:ind w:firstLine="567"/>
        <w:jc w:val="both"/>
        <w:rPr>
          <w:sz w:val="24"/>
          <w:szCs w:val="24"/>
        </w:rPr>
      </w:pPr>
      <w:r w:rsidRPr="0011451A">
        <w:rPr>
          <w:sz w:val="24"/>
          <w:szCs w:val="24"/>
        </w:rPr>
        <w:t>Finally, Chapter 5, Conclusion, summarizes the key findings, discusses their implications, and provides recommendations for both academic and managerial audiences. This chapter also highlights the limitations of the study and suggests directions for future research. By organizing the study in this manner, the research moves logically from problem identification to theoretical grounding, empirical investigation, and practical recommendations, ensuring a comprehensive understanding of how sustainability initiatives can enhance consumer engagement in the logistics sector.</w:t>
      </w:r>
    </w:p>
    <w:p w14:paraId="66F8850B" w14:textId="77777777" w:rsidR="005F5990" w:rsidRDefault="005F5990" w:rsidP="00ED2205">
      <w:pPr>
        <w:spacing w:line="360" w:lineRule="auto"/>
        <w:contextualSpacing/>
        <w:jc w:val="both"/>
        <w:rPr>
          <w:b/>
          <w:bCs/>
          <w:sz w:val="24"/>
          <w:szCs w:val="24"/>
          <w:lang w:bidi="my-MM"/>
        </w:rPr>
      </w:pPr>
    </w:p>
    <w:p w14:paraId="231CBAE6" w14:textId="77777777" w:rsidR="00B45B35" w:rsidRDefault="00B45B35" w:rsidP="00ED2205">
      <w:pPr>
        <w:spacing w:line="360" w:lineRule="auto"/>
        <w:rPr>
          <w:b/>
          <w:bCs/>
          <w:sz w:val="28"/>
          <w:szCs w:val="28"/>
        </w:rPr>
      </w:pPr>
      <w:r>
        <w:rPr>
          <w:sz w:val="28"/>
          <w:szCs w:val="28"/>
        </w:rPr>
        <w:br w:type="page"/>
      </w:r>
    </w:p>
    <w:p w14:paraId="4E6E3EDD" w14:textId="13CB8208" w:rsidR="000E25B3" w:rsidRPr="0011451A" w:rsidRDefault="00ED2205" w:rsidP="00ED2205">
      <w:pPr>
        <w:pStyle w:val="Heading1"/>
        <w:spacing w:line="360" w:lineRule="auto"/>
        <w:jc w:val="center"/>
        <w:rPr>
          <w:sz w:val="28"/>
          <w:szCs w:val="28"/>
          <w:lang w:bidi="my-MM"/>
        </w:rPr>
      </w:pPr>
      <w:r w:rsidRPr="0011451A">
        <w:rPr>
          <w:sz w:val="28"/>
          <w:szCs w:val="28"/>
        </w:rPr>
        <w:lastRenderedPageBreak/>
        <w:t>CHAPTER</w:t>
      </w:r>
      <w:r w:rsidRPr="0011451A">
        <w:rPr>
          <w:sz w:val="28"/>
          <w:szCs w:val="28"/>
          <w:lang w:bidi="my-MM"/>
        </w:rPr>
        <w:t xml:space="preserve"> </w:t>
      </w:r>
      <w:r>
        <w:rPr>
          <w:sz w:val="28"/>
          <w:szCs w:val="28"/>
          <w:lang w:bidi="my-MM"/>
        </w:rPr>
        <w:t>II</w:t>
      </w:r>
    </w:p>
    <w:p w14:paraId="3B8EB83F" w14:textId="46122CA7" w:rsidR="000E25B3" w:rsidRPr="0011451A" w:rsidRDefault="00ED2205" w:rsidP="00ED2205">
      <w:pPr>
        <w:pStyle w:val="Heading1"/>
        <w:spacing w:line="360" w:lineRule="auto"/>
        <w:jc w:val="center"/>
        <w:rPr>
          <w:sz w:val="28"/>
          <w:szCs w:val="28"/>
          <w:lang w:bidi="my-MM"/>
        </w:rPr>
      </w:pPr>
      <w:r w:rsidRPr="0011451A">
        <w:rPr>
          <w:sz w:val="28"/>
          <w:szCs w:val="28"/>
          <w:lang w:bidi="my-MM"/>
        </w:rPr>
        <w:t>LITERATURE REVIEW</w:t>
      </w:r>
    </w:p>
    <w:p w14:paraId="229A0A61" w14:textId="77777777" w:rsidR="00ED2205" w:rsidRDefault="0011451A" w:rsidP="00ED2205">
      <w:pPr>
        <w:spacing w:line="360" w:lineRule="auto"/>
        <w:jc w:val="both"/>
        <w:rPr>
          <w:sz w:val="24"/>
          <w:szCs w:val="24"/>
        </w:rPr>
      </w:pPr>
      <w:r>
        <w:rPr>
          <w:sz w:val="24"/>
          <w:szCs w:val="24"/>
        </w:rPr>
        <w:tab/>
      </w:r>
    </w:p>
    <w:p w14:paraId="72A74EE5" w14:textId="77D7886F" w:rsidR="00B45B35" w:rsidRDefault="001C63F8" w:rsidP="00ED2205">
      <w:pPr>
        <w:spacing w:line="360" w:lineRule="auto"/>
        <w:ind w:firstLine="720"/>
        <w:jc w:val="both"/>
        <w:rPr>
          <w:sz w:val="24"/>
          <w:szCs w:val="24"/>
        </w:rPr>
      </w:pPr>
      <w:r w:rsidRPr="001C63F8">
        <w:rPr>
          <w:sz w:val="24"/>
          <w:szCs w:val="24"/>
        </w:rPr>
        <w:t>The literature on sustainability and customer engagement reflects a growing recognition that environmental and social responsibility are no longer peripheral concerns but central to organizational success. By integrating sustainability into brand identity and customer interaction strategies, firms can differentiate themselves in competitive markets while fostering long-term relational bonds. This literature review therefore situates sustainability and customer engagement within contemporary theoretical frameworks, providing the foundation for analyzing their intersection in the logistics sector.</w:t>
      </w:r>
    </w:p>
    <w:p w14:paraId="29DBF5E6" w14:textId="77777777" w:rsidR="001915D5" w:rsidRPr="001915D5" w:rsidRDefault="001915D5" w:rsidP="00ED2205">
      <w:pPr>
        <w:spacing w:line="360" w:lineRule="auto"/>
        <w:jc w:val="both"/>
        <w:rPr>
          <w:sz w:val="24"/>
          <w:szCs w:val="24"/>
        </w:rPr>
      </w:pPr>
    </w:p>
    <w:p w14:paraId="7F6E2CA7" w14:textId="3FF344E8" w:rsidR="00764F0D" w:rsidRPr="009B243B" w:rsidRDefault="00764F0D" w:rsidP="00ED2205">
      <w:pPr>
        <w:pStyle w:val="Heading2"/>
        <w:spacing w:line="360" w:lineRule="auto"/>
        <w:ind w:left="0" w:firstLine="0"/>
        <w:rPr>
          <w:sz w:val="24"/>
          <w:szCs w:val="24"/>
        </w:rPr>
      </w:pPr>
      <w:r w:rsidRPr="009B243B">
        <w:rPr>
          <w:sz w:val="24"/>
          <w:szCs w:val="24"/>
        </w:rPr>
        <w:t>2.1</w:t>
      </w:r>
      <w:r w:rsidRPr="009B243B">
        <w:rPr>
          <w:sz w:val="24"/>
          <w:szCs w:val="24"/>
        </w:rPr>
        <w:tab/>
        <w:t>Concept of Sustainability</w:t>
      </w:r>
    </w:p>
    <w:p w14:paraId="0922CE01" w14:textId="05D3C5A8" w:rsidR="00B45B35" w:rsidRDefault="001C63F8" w:rsidP="00ED2205">
      <w:pPr>
        <w:spacing w:line="360" w:lineRule="auto"/>
        <w:ind w:firstLine="720"/>
        <w:jc w:val="both"/>
        <w:rPr>
          <w:sz w:val="24"/>
          <w:szCs w:val="24"/>
        </w:rPr>
      </w:pPr>
      <w:r w:rsidRPr="0011451A">
        <w:rPr>
          <w:sz w:val="24"/>
          <w:szCs w:val="24"/>
        </w:rPr>
        <w:t>Sustainability has evolved from a peripheral concern into a central paradigm guiding organizational strategy and global development. At its core, sustainability emphasizes balancing environmental stewardship, social equity, and economic viability</w:t>
      </w:r>
      <w:r w:rsidR="00BA31B1">
        <w:rPr>
          <w:sz w:val="24"/>
          <w:szCs w:val="24"/>
        </w:rPr>
        <w:t xml:space="preserve"> </w:t>
      </w:r>
      <w:r w:rsidRPr="0011451A">
        <w:rPr>
          <w:sz w:val="24"/>
          <w:szCs w:val="24"/>
        </w:rPr>
        <w:t>the “triple bottom line”</w:t>
      </w:r>
      <w:r w:rsidR="00BA31B1">
        <w:rPr>
          <w:sz w:val="24"/>
          <w:szCs w:val="24"/>
        </w:rPr>
        <w:t xml:space="preserve"> </w:t>
      </w:r>
      <w:r w:rsidRPr="0011451A">
        <w:rPr>
          <w:sz w:val="24"/>
          <w:szCs w:val="24"/>
        </w:rPr>
        <w:t xml:space="preserve">to ensure long-term resilience. Recent scholarship stresses that sustainability is not merely about mitigating harm but about transforming systems to achieve regenerative outcomes. </w:t>
      </w:r>
      <w:r w:rsidR="00400165">
        <w:t xml:space="preserve">Schandl </w:t>
      </w:r>
      <w:r w:rsidRPr="0011451A">
        <w:rPr>
          <w:sz w:val="24"/>
          <w:szCs w:val="24"/>
        </w:rPr>
        <w:t>et al. (2025) argue</w:t>
      </w:r>
      <w:r w:rsidR="00400165">
        <w:rPr>
          <w:sz w:val="24"/>
          <w:szCs w:val="24"/>
        </w:rPr>
        <w:t>d</w:t>
      </w:r>
      <w:r w:rsidRPr="0011451A">
        <w:rPr>
          <w:sz w:val="24"/>
          <w:szCs w:val="24"/>
        </w:rPr>
        <w:t xml:space="preserve"> that sustainability transitions require systemic change across governance, technology, and social practices, highlighting that incremental improvements are insufficient to address climate change, inequality, and resource depletion</w:t>
      </w:r>
      <w:r w:rsidR="00400165">
        <w:rPr>
          <w:sz w:val="24"/>
          <w:szCs w:val="24"/>
        </w:rPr>
        <w:t>.</w:t>
      </w:r>
      <w:r w:rsidRPr="0011451A">
        <w:rPr>
          <w:sz w:val="24"/>
          <w:szCs w:val="24"/>
        </w:rPr>
        <w:t xml:space="preserve"> This perspective underscores sustainability as a dynamic process of transformation rather than a static compliance framework, positioning it as a strategic imperative for organizations navigating complex global challenges. </w:t>
      </w:r>
    </w:p>
    <w:p w14:paraId="3D2220FE" w14:textId="259EC449" w:rsidR="00B45B35" w:rsidRPr="0011451A" w:rsidRDefault="00B45B35" w:rsidP="00ED2205">
      <w:pPr>
        <w:spacing w:line="360" w:lineRule="auto"/>
        <w:ind w:firstLine="720"/>
        <w:jc w:val="both"/>
        <w:rPr>
          <w:sz w:val="24"/>
          <w:szCs w:val="24"/>
        </w:rPr>
      </w:pPr>
      <w:r w:rsidRPr="001C63F8">
        <w:rPr>
          <w:sz w:val="24"/>
          <w:szCs w:val="24"/>
        </w:rPr>
        <w:t xml:space="preserve">Sustainability, traditionally framed through the “triple bottom line” of people, planet, and profit, has evolved into a strategic imperative that influences both operational practices and stakeholder </w:t>
      </w:r>
      <w:r w:rsidRPr="00FE65DA">
        <w:rPr>
          <w:sz w:val="24"/>
          <w:szCs w:val="24"/>
        </w:rPr>
        <w:t>relationships</w:t>
      </w:r>
      <w:r w:rsidR="00FE65DA" w:rsidRPr="00FE65DA">
        <w:rPr>
          <w:sz w:val="24"/>
          <w:szCs w:val="24"/>
        </w:rPr>
        <w:t xml:space="preserve"> (Jaiyeoba et al., 2025). </w:t>
      </w:r>
      <w:r w:rsidRPr="00FE65DA">
        <w:rPr>
          <w:sz w:val="24"/>
          <w:szCs w:val="24"/>
        </w:rPr>
        <w:t>Scholars</w:t>
      </w:r>
      <w:r w:rsidRPr="001C63F8">
        <w:rPr>
          <w:sz w:val="24"/>
          <w:szCs w:val="24"/>
        </w:rPr>
        <w:t xml:space="preserve"> emphasize that sustainable practices</w:t>
      </w:r>
      <w:r>
        <w:rPr>
          <w:sz w:val="24"/>
          <w:szCs w:val="24"/>
        </w:rPr>
        <w:t xml:space="preserve">, </w:t>
      </w:r>
      <w:r w:rsidRPr="001C63F8">
        <w:rPr>
          <w:sz w:val="24"/>
          <w:szCs w:val="24"/>
        </w:rPr>
        <w:t>ranging from eco-friendly supply chain management to transparent reporting</w:t>
      </w:r>
      <w:r>
        <w:rPr>
          <w:sz w:val="24"/>
          <w:szCs w:val="24"/>
        </w:rPr>
        <w:t xml:space="preserve">, </w:t>
      </w:r>
      <w:r w:rsidRPr="001C63F8">
        <w:rPr>
          <w:sz w:val="24"/>
          <w:szCs w:val="24"/>
        </w:rPr>
        <w:t xml:space="preserve">create value not only by reducing ecological impact but also by strengthening trust and loyalty among customers. Parallel to this, customer engagement has emerged as a multidimensional construct encompassing behavioral, emotional, and cognitive aspects of the customer–firm relationship. </w:t>
      </w:r>
      <w:r w:rsidRPr="001C63F8">
        <w:rPr>
          <w:sz w:val="24"/>
          <w:szCs w:val="24"/>
        </w:rPr>
        <w:lastRenderedPageBreak/>
        <w:t xml:space="preserve">Engagement extends beyond transactional exchanges to include advocacy, co-creation, and alignment with </w:t>
      </w:r>
      <w:r w:rsidRPr="00FE65DA">
        <w:rPr>
          <w:sz w:val="24"/>
          <w:szCs w:val="24"/>
        </w:rPr>
        <w:t>shared values</w:t>
      </w:r>
      <w:r w:rsidR="00FE65DA" w:rsidRPr="00FE65DA">
        <w:rPr>
          <w:sz w:val="24"/>
          <w:szCs w:val="24"/>
        </w:rPr>
        <w:t xml:space="preserve"> (Jaakkola &amp; Alexander, 2024). </w:t>
      </w:r>
      <w:r w:rsidRPr="00FE65DA">
        <w:rPr>
          <w:sz w:val="24"/>
          <w:szCs w:val="24"/>
        </w:rPr>
        <w:t>Recent</w:t>
      </w:r>
      <w:r w:rsidRPr="001C63F8">
        <w:rPr>
          <w:sz w:val="24"/>
          <w:szCs w:val="24"/>
        </w:rPr>
        <w:t xml:space="preserve"> studies highlight that sustainability initiatives can act as catalysts for deeper engagement, as customers increasingly prefer to associate with organizations that demonstrate ethical responsibility and environmental stewardship.</w:t>
      </w:r>
    </w:p>
    <w:p w14:paraId="76633407" w14:textId="36F937D5" w:rsidR="001C63F8" w:rsidRPr="00143088" w:rsidRDefault="001C63F8" w:rsidP="00ED2205">
      <w:pPr>
        <w:spacing w:line="360" w:lineRule="auto"/>
        <w:ind w:firstLine="720"/>
        <w:jc w:val="both"/>
        <w:rPr>
          <w:sz w:val="24"/>
          <w:szCs w:val="24"/>
        </w:rPr>
      </w:pPr>
      <w:r w:rsidRPr="00143088">
        <w:rPr>
          <w:sz w:val="24"/>
          <w:szCs w:val="24"/>
        </w:rPr>
        <w:t>Theoretical advancements in sustainability increasingly emphasize holistic frameworks that integrate ecological limits with social responsibility. Griebler et al. (202</w:t>
      </w:r>
      <w:r w:rsidR="00FE65DA">
        <w:rPr>
          <w:sz w:val="24"/>
          <w:szCs w:val="24"/>
        </w:rPr>
        <w:t>6</w:t>
      </w:r>
      <w:r w:rsidRPr="00143088">
        <w:rPr>
          <w:sz w:val="24"/>
          <w:szCs w:val="24"/>
        </w:rPr>
        <w:t>) propose</w:t>
      </w:r>
      <w:r w:rsidR="00B45B35">
        <w:rPr>
          <w:sz w:val="24"/>
          <w:szCs w:val="24"/>
        </w:rPr>
        <w:t>d</w:t>
      </w:r>
      <w:r w:rsidRPr="00143088">
        <w:rPr>
          <w:sz w:val="24"/>
          <w:szCs w:val="24"/>
        </w:rPr>
        <w:t xml:space="preserve"> the notion of “absolute sustainability,” which moves beyond relative efficiency gains to consider planetary boundaries and social thresholds as non-negotiable constraints</w:t>
      </w:r>
      <w:r w:rsidR="00FE65DA">
        <w:rPr>
          <w:sz w:val="24"/>
          <w:szCs w:val="24"/>
        </w:rPr>
        <w:t>.</w:t>
      </w:r>
      <w:r w:rsidRPr="00143088">
        <w:rPr>
          <w:sz w:val="24"/>
          <w:szCs w:val="24"/>
        </w:rPr>
        <w:t xml:space="preserve"> This approach reframes sustainability as a pursuit of balance between human prosperity and ecological integrity, requiring organizations to embed sustainability into their core operations rather than treating it as an add-on. Such frameworks highlight the importance of aligning corporate practices with broader societal goals, including climate neutrality, biodiversity preservation, and social inclusion. By adopting these principles, firms can position themselves as agents of systemic change, contributing to both organizational competitiveness and global well-being</w:t>
      </w:r>
      <w:r w:rsidR="00FE65DA">
        <w:rPr>
          <w:sz w:val="24"/>
          <w:szCs w:val="24"/>
        </w:rPr>
        <w:t xml:space="preserve"> (</w:t>
      </w:r>
      <w:r w:rsidR="00FE65DA">
        <w:t>Hubbart, 2023).</w:t>
      </w:r>
    </w:p>
    <w:p w14:paraId="48830C68" w14:textId="2027F1BE" w:rsidR="002B2E78" w:rsidRPr="00143088" w:rsidRDefault="001C63F8" w:rsidP="00ED2205">
      <w:pPr>
        <w:spacing w:line="360" w:lineRule="auto"/>
        <w:ind w:firstLine="720"/>
        <w:jc w:val="both"/>
        <w:rPr>
          <w:sz w:val="24"/>
          <w:szCs w:val="24"/>
        </w:rPr>
      </w:pPr>
      <w:r w:rsidRPr="00143088">
        <w:rPr>
          <w:sz w:val="24"/>
          <w:szCs w:val="24"/>
        </w:rPr>
        <w:t xml:space="preserve">Contemporary discourse also emphasizes the role of systems thinking in advancing sustainability. </w:t>
      </w:r>
      <w:r w:rsidR="00FE65DA">
        <w:t xml:space="preserve">Souliotis and Voulvoulis (2025) </w:t>
      </w:r>
      <w:r w:rsidRPr="00143088">
        <w:rPr>
          <w:sz w:val="24"/>
          <w:szCs w:val="24"/>
        </w:rPr>
        <w:t>argue</w:t>
      </w:r>
      <w:r w:rsidR="00B45B35">
        <w:rPr>
          <w:sz w:val="24"/>
          <w:szCs w:val="24"/>
        </w:rPr>
        <w:t>d</w:t>
      </w:r>
      <w:r w:rsidRPr="00143088">
        <w:rPr>
          <w:sz w:val="24"/>
          <w:szCs w:val="24"/>
        </w:rPr>
        <w:t xml:space="preserve"> that sustainability transitions demand integrated approaches that recognize the interdependence of economic, social, and ecological systems</w:t>
      </w:r>
      <w:r w:rsidR="00FE65DA">
        <w:rPr>
          <w:sz w:val="24"/>
          <w:szCs w:val="24"/>
        </w:rPr>
        <w:t>.</w:t>
      </w:r>
      <w:r w:rsidRPr="00143088">
        <w:rPr>
          <w:sz w:val="24"/>
          <w:szCs w:val="24"/>
        </w:rPr>
        <w:t xml:space="preserve"> System thinking enables organizations to identify leverage points for change, anticipate unintended consequences, and foster innovation that supports both planetary health and human prosperity. This perspective challenges the traditional dichotomy between economic growth and environmental protection, suggesting that long-term prosperity depends on reconciling these domains through sustainable practices. By embedding systems thinking into sustainability strategies, organizations can move beyond compliance to actively co-create value with stakeholders, ensuring resilience in the face of global challenges such as climate change, poverty, and inequality</w:t>
      </w:r>
      <w:r w:rsidR="00FE65DA">
        <w:rPr>
          <w:sz w:val="24"/>
          <w:szCs w:val="24"/>
        </w:rPr>
        <w:t xml:space="preserve"> (</w:t>
      </w:r>
      <w:r w:rsidR="00FE65DA">
        <w:t>Tavanti, 2023).</w:t>
      </w:r>
    </w:p>
    <w:p w14:paraId="0C734A09" w14:textId="77777777" w:rsidR="00B45B35" w:rsidRPr="00A1671A" w:rsidRDefault="00B45B35" w:rsidP="00ED2205">
      <w:pPr>
        <w:spacing w:line="360" w:lineRule="auto"/>
        <w:jc w:val="both"/>
        <w:rPr>
          <w:sz w:val="24"/>
          <w:szCs w:val="24"/>
        </w:rPr>
      </w:pPr>
    </w:p>
    <w:p w14:paraId="0AA43FDC" w14:textId="27A8A94A" w:rsidR="00764F0D" w:rsidRPr="00B45B35" w:rsidRDefault="00764F0D" w:rsidP="00ED2205">
      <w:pPr>
        <w:pStyle w:val="Heading2"/>
        <w:spacing w:line="360" w:lineRule="auto"/>
        <w:ind w:left="0" w:firstLine="0"/>
        <w:rPr>
          <w:sz w:val="24"/>
          <w:szCs w:val="24"/>
        </w:rPr>
      </w:pPr>
      <w:r w:rsidRPr="00B45B35">
        <w:rPr>
          <w:sz w:val="24"/>
          <w:szCs w:val="24"/>
        </w:rPr>
        <w:t>2.2</w:t>
      </w:r>
      <w:r w:rsidRPr="00B45B35">
        <w:rPr>
          <w:sz w:val="24"/>
          <w:szCs w:val="24"/>
        </w:rPr>
        <w:tab/>
        <w:t>Sustainability Practices</w:t>
      </w:r>
    </w:p>
    <w:p w14:paraId="2BAF9A2B" w14:textId="20F98C99" w:rsidR="00280DD1" w:rsidRPr="00094B9D" w:rsidRDefault="00280DD1" w:rsidP="00ED2205">
      <w:pPr>
        <w:spacing w:line="360" w:lineRule="auto"/>
        <w:ind w:firstLine="720"/>
        <w:jc w:val="both"/>
        <w:rPr>
          <w:sz w:val="24"/>
          <w:szCs w:val="24"/>
          <w:lang w:val="en-SG"/>
        </w:rPr>
      </w:pPr>
      <w:r w:rsidRPr="00094B9D">
        <w:rPr>
          <w:sz w:val="24"/>
          <w:szCs w:val="24"/>
          <w:lang w:val="en-SG"/>
        </w:rPr>
        <w:t xml:space="preserve">Sustainability practices in logistics encompass a wide range of operational and strategic initiatives designed to reduce environmental impact while enhancing efficiency and stakeholder trust. Warehouse and transportation activities represent a </w:t>
      </w:r>
      <w:r w:rsidRPr="00094B9D">
        <w:rPr>
          <w:sz w:val="24"/>
          <w:szCs w:val="24"/>
          <w:lang w:val="en-SG"/>
        </w:rPr>
        <w:lastRenderedPageBreak/>
        <w:t xml:space="preserve">critical area, where firms adopt energy-efficient facilities, electric or alternative fuel vehicles, and route optimization technologies to minimize emissions and resource consumption. Eco-friendly packaging further complements these efforts by reducing waste through recyclable, biodegradable, or reusable materials, aligning supply chain operations with circular economy principles. Digital engagement has also emerged as a transformative practice, enabling companies to leverage technology for transparency, customer communication, and efficiency </w:t>
      </w:r>
      <w:r w:rsidRPr="00FE65DA">
        <w:rPr>
          <w:sz w:val="24"/>
          <w:szCs w:val="24"/>
          <w:lang w:val="en-SG"/>
        </w:rPr>
        <w:t>gains</w:t>
      </w:r>
      <w:r w:rsidR="00FE65DA" w:rsidRPr="00FE65DA">
        <w:rPr>
          <w:sz w:val="24"/>
          <w:szCs w:val="24"/>
          <w:lang w:val="en-SG"/>
        </w:rPr>
        <w:t xml:space="preserve"> (</w:t>
      </w:r>
      <w:r w:rsidR="00FE65DA" w:rsidRPr="00FE65DA">
        <w:rPr>
          <w:sz w:val="24"/>
          <w:szCs w:val="24"/>
        </w:rPr>
        <w:t>Majeed et al., 2025).</w:t>
      </w:r>
      <w:r w:rsidRPr="00094B9D">
        <w:rPr>
          <w:sz w:val="24"/>
          <w:szCs w:val="24"/>
          <w:lang w:val="en-SG"/>
        </w:rPr>
        <w:t xml:space="preserve"> Through digital platforms, firms can provide real-time tracking, promote green initiatives, and foster customer participation in sustainability journeys.</w:t>
      </w:r>
    </w:p>
    <w:p w14:paraId="6DBC0ACA" w14:textId="277318FA" w:rsidR="00280DD1" w:rsidRPr="00143088" w:rsidRDefault="00280DD1" w:rsidP="00ED2205">
      <w:pPr>
        <w:spacing w:line="360" w:lineRule="auto"/>
        <w:ind w:firstLine="720"/>
        <w:jc w:val="both"/>
        <w:rPr>
          <w:sz w:val="24"/>
          <w:szCs w:val="24"/>
          <w:lang w:val="en-SG"/>
        </w:rPr>
      </w:pPr>
      <w:r w:rsidRPr="00094B9D">
        <w:rPr>
          <w:sz w:val="24"/>
          <w:szCs w:val="24"/>
          <w:lang w:val="en-SG"/>
        </w:rPr>
        <w:t>Beyond operational measures, sustainability practices extend into community and awareness campaigns, which emphasize corporate responsibility and stakeholder collaboration</w:t>
      </w:r>
      <w:r w:rsidR="004F6209">
        <w:rPr>
          <w:sz w:val="24"/>
          <w:szCs w:val="24"/>
          <w:lang w:val="en-SG"/>
        </w:rPr>
        <w:t xml:space="preserve"> (</w:t>
      </w:r>
      <w:r w:rsidR="004F6209">
        <w:t xml:space="preserve">Kazeem &amp; Eretan, 2025). </w:t>
      </w:r>
      <w:r w:rsidRPr="00094B9D">
        <w:rPr>
          <w:sz w:val="24"/>
          <w:szCs w:val="24"/>
          <w:lang w:val="en-SG"/>
        </w:rPr>
        <w:t>These initiatives involve partnerships with local communities, educational programs, and advocacy for environmental stewardship, reinforcing the social dimension of sustainability. Transparency and reporting serve as the final pillar, ensuring accountability through clear disclosure of sustainability goals, progress, and outcomes. By publishing sustainability reports and adhering to global standards, organizations build credibility and trust among customers and regulators</w:t>
      </w:r>
      <w:r w:rsidR="004F6209">
        <w:rPr>
          <w:sz w:val="24"/>
          <w:szCs w:val="24"/>
          <w:lang w:val="en-SG"/>
        </w:rPr>
        <w:t xml:space="preserve"> (</w:t>
      </w:r>
      <w:r w:rsidR="004F6209">
        <w:t xml:space="preserve">Vázquez-Burguete et al., 2024). </w:t>
      </w:r>
      <w:r w:rsidRPr="00094B9D">
        <w:rPr>
          <w:sz w:val="24"/>
          <w:szCs w:val="24"/>
          <w:lang w:val="en-SG"/>
        </w:rPr>
        <w:t>Collectively, these practices demonstrate that sustainability is not confined to operational efficiency but is embedded across organizational culture, communication, and governance, thereby strengthening both ecological performance and customer engagement.</w:t>
      </w:r>
    </w:p>
    <w:p w14:paraId="21CAE930" w14:textId="77777777" w:rsidR="00B45B35" w:rsidRDefault="00B45B35" w:rsidP="00ED2205">
      <w:pPr>
        <w:spacing w:line="360" w:lineRule="auto"/>
      </w:pPr>
    </w:p>
    <w:p w14:paraId="110A415C" w14:textId="3DEC000E" w:rsidR="00764F0D" w:rsidRPr="00094B9D" w:rsidRDefault="00764F0D" w:rsidP="00ED2205">
      <w:pPr>
        <w:pStyle w:val="Heading3"/>
        <w:spacing w:before="0" w:line="360" w:lineRule="auto"/>
        <w:jc w:val="both"/>
        <w:rPr>
          <w:rFonts w:ascii="Times New Roman" w:hAnsi="Times New Roman" w:cs="Times New Roman"/>
          <w:b/>
          <w:bCs/>
          <w:color w:val="auto"/>
        </w:rPr>
      </w:pPr>
      <w:r w:rsidRPr="00094B9D">
        <w:rPr>
          <w:rFonts w:ascii="Times New Roman" w:hAnsi="Times New Roman" w:cs="Times New Roman"/>
          <w:b/>
          <w:bCs/>
          <w:color w:val="auto"/>
        </w:rPr>
        <w:t>2.2.1</w:t>
      </w:r>
      <w:r w:rsidRPr="00094B9D">
        <w:rPr>
          <w:rFonts w:ascii="Times New Roman" w:hAnsi="Times New Roman" w:cs="Times New Roman"/>
          <w:b/>
          <w:bCs/>
          <w:color w:val="auto"/>
        </w:rPr>
        <w:tab/>
        <w:t>Warehouse &amp; Transportation Activities</w:t>
      </w:r>
    </w:p>
    <w:p w14:paraId="4D1AD61C" w14:textId="5945E585" w:rsidR="00B32D5E" w:rsidRPr="00094B9D" w:rsidRDefault="00B32D5E" w:rsidP="00ED2205">
      <w:pPr>
        <w:spacing w:line="360" w:lineRule="auto"/>
        <w:ind w:firstLine="720"/>
        <w:jc w:val="both"/>
        <w:rPr>
          <w:sz w:val="24"/>
          <w:szCs w:val="24"/>
        </w:rPr>
      </w:pPr>
      <w:r w:rsidRPr="00094B9D">
        <w:rPr>
          <w:sz w:val="24"/>
          <w:szCs w:val="24"/>
        </w:rPr>
        <w:t>Warehouse and transportation activities represent one of the most significant areas of sustainability in logistics, given their direct contribution to energy consumption and carbon emissions. Modern sustainability frameworks emphasize the adoption of energy-efficient infrastructure, including smart warehouses equipped with renewable energy systems, automated lighting, and advanced ventilation technologies</w:t>
      </w:r>
      <w:r w:rsidR="00456922">
        <w:rPr>
          <w:sz w:val="24"/>
          <w:szCs w:val="24"/>
        </w:rPr>
        <w:t xml:space="preserve"> (</w:t>
      </w:r>
      <w:r w:rsidR="00456922">
        <w:t xml:space="preserve">Kaldeh et al., 2025). </w:t>
      </w:r>
      <w:r w:rsidRPr="00094B9D">
        <w:rPr>
          <w:sz w:val="24"/>
          <w:szCs w:val="24"/>
        </w:rPr>
        <w:t xml:space="preserve">These innovations reduce operational costs while minimizing ecological footprints. </w:t>
      </w:r>
      <w:r w:rsidR="00400165">
        <w:rPr>
          <w:sz w:val="24"/>
          <w:szCs w:val="24"/>
        </w:rPr>
        <w:t>T</w:t>
      </w:r>
      <w:r w:rsidRPr="00094B9D">
        <w:rPr>
          <w:sz w:val="24"/>
          <w:szCs w:val="24"/>
        </w:rPr>
        <w:t>he integration of electric vehicles and green transportation systems is pivotal in reducing greenhouse gas emissions, positioning logistics firms as leaders in sustainable mobility</w:t>
      </w:r>
      <w:r w:rsidR="00400165">
        <w:rPr>
          <w:sz w:val="24"/>
          <w:szCs w:val="24"/>
        </w:rPr>
        <w:t>.</w:t>
      </w:r>
      <w:r w:rsidRPr="00094B9D">
        <w:rPr>
          <w:sz w:val="24"/>
          <w:szCs w:val="24"/>
        </w:rPr>
        <w:t xml:space="preserve"> By embedding sustainability into core warehousing and transportation processes, organizations not only comply with regulatory requirements but also enhance resilience and competitiveness in global supply chains</w:t>
      </w:r>
      <w:r w:rsidR="00456922">
        <w:rPr>
          <w:sz w:val="24"/>
          <w:szCs w:val="24"/>
        </w:rPr>
        <w:t xml:space="preserve"> (</w:t>
      </w:r>
      <w:r w:rsidR="00456922">
        <w:t xml:space="preserve">El Kadmiri et </w:t>
      </w:r>
      <w:r w:rsidR="00456922">
        <w:lastRenderedPageBreak/>
        <w:t>al., 2026).</w:t>
      </w:r>
    </w:p>
    <w:p w14:paraId="1994D075" w14:textId="0A3E2594" w:rsidR="00B32D5E" w:rsidRPr="00094B9D" w:rsidRDefault="00B32D5E" w:rsidP="00ED2205">
      <w:pPr>
        <w:spacing w:line="360" w:lineRule="auto"/>
        <w:ind w:firstLine="720"/>
        <w:jc w:val="both"/>
        <w:rPr>
          <w:sz w:val="24"/>
          <w:szCs w:val="24"/>
        </w:rPr>
      </w:pPr>
      <w:r w:rsidRPr="00094B9D">
        <w:rPr>
          <w:sz w:val="24"/>
          <w:szCs w:val="24"/>
        </w:rPr>
        <w:t xml:space="preserve">Transportation sustainability has increasingly focused on optimizing delivery routes and adopting alternative fuel technologies. Route optimization, supported by artificial intelligence and big data analytics, enables firms to minimize fuel consumption and reduce delivery times, thereby improving both environmental and customer outcomes. </w:t>
      </w:r>
      <w:r w:rsidR="00456922">
        <w:t xml:space="preserve">Wehner et al. </w:t>
      </w:r>
      <w:r w:rsidRPr="00094B9D">
        <w:rPr>
          <w:sz w:val="24"/>
          <w:szCs w:val="24"/>
        </w:rPr>
        <w:t>(2025) argue</w:t>
      </w:r>
      <w:r w:rsidR="00B45B35">
        <w:rPr>
          <w:sz w:val="24"/>
          <w:szCs w:val="24"/>
        </w:rPr>
        <w:t>d</w:t>
      </w:r>
      <w:r w:rsidRPr="00094B9D">
        <w:rPr>
          <w:sz w:val="24"/>
          <w:szCs w:val="24"/>
        </w:rPr>
        <w:t xml:space="preserve"> that logistics service providers who integrate sustainability into transportation practices achieve stronger customer engagement, as eco-friendly initiatives resonate with environmentally conscious stakeholders</w:t>
      </w:r>
      <w:r w:rsidR="00456922">
        <w:rPr>
          <w:sz w:val="24"/>
          <w:szCs w:val="24"/>
        </w:rPr>
        <w:t>.</w:t>
      </w:r>
      <w:r w:rsidRPr="00094B9D">
        <w:rPr>
          <w:sz w:val="24"/>
          <w:szCs w:val="24"/>
        </w:rPr>
        <w:t xml:space="preserve"> Similarly, the deployment of electric and hybrid fleets demonstrates a tangible commitment to sustainability, reducing reliance on fossil fuels and aligning with broader climate neutrality goals. These practices illustrate how transportation sustainability is not only an operational necessity but also a strategic differentiator in competitive markets.</w:t>
      </w:r>
    </w:p>
    <w:p w14:paraId="20014796" w14:textId="18B89704" w:rsidR="00B45B35" w:rsidRDefault="00B32D5E" w:rsidP="00ED2205">
      <w:pPr>
        <w:spacing w:line="360" w:lineRule="auto"/>
        <w:ind w:firstLine="720"/>
        <w:jc w:val="both"/>
        <w:rPr>
          <w:sz w:val="24"/>
          <w:szCs w:val="24"/>
        </w:rPr>
      </w:pPr>
      <w:r w:rsidRPr="00094B9D">
        <w:rPr>
          <w:sz w:val="24"/>
          <w:szCs w:val="24"/>
        </w:rPr>
        <w:t>Warehouse sustainability extends beyond energy efficiency to encompass waste reduction and resource management</w:t>
      </w:r>
      <w:r w:rsidR="00456922">
        <w:rPr>
          <w:sz w:val="24"/>
          <w:szCs w:val="24"/>
        </w:rPr>
        <w:t xml:space="preserve"> (</w:t>
      </w:r>
      <w:r w:rsidR="00456922">
        <w:t xml:space="preserve">Ouannes, 2026). </w:t>
      </w:r>
      <w:r w:rsidRPr="00094B9D">
        <w:rPr>
          <w:sz w:val="24"/>
          <w:szCs w:val="24"/>
        </w:rPr>
        <w:t xml:space="preserve"> Theories of circular economy emphasize the importance of closed-loop systems, where materials are reused, recycled, or repurposed to minimize environmental impact. </w:t>
      </w:r>
      <w:r w:rsidR="00400165">
        <w:rPr>
          <w:sz w:val="24"/>
          <w:szCs w:val="24"/>
        </w:rPr>
        <w:t>I</w:t>
      </w:r>
      <w:r w:rsidRPr="00094B9D">
        <w:rPr>
          <w:sz w:val="24"/>
          <w:szCs w:val="24"/>
        </w:rPr>
        <w:t>ntegrating circular economy principles into warehouse operations fosters resource efficiency and reduces waste, thereby enhancing ecological and economic performance</w:t>
      </w:r>
      <w:r w:rsidR="00400165">
        <w:rPr>
          <w:sz w:val="24"/>
          <w:szCs w:val="24"/>
        </w:rPr>
        <w:t>.</w:t>
      </w:r>
      <w:r w:rsidRPr="00094B9D">
        <w:rPr>
          <w:sz w:val="24"/>
          <w:szCs w:val="24"/>
        </w:rPr>
        <w:t xml:space="preserve"> Practices such as eco-friendly packaging storage, digital inventory management, and renewable energy adoption in warehouses contribute to holistic sustainability outcomes</w:t>
      </w:r>
      <w:r w:rsidR="00456922">
        <w:rPr>
          <w:sz w:val="24"/>
          <w:szCs w:val="24"/>
        </w:rPr>
        <w:t xml:space="preserve"> (</w:t>
      </w:r>
      <w:r w:rsidR="00456922">
        <w:t xml:space="preserve">Szalai et al., 2025). </w:t>
      </w:r>
      <w:r w:rsidRPr="00094B9D">
        <w:rPr>
          <w:sz w:val="24"/>
          <w:szCs w:val="24"/>
        </w:rPr>
        <w:t>By embedding these practices, logistics firms can position themselves as agents of systemic change, demonstrating that warehouse and transportation sustainability is not merely a compliance requirement but a transformative force that strengthens customer trust, operational efficiency, and long-term viability.</w:t>
      </w:r>
    </w:p>
    <w:p w14:paraId="47244917" w14:textId="77777777" w:rsidR="001915D5" w:rsidRPr="00796E80" w:rsidRDefault="001915D5" w:rsidP="00ED2205">
      <w:pPr>
        <w:spacing w:line="360" w:lineRule="auto"/>
        <w:jc w:val="both"/>
        <w:rPr>
          <w:sz w:val="24"/>
          <w:szCs w:val="24"/>
        </w:rPr>
      </w:pPr>
    </w:p>
    <w:p w14:paraId="1AACC18F" w14:textId="577B93E7" w:rsidR="005B7FC1" w:rsidRPr="00094B9D" w:rsidRDefault="00764F0D" w:rsidP="00ED2205">
      <w:pPr>
        <w:pStyle w:val="Heading3"/>
        <w:spacing w:before="0" w:line="360" w:lineRule="auto"/>
        <w:jc w:val="both"/>
        <w:rPr>
          <w:rFonts w:ascii="Times New Roman" w:hAnsi="Times New Roman" w:cs="Times New Roman"/>
          <w:b/>
          <w:bCs/>
          <w:color w:val="auto"/>
        </w:rPr>
      </w:pPr>
      <w:r w:rsidRPr="00094B9D">
        <w:rPr>
          <w:rFonts w:ascii="Times New Roman" w:hAnsi="Times New Roman" w:cs="Times New Roman"/>
          <w:b/>
          <w:bCs/>
          <w:color w:val="auto"/>
        </w:rPr>
        <w:t>2.2.2</w:t>
      </w:r>
      <w:r w:rsidRPr="00094B9D">
        <w:rPr>
          <w:rFonts w:ascii="Times New Roman" w:hAnsi="Times New Roman" w:cs="Times New Roman"/>
          <w:b/>
          <w:bCs/>
          <w:color w:val="auto"/>
        </w:rPr>
        <w:tab/>
        <w:t>Eco-friendly Packaging</w:t>
      </w:r>
    </w:p>
    <w:p w14:paraId="13AF4B0C" w14:textId="589D4C1C" w:rsidR="005F7263" w:rsidRPr="00094B9D" w:rsidRDefault="005F7263" w:rsidP="00ED2205">
      <w:pPr>
        <w:spacing w:line="360" w:lineRule="auto"/>
        <w:ind w:firstLine="720"/>
        <w:jc w:val="both"/>
        <w:rPr>
          <w:sz w:val="24"/>
          <w:szCs w:val="24"/>
        </w:rPr>
      </w:pPr>
      <w:r w:rsidRPr="00094B9D">
        <w:rPr>
          <w:sz w:val="24"/>
          <w:szCs w:val="24"/>
        </w:rPr>
        <w:t xml:space="preserve">Eco-friendly packaging has become a cornerstone of sustainable logistics, addressing the environmental challenges posed by conventional plastic and composite materials. Sustainable packaging emphasizes recyclable, biodegradable, and reusable materials that reduce ecological impact while maintaining product safety and efficiency. Recent studies show that adopting biodegradable packaging enhances consumer trust and loyalty, as environmentally conscious customers increasingly prefer brands that integrate sustainability into their operations. Srinivasarao </w:t>
      </w:r>
      <w:r w:rsidR="00B32964">
        <w:rPr>
          <w:sz w:val="24"/>
          <w:szCs w:val="24"/>
        </w:rPr>
        <w:t xml:space="preserve">et al. </w:t>
      </w:r>
      <w:r w:rsidRPr="00094B9D">
        <w:rPr>
          <w:sz w:val="24"/>
          <w:szCs w:val="24"/>
        </w:rPr>
        <w:t xml:space="preserve">(2024) found </w:t>
      </w:r>
      <w:r w:rsidRPr="00094B9D">
        <w:rPr>
          <w:sz w:val="24"/>
          <w:szCs w:val="24"/>
        </w:rPr>
        <w:lastRenderedPageBreak/>
        <w:t>that consumer acceptance of biodegradable plastic packaging in the food sector is strongly linked to perceptions of corporate responsibility, highlighting packaging as a strategic lever for competitive differentiation</w:t>
      </w:r>
      <w:r w:rsidR="00B32964">
        <w:rPr>
          <w:sz w:val="24"/>
          <w:szCs w:val="24"/>
        </w:rPr>
        <w:t>.</w:t>
      </w:r>
    </w:p>
    <w:p w14:paraId="4D80F48A" w14:textId="0EAF59C5" w:rsidR="005B7FC1" w:rsidRPr="00094B9D" w:rsidRDefault="005B7FC1" w:rsidP="00ED2205">
      <w:pPr>
        <w:spacing w:line="360" w:lineRule="auto"/>
        <w:ind w:firstLine="720"/>
        <w:jc w:val="both"/>
        <w:rPr>
          <w:sz w:val="24"/>
          <w:szCs w:val="24"/>
        </w:rPr>
      </w:pPr>
      <w:r w:rsidRPr="00094B9D">
        <w:rPr>
          <w:sz w:val="24"/>
          <w:szCs w:val="24"/>
        </w:rPr>
        <w:t xml:space="preserve">Beyond material substitution, eco-friendly packaging incorporates innovative design principles that reduce resource consumption and optimize logistics efficiency. Lightweight packaging, modular designs, and minimalistic approaches reduce transportation emissions by lowering cargo weight and volume. Furthermore, digital technologies such as smart labeling and blockchain-enabled tracking enhance transparency, allowing customers to verify the sustainability credentials of packaging materials. </w:t>
      </w:r>
      <w:r w:rsidR="00B32964">
        <w:t xml:space="preserve">Charoenchan et al. </w:t>
      </w:r>
      <w:r w:rsidRPr="00094B9D">
        <w:rPr>
          <w:sz w:val="24"/>
          <w:szCs w:val="24"/>
        </w:rPr>
        <w:t>(202</w:t>
      </w:r>
      <w:r w:rsidR="00B32964">
        <w:rPr>
          <w:sz w:val="24"/>
          <w:szCs w:val="24"/>
        </w:rPr>
        <w:t>6</w:t>
      </w:r>
      <w:r w:rsidRPr="00094B9D">
        <w:rPr>
          <w:sz w:val="24"/>
          <w:szCs w:val="24"/>
        </w:rPr>
        <w:t>) argue</w:t>
      </w:r>
      <w:r w:rsidR="00B45B35">
        <w:rPr>
          <w:sz w:val="24"/>
          <w:szCs w:val="24"/>
        </w:rPr>
        <w:t>d</w:t>
      </w:r>
      <w:r w:rsidRPr="00094B9D">
        <w:rPr>
          <w:sz w:val="24"/>
          <w:szCs w:val="24"/>
        </w:rPr>
        <w:t xml:space="preserve"> that integrating eco-design principles into packaging fosters circular economy outcomes, where materials are reused or repurposed, thereby reducing waste streams and supporting long-term ecological balance</w:t>
      </w:r>
      <w:r w:rsidR="005F341C">
        <w:rPr>
          <w:sz w:val="24"/>
          <w:szCs w:val="24"/>
        </w:rPr>
        <w:t>.</w:t>
      </w:r>
      <w:r w:rsidRPr="00094B9D">
        <w:rPr>
          <w:sz w:val="24"/>
          <w:szCs w:val="24"/>
        </w:rPr>
        <w:t xml:space="preserve"> These innovations illustrate how packaging sustainability extends beyond environmental compliance to encompass operational efficiency and customer engagement.</w:t>
      </w:r>
    </w:p>
    <w:p w14:paraId="3C35250F" w14:textId="75164D39" w:rsidR="006A4B61" w:rsidRPr="00094B9D" w:rsidRDefault="006A4B61" w:rsidP="00ED2205">
      <w:pPr>
        <w:spacing w:line="360" w:lineRule="auto"/>
        <w:ind w:firstLine="720"/>
        <w:jc w:val="both"/>
        <w:rPr>
          <w:sz w:val="24"/>
          <w:szCs w:val="24"/>
        </w:rPr>
      </w:pPr>
      <w:r w:rsidRPr="00094B9D">
        <w:rPr>
          <w:sz w:val="24"/>
          <w:szCs w:val="24"/>
        </w:rPr>
        <w:t xml:space="preserve">Eco-friendly packaging also plays a vital role in shaping consumer perceptions and driving engagement through visible sustainability commitments. Transparency in communicating packaging initiatives—such as labeling products with sustainability certifications or highlighting carbon-neutral packaging processes, reinforces trust and credibility. </w:t>
      </w:r>
      <w:r w:rsidR="00F92AA2" w:rsidRPr="00094B9D">
        <w:rPr>
          <w:sz w:val="24"/>
          <w:szCs w:val="24"/>
        </w:rPr>
        <w:t>S</w:t>
      </w:r>
      <w:r w:rsidRPr="00094B9D">
        <w:rPr>
          <w:sz w:val="24"/>
          <w:szCs w:val="24"/>
        </w:rPr>
        <w:t>ustainability-oriented packaging significantly influences purchase intentions, as customers are more likely to advocate for brands that visibly showcase eco-friendly practices</w:t>
      </w:r>
      <w:r w:rsidR="001E6556">
        <w:rPr>
          <w:sz w:val="24"/>
          <w:szCs w:val="24"/>
        </w:rPr>
        <w:t xml:space="preserve"> (</w:t>
      </w:r>
      <w:r w:rsidR="001E6556">
        <w:t xml:space="preserve">Duarte et al., 2024). </w:t>
      </w:r>
      <w:r w:rsidRPr="00094B9D">
        <w:rPr>
          <w:sz w:val="24"/>
          <w:szCs w:val="24"/>
        </w:rPr>
        <w:t>By embedding eco-friendly packaging into sustainability strategies, logistics firms not only reduce environmental impact but also strengthen relational bonds with customers, positioning themselves as leaders in responsible innovation.</w:t>
      </w:r>
    </w:p>
    <w:p w14:paraId="733A2D41" w14:textId="77777777" w:rsidR="00B45B35" w:rsidRPr="00796E80" w:rsidRDefault="00B45B35" w:rsidP="00ED2205">
      <w:pPr>
        <w:spacing w:line="360" w:lineRule="auto"/>
        <w:jc w:val="both"/>
        <w:rPr>
          <w:sz w:val="24"/>
          <w:szCs w:val="24"/>
        </w:rPr>
      </w:pPr>
    </w:p>
    <w:p w14:paraId="6B780505" w14:textId="406163B0" w:rsidR="00764F0D" w:rsidRPr="00A572E1" w:rsidRDefault="00764F0D" w:rsidP="00ED2205">
      <w:pPr>
        <w:pStyle w:val="Heading3"/>
        <w:spacing w:before="0" w:line="360" w:lineRule="auto"/>
        <w:rPr>
          <w:rFonts w:ascii="Times New Roman" w:hAnsi="Times New Roman" w:cs="Times New Roman"/>
          <w:b/>
          <w:bCs/>
          <w:color w:val="auto"/>
        </w:rPr>
      </w:pPr>
      <w:r w:rsidRPr="00A572E1">
        <w:rPr>
          <w:rFonts w:ascii="Times New Roman" w:hAnsi="Times New Roman" w:cs="Times New Roman"/>
          <w:b/>
          <w:bCs/>
          <w:color w:val="auto"/>
        </w:rPr>
        <w:t>2.2.3</w:t>
      </w:r>
      <w:r w:rsidRPr="00A572E1">
        <w:rPr>
          <w:rFonts w:ascii="Times New Roman" w:hAnsi="Times New Roman" w:cs="Times New Roman"/>
          <w:b/>
          <w:bCs/>
          <w:color w:val="auto"/>
        </w:rPr>
        <w:tab/>
        <w:t>Digital Engagement</w:t>
      </w:r>
    </w:p>
    <w:p w14:paraId="61CC518F" w14:textId="6FECCAEF" w:rsidR="000B0230" w:rsidRPr="00A572E1" w:rsidRDefault="000B0230" w:rsidP="00ED2205">
      <w:pPr>
        <w:spacing w:line="360" w:lineRule="auto"/>
        <w:ind w:firstLine="720"/>
        <w:jc w:val="both"/>
        <w:rPr>
          <w:sz w:val="24"/>
          <w:szCs w:val="24"/>
        </w:rPr>
      </w:pPr>
      <w:r w:rsidRPr="00A572E1">
        <w:rPr>
          <w:sz w:val="24"/>
          <w:szCs w:val="24"/>
        </w:rPr>
        <w:t>Digital engagement has become a transformative dimension of sustainability practices, enabling organizations to connect with customers, stakeholders, and communities in innovative ways</w:t>
      </w:r>
      <w:r w:rsidR="001E6556">
        <w:rPr>
          <w:sz w:val="24"/>
          <w:szCs w:val="24"/>
        </w:rPr>
        <w:t xml:space="preserve"> (</w:t>
      </w:r>
      <w:r w:rsidR="001E6556">
        <w:t xml:space="preserve">Robertsone &amp; Lapiņa, 2023). </w:t>
      </w:r>
      <w:r w:rsidRPr="00A572E1">
        <w:rPr>
          <w:sz w:val="24"/>
          <w:szCs w:val="24"/>
        </w:rPr>
        <w:t xml:space="preserve">By leveraging digital platforms, firms can communicate sustainability initiatives transparently, provide real-time updates, and foster interactive participation. </w:t>
      </w:r>
      <w:r w:rsidR="00400165">
        <w:rPr>
          <w:sz w:val="24"/>
          <w:szCs w:val="24"/>
        </w:rPr>
        <w:t>D</w:t>
      </w:r>
      <w:r w:rsidRPr="00A572E1">
        <w:rPr>
          <w:sz w:val="24"/>
          <w:szCs w:val="24"/>
        </w:rPr>
        <w:t xml:space="preserve">igital transformation, when aligned with service-dominant logic, enhances co-creation of value between firms and customers, positioning sustainability as a shared journey rather than a unilateral </w:t>
      </w:r>
      <w:r w:rsidRPr="00A572E1">
        <w:rPr>
          <w:sz w:val="24"/>
          <w:szCs w:val="24"/>
        </w:rPr>
        <w:lastRenderedPageBreak/>
        <w:t>corporate initiative</w:t>
      </w:r>
      <w:r w:rsidR="005F341C">
        <w:rPr>
          <w:sz w:val="24"/>
          <w:szCs w:val="24"/>
        </w:rPr>
        <w:t>.</w:t>
      </w:r>
      <w:r w:rsidR="00E10349" w:rsidRPr="00A572E1">
        <w:rPr>
          <w:sz w:val="24"/>
          <w:szCs w:val="24"/>
        </w:rPr>
        <w:t xml:space="preserve"> </w:t>
      </w:r>
      <w:r w:rsidRPr="00A572E1">
        <w:rPr>
          <w:sz w:val="24"/>
          <w:szCs w:val="24"/>
        </w:rPr>
        <w:t>Through mobile applications, social media, and online dashboards, companies can showcase their environmental commitments, thereby strengthening customer trust and loyalty.</w:t>
      </w:r>
    </w:p>
    <w:p w14:paraId="7661C33F" w14:textId="68EF1EBD" w:rsidR="000B0230" w:rsidRPr="00A572E1" w:rsidRDefault="000B0230" w:rsidP="00ED2205">
      <w:pPr>
        <w:spacing w:line="360" w:lineRule="auto"/>
        <w:ind w:firstLine="720"/>
        <w:jc w:val="both"/>
        <w:rPr>
          <w:sz w:val="24"/>
          <w:szCs w:val="24"/>
        </w:rPr>
      </w:pPr>
      <w:r w:rsidRPr="00A572E1">
        <w:rPr>
          <w:sz w:val="24"/>
          <w:szCs w:val="24"/>
        </w:rPr>
        <w:t>Technology-driven engagement also supports operational sustainability by improving efficiency and reducing resource consumption. Digital tools such as blockchain, artificial intelligence, and big data analytics enable firms to track carbon footprints, optimize supply chains, and ensure accountability in sustainability reporting. Nicoletti and Appolloni (2024) argue that “Green Logistics 5.0” integrates digital innovation with sustainability, creating intelligent systems that minimize environmental impact while enhancing transparency</w:t>
      </w:r>
      <w:r w:rsidR="005F341C">
        <w:rPr>
          <w:sz w:val="24"/>
          <w:szCs w:val="24"/>
        </w:rPr>
        <w:t xml:space="preserve">. </w:t>
      </w:r>
      <w:r w:rsidRPr="00A572E1">
        <w:rPr>
          <w:sz w:val="24"/>
          <w:szCs w:val="24"/>
        </w:rPr>
        <w:t>These digital enablers not only reduce ecological footprints but also empower customers to make informed choices, reinforcing the role of engagement as a driver of sustainable consumption.</w:t>
      </w:r>
    </w:p>
    <w:p w14:paraId="0C20D0FD" w14:textId="2DC34771" w:rsidR="00764F0D" w:rsidRPr="00A572E1" w:rsidRDefault="000B0230" w:rsidP="00ED2205">
      <w:pPr>
        <w:spacing w:line="360" w:lineRule="auto"/>
        <w:ind w:firstLine="720"/>
        <w:jc w:val="both"/>
        <w:rPr>
          <w:sz w:val="24"/>
          <w:szCs w:val="24"/>
        </w:rPr>
      </w:pPr>
      <w:r w:rsidRPr="00A572E1">
        <w:rPr>
          <w:sz w:val="24"/>
          <w:szCs w:val="24"/>
        </w:rPr>
        <w:t>Moreover, digital engagement fosters inclusivity and awareness by bridging the gap between corporate sustainability strategies and consumer values</w:t>
      </w:r>
      <w:r w:rsidR="001E6556">
        <w:rPr>
          <w:sz w:val="24"/>
          <w:szCs w:val="24"/>
        </w:rPr>
        <w:t xml:space="preserve"> (</w:t>
      </w:r>
      <w:r w:rsidR="001E6556">
        <w:t xml:space="preserve">Jo &amp; Ahn, 2024). </w:t>
      </w:r>
      <w:r w:rsidRPr="00A572E1">
        <w:rPr>
          <w:sz w:val="24"/>
          <w:szCs w:val="24"/>
        </w:rPr>
        <w:t xml:space="preserve">Online campaigns, interactive platforms, and gamified sustainability initiatives encourage customers to actively participate in eco-friendly practices, transforming engagement into a collaborative effort. </w:t>
      </w:r>
      <w:r w:rsidR="00400165">
        <w:rPr>
          <w:sz w:val="24"/>
          <w:szCs w:val="24"/>
        </w:rPr>
        <w:t>C</w:t>
      </w:r>
      <w:r w:rsidRPr="00A572E1">
        <w:rPr>
          <w:sz w:val="24"/>
          <w:szCs w:val="24"/>
        </w:rPr>
        <w:t>ustomer engagement in the digital age is multidimensional, encompassing emotional, behavioral, and cognitive aspects that are amplified through digital channels</w:t>
      </w:r>
      <w:r w:rsidR="005F341C">
        <w:rPr>
          <w:sz w:val="24"/>
          <w:szCs w:val="24"/>
        </w:rPr>
        <w:t>.</w:t>
      </w:r>
      <w:r w:rsidRPr="00A572E1">
        <w:rPr>
          <w:sz w:val="24"/>
          <w:szCs w:val="24"/>
        </w:rPr>
        <w:t xml:space="preserve"> By embedding sustainability into digital engagement strategies, organizations can cultivate advocacy, loyalty, and long-term relational bonds, ensuring that sustainability is not only operationally effective but also socially resonant.</w:t>
      </w:r>
    </w:p>
    <w:p w14:paraId="74126402" w14:textId="77777777" w:rsidR="00B45B35" w:rsidRPr="00796E80" w:rsidRDefault="00B45B35" w:rsidP="00ED2205">
      <w:pPr>
        <w:spacing w:line="360" w:lineRule="auto"/>
        <w:jc w:val="both"/>
        <w:rPr>
          <w:sz w:val="24"/>
          <w:szCs w:val="24"/>
        </w:rPr>
      </w:pPr>
    </w:p>
    <w:p w14:paraId="7BBF21C2" w14:textId="562F6D22" w:rsidR="00D2373A" w:rsidRPr="00D44213" w:rsidRDefault="00764F0D" w:rsidP="00ED2205">
      <w:pPr>
        <w:pStyle w:val="Heading3"/>
        <w:spacing w:before="0" w:line="360" w:lineRule="auto"/>
        <w:jc w:val="both"/>
        <w:rPr>
          <w:rFonts w:ascii="Times New Roman" w:hAnsi="Times New Roman" w:cs="Times New Roman"/>
          <w:b/>
          <w:bCs/>
          <w:color w:val="auto"/>
        </w:rPr>
      </w:pPr>
      <w:r w:rsidRPr="00D44213">
        <w:rPr>
          <w:rFonts w:ascii="Times New Roman" w:hAnsi="Times New Roman" w:cs="Times New Roman"/>
          <w:b/>
          <w:bCs/>
          <w:color w:val="auto"/>
        </w:rPr>
        <w:t>2.2.4</w:t>
      </w:r>
      <w:r w:rsidRPr="00D44213">
        <w:rPr>
          <w:rFonts w:ascii="Times New Roman" w:hAnsi="Times New Roman" w:cs="Times New Roman"/>
          <w:b/>
          <w:bCs/>
          <w:color w:val="auto"/>
        </w:rPr>
        <w:tab/>
        <w:t xml:space="preserve">Community &amp; Awareness </w:t>
      </w:r>
      <w:r w:rsidR="004261B8">
        <w:rPr>
          <w:rFonts w:ascii="Times New Roman" w:hAnsi="Times New Roman" w:cs="Times New Roman"/>
          <w:b/>
          <w:bCs/>
          <w:color w:val="auto"/>
        </w:rPr>
        <w:t>C</w:t>
      </w:r>
      <w:r w:rsidRPr="00D44213">
        <w:rPr>
          <w:rFonts w:ascii="Times New Roman" w:hAnsi="Times New Roman" w:cs="Times New Roman"/>
          <w:b/>
          <w:bCs/>
          <w:color w:val="auto"/>
        </w:rPr>
        <w:t>ampaigns</w:t>
      </w:r>
    </w:p>
    <w:p w14:paraId="0D8BCBDC" w14:textId="6C99865A" w:rsidR="00D2373A" w:rsidRPr="00B27131" w:rsidRDefault="00D2373A" w:rsidP="00ED2205">
      <w:pPr>
        <w:spacing w:line="360" w:lineRule="auto"/>
        <w:ind w:firstLine="720"/>
        <w:jc w:val="both"/>
        <w:rPr>
          <w:sz w:val="24"/>
          <w:szCs w:val="24"/>
        </w:rPr>
      </w:pPr>
      <w:r w:rsidRPr="00B27131">
        <w:rPr>
          <w:sz w:val="24"/>
          <w:szCs w:val="24"/>
        </w:rPr>
        <w:t xml:space="preserve">Community and awareness campaigns are essential sustainability practices that extend beyond operational efficiency to emphasize corporate responsibility and stakeholder collaboration. These initiatives involve engaging local communities, supporting environmental education, and promoting awareness of sustainable practices. By investing in community programs, organizations demonstrate their commitment to social sustainability, reinforcing the “people” dimension of the triple bottom line. According to </w:t>
      </w:r>
      <w:r w:rsidR="001E6556">
        <w:t xml:space="preserve">Olšanová et al. </w:t>
      </w:r>
      <w:r w:rsidRPr="00B27131">
        <w:rPr>
          <w:sz w:val="24"/>
          <w:szCs w:val="24"/>
        </w:rPr>
        <w:t>(202</w:t>
      </w:r>
      <w:r w:rsidR="001E6556">
        <w:rPr>
          <w:sz w:val="24"/>
          <w:szCs w:val="24"/>
        </w:rPr>
        <w:t>2</w:t>
      </w:r>
      <w:r w:rsidRPr="00B27131">
        <w:rPr>
          <w:sz w:val="24"/>
          <w:szCs w:val="24"/>
        </w:rPr>
        <w:t>), community-focused sustainability initiatives foster stronger stakeholder relationships and enhance brand reputation, as customers increasingly value companies that contribute positively to society</w:t>
      </w:r>
      <w:r w:rsidR="005F341C">
        <w:rPr>
          <w:sz w:val="24"/>
          <w:szCs w:val="24"/>
        </w:rPr>
        <w:t>.</w:t>
      </w:r>
      <w:r w:rsidRPr="00B27131">
        <w:rPr>
          <w:sz w:val="24"/>
          <w:szCs w:val="24"/>
        </w:rPr>
        <w:t xml:space="preserve"> Such campaigns highlight that sustainability is not only about reducing environmental impact but also </w:t>
      </w:r>
      <w:r w:rsidRPr="00B27131">
        <w:rPr>
          <w:sz w:val="24"/>
          <w:szCs w:val="24"/>
        </w:rPr>
        <w:lastRenderedPageBreak/>
        <w:t>about creating shared value with communities.</w:t>
      </w:r>
    </w:p>
    <w:p w14:paraId="47186766" w14:textId="221A87D0" w:rsidR="00D2373A" w:rsidRPr="00B27131" w:rsidRDefault="00D2373A" w:rsidP="00ED2205">
      <w:pPr>
        <w:spacing w:line="360" w:lineRule="auto"/>
        <w:ind w:firstLine="720"/>
        <w:jc w:val="both"/>
        <w:rPr>
          <w:sz w:val="24"/>
          <w:szCs w:val="24"/>
        </w:rPr>
      </w:pPr>
      <w:r w:rsidRPr="00B27131">
        <w:rPr>
          <w:sz w:val="24"/>
          <w:szCs w:val="24"/>
        </w:rPr>
        <w:t>Awareness campaigns also play a critical role in shaping consumer behavior and encouraging eco-friendly practices</w:t>
      </w:r>
      <w:r w:rsidR="001E6556">
        <w:rPr>
          <w:sz w:val="24"/>
          <w:szCs w:val="24"/>
        </w:rPr>
        <w:t xml:space="preserve"> (</w:t>
      </w:r>
      <w:r w:rsidR="001E6556">
        <w:t xml:space="preserve">Savale et al., 2023). </w:t>
      </w:r>
      <w:r w:rsidRPr="00B27131">
        <w:rPr>
          <w:sz w:val="24"/>
          <w:szCs w:val="24"/>
        </w:rPr>
        <w:t xml:space="preserve">Through targeted communication strategies, firms can educate customers about the importance of sustainability and promote participation in green initiatives. Digital platforms, social media, and interactive campaigns amplify these efforts, reaching wider audiences and fostering collective responsibility. </w:t>
      </w:r>
      <w:r w:rsidR="002C0316" w:rsidRPr="00B27131">
        <w:rPr>
          <w:sz w:val="24"/>
          <w:szCs w:val="24"/>
        </w:rPr>
        <w:t>S</w:t>
      </w:r>
      <w:r w:rsidRPr="00B27131">
        <w:rPr>
          <w:sz w:val="24"/>
          <w:szCs w:val="24"/>
        </w:rPr>
        <w:t>ustainability awareness campaigns significantly influence consumer attitudes, leading to greater acceptance of eco-friendly products and services. By embedding sustainability into public discourse, organizations can drive behavioral change, positioning themselves as leaders in environmental advocacy while strengthening customer engagement.</w:t>
      </w:r>
    </w:p>
    <w:p w14:paraId="05D8A6F4" w14:textId="7E03CD2F" w:rsidR="002C0316" w:rsidRDefault="00D2373A" w:rsidP="00ED2205">
      <w:pPr>
        <w:spacing w:line="360" w:lineRule="auto"/>
        <w:ind w:firstLine="720"/>
        <w:jc w:val="both"/>
        <w:rPr>
          <w:sz w:val="24"/>
          <w:szCs w:val="24"/>
        </w:rPr>
      </w:pPr>
      <w:r w:rsidRPr="00B27131">
        <w:rPr>
          <w:sz w:val="24"/>
          <w:szCs w:val="24"/>
        </w:rPr>
        <w:t>Moreover, community and awareness campaigns contribute to long-term resilience by aligning corporate sustainability strategies with broader societal goals. Collaborative initiatives with NGOs, governments, and educational institutions create synergies that amplify impact, ensuring that sustainability efforts are both credible and effective. As noted by</w:t>
      </w:r>
      <w:r w:rsidR="003A2B80" w:rsidRPr="00B27131">
        <w:rPr>
          <w:sz w:val="24"/>
          <w:szCs w:val="24"/>
        </w:rPr>
        <w:t xml:space="preserve"> Alessa </w:t>
      </w:r>
      <w:r w:rsidR="003D343B">
        <w:rPr>
          <w:sz w:val="24"/>
          <w:szCs w:val="24"/>
        </w:rPr>
        <w:t xml:space="preserve">et al. </w:t>
      </w:r>
      <w:r w:rsidRPr="00B27131">
        <w:rPr>
          <w:sz w:val="24"/>
          <w:szCs w:val="24"/>
        </w:rPr>
        <w:t>(202</w:t>
      </w:r>
      <w:r w:rsidR="003A2B80" w:rsidRPr="00B27131">
        <w:rPr>
          <w:sz w:val="24"/>
          <w:szCs w:val="24"/>
        </w:rPr>
        <w:t>4</w:t>
      </w:r>
      <w:r w:rsidRPr="00B27131">
        <w:rPr>
          <w:sz w:val="24"/>
          <w:szCs w:val="24"/>
        </w:rPr>
        <w:t>), partnerships in community sustainability projects enhance trust and legitimacy, enabling organizations to achieve greater social and environmental outcomes</w:t>
      </w:r>
      <w:r w:rsidR="00B45B35">
        <w:rPr>
          <w:sz w:val="24"/>
          <w:szCs w:val="24"/>
        </w:rPr>
        <w:t xml:space="preserve">. </w:t>
      </w:r>
      <w:r w:rsidRPr="00B27131">
        <w:rPr>
          <w:sz w:val="24"/>
          <w:szCs w:val="24"/>
        </w:rPr>
        <w:t>Transparency in communicating with these initiatives further reinforces accountability, ensuring that customers and stakeholders perceive sustainability as an authentic commitment rather than a marketing tactic. Ultimately, community and awareness campaigns exemplify how organizations can integrate sustainability into their social fabric, fostering trust, loyalty, and advocacy among customers while contributing to global sustainability objectives.</w:t>
      </w:r>
    </w:p>
    <w:p w14:paraId="431D4467" w14:textId="77777777" w:rsidR="0068226E" w:rsidRPr="00B27131" w:rsidRDefault="0068226E" w:rsidP="00ED2205">
      <w:pPr>
        <w:spacing w:line="360" w:lineRule="auto"/>
        <w:ind w:firstLine="720"/>
        <w:jc w:val="both"/>
        <w:rPr>
          <w:sz w:val="24"/>
          <w:szCs w:val="24"/>
        </w:rPr>
      </w:pPr>
    </w:p>
    <w:p w14:paraId="36E225A9" w14:textId="1B7936FD" w:rsidR="00764F0D" w:rsidRPr="00B27131" w:rsidRDefault="00764F0D" w:rsidP="00ED2205">
      <w:pPr>
        <w:pStyle w:val="Heading3"/>
        <w:spacing w:before="0" w:line="360" w:lineRule="auto"/>
        <w:jc w:val="both"/>
        <w:rPr>
          <w:rFonts w:ascii="Times New Roman" w:hAnsi="Times New Roman" w:cs="Times New Roman"/>
          <w:b/>
          <w:bCs/>
          <w:color w:val="auto"/>
        </w:rPr>
      </w:pPr>
      <w:r w:rsidRPr="00B27131">
        <w:rPr>
          <w:rFonts w:ascii="Times New Roman" w:hAnsi="Times New Roman" w:cs="Times New Roman"/>
          <w:b/>
          <w:bCs/>
          <w:color w:val="auto"/>
        </w:rPr>
        <w:t>2.2.5</w:t>
      </w:r>
      <w:r w:rsidRPr="00B27131">
        <w:rPr>
          <w:rFonts w:ascii="Times New Roman" w:hAnsi="Times New Roman" w:cs="Times New Roman"/>
          <w:b/>
          <w:bCs/>
          <w:color w:val="auto"/>
        </w:rPr>
        <w:tab/>
        <w:t>Transparency &amp; Reporting</w:t>
      </w:r>
    </w:p>
    <w:p w14:paraId="547D06FC" w14:textId="29E407A5" w:rsidR="00677FC6" w:rsidRPr="00E851D6" w:rsidRDefault="00677FC6" w:rsidP="00ED2205">
      <w:pPr>
        <w:spacing w:line="360" w:lineRule="auto"/>
        <w:ind w:firstLine="720"/>
        <w:jc w:val="both"/>
        <w:rPr>
          <w:sz w:val="24"/>
          <w:szCs w:val="24"/>
          <w:lang w:val="en-SG"/>
        </w:rPr>
      </w:pPr>
      <w:r w:rsidRPr="00E851D6">
        <w:rPr>
          <w:sz w:val="24"/>
          <w:szCs w:val="24"/>
          <w:lang w:val="en-SG"/>
        </w:rPr>
        <w:t xml:space="preserve">Transparency and reporting are critical sustainability practices that ensure accountability and foster trust among stakeholders. Effective sustainability reporting involves disclosing environmental, social, and governance (ESG) initiatives in a clear and standardized manner, often guided by frameworks such as the Global Reporting Initiative (GRI) or the Sustainability Accounting Standards Board (SASB). According to </w:t>
      </w:r>
      <w:r w:rsidR="00572CBD" w:rsidRPr="00E851D6">
        <w:rPr>
          <w:sz w:val="24"/>
          <w:szCs w:val="24"/>
          <w:lang w:val="en-SG"/>
        </w:rPr>
        <w:t>Prencipe</w:t>
      </w:r>
      <w:r w:rsidR="00B45B35">
        <w:rPr>
          <w:sz w:val="24"/>
          <w:szCs w:val="24"/>
          <w:lang w:val="en-SG"/>
        </w:rPr>
        <w:t xml:space="preserve"> (2025)</w:t>
      </w:r>
      <w:r w:rsidRPr="00E851D6">
        <w:rPr>
          <w:sz w:val="24"/>
          <w:szCs w:val="24"/>
          <w:lang w:val="en-SG"/>
        </w:rPr>
        <w:t xml:space="preserve">, transparent reporting enhances organizational legitimacy by providing stakeholders with verifiable evidence of sustainability performance, thereby reducing </w:t>
      </w:r>
      <w:r w:rsidR="0075398D" w:rsidRPr="00E851D6">
        <w:rPr>
          <w:sz w:val="24"/>
          <w:szCs w:val="24"/>
          <w:lang w:val="en-SG"/>
        </w:rPr>
        <w:t>scepticism</w:t>
      </w:r>
      <w:r w:rsidRPr="00E851D6">
        <w:rPr>
          <w:sz w:val="24"/>
          <w:szCs w:val="24"/>
          <w:lang w:val="en-SG"/>
        </w:rPr>
        <w:t xml:space="preserve"> and reinforcing credibility</w:t>
      </w:r>
      <w:r w:rsidR="005F341C">
        <w:rPr>
          <w:sz w:val="24"/>
          <w:szCs w:val="24"/>
          <w:lang w:val="en-SG"/>
        </w:rPr>
        <w:t>.</w:t>
      </w:r>
      <w:r w:rsidRPr="00E851D6">
        <w:rPr>
          <w:sz w:val="24"/>
          <w:szCs w:val="24"/>
          <w:lang w:val="en-SG"/>
        </w:rPr>
        <w:t xml:space="preserve"> This practice positions transparency not merely as compliance but as a strategic tool for building long-term stakeholder </w:t>
      </w:r>
      <w:r w:rsidRPr="00E851D6">
        <w:rPr>
          <w:sz w:val="24"/>
          <w:szCs w:val="24"/>
          <w:lang w:val="en-SG"/>
        </w:rPr>
        <w:lastRenderedPageBreak/>
        <w:t>confidence.</w:t>
      </w:r>
    </w:p>
    <w:p w14:paraId="5B81DD84" w14:textId="726054F1" w:rsidR="00677FC6" w:rsidRPr="00E014CA" w:rsidRDefault="00677FC6" w:rsidP="00ED2205">
      <w:pPr>
        <w:spacing w:line="360" w:lineRule="auto"/>
        <w:ind w:firstLine="720"/>
        <w:jc w:val="both"/>
        <w:rPr>
          <w:sz w:val="24"/>
          <w:szCs w:val="24"/>
          <w:lang w:val="en-SG"/>
        </w:rPr>
      </w:pPr>
      <w:r w:rsidRPr="00E014CA">
        <w:rPr>
          <w:sz w:val="24"/>
          <w:szCs w:val="24"/>
          <w:lang w:val="en-SG"/>
        </w:rPr>
        <w:t xml:space="preserve">Recent scholarship emphasizes that transparency in sustainability reporting also drives competitive advantage. By openly communicating progress on carbon reduction, renewable energy adoption, and social responsibility initiatives, firms differentiate themselves in crowded markets. </w:t>
      </w:r>
      <w:r w:rsidR="004D6B12" w:rsidRPr="00E014CA">
        <w:rPr>
          <w:sz w:val="24"/>
          <w:szCs w:val="24"/>
          <w:lang w:val="en-SG"/>
        </w:rPr>
        <w:t>T</w:t>
      </w:r>
      <w:r w:rsidRPr="00E014CA">
        <w:rPr>
          <w:sz w:val="24"/>
          <w:szCs w:val="24"/>
          <w:lang w:val="en-SG"/>
        </w:rPr>
        <w:t>ransparent ESG disclosures positively influence investor and consumer perceptions, as stakeholders increasingly demand openness in corporate sustainability strategies</w:t>
      </w:r>
      <w:r w:rsidR="003D343B" w:rsidRPr="00E014CA">
        <w:rPr>
          <w:noProof/>
          <w:sz w:val="24"/>
          <w:szCs w:val="24"/>
          <w:lang w:val="en-SG"/>
        </w:rPr>
        <w:t xml:space="preserve"> (Itan</w:t>
      </w:r>
      <w:r w:rsidR="003D343B">
        <w:rPr>
          <w:noProof/>
          <w:sz w:val="24"/>
          <w:szCs w:val="24"/>
          <w:lang w:val="en-SG"/>
        </w:rPr>
        <w:t xml:space="preserve"> et al.</w:t>
      </w:r>
      <w:r w:rsidR="003D343B" w:rsidRPr="00E014CA">
        <w:rPr>
          <w:noProof/>
          <w:sz w:val="24"/>
          <w:szCs w:val="24"/>
          <w:lang w:val="en-SG"/>
        </w:rPr>
        <w:t>, 2025)</w:t>
      </w:r>
      <w:r w:rsidRPr="00E014CA">
        <w:rPr>
          <w:sz w:val="24"/>
          <w:szCs w:val="24"/>
          <w:lang w:val="en-SG"/>
        </w:rPr>
        <w:t>. Furthermore, digital innovations such as blockchain and AI-driven analytics are being integrated into reporting systems, enabling real-time verification of sustainability metrics. These technologies enhance accountability while empowering customers to make informed decisions based on reliable data.</w:t>
      </w:r>
    </w:p>
    <w:p w14:paraId="64762A1D" w14:textId="042A2940" w:rsidR="00677FC6" w:rsidRPr="00E014CA" w:rsidRDefault="00677FC6" w:rsidP="00ED2205">
      <w:pPr>
        <w:spacing w:line="360" w:lineRule="auto"/>
        <w:ind w:firstLine="720"/>
        <w:jc w:val="both"/>
        <w:rPr>
          <w:sz w:val="24"/>
          <w:szCs w:val="24"/>
          <w:lang w:val="en-SG"/>
        </w:rPr>
      </w:pPr>
      <w:r w:rsidRPr="00E014CA">
        <w:rPr>
          <w:sz w:val="24"/>
          <w:szCs w:val="24"/>
          <w:lang w:val="en-SG"/>
        </w:rPr>
        <w:t>Transparency and reporting also serve as mechanisms for continuous improvement. By setting measurable targets and publicly disclosing progress, organizations create feedback loops that encourage innovation and adaptation. Velte</w:t>
      </w:r>
      <w:r w:rsidR="005F341C">
        <w:rPr>
          <w:sz w:val="24"/>
          <w:szCs w:val="24"/>
          <w:lang w:val="en-SG"/>
        </w:rPr>
        <w:t xml:space="preserve"> (2022)</w:t>
      </w:r>
      <w:r w:rsidRPr="00E014CA">
        <w:rPr>
          <w:sz w:val="24"/>
          <w:szCs w:val="24"/>
          <w:lang w:val="en-SG"/>
        </w:rPr>
        <w:t xml:space="preserve"> highlights that sustainability reporting frameworks motivate firms to refine strategies to meet evolving stakeholder expectations, thereby embedding sustainability into governance structures</w:t>
      </w:r>
      <w:r w:rsidR="005F341C">
        <w:rPr>
          <w:sz w:val="24"/>
          <w:szCs w:val="24"/>
          <w:lang w:val="en-SG"/>
        </w:rPr>
        <w:t>.</w:t>
      </w:r>
      <w:r w:rsidRPr="00E014CA">
        <w:rPr>
          <w:sz w:val="24"/>
          <w:szCs w:val="24"/>
          <w:lang w:val="en-SG"/>
        </w:rPr>
        <w:t xml:space="preserve"> Public disclosure not only holds organizations accountable but also signals authentic commitment to sustainability, strengthening customer engagement and advocacy. Ultimately, transparency and reporting exemplify how sustainability extends beyond operational measures to encompass governance, accountability, and resilience.</w:t>
      </w:r>
    </w:p>
    <w:p w14:paraId="57EEC9A7" w14:textId="77777777" w:rsidR="00B45B35" w:rsidRPr="00796E80" w:rsidRDefault="00B45B35" w:rsidP="00ED2205">
      <w:pPr>
        <w:spacing w:line="360" w:lineRule="auto"/>
        <w:jc w:val="both"/>
        <w:rPr>
          <w:sz w:val="24"/>
          <w:szCs w:val="24"/>
        </w:rPr>
      </w:pPr>
    </w:p>
    <w:p w14:paraId="244054DA" w14:textId="2BD9A72A" w:rsidR="00764F0D" w:rsidRPr="00B45B35" w:rsidRDefault="00764F0D" w:rsidP="00ED2205">
      <w:pPr>
        <w:pStyle w:val="Heading2"/>
        <w:spacing w:line="360" w:lineRule="auto"/>
        <w:ind w:left="0" w:firstLine="0"/>
        <w:rPr>
          <w:sz w:val="24"/>
          <w:szCs w:val="24"/>
        </w:rPr>
      </w:pPr>
      <w:r w:rsidRPr="00B45B35">
        <w:rPr>
          <w:sz w:val="24"/>
          <w:szCs w:val="24"/>
        </w:rPr>
        <w:t>2.3</w:t>
      </w:r>
      <w:r w:rsidRPr="00B45B35">
        <w:rPr>
          <w:sz w:val="24"/>
          <w:szCs w:val="24"/>
        </w:rPr>
        <w:tab/>
        <w:t>Customer Engagement</w:t>
      </w:r>
    </w:p>
    <w:p w14:paraId="5303F028" w14:textId="3D6F1E9C" w:rsidR="00764F0D" w:rsidRPr="00E014CA" w:rsidRDefault="00126BB0" w:rsidP="00ED2205">
      <w:pPr>
        <w:spacing w:line="360" w:lineRule="auto"/>
        <w:ind w:firstLine="720"/>
        <w:jc w:val="both"/>
        <w:rPr>
          <w:sz w:val="24"/>
          <w:szCs w:val="24"/>
        </w:rPr>
      </w:pPr>
      <w:r w:rsidRPr="00E014CA">
        <w:rPr>
          <w:sz w:val="24"/>
          <w:szCs w:val="24"/>
        </w:rPr>
        <w:t>Customer engagement in logistics increasingly depends on sustainable warehouse and transport practices. Relationship marketing theory emphasizes that engagement is relational, built on trust and shared values rather than mere transactions. Recent systematic reviews highlight that warehouse management systems (WMS) integrating eco-efficient technologies—such as IoT-enabled monitoring and Industry 4.0 solutions—reduce emissions and resource consumption, thereby strengthening customer trust and loyalty (Minashkina &amp; Happonen, 2023). These findings suggest that operational transparency in logistics fosters engagement by aligning corporate practices with customers’ ethical expectations</w:t>
      </w:r>
      <w:r w:rsidR="005F341C">
        <w:rPr>
          <w:sz w:val="24"/>
          <w:szCs w:val="24"/>
        </w:rPr>
        <w:t>.</w:t>
      </w:r>
      <w:r w:rsidR="00B45B35" w:rsidRPr="00E014CA">
        <w:rPr>
          <w:sz w:val="24"/>
          <w:szCs w:val="24"/>
        </w:rPr>
        <w:t xml:space="preserve"> </w:t>
      </w:r>
      <w:r w:rsidRPr="00E014CA">
        <w:rPr>
          <w:sz w:val="24"/>
          <w:szCs w:val="24"/>
        </w:rPr>
        <w:t xml:space="preserve">When companies invest in electric vehicles, optimize delivery routes, or integrate renewable energy into warehouses, they not only reduce environmental impact but also signal responsibility and innovation. </w:t>
      </w:r>
      <w:r w:rsidRPr="00E014CA">
        <w:rPr>
          <w:sz w:val="24"/>
          <w:szCs w:val="24"/>
        </w:rPr>
        <w:lastRenderedPageBreak/>
        <w:t>This operational transparency fosters trust, as customers perceive the organization as aligning with their values. Engagement is thus reinforced through shared responsibility, where customers feel that their choice of service contributes to broader ecological goals.</w:t>
      </w:r>
    </w:p>
    <w:p w14:paraId="70F87FBA" w14:textId="0C9F5E8D" w:rsidR="00126BB0" w:rsidRPr="00E014CA" w:rsidRDefault="00126BB0" w:rsidP="00ED2205">
      <w:pPr>
        <w:spacing w:line="360" w:lineRule="auto"/>
        <w:ind w:firstLine="720"/>
        <w:jc w:val="both"/>
        <w:rPr>
          <w:sz w:val="24"/>
          <w:szCs w:val="24"/>
        </w:rPr>
      </w:pPr>
      <w:r w:rsidRPr="00E014CA">
        <w:rPr>
          <w:sz w:val="24"/>
          <w:szCs w:val="24"/>
        </w:rPr>
        <w:t xml:space="preserve">Packaging represents a critical touchpoint in customer engagement, serving both functional and symbolic roles. Sustainable packaging practices—such as recyclable materials and minimalist design—are perceived by consumers as signals of corporate responsibility. Recent studies show that willingness to pay for eco-friendly packaging is mediated by trust and transparency, particularly among younger cohorts such as Generation </w:t>
      </w:r>
      <w:r w:rsidRPr="004261B8">
        <w:rPr>
          <w:sz w:val="24"/>
          <w:szCs w:val="24"/>
        </w:rPr>
        <w:t>Z</w:t>
      </w:r>
      <w:r w:rsidR="003D343B" w:rsidRPr="004261B8">
        <w:rPr>
          <w:noProof/>
          <w:sz w:val="24"/>
          <w:szCs w:val="24"/>
        </w:rPr>
        <w:t xml:space="preserve"> (</w:t>
      </w:r>
      <w:r w:rsidR="003D343B" w:rsidRPr="004261B8">
        <w:rPr>
          <w:sz w:val="24"/>
          <w:szCs w:val="24"/>
        </w:rPr>
        <w:t>DY &amp; Moodbidri, 2026).</w:t>
      </w:r>
      <w:r w:rsidRPr="004261B8">
        <w:rPr>
          <w:sz w:val="24"/>
          <w:szCs w:val="24"/>
        </w:rPr>
        <w:t xml:space="preserve"> From a customer</w:t>
      </w:r>
      <w:r w:rsidRPr="00E014CA">
        <w:rPr>
          <w:sz w:val="24"/>
          <w:szCs w:val="24"/>
        </w:rPr>
        <w:t xml:space="preserve"> engagement perspective, sustainable packaging transforms a functional necessity into a symbolic gesture of corporate responsibility, deepening the relational bond between firms and consumers. Systematic reviews further confirm that consumer loyalty and advocacy are strengthened when packaging aligns with environmental values and credible certification</w:t>
      </w:r>
      <w:r w:rsidR="003D343B">
        <w:rPr>
          <w:sz w:val="24"/>
          <w:szCs w:val="24"/>
        </w:rPr>
        <w:t>.</w:t>
      </w:r>
    </w:p>
    <w:p w14:paraId="14E50CC2" w14:textId="5565954F" w:rsidR="005F341C" w:rsidRDefault="00126BB0" w:rsidP="00ED2205">
      <w:pPr>
        <w:spacing w:line="360" w:lineRule="auto"/>
        <w:ind w:firstLine="720"/>
        <w:jc w:val="both"/>
        <w:rPr>
          <w:sz w:val="24"/>
          <w:szCs w:val="24"/>
        </w:rPr>
      </w:pPr>
      <w:r w:rsidRPr="00E014CA">
        <w:rPr>
          <w:sz w:val="24"/>
          <w:szCs w:val="24"/>
        </w:rPr>
        <w:t xml:space="preserve">Digital platforms amplify sustainability-driven engagement by enabling transparency and co-creation. Service-Dominant Logic posits that engagement emerges when customers actively participate in value creation. Recent reviews highlight </w:t>
      </w:r>
      <w:r w:rsidR="007067A1" w:rsidRPr="00E014CA">
        <w:rPr>
          <w:sz w:val="24"/>
          <w:szCs w:val="24"/>
        </w:rPr>
        <w:t>that digital dashboard</w:t>
      </w:r>
      <w:r w:rsidRPr="00E014CA">
        <w:rPr>
          <w:sz w:val="24"/>
          <w:szCs w:val="24"/>
        </w:rPr>
        <w:t>, carbon footprint trackers, and sustainability apps enhance trust and emotional involvement</w:t>
      </w:r>
      <w:r w:rsidR="003D343B" w:rsidRPr="00E014CA">
        <w:rPr>
          <w:noProof/>
          <w:sz w:val="24"/>
          <w:szCs w:val="24"/>
        </w:rPr>
        <w:t xml:space="preserve"> (Zang</w:t>
      </w:r>
      <w:r w:rsidR="003D343B">
        <w:rPr>
          <w:noProof/>
          <w:sz w:val="24"/>
          <w:szCs w:val="24"/>
        </w:rPr>
        <w:t xml:space="preserve"> et al.</w:t>
      </w:r>
      <w:r w:rsidR="003D343B" w:rsidRPr="00E014CA">
        <w:rPr>
          <w:noProof/>
          <w:sz w:val="24"/>
          <w:szCs w:val="24"/>
        </w:rPr>
        <w:t>, 202</w:t>
      </w:r>
      <w:r w:rsidR="003D343B">
        <w:rPr>
          <w:noProof/>
          <w:sz w:val="24"/>
          <w:szCs w:val="24"/>
        </w:rPr>
        <w:t>6</w:t>
      </w:r>
      <w:r w:rsidR="003D343B" w:rsidRPr="00E014CA">
        <w:rPr>
          <w:noProof/>
          <w:sz w:val="24"/>
          <w:szCs w:val="24"/>
        </w:rPr>
        <w:t>)</w:t>
      </w:r>
      <w:r w:rsidRPr="00E014CA">
        <w:rPr>
          <w:sz w:val="24"/>
          <w:szCs w:val="24"/>
        </w:rPr>
        <w:t xml:space="preserve">. </w:t>
      </w:r>
      <w:r w:rsidR="00764F0D" w:rsidRPr="00E014CA">
        <w:rPr>
          <w:sz w:val="24"/>
          <w:szCs w:val="24"/>
        </w:rPr>
        <w:t xml:space="preserve">Digital engagement further amplifies sustainability-driven customer relationships. Through apps, websites, and social media, firms can showcase their sustainability initiatives, provide real-time updates, and encourage eco-friendly behaviors among customers. </w:t>
      </w:r>
    </w:p>
    <w:p w14:paraId="33C36D75" w14:textId="2256FEED" w:rsidR="00764F0D" w:rsidRPr="00E014CA" w:rsidRDefault="00764F0D" w:rsidP="00ED2205">
      <w:pPr>
        <w:spacing w:line="360" w:lineRule="auto"/>
        <w:ind w:firstLine="720"/>
        <w:jc w:val="both"/>
        <w:rPr>
          <w:sz w:val="24"/>
          <w:szCs w:val="24"/>
        </w:rPr>
      </w:pPr>
      <w:r w:rsidRPr="00E014CA">
        <w:rPr>
          <w:sz w:val="24"/>
          <w:szCs w:val="24"/>
        </w:rPr>
        <w:t>Service-</w:t>
      </w:r>
      <w:r w:rsidR="005F341C" w:rsidRPr="00E014CA">
        <w:rPr>
          <w:sz w:val="24"/>
          <w:szCs w:val="24"/>
        </w:rPr>
        <w:t xml:space="preserve">dominant logic </w:t>
      </w:r>
      <w:r w:rsidRPr="00E014CA">
        <w:rPr>
          <w:sz w:val="24"/>
          <w:szCs w:val="24"/>
        </w:rPr>
        <w:t>highlights that engagement emerges when customers actively participate in value co-creation, and digital platforms provide the necessary infrastructure for this interaction. Transparency in digital communication—such as carbon footprint tracking or sustainability dashboards—enhances trust and emotional involvement. Customers feel empowered when they can monitor and contribute to sustainable practices, reinforcing engagement as a shared journey rather than a unilateral corporate initiative</w:t>
      </w:r>
      <w:r w:rsidR="000A2624" w:rsidRPr="00E014CA">
        <w:rPr>
          <w:sz w:val="24"/>
          <w:szCs w:val="24"/>
        </w:rPr>
        <w:t>.</w:t>
      </w:r>
    </w:p>
    <w:p w14:paraId="2F2AF897" w14:textId="41C94C19" w:rsidR="000A2624" w:rsidRPr="00E014CA" w:rsidRDefault="000A2624" w:rsidP="00ED2205">
      <w:pPr>
        <w:spacing w:line="360" w:lineRule="auto"/>
        <w:ind w:firstLine="720"/>
        <w:jc w:val="both"/>
        <w:rPr>
          <w:sz w:val="24"/>
          <w:szCs w:val="24"/>
        </w:rPr>
      </w:pPr>
      <w:r w:rsidRPr="00E014CA">
        <w:rPr>
          <w:sz w:val="24"/>
          <w:szCs w:val="24"/>
        </w:rPr>
        <w:t xml:space="preserve">Community initiatives and awareness campaigns extend engagement beyond individual transactions to societal impact. The </w:t>
      </w:r>
      <w:r w:rsidR="003D343B" w:rsidRPr="00E014CA">
        <w:rPr>
          <w:sz w:val="24"/>
          <w:szCs w:val="24"/>
        </w:rPr>
        <w:t xml:space="preserve">theory of planned behavior </w:t>
      </w:r>
      <w:r w:rsidRPr="00E014CA">
        <w:rPr>
          <w:sz w:val="24"/>
          <w:szCs w:val="24"/>
        </w:rPr>
        <w:t xml:space="preserve">explains how sustainability campaigns influence consumer intention and behavior, with credibility and authenticity serving as key mediators. Systematic reviews demonstrate that campaigns incorporating transparency and cultural adaptation foster enduring </w:t>
      </w:r>
      <w:r w:rsidRPr="00E014CA">
        <w:rPr>
          <w:sz w:val="24"/>
          <w:szCs w:val="24"/>
        </w:rPr>
        <w:lastRenderedPageBreak/>
        <w:t>engagement and loyalty</w:t>
      </w:r>
      <w:r w:rsidR="003D343B" w:rsidRPr="00E014CA">
        <w:rPr>
          <w:noProof/>
          <w:sz w:val="24"/>
          <w:szCs w:val="24"/>
        </w:rPr>
        <w:t xml:space="preserve"> (Hashim</w:t>
      </w:r>
      <w:r w:rsidR="003D343B">
        <w:rPr>
          <w:noProof/>
          <w:sz w:val="24"/>
          <w:szCs w:val="24"/>
        </w:rPr>
        <w:t xml:space="preserve"> et al.</w:t>
      </w:r>
      <w:r w:rsidR="003D343B" w:rsidRPr="00E014CA">
        <w:rPr>
          <w:noProof/>
          <w:sz w:val="24"/>
          <w:szCs w:val="24"/>
        </w:rPr>
        <w:t>, 2026)</w:t>
      </w:r>
      <w:r w:rsidRPr="00E014CA">
        <w:rPr>
          <w:sz w:val="24"/>
          <w:szCs w:val="24"/>
        </w:rPr>
        <w:t xml:space="preserve">. </w:t>
      </w:r>
      <w:r w:rsidR="00764F0D" w:rsidRPr="00E014CA">
        <w:rPr>
          <w:sz w:val="24"/>
          <w:szCs w:val="24"/>
        </w:rPr>
        <w:t>By investing in community projects or conducting awareness drives, firms demonstrate commitment beyond profit, appealing to customers’ ethical and social values.</w:t>
      </w:r>
    </w:p>
    <w:p w14:paraId="0EE7535F" w14:textId="38F2B8A0" w:rsidR="00B45B35" w:rsidRPr="00E014CA" w:rsidRDefault="000A2624" w:rsidP="00ED2205">
      <w:pPr>
        <w:spacing w:line="360" w:lineRule="auto"/>
        <w:ind w:firstLine="720"/>
        <w:jc w:val="both"/>
        <w:rPr>
          <w:sz w:val="24"/>
          <w:szCs w:val="24"/>
        </w:rPr>
      </w:pPr>
      <w:r w:rsidRPr="00E014CA">
        <w:rPr>
          <w:sz w:val="24"/>
          <w:szCs w:val="24"/>
        </w:rPr>
        <w:t xml:space="preserve">Transparency in sustainability reporting is a cornerstone of customer trust and engagement. Legitimacy theory and stakeholder theory suggest that disclosure practices reduce skepticism and enhance relational resilience. Recent bibliometric reviews highlight how environmental sustainability reporting and integrated reporting frameworks (e.g., GRI, CSRD) foster accountability and credibility, thereby reinforcing customer loyalty </w:t>
      </w:r>
      <w:r w:rsidR="003D343B" w:rsidRPr="00E014CA">
        <w:rPr>
          <w:noProof/>
          <w:sz w:val="24"/>
          <w:szCs w:val="24"/>
        </w:rPr>
        <w:t>(Rivo-Lopez</w:t>
      </w:r>
      <w:r w:rsidR="003D343B">
        <w:rPr>
          <w:noProof/>
          <w:sz w:val="24"/>
          <w:szCs w:val="24"/>
        </w:rPr>
        <w:t xml:space="preserve"> et al.,</w:t>
      </w:r>
      <w:r w:rsidR="003D343B" w:rsidRPr="00E014CA">
        <w:rPr>
          <w:noProof/>
          <w:sz w:val="24"/>
          <w:szCs w:val="24"/>
        </w:rPr>
        <w:t xml:space="preserve"> 2025)</w:t>
      </w:r>
      <w:r w:rsidRPr="00E014CA">
        <w:rPr>
          <w:sz w:val="24"/>
          <w:szCs w:val="24"/>
        </w:rPr>
        <w:t>. These findings underscore that measurable evidence of sustainability progress is essential for sustaining long-term engagement. C</w:t>
      </w:r>
      <w:r w:rsidR="00764F0D" w:rsidRPr="00E014CA">
        <w:rPr>
          <w:sz w:val="24"/>
          <w:szCs w:val="24"/>
        </w:rPr>
        <w:t>ustomers are more likely to engage with firms that provide measurable evidence of sustainability progress, as this reduces skepticism and strengthens trust. Together, these practices create a holistic engagement framework where sustainability is embedded into every interaction, reinforcing loyalty, advocacy, and long-term relational resilience</w:t>
      </w:r>
      <w:r w:rsidRPr="00E014CA">
        <w:rPr>
          <w:sz w:val="24"/>
          <w:szCs w:val="24"/>
        </w:rPr>
        <w:t xml:space="preserve">. </w:t>
      </w:r>
    </w:p>
    <w:p w14:paraId="0B086850" w14:textId="77777777" w:rsidR="000A2624" w:rsidRDefault="000A2624" w:rsidP="00ED2205">
      <w:pPr>
        <w:spacing w:line="360" w:lineRule="auto"/>
      </w:pPr>
    </w:p>
    <w:p w14:paraId="373A2966" w14:textId="5CD91429" w:rsidR="00764F0D" w:rsidRPr="00B45B35" w:rsidRDefault="00764F0D" w:rsidP="00ED2205">
      <w:pPr>
        <w:pStyle w:val="Heading2"/>
        <w:spacing w:line="360" w:lineRule="auto"/>
        <w:ind w:left="0" w:firstLine="0"/>
        <w:rPr>
          <w:sz w:val="24"/>
          <w:szCs w:val="24"/>
        </w:rPr>
      </w:pPr>
      <w:r w:rsidRPr="00B45B35">
        <w:rPr>
          <w:sz w:val="24"/>
          <w:szCs w:val="24"/>
        </w:rPr>
        <w:t>2.4</w:t>
      </w:r>
      <w:r w:rsidRPr="00B45B35">
        <w:rPr>
          <w:sz w:val="24"/>
          <w:szCs w:val="24"/>
        </w:rPr>
        <w:tab/>
        <w:t>Empirical Studies</w:t>
      </w:r>
    </w:p>
    <w:p w14:paraId="0A67D9FE" w14:textId="77777777" w:rsidR="00764F0D" w:rsidRPr="00E014CA" w:rsidRDefault="00764F0D" w:rsidP="00ED2205">
      <w:pPr>
        <w:spacing w:line="360" w:lineRule="auto"/>
        <w:ind w:firstLine="720"/>
        <w:jc w:val="both"/>
        <w:rPr>
          <w:sz w:val="24"/>
          <w:szCs w:val="24"/>
        </w:rPr>
      </w:pPr>
      <w:r w:rsidRPr="00E014CA">
        <w:rPr>
          <w:sz w:val="24"/>
          <w:szCs w:val="24"/>
        </w:rPr>
        <w:t>Islam (2025) explored the role of sustainability practices in driving customer engagement within the ready-made garments (RMG) industry and fast fashion sectors across Bangladesh, China, Italy, and Mexico. This mixed-methods study combined qualitative insights with quantitative data from 100 customers to compare regional sustainability implementations. The results revealed that while specific priorities vary by country—such as energy efficiency in Bangladesh and circular fashion in Italy—sustainability practices significantly shape customer engagement wherever transparency and authenticity are present. The author concluded that building trust through consistent and transparent communication is a fundamental requirement for strengthening consumer relationships in these diverse global markets.</w:t>
      </w:r>
    </w:p>
    <w:p w14:paraId="4D2288A4" w14:textId="77777777" w:rsidR="00764F0D" w:rsidRPr="00E014CA" w:rsidRDefault="00764F0D" w:rsidP="00ED2205">
      <w:pPr>
        <w:spacing w:line="360" w:lineRule="auto"/>
        <w:ind w:firstLine="720"/>
        <w:jc w:val="both"/>
        <w:rPr>
          <w:sz w:val="24"/>
          <w:szCs w:val="24"/>
        </w:rPr>
      </w:pPr>
      <w:r w:rsidRPr="00E014CA">
        <w:rPr>
          <w:sz w:val="24"/>
          <w:szCs w:val="24"/>
        </w:rPr>
        <w:t xml:space="preserve">Haarman (2022) conducted a case study at a Dutch fashion company to examine the impact of sustainable practices on consumer behavior, specifically focusing on brand equity, trust, and purchase intention. Utilizing Structural Equation Modeling (SEM), the research analyzed the relationships between these variables to determine how corporate sustainability initiatives influence market performance. The study identified trust as a critical mediator in the relationship between sustainable practices and purchase intention. Furthermore, the findings suggested that while consumers generally express a positive attitude toward sustainability, their actual purchasing </w:t>
      </w:r>
      <w:r w:rsidRPr="00E014CA">
        <w:rPr>
          <w:sz w:val="24"/>
          <w:szCs w:val="24"/>
        </w:rPr>
        <w:lastRenderedPageBreak/>
        <w:t>behavior is frequently influenced by socio-economic factors such as education and income levels.</w:t>
      </w:r>
    </w:p>
    <w:p w14:paraId="625F309A" w14:textId="747A8232" w:rsidR="00F97F47" w:rsidRPr="00E014CA" w:rsidRDefault="00301EC7" w:rsidP="00ED2205">
      <w:pPr>
        <w:spacing w:line="360" w:lineRule="auto"/>
        <w:ind w:firstLine="720"/>
        <w:jc w:val="both"/>
        <w:rPr>
          <w:sz w:val="24"/>
          <w:szCs w:val="24"/>
        </w:rPr>
      </w:pPr>
      <w:r w:rsidRPr="004261B8">
        <w:rPr>
          <w:sz w:val="24"/>
          <w:szCs w:val="24"/>
        </w:rPr>
        <w:t xml:space="preserve">Rodrigues and Pilelienė (2024) </w:t>
      </w:r>
      <w:r w:rsidR="00764F0D" w:rsidRPr="004261B8">
        <w:rPr>
          <w:sz w:val="24"/>
          <w:szCs w:val="24"/>
        </w:rPr>
        <w:t>evaluated</w:t>
      </w:r>
      <w:r w:rsidR="00764F0D" w:rsidRPr="00E014CA">
        <w:rPr>
          <w:sz w:val="24"/>
          <w:szCs w:val="24"/>
        </w:rPr>
        <w:t xml:space="preserve"> the influence of sustainability marketing on customer loyalty through a cross-regional comparison of Eastern and Western Europe. The research employed a mixed-methods approach, utilizing focus group discussions and online surveys to capture regional nuances in consumer perceptions. The findings indicated that while Western European consumers are often driven by established environmental values, Eastern European consumers tend to adopt a more pragmatic and cautious approach influenced by considerations of affordability. Despite these regional differences, the study established that sustainability is viewed as highly important across both regions and that maintaining a positive brand image and customer trust are essential components for fostering long-term loyalty.</w:t>
      </w:r>
    </w:p>
    <w:p w14:paraId="31BCBBA4" w14:textId="65C8C5F5" w:rsidR="000E25B3" w:rsidRPr="00E014CA" w:rsidRDefault="00764F0D" w:rsidP="00ED2205">
      <w:pPr>
        <w:spacing w:line="360" w:lineRule="auto"/>
        <w:ind w:firstLine="720"/>
        <w:jc w:val="both"/>
        <w:rPr>
          <w:sz w:val="24"/>
          <w:szCs w:val="24"/>
        </w:rPr>
      </w:pPr>
      <w:r w:rsidRPr="00E014CA">
        <w:rPr>
          <w:sz w:val="24"/>
          <w:szCs w:val="24"/>
        </w:rPr>
        <w:t>Rahman (2025) examined the effects of green logistics strategies on supply chain efficiency and environmental sustainability, using Posti Group in Finland as a case study. The researcher adopted a case study methodology involving interviews, surveys with staff, and the analysis of corporate reports to evaluate the company’s green initiatives. The study found that the implementation of electric and biogas vehicles, combined with digital route planning tools, effectively reduced carbon emissions while simultaneously enhancing operational efficiency. While the research acknowledged the operational challenges associated with new green technologies, such as charging infrastructure, it also noted a generally positive public and customer response to these sustainability efforts</w:t>
      </w:r>
      <w:r w:rsidR="00F97F47" w:rsidRPr="00E014CA">
        <w:rPr>
          <w:sz w:val="24"/>
          <w:szCs w:val="24"/>
        </w:rPr>
        <w:t>.</w:t>
      </w:r>
    </w:p>
    <w:p w14:paraId="2BA3CF6B" w14:textId="77777777" w:rsidR="00453697" w:rsidRDefault="00453697" w:rsidP="00ED2205">
      <w:pPr>
        <w:spacing w:line="360" w:lineRule="auto"/>
        <w:rPr>
          <w:lang w:bidi="my-MM"/>
        </w:rPr>
      </w:pPr>
    </w:p>
    <w:p w14:paraId="075B62D9" w14:textId="083E4E08" w:rsidR="00365B4A" w:rsidRPr="00235556" w:rsidRDefault="000E25B3" w:rsidP="00ED2205">
      <w:pPr>
        <w:pStyle w:val="Heading2"/>
        <w:spacing w:line="360" w:lineRule="auto"/>
        <w:ind w:left="0" w:firstLine="0"/>
        <w:rPr>
          <w:sz w:val="24"/>
          <w:szCs w:val="24"/>
          <w:lang w:bidi="my-MM"/>
        </w:rPr>
      </w:pPr>
      <w:r w:rsidRPr="00235556">
        <w:rPr>
          <w:sz w:val="24"/>
          <w:szCs w:val="24"/>
          <w:lang w:bidi="my-MM"/>
        </w:rPr>
        <w:t>2.5</w:t>
      </w:r>
      <w:r w:rsidRPr="00235556">
        <w:rPr>
          <w:sz w:val="24"/>
          <w:szCs w:val="24"/>
          <w:lang w:bidi="my-MM"/>
        </w:rPr>
        <w:tab/>
      </w:r>
      <w:r w:rsidR="00E851D6" w:rsidRPr="00235556">
        <w:rPr>
          <w:sz w:val="24"/>
          <w:szCs w:val="24"/>
          <w:lang w:bidi="my-MM"/>
        </w:rPr>
        <w:t xml:space="preserve">Conceptual Framework of </w:t>
      </w:r>
      <w:r w:rsidR="00235556">
        <w:rPr>
          <w:sz w:val="24"/>
          <w:szCs w:val="24"/>
          <w:lang w:bidi="my-MM"/>
        </w:rPr>
        <w:t>t</w:t>
      </w:r>
      <w:r w:rsidR="00E851D6" w:rsidRPr="00235556">
        <w:rPr>
          <w:sz w:val="24"/>
          <w:szCs w:val="24"/>
          <w:lang w:bidi="my-MM"/>
        </w:rPr>
        <w:t>he Study</w:t>
      </w:r>
    </w:p>
    <w:p w14:paraId="7F1FB95A" w14:textId="2A93D375" w:rsidR="009C042E" w:rsidRDefault="00717D8F" w:rsidP="00ED2205">
      <w:pPr>
        <w:spacing w:line="360" w:lineRule="auto"/>
        <w:ind w:firstLine="720"/>
        <w:contextualSpacing/>
        <w:jc w:val="both"/>
        <w:rPr>
          <w:sz w:val="24"/>
          <w:szCs w:val="24"/>
          <w:lang w:bidi="my-MM"/>
        </w:rPr>
      </w:pPr>
      <w:r w:rsidRPr="00331FA6">
        <w:rPr>
          <w:sz w:val="24"/>
          <w:szCs w:val="24"/>
          <w:lang w:bidi="my-MM"/>
        </w:rPr>
        <w:t>This study is based on understanding that sustainability practices play a</w:t>
      </w:r>
      <w:r w:rsidR="00F229C4" w:rsidRPr="00331FA6">
        <w:rPr>
          <w:sz w:val="24"/>
          <w:szCs w:val="24"/>
          <w:lang w:bidi="my-MM"/>
        </w:rPr>
        <w:t>n</w:t>
      </w:r>
      <w:r w:rsidRPr="00331FA6">
        <w:rPr>
          <w:sz w:val="24"/>
          <w:szCs w:val="24"/>
          <w:lang w:bidi="my-MM"/>
        </w:rPr>
        <w:t xml:space="preserve"> </w:t>
      </w:r>
      <w:r w:rsidR="00F229C4" w:rsidRPr="00331FA6">
        <w:rPr>
          <w:sz w:val="24"/>
          <w:szCs w:val="24"/>
          <w:lang w:bidi="my-MM"/>
        </w:rPr>
        <w:t>important</w:t>
      </w:r>
      <w:r w:rsidRPr="00331FA6">
        <w:rPr>
          <w:sz w:val="24"/>
          <w:szCs w:val="24"/>
          <w:lang w:bidi="my-MM"/>
        </w:rPr>
        <w:t xml:space="preserve"> role </w:t>
      </w:r>
      <w:r w:rsidR="00F229C4" w:rsidRPr="00331FA6">
        <w:rPr>
          <w:sz w:val="24"/>
          <w:szCs w:val="24"/>
          <w:lang w:bidi="my-MM"/>
        </w:rPr>
        <w:t>in</w:t>
      </w:r>
      <w:r w:rsidRPr="00331FA6">
        <w:rPr>
          <w:sz w:val="24"/>
          <w:szCs w:val="24"/>
          <w:lang w:bidi="my-MM"/>
        </w:rPr>
        <w:t xml:space="preserve"> customer engagement. The framework presented below demonstrates </w:t>
      </w:r>
      <w:r w:rsidR="002061E0" w:rsidRPr="00331FA6">
        <w:rPr>
          <w:sz w:val="24"/>
          <w:szCs w:val="24"/>
          <w:lang w:bidi="my-MM"/>
        </w:rPr>
        <w:t>how DHL Express Singapore integrates sustainability practices into its operations and customer engagement</w:t>
      </w:r>
      <w:r w:rsidR="00BA04C6">
        <w:rPr>
          <w:sz w:val="24"/>
          <w:szCs w:val="24"/>
          <w:lang w:bidi="my-MM"/>
        </w:rPr>
        <w:t>.</w:t>
      </w:r>
    </w:p>
    <w:p w14:paraId="188CFC4C" w14:textId="77777777" w:rsidR="00193C22" w:rsidRDefault="00193C22" w:rsidP="00ED2205">
      <w:pPr>
        <w:spacing w:line="360" w:lineRule="auto"/>
        <w:ind w:firstLine="720"/>
        <w:contextualSpacing/>
        <w:jc w:val="both"/>
        <w:rPr>
          <w:sz w:val="24"/>
          <w:szCs w:val="24"/>
          <w:lang w:bidi="my-MM"/>
        </w:rPr>
      </w:pPr>
    </w:p>
    <w:p w14:paraId="7EAEAD5A" w14:textId="77777777" w:rsidR="007B6D3A" w:rsidRDefault="007B6D3A" w:rsidP="00ED2205">
      <w:pPr>
        <w:spacing w:line="360" w:lineRule="auto"/>
        <w:ind w:firstLine="720"/>
        <w:contextualSpacing/>
        <w:jc w:val="both"/>
        <w:rPr>
          <w:sz w:val="24"/>
          <w:szCs w:val="24"/>
          <w:lang w:bidi="my-MM"/>
        </w:rPr>
      </w:pPr>
    </w:p>
    <w:p w14:paraId="5C0273E8" w14:textId="77777777" w:rsidR="007B6D3A" w:rsidRDefault="007B6D3A" w:rsidP="00ED2205">
      <w:pPr>
        <w:spacing w:line="360" w:lineRule="auto"/>
        <w:ind w:firstLine="720"/>
        <w:contextualSpacing/>
        <w:jc w:val="both"/>
        <w:rPr>
          <w:sz w:val="24"/>
          <w:szCs w:val="24"/>
          <w:lang w:bidi="my-MM"/>
        </w:rPr>
      </w:pPr>
    </w:p>
    <w:p w14:paraId="6A81FB71" w14:textId="77777777" w:rsidR="007B6D3A" w:rsidRDefault="007B6D3A" w:rsidP="00ED2205">
      <w:pPr>
        <w:spacing w:line="360" w:lineRule="auto"/>
        <w:ind w:firstLine="720"/>
        <w:contextualSpacing/>
        <w:jc w:val="both"/>
        <w:rPr>
          <w:sz w:val="24"/>
          <w:szCs w:val="24"/>
          <w:lang w:bidi="my-MM"/>
        </w:rPr>
      </w:pPr>
    </w:p>
    <w:p w14:paraId="420132F5" w14:textId="77777777" w:rsidR="007B6D3A" w:rsidRDefault="007B6D3A" w:rsidP="00ED2205">
      <w:pPr>
        <w:spacing w:line="360" w:lineRule="auto"/>
        <w:ind w:firstLine="720"/>
        <w:contextualSpacing/>
        <w:jc w:val="both"/>
        <w:rPr>
          <w:sz w:val="24"/>
          <w:szCs w:val="24"/>
          <w:lang w:bidi="my-MM"/>
        </w:rPr>
      </w:pPr>
    </w:p>
    <w:p w14:paraId="5AB93E85" w14:textId="77777777" w:rsidR="007B6D3A" w:rsidRPr="00BA060B" w:rsidRDefault="007B6D3A" w:rsidP="00ED2205">
      <w:pPr>
        <w:spacing w:line="360" w:lineRule="auto"/>
        <w:ind w:firstLine="720"/>
        <w:contextualSpacing/>
        <w:jc w:val="both"/>
        <w:rPr>
          <w:sz w:val="24"/>
          <w:szCs w:val="24"/>
          <w:lang w:bidi="my-MM"/>
        </w:rPr>
      </w:pPr>
    </w:p>
    <w:p w14:paraId="082AC571" w14:textId="2AF83FD3" w:rsidR="00BA04C6" w:rsidRPr="00BA04C6" w:rsidRDefault="00BA04C6" w:rsidP="00ED2205">
      <w:pPr>
        <w:spacing w:line="360" w:lineRule="auto"/>
        <w:contextualSpacing/>
        <w:jc w:val="center"/>
        <w:rPr>
          <w:b/>
          <w:bCs/>
          <w:sz w:val="24"/>
          <w:szCs w:val="24"/>
          <w:lang w:bidi="my-MM"/>
        </w:rPr>
      </w:pPr>
      <w:r w:rsidRPr="00BA04C6">
        <w:rPr>
          <w:b/>
          <w:bCs/>
          <w:sz w:val="24"/>
          <w:szCs w:val="24"/>
          <w:lang w:bidi="my-MM"/>
        </w:rPr>
        <w:lastRenderedPageBreak/>
        <w:t>Figure (</w:t>
      </w:r>
      <w:r w:rsidR="00235556">
        <w:rPr>
          <w:b/>
          <w:bCs/>
          <w:sz w:val="24"/>
          <w:szCs w:val="24"/>
          <w:lang w:bidi="my-MM"/>
        </w:rPr>
        <w:t>2.</w:t>
      </w:r>
      <w:r w:rsidRPr="00BA04C6">
        <w:rPr>
          <w:b/>
          <w:bCs/>
          <w:sz w:val="24"/>
          <w:szCs w:val="24"/>
          <w:lang w:bidi="my-MM"/>
        </w:rPr>
        <w:t>1) Conceptual Framework of the Study</w:t>
      </w:r>
    </w:p>
    <w:p w14:paraId="689B0A63" w14:textId="707FF72D" w:rsidR="002061E0" w:rsidRDefault="00E430E3" w:rsidP="00ED2205">
      <w:pPr>
        <w:spacing w:line="360" w:lineRule="auto"/>
        <w:contextualSpacing/>
        <w:jc w:val="both"/>
        <w:rPr>
          <w:sz w:val="24"/>
          <w:szCs w:val="24"/>
          <w:lang w:bidi="my-MM"/>
        </w:rPr>
      </w:pPr>
      <w:r w:rsidRPr="002E66A7">
        <w:rPr>
          <w:noProof/>
        </w:rPr>
        <mc:AlternateContent>
          <mc:Choice Requires="wps">
            <w:drawing>
              <wp:anchor distT="45720" distB="45720" distL="114300" distR="114300" simplePos="0" relativeHeight="251645952" behindDoc="0" locked="0" layoutInCell="1" allowOverlap="1" wp14:anchorId="26EDD93E" wp14:editId="08257D66">
                <wp:simplePos x="0" y="0"/>
                <wp:positionH relativeFrom="margin">
                  <wp:posOffset>0</wp:posOffset>
                </wp:positionH>
                <wp:positionV relativeFrom="paragraph">
                  <wp:posOffset>151130</wp:posOffset>
                </wp:positionV>
                <wp:extent cx="2711450" cy="19304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0" cy="1930400"/>
                        </a:xfrm>
                        <a:prstGeom prst="rect">
                          <a:avLst/>
                        </a:prstGeom>
                        <a:solidFill>
                          <a:srgbClr val="FFFFFF"/>
                        </a:solidFill>
                        <a:ln w="9525">
                          <a:solidFill>
                            <a:srgbClr val="000000"/>
                          </a:solidFill>
                          <a:miter lim="800000"/>
                          <a:headEnd/>
                          <a:tailEnd/>
                        </a:ln>
                      </wps:spPr>
                      <wps:txbx>
                        <w:txbxContent>
                          <w:p w14:paraId="242ABA22" w14:textId="77777777" w:rsidR="002061E0" w:rsidRPr="00331FA6" w:rsidRDefault="002061E0" w:rsidP="002061E0">
                            <w:pPr>
                              <w:rPr>
                                <w:b/>
                                <w:bCs/>
                                <w:sz w:val="24"/>
                                <w:szCs w:val="24"/>
                              </w:rPr>
                            </w:pPr>
                            <w:r w:rsidRPr="00331FA6">
                              <w:rPr>
                                <w:b/>
                                <w:bCs/>
                                <w:sz w:val="24"/>
                                <w:szCs w:val="24"/>
                              </w:rPr>
                              <w:t>Sustainability Practices</w:t>
                            </w:r>
                          </w:p>
                          <w:p w14:paraId="19A2D6B8" w14:textId="77777777" w:rsidR="002061E0" w:rsidRPr="00331FA6" w:rsidRDefault="002061E0" w:rsidP="002061E0">
                            <w:pPr>
                              <w:rPr>
                                <w:b/>
                                <w:bCs/>
                                <w:sz w:val="24"/>
                                <w:szCs w:val="24"/>
                              </w:rPr>
                            </w:pPr>
                          </w:p>
                          <w:p w14:paraId="16335EA8" w14:textId="77777777"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Warehouse &amp; Transportation Activities</w:t>
                            </w:r>
                          </w:p>
                          <w:p w14:paraId="4BC2FE44" w14:textId="3714358A"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 xml:space="preserve">Eco-friendly </w:t>
                            </w:r>
                            <w:r w:rsidR="003F623A">
                              <w:rPr>
                                <w:sz w:val="24"/>
                                <w:szCs w:val="24"/>
                              </w:rPr>
                              <w:t>P</w:t>
                            </w:r>
                            <w:r w:rsidRPr="00331FA6">
                              <w:rPr>
                                <w:sz w:val="24"/>
                                <w:szCs w:val="24"/>
                              </w:rPr>
                              <w:t>ackaging</w:t>
                            </w:r>
                          </w:p>
                          <w:p w14:paraId="12A14921" w14:textId="2656A773"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 xml:space="preserve">Digital </w:t>
                            </w:r>
                            <w:r w:rsidR="003F623A">
                              <w:rPr>
                                <w:sz w:val="24"/>
                                <w:szCs w:val="24"/>
                              </w:rPr>
                              <w:t>E</w:t>
                            </w:r>
                            <w:r w:rsidRPr="00331FA6">
                              <w:rPr>
                                <w:sz w:val="24"/>
                                <w:szCs w:val="24"/>
                              </w:rPr>
                              <w:t>ngagement</w:t>
                            </w:r>
                          </w:p>
                          <w:p w14:paraId="507F22F8" w14:textId="139937B8"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 xml:space="preserve">Community &amp; </w:t>
                            </w:r>
                            <w:r w:rsidR="003F623A">
                              <w:rPr>
                                <w:sz w:val="24"/>
                                <w:szCs w:val="24"/>
                              </w:rPr>
                              <w:t>A</w:t>
                            </w:r>
                            <w:r w:rsidRPr="00331FA6">
                              <w:rPr>
                                <w:sz w:val="24"/>
                                <w:szCs w:val="24"/>
                              </w:rPr>
                              <w:t>wareness campaigns</w:t>
                            </w:r>
                          </w:p>
                          <w:p w14:paraId="386D75D6" w14:textId="7D3F35DF" w:rsidR="002061E0" w:rsidRPr="00761ECA" w:rsidRDefault="002061E0" w:rsidP="00527010">
                            <w:pPr>
                              <w:pStyle w:val="ListParagraph"/>
                              <w:widowControl/>
                              <w:numPr>
                                <w:ilvl w:val="0"/>
                                <w:numId w:val="16"/>
                              </w:numPr>
                              <w:autoSpaceDE/>
                              <w:autoSpaceDN/>
                              <w:spacing w:after="160" w:line="259" w:lineRule="auto"/>
                              <w:contextualSpacing/>
                            </w:pPr>
                            <w:r w:rsidRPr="00331FA6">
                              <w:rPr>
                                <w:sz w:val="24"/>
                                <w:szCs w:val="24"/>
                              </w:rPr>
                              <w:t xml:space="preserve">Transparency &amp; </w:t>
                            </w:r>
                            <w:r w:rsidR="003F623A">
                              <w:rPr>
                                <w:sz w:val="24"/>
                                <w:szCs w:val="24"/>
                              </w:rPr>
                              <w:t>R</w:t>
                            </w:r>
                            <w:r w:rsidRPr="00331FA6">
                              <w:rPr>
                                <w:sz w:val="24"/>
                                <w:szCs w:val="24"/>
                              </w:rPr>
                              <w:t>eporting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EDD93E" id="_x0000_t202" coordsize="21600,21600" o:spt="202" path="m,l,21600r21600,l21600,xe">
                <v:stroke joinstyle="miter"/>
                <v:path gradientshapeok="t" o:connecttype="rect"/>
              </v:shapetype>
              <v:shape id="Text Box 2" o:spid="_x0000_s1026" type="#_x0000_t202" style="position:absolute;left:0;text-align:left;margin-left:0;margin-top:11.9pt;width:213.5pt;height:152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">
                <v:textbox>
                  <w:txbxContent>
                    <w:p w14:paraId="242ABA22" w14:textId="77777777" w:rsidR="002061E0" w:rsidRPr="00331FA6" w:rsidRDefault="002061E0" w:rsidP="002061E0">
                      <w:pPr>
                        <w:rPr>
                          <w:b/>
                          <w:bCs/>
                          <w:sz w:val="24"/>
                          <w:szCs w:val="24"/>
                        </w:rPr>
                      </w:pPr>
                      <w:r w:rsidRPr="00331FA6">
                        <w:rPr>
                          <w:b/>
                          <w:bCs/>
                          <w:sz w:val="24"/>
                          <w:szCs w:val="24"/>
                        </w:rPr>
                        <w:t>Sustainability Practices</w:t>
                      </w:r>
                    </w:p>
                    <w:p w14:paraId="19A2D6B8" w14:textId="77777777" w:rsidR="002061E0" w:rsidRPr="00331FA6" w:rsidRDefault="002061E0" w:rsidP="002061E0">
                      <w:pPr>
                        <w:rPr>
                          <w:b/>
                          <w:bCs/>
                          <w:sz w:val="24"/>
                          <w:szCs w:val="24"/>
                        </w:rPr>
                      </w:pPr>
                    </w:p>
                    <w:p w14:paraId="16335EA8" w14:textId="77777777"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Warehouse &amp; Transportation Activities</w:t>
                      </w:r>
                    </w:p>
                    <w:p w14:paraId="4BC2FE44" w14:textId="3714358A"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 xml:space="preserve">Eco-friendly </w:t>
                      </w:r>
                      <w:r w:rsidR="003F623A">
                        <w:rPr>
                          <w:sz w:val="24"/>
                          <w:szCs w:val="24"/>
                        </w:rPr>
                        <w:t>P</w:t>
                      </w:r>
                      <w:r w:rsidRPr="00331FA6">
                        <w:rPr>
                          <w:sz w:val="24"/>
                          <w:szCs w:val="24"/>
                        </w:rPr>
                        <w:t>ackaging</w:t>
                      </w:r>
                    </w:p>
                    <w:p w14:paraId="12A14921" w14:textId="2656A773"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 xml:space="preserve">Digital </w:t>
                      </w:r>
                      <w:r w:rsidR="003F623A">
                        <w:rPr>
                          <w:sz w:val="24"/>
                          <w:szCs w:val="24"/>
                        </w:rPr>
                        <w:t>E</w:t>
                      </w:r>
                      <w:r w:rsidRPr="00331FA6">
                        <w:rPr>
                          <w:sz w:val="24"/>
                          <w:szCs w:val="24"/>
                        </w:rPr>
                        <w:t>ngagement</w:t>
                      </w:r>
                    </w:p>
                    <w:p w14:paraId="507F22F8" w14:textId="139937B8" w:rsidR="002061E0" w:rsidRPr="00331FA6" w:rsidRDefault="002061E0" w:rsidP="002061E0">
                      <w:pPr>
                        <w:pStyle w:val="ListParagraph"/>
                        <w:widowControl/>
                        <w:numPr>
                          <w:ilvl w:val="0"/>
                          <w:numId w:val="16"/>
                        </w:numPr>
                        <w:autoSpaceDE/>
                        <w:autoSpaceDN/>
                        <w:spacing w:after="160" w:line="259" w:lineRule="auto"/>
                        <w:contextualSpacing/>
                        <w:rPr>
                          <w:sz w:val="24"/>
                          <w:szCs w:val="24"/>
                        </w:rPr>
                      </w:pPr>
                      <w:r w:rsidRPr="00331FA6">
                        <w:rPr>
                          <w:sz w:val="24"/>
                          <w:szCs w:val="24"/>
                        </w:rPr>
                        <w:t xml:space="preserve">Community &amp; </w:t>
                      </w:r>
                      <w:r w:rsidR="003F623A">
                        <w:rPr>
                          <w:sz w:val="24"/>
                          <w:szCs w:val="24"/>
                        </w:rPr>
                        <w:t>A</w:t>
                      </w:r>
                      <w:r w:rsidRPr="00331FA6">
                        <w:rPr>
                          <w:sz w:val="24"/>
                          <w:szCs w:val="24"/>
                        </w:rPr>
                        <w:t>wareness campaigns</w:t>
                      </w:r>
                    </w:p>
                    <w:p w14:paraId="386D75D6" w14:textId="7D3F35DF" w:rsidR="002061E0" w:rsidRPr="00761ECA" w:rsidRDefault="002061E0" w:rsidP="00527010">
                      <w:pPr>
                        <w:pStyle w:val="ListParagraph"/>
                        <w:widowControl/>
                        <w:numPr>
                          <w:ilvl w:val="0"/>
                          <w:numId w:val="16"/>
                        </w:numPr>
                        <w:autoSpaceDE/>
                        <w:autoSpaceDN/>
                        <w:spacing w:after="160" w:line="259" w:lineRule="auto"/>
                        <w:contextualSpacing/>
                      </w:pPr>
                      <w:r w:rsidRPr="00331FA6">
                        <w:rPr>
                          <w:sz w:val="24"/>
                          <w:szCs w:val="24"/>
                        </w:rPr>
                        <w:t xml:space="preserve">Transparency &amp; </w:t>
                      </w:r>
                      <w:r w:rsidR="003F623A">
                        <w:rPr>
                          <w:sz w:val="24"/>
                          <w:szCs w:val="24"/>
                        </w:rPr>
                        <w:t>R</w:t>
                      </w:r>
                      <w:r w:rsidRPr="00331FA6">
                        <w:rPr>
                          <w:sz w:val="24"/>
                          <w:szCs w:val="24"/>
                        </w:rPr>
                        <w:t>eporting</w:t>
                      </w:r>
                    </w:p>
                  </w:txbxContent>
                </v:textbox>
                <w10:wrap type="square" anchorx="margin"/>
              </v:shape>
            </w:pict>
          </mc:Fallback>
        </mc:AlternateContent>
      </w:r>
    </w:p>
    <w:p w14:paraId="698673E2" w14:textId="58BDE2BE" w:rsidR="002061E0" w:rsidRPr="002061E0" w:rsidRDefault="002061E0" w:rsidP="00ED2205">
      <w:pPr>
        <w:spacing w:line="360" w:lineRule="auto"/>
        <w:contextualSpacing/>
        <w:jc w:val="both"/>
        <w:rPr>
          <w:sz w:val="24"/>
          <w:szCs w:val="24"/>
          <w:lang w:bidi="my-MM"/>
        </w:rPr>
      </w:pPr>
    </w:p>
    <w:p w14:paraId="6695102A" w14:textId="1030AA23" w:rsidR="002061E0" w:rsidRDefault="002061E0" w:rsidP="00ED2205">
      <w:pPr>
        <w:spacing w:line="360" w:lineRule="auto"/>
        <w:ind w:left="360"/>
        <w:contextualSpacing/>
        <w:jc w:val="center"/>
        <w:rPr>
          <w:b/>
          <w:bCs/>
          <w:sz w:val="24"/>
          <w:szCs w:val="24"/>
          <w:lang w:bidi="my-MM"/>
        </w:rPr>
      </w:pPr>
    </w:p>
    <w:p w14:paraId="5131482F" w14:textId="10113A66" w:rsidR="002061E0" w:rsidRDefault="009C042E" w:rsidP="00ED2205">
      <w:pPr>
        <w:spacing w:line="360" w:lineRule="auto"/>
        <w:ind w:left="360"/>
        <w:contextualSpacing/>
        <w:jc w:val="center"/>
        <w:rPr>
          <w:b/>
          <w:bCs/>
          <w:sz w:val="24"/>
          <w:szCs w:val="24"/>
          <w:lang w:bidi="my-MM"/>
        </w:rPr>
      </w:pPr>
      <w:r w:rsidRPr="002E66A7">
        <w:rPr>
          <w:noProof/>
        </w:rPr>
        <mc:AlternateContent>
          <mc:Choice Requires="wps">
            <w:drawing>
              <wp:anchor distT="45720" distB="45720" distL="114300" distR="114300" simplePos="0" relativeHeight="251648000" behindDoc="0" locked="0" layoutInCell="1" allowOverlap="1" wp14:anchorId="04B0EA8A" wp14:editId="21486FF3">
                <wp:simplePos x="0" y="0"/>
                <wp:positionH relativeFrom="column">
                  <wp:posOffset>3541818</wp:posOffset>
                </wp:positionH>
                <wp:positionV relativeFrom="paragraph">
                  <wp:posOffset>120227</wp:posOffset>
                </wp:positionV>
                <wp:extent cx="1885950" cy="372534"/>
                <wp:effectExtent l="0" t="0" r="19050" b="27940"/>
                <wp:wrapNone/>
                <wp:docPr id="1780329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372534"/>
                        </a:xfrm>
                        <a:prstGeom prst="rect">
                          <a:avLst/>
                        </a:prstGeom>
                        <a:solidFill>
                          <a:srgbClr val="FFFFFF"/>
                        </a:solidFill>
                        <a:ln w="9525">
                          <a:solidFill>
                            <a:srgbClr val="000000"/>
                          </a:solidFill>
                          <a:miter lim="800000"/>
                          <a:headEnd/>
                          <a:tailEnd/>
                        </a:ln>
                      </wps:spPr>
                      <wps:txbx>
                        <w:txbxContent>
                          <w:p w14:paraId="2A76CE6C" w14:textId="00B06E8C" w:rsidR="002061E0" w:rsidRPr="009C042E" w:rsidRDefault="002061E0" w:rsidP="002061E0">
                            <w:pPr>
                              <w:jc w:val="center"/>
                              <w:rPr>
                                <w:sz w:val="24"/>
                                <w:szCs w:val="24"/>
                              </w:rPr>
                            </w:pPr>
                            <w:r w:rsidRPr="009C042E">
                              <w:rPr>
                                <w:sz w:val="24"/>
                                <w:szCs w:val="24"/>
                              </w:rPr>
                              <w:t>Customer 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B0EA8A" id="_x0000_s1027" type="#_x0000_t202" style="position:absolute;left:0;text-align:left;margin-left:278.9pt;margin-top:9.45pt;width:148.5pt;height:29.3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">
                <v:textbox>
                  <w:txbxContent>
                    <w:p w14:paraId="2A76CE6C" w14:textId="00B06E8C" w:rsidR="002061E0" w:rsidRPr="009C042E" w:rsidRDefault="002061E0" w:rsidP="002061E0">
                      <w:pPr>
                        <w:jc w:val="center"/>
                        <w:rPr>
                          <w:sz w:val="24"/>
                          <w:szCs w:val="24"/>
                        </w:rPr>
                      </w:pPr>
                      <w:r w:rsidRPr="009C042E">
                        <w:rPr>
                          <w:sz w:val="24"/>
                          <w:szCs w:val="24"/>
                        </w:rPr>
                        <w:t>Customer Engagement</w:t>
                      </w:r>
                    </w:p>
                  </w:txbxContent>
                </v:textbox>
              </v:shape>
            </w:pict>
          </mc:Fallback>
        </mc:AlternateContent>
      </w:r>
    </w:p>
    <w:p w14:paraId="7AB743DB" w14:textId="35FBB757" w:rsidR="00331FA6" w:rsidRDefault="00BA31B1" w:rsidP="00ED2205">
      <w:pPr>
        <w:spacing w:line="360" w:lineRule="auto"/>
        <w:contextualSpacing/>
        <w:jc w:val="both"/>
        <w:rPr>
          <w:b/>
          <w:bCs/>
          <w:sz w:val="24"/>
          <w:szCs w:val="24"/>
          <w:lang w:bidi="my-MM"/>
        </w:rPr>
      </w:pPr>
      <w:r>
        <w:rPr>
          <w:noProof/>
        </w:rPr>
        <mc:AlternateContent>
          <mc:Choice Requires="wps">
            <w:drawing>
              <wp:anchor distT="0" distB="0" distL="114300" distR="114300" simplePos="0" relativeHeight="251649024" behindDoc="0" locked="0" layoutInCell="1" allowOverlap="1" wp14:anchorId="3E8698BC" wp14:editId="72FB7219">
                <wp:simplePos x="0" y="0"/>
                <wp:positionH relativeFrom="column">
                  <wp:posOffset>2716530</wp:posOffset>
                </wp:positionH>
                <wp:positionV relativeFrom="paragraph">
                  <wp:posOffset>43180</wp:posOffset>
                </wp:positionV>
                <wp:extent cx="812800" cy="0"/>
                <wp:effectExtent l="38100" t="76200" r="25400" b="133350"/>
                <wp:wrapNone/>
                <wp:docPr id="1459153296" name="Straight Arrow Connector 2"/>
                <wp:cNvGraphicFramePr/>
                <a:graphic xmlns:a="http://schemas.openxmlformats.org/drawingml/2006/main">
                  <a:graphicData uri="http://schemas.microsoft.com/office/word/2010/wordprocessingShape">
                    <wps:wsp>
                      <wps:cNvCnPr/>
                      <wps:spPr>
                        <a:xfrm>
                          <a:off x="0" y="0"/>
                          <a:ext cx="8128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656481FD" id="_x0000_t32" coordsize="21600,21600" o:spt="32" o:oned="t" path="m,l21600,21600e" filled="f">
                <v:path arrowok="t" fillok="f" o:connecttype="none"/>
                <o:lock v:ext="edit" shapetype="t"/>
              </v:shapetype>
              <v:shape id="Straight Arrow Connector 1" o:spid="_x0000_s1026" type="#_x0000_t32" style="position:absolute;margin-left:213.9pt;margin-top:3.4pt;width:64pt;height:0;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" strokecolor="black [3200]" strokeweight="2pt">
                <v:stroke endarrow="block"/>
                <v:shadow on="t" color="black" opacity="24903f" origin=",.5" offset="0,.55556mm"/>
              </v:shape>
            </w:pict>
          </mc:Fallback>
        </mc:AlternateContent>
      </w:r>
    </w:p>
    <w:p w14:paraId="67D4192E" w14:textId="77777777" w:rsidR="00331FA6" w:rsidRDefault="00331FA6" w:rsidP="00ED2205">
      <w:pPr>
        <w:spacing w:line="360" w:lineRule="auto"/>
        <w:contextualSpacing/>
        <w:jc w:val="both"/>
        <w:rPr>
          <w:b/>
          <w:bCs/>
          <w:sz w:val="24"/>
          <w:szCs w:val="24"/>
          <w:lang w:bidi="my-MM"/>
        </w:rPr>
      </w:pPr>
    </w:p>
    <w:p w14:paraId="3BD56736" w14:textId="77777777" w:rsidR="00BA04C6" w:rsidRDefault="00BA04C6" w:rsidP="00ED2205">
      <w:pPr>
        <w:spacing w:line="360" w:lineRule="auto"/>
        <w:ind w:firstLine="720"/>
        <w:contextualSpacing/>
        <w:jc w:val="both"/>
        <w:rPr>
          <w:sz w:val="24"/>
          <w:szCs w:val="24"/>
          <w:lang w:bidi="my-MM"/>
        </w:rPr>
      </w:pPr>
    </w:p>
    <w:p w14:paraId="22D0AC08" w14:textId="77777777" w:rsidR="009C042E" w:rsidRDefault="009C042E" w:rsidP="00ED2205">
      <w:pPr>
        <w:spacing w:line="360" w:lineRule="auto"/>
        <w:contextualSpacing/>
        <w:jc w:val="both"/>
        <w:rPr>
          <w:sz w:val="20"/>
          <w:szCs w:val="20"/>
          <w:lang w:bidi="my-MM"/>
        </w:rPr>
      </w:pPr>
    </w:p>
    <w:p w14:paraId="39610CCA" w14:textId="77777777" w:rsidR="009C042E" w:rsidRDefault="009C042E" w:rsidP="00ED2205">
      <w:pPr>
        <w:spacing w:line="360" w:lineRule="auto"/>
        <w:contextualSpacing/>
        <w:jc w:val="both"/>
        <w:rPr>
          <w:sz w:val="20"/>
          <w:szCs w:val="20"/>
          <w:lang w:bidi="my-MM"/>
        </w:rPr>
      </w:pPr>
    </w:p>
    <w:p w14:paraId="6D74ED8B" w14:textId="3A646AC6" w:rsidR="00BA04C6" w:rsidRPr="00BA31B1" w:rsidRDefault="00BA04C6" w:rsidP="00ED2205">
      <w:pPr>
        <w:spacing w:line="360" w:lineRule="auto"/>
        <w:contextualSpacing/>
        <w:jc w:val="both"/>
        <w:rPr>
          <w:sz w:val="20"/>
          <w:szCs w:val="20"/>
          <w:lang w:bidi="my-MM"/>
        </w:rPr>
      </w:pPr>
      <w:r w:rsidRPr="00BA31B1">
        <w:rPr>
          <w:sz w:val="20"/>
          <w:szCs w:val="20"/>
          <w:lang w:bidi="my-MM"/>
        </w:rPr>
        <w:t>Source: Own Compilation (2026)</w:t>
      </w:r>
    </w:p>
    <w:p w14:paraId="45557733" w14:textId="77777777" w:rsidR="00BA31B1" w:rsidRDefault="00BA31B1" w:rsidP="00ED2205">
      <w:pPr>
        <w:spacing w:line="360" w:lineRule="auto"/>
        <w:ind w:firstLine="720"/>
        <w:contextualSpacing/>
        <w:jc w:val="both"/>
        <w:rPr>
          <w:sz w:val="24"/>
          <w:szCs w:val="24"/>
          <w:lang w:bidi="my-MM"/>
        </w:rPr>
      </w:pPr>
    </w:p>
    <w:p w14:paraId="26F9A372" w14:textId="63C63112" w:rsidR="00F229C4" w:rsidRPr="00756870" w:rsidRDefault="00F229C4" w:rsidP="00ED2205">
      <w:pPr>
        <w:spacing w:line="360" w:lineRule="auto"/>
        <w:ind w:firstLine="720"/>
        <w:contextualSpacing/>
        <w:jc w:val="both"/>
        <w:rPr>
          <w:sz w:val="24"/>
          <w:szCs w:val="24"/>
          <w:lang w:bidi="my-MM"/>
        </w:rPr>
      </w:pPr>
      <w:r w:rsidRPr="00756870">
        <w:rPr>
          <w:sz w:val="24"/>
          <w:szCs w:val="24"/>
          <w:lang w:bidi="my-MM"/>
        </w:rPr>
        <w:t>According to the conceptual framework, sustainability practices are independent variables and customer engagement is dependent variable. Sustainability practices include warehouse &amp; transportation activities, eco-friendly packaging, digital engagement, community &amp; awareness campaigns and transparency &amp; reporting. This research aims to examine how sustainability practices impact customer engagement within DHL Express Singapore.</w:t>
      </w:r>
    </w:p>
    <w:p w14:paraId="3853FA56" w14:textId="77777777" w:rsidR="009C042E" w:rsidRDefault="009C042E" w:rsidP="00ED2205">
      <w:pPr>
        <w:spacing w:line="360" w:lineRule="auto"/>
        <w:ind w:firstLine="720"/>
        <w:contextualSpacing/>
        <w:jc w:val="both"/>
        <w:rPr>
          <w:sz w:val="24"/>
          <w:szCs w:val="24"/>
          <w:lang w:bidi="my-MM"/>
        </w:rPr>
      </w:pPr>
    </w:p>
    <w:p w14:paraId="13C66780" w14:textId="77777777" w:rsidR="007B6D3A" w:rsidRDefault="007B6D3A" w:rsidP="00ED2205">
      <w:pPr>
        <w:spacing w:line="360" w:lineRule="auto"/>
        <w:ind w:firstLine="720"/>
        <w:contextualSpacing/>
        <w:jc w:val="both"/>
        <w:rPr>
          <w:sz w:val="24"/>
          <w:szCs w:val="24"/>
          <w:lang w:bidi="my-MM"/>
        </w:rPr>
      </w:pPr>
    </w:p>
    <w:p w14:paraId="0B5AE05B" w14:textId="77777777" w:rsidR="007B6D3A" w:rsidRDefault="007B6D3A" w:rsidP="00ED2205">
      <w:pPr>
        <w:spacing w:line="360" w:lineRule="auto"/>
        <w:ind w:firstLine="720"/>
        <w:contextualSpacing/>
        <w:jc w:val="both"/>
        <w:rPr>
          <w:sz w:val="24"/>
          <w:szCs w:val="24"/>
          <w:lang w:bidi="my-MM"/>
        </w:rPr>
      </w:pPr>
    </w:p>
    <w:p w14:paraId="015B12FA" w14:textId="77777777" w:rsidR="007B6D3A" w:rsidRDefault="007B6D3A" w:rsidP="00ED2205">
      <w:pPr>
        <w:spacing w:line="360" w:lineRule="auto"/>
        <w:ind w:firstLine="720"/>
        <w:contextualSpacing/>
        <w:jc w:val="both"/>
        <w:rPr>
          <w:sz w:val="24"/>
          <w:szCs w:val="24"/>
          <w:lang w:bidi="my-MM"/>
        </w:rPr>
      </w:pPr>
    </w:p>
    <w:p w14:paraId="27982D76" w14:textId="77777777" w:rsidR="007B6D3A" w:rsidRDefault="007B6D3A" w:rsidP="00ED2205">
      <w:pPr>
        <w:spacing w:line="360" w:lineRule="auto"/>
        <w:ind w:firstLine="720"/>
        <w:contextualSpacing/>
        <w:jc w:val="both"/>
        <w:rPr>
          <w:sz w:val="24"/>
          <w:szCs w:val="24"/>
          <w:lang w:bidi="my-MM"/>
        </w:rPr>
      </w:pPr>
    </w:p>
    <w:p w14:paraId="7AA77D99" w14:textId="77777777" w:rsidR="007B6D3A" w:rsidRDefault="007B6D3A" w:rsidP="00ED2205">
      <w:pPr>
        <w:spacing w:line="360" w:lineRule="auto"/>
        <w:ind w:firstLine="720"/>
        <w:contextualSpacing/>
        <w:jc w:val="both"/>
        <w:rPr>
          <w:sz w:val="24"/>
          <w:szCs w:val="24"/>
          <w:lang w:bidi="my-MM"/>
        </w:rPr>
      </w:pPr>
    </w:p>
    <w:p w14:paraId="03FB0133" w14:textId="77777777" w:rsidR="007B6D3A" w:rsidRDefault="007B6D3A" w:rsidP="00ED2205">
      <w:pPr>
        <w:spacing w:line="360" w:lineRule="auto"/>
        <w:ind w:firstLine="720"/>
        <w:contextualSpacing/>
        <w:jc w:val="both"/>
        <w:rPr>
          <w:sz w:val="24"/>
          <w:szCs w:val="24"/>
          <w:lang w:bidi="my-MM"/>
        </w:rPr>
      </w:pPr>
    </w:p>
    <w:p w14:paraId="26BEC89D" w14:textId="77777777" w:rsidR="007B6D3A" w:rsidRDefault="007B6D3A" w:rsidP="00ED2205">
      <w:pPr>
        <w:spacing w:line="360" w:lineRule="auto"/>
        <w:ind w:firstLine="720"/>
        <w:contextualSpacing/>
        <w:jc w:val="both"/>
        <w:rPr>
          <w:sz w:val="24"/>
          <w:szCs w:val="24"/>
          <w:lang w:bidi="my-MM"/>
        </w:rPr>
      </w:pPr>
    </w:p>
    <w:p w14:paraId="5755565F" w14:textId="77777777" w:rsidR="007B6D3A" w:rsidRDefault="007B6D3A" w:rsidP="00ED2205">
      <w:pPr>
        <w:spacing w:line="360" w:lineRule="auto"/>
        <w:ind w:firstLine="720"/>
        <w:contextualSpacing/>
        <w:jc w:val="both"/>
        <w:rPr>
          <w:sz w:val="24"/>
          <w:szCs w:val="24"/>
          <w:lang w:bidi="my-MM"/>
        </w:rPr>
      </w:pPr>
    </w:p>
    <w:p w14:paraId="358E8270" w14:textId="77777777" w:rsidR="007B6D3A" w:rsidRDefault="007B6D3A" w:rsidP="00ED2205">
      <w:pPr>
        <w:spacing w:line="360" w:lineRule="auto"/>
        <w:ind w:firstLine="720"/>
        <w:contextualSpacing/>
        <w:jc w:val="both"/>
        <w:rPr>
          <w:sz w:val="24"/>
          <w:szCs w:val="24"/>
          <w:lang w:bidi="my-MM"/>
        </w:rPr>
      </w:pPr>
    </w:p>
    <w:p w14:paraId="1790699A" w14:textId="77777777" w:rsidR="007B6D3A" w:rsidRDefault="007B6D3A" w:rsidP="00ED2205">
      <w:pPr>
        <w:spacing w:line="360" w:lineRule="auto"/>
        <w:ind w:firstLine="720"/>
        <w:contextualSpacing/>
        <w:jc w:val="both"/>
        <w:rPr>
          <w:sz w:val="24"/>
          <w:szCs w:val="24"/>
          <w:lang w:bidi="my-MM"/>
        </w:rPr>
      </w:pPr>
    </w:p>
    <w:p w14:paraId="3EF79597" w14:textId="77777777" w:rsidR="007B6D3A" w:rsidRDefault="007B6D3A" w:rsidP="00ED2205">
      <w:pPr>
        <w:spacing w:line="360" w:lineRule="auto"/>
        <w:ind w:firstLine="720"/>
        <w:contextualSpacing/>
        <w:jc w:val="both"/>
        <w:rPr>
          <w:sz w:val="24"/>
          <w:szCs w:val="24"/>
          <w:lang w:bidi="my-MM"/>
        </w:rPr>
      </w:pPr>
    </w:p>
    <w:p w14:paraId="2174775A" w14:textId="77777777" w:rsidR="007B6D3A" w:rsidRDefault="007B6D3A" w:rsidP="00ED2205">
      <w:pPr>
        <w:spacing w:line="360" w:lineRule="auto"/>
        <w:ind w:firstLine="720"/>
        <w:contextualSpacing/>
        <w:jc w:val="both"/>
        <w:rPr>
          <w:sz w:val="24"/>
          <w:szCs w:val="24"/>
          <w:lang w:bidi="my-MM"/>
        </w:rPr>
      </w:pPr>
    </w:p>
    <w:p w14:paraId="6430988C" w14:textId="77777777" w:rsidR="007B6D3A" w:rsidRDefault="007B6D3A" w:rsidP="00ED2205">
      <w:pPr>
        <w:spacing w:line="360" w:lineRule="auto"/>
        <w:ind w:firstLine="720"/>
        <w:contextualSpacing/>
        <w:jc w:val="both"/>
        <w:rPr>
          <w:sz w:val="24"/>
          <w:szCs w:val="24"/>
          <w:lang w:bidi="my-MM"/>
        </w:rPr>
      </w:pPr>
    </w:p>
    <w:p w14:paraId="6E713EE3" w14:textId="77777777" w:rsidR="007B6D3A" w:rsidRDefault="007B6D3A" w:rsidP="00ED2205">
      <w:pPr>
        <w:spacing w:line="360" w:lineRule="auto"/>
        <w:ind w:firstLine="720"/>
        <w:contextualSpacing/>
        <w:jc w:val="both"/>
        <w:rPr>
          <w:sz w:val="24"/>
          <w:szCs w:val="24"/>
          <w:lang w:bidi="my-MM"/>
        </w:rPr>
      </w:pPr>
    </w:p>
    <w:p w14:paraId="068BB604" w14:textId="77777777" w:rsidR="007B6D3A" w:rsidRPr="00756870" w:rsidRDefault="007B6D3A" w:rsidP="00ED2205">
      <w:pPr>
        <w:spacing w:line="360" w:lineRule="auto"/>
        <w:ind w:firstLine="720"/>
        <w:contextualSpacing/>
        <w:jc w:val="both"/>
        <w:rPr>
          <w:sz w:val="24"/>
          <w:szCs w:val="24"/>
          <w:lang w:bidi="my-MM"/>
        </w:rPr>
      </w:pPr>
    </w:p>
    <w:p w14:paraId="4BE49DE1" w14:textId="351038D0" w:rsidR="00235556" w:rsidRPr="00193C22" w:rsidRDefault="00BA31B1" w:rsidP="00BA31B1">
      <w:pPr>
        <w:pStyle w:val="Heading1"/>
        <w:spacing w:line="360" w:lineRule="auto"/>
        <w:ind w:left="0" w:firstLine="0"/>
        <w:jc w:val="center"/>
        <w:rPr>
          <w:sz w:val="28"/>
          <w:szCs w:val="28"/>
          <w:lang w:bidi="my-MM"/>
        </w:rPr>
      </w:pPr>
      <w:r w:rsidRPr="00193C22">
        <w:rPr>
          <w:sz w:val="28"/>
          <w:szCs w:val="28"/>
          <w:lang w:bidi="my-MM"/>
        </w:rPr>
        <w:lastRenderedPageBreak/>
        <w:t xml:space="preserve">CHAPTER </w:t>
      </w:r>
      <w:r>
        <w:rPr>
          <w:sz w:val="28"/>
          <w:szCs w:val="28"/>
          <w:lang w:bidi="my-MM"/>
        </w:rPr>
        <w:t>III</w:t>
      </w:r>
    </w:p>
    <w:p w14:paraId="085DD2DB" w14:textId="53052020" w:rsidR="00365B4A" w:rsidRPr="00193C22" w:rsidRDefault="00BA31B1" w:rsidP="00BA31B1">
      <w:pPr>
        <w:pStyle w:val="Heading1"/>
        <w:spacing w:line="360" w:lineRule="auto"/>
        <w:ind w:left="0" w:firstLine="0"/>
        <w:jc w:val="center"/>
        <w:rPr>
          <w:sz w:val="28"/>
          <w:szCs w:val="28"/>
          <w:lang w:bidi="my-MM"/>
        </w:rPr>
      </w:pPr>
      <w:r w:rsidRPr="00193C22">
        <w:rPr>
          <w:sz w:val="28"/>
          <w:szCs w:val="28"/>
          <w:lang w:bidi="my-MM"/>
        </w:rPr>
        <w:t>RESEARCH METHODOLOGY</w:t>
      </w:r>
    </w:p>
    <w:p w14:paraId="36437346" w14:textId="77777777" w:rsidR="00BA31B1" w:rsidRDefault="00BA31B1" w:rsidP="00ED2205">
      <w:pPr>
        <w:spacing w:line="360" w:lineRule="auto"/>
        <w:ind w:firstLine="720"/>
        <w:contextualSpacing/>
        <w:jc w:val="both"/>
        <w:rPr>
          <w:sz w:val="24"/>
          <w:szCs w:val="24"/>
          <w:lang w:bidi="my-MM"/>
        </w:rPr>
      </w:pPr>
    </w:p>
    <w:p w14:paraId="05A258C6" w14:textId="4EABF784" w:rsidR="00783A11" w:rsidRDefault="00332751" w:rsidP="00ED2205">
      <w:pPr>
        <w:spacing w:line="360" w:lineRule="auto"/>
        <w:ind w:firstLine="720"/>
        <w:contextualSpacing/>
        <w:jc w:val="both"/>
        <w:rPr>
          <w:sz w:val="24"/>
          <w:szCs w:val="24"/>
          <w:lang w:bidi="my-MM"/>
        </w:rPr>
      </w:pPr>
      <w:r w:rsidRPr="0068226E">
        <w:rPr>
          <w:sz w:val="24"/>
          <w:szCs w:val="24"/>
          <w:lang w:bidi="my-MM"/>
        </w:rPr>
        <w:t>This study employs a structured research methodology designed to examine the relationship between sustainability practices and customer engagement at DHL Express Singapore. The methodology provides a systematic framework for collecting, analyzing, and interpreting data to ensure that the research objectives are met with rigor and clarity.</w:t>
      </w:r>
      <w:r w:rsidR="00CF3465">
        <w:rPr>
          <w:sz w:val="24"/>
          <w:szCs w:val="24"/>
          <w:lang w:bidi="my-MM"/>
        </w:rPr>
        <w:t xml:space="preserve"> </w:t>
      </w:r>
    </w:p>
    <w:p w14:paraId="49C8A702" w14:textId="77777777" w:rsidR="00136C33" w:rsidRDefault="00136C33" w:rsidP="00ED2205">
      <w:pPr>
        <w:spacing w:line="360" w:lineRule="auto"/>
        <w:ind w:firstLine="720"/>
        <w:contextualSpacing/>
        <w:jc w:val="both"/>
        <w:rPr>
          <w:sz w:val="24"/>
          <w:szCs w:val="24"/>
          <w:lang w:bidi="my-MM"/>
        </w:rPr>
      </w:pPr>
    </w:p>
    <w:p w14:paraId="7E8116F8" w14:textId="165E53FB" w:rsidR="00365B4A" w:rsidRPr="005E41D1" w:rsidRDefault="005E41D1" w:rsidP="00ED2205">
      <w:pPr>
        <w:pStyle w:val="Heading2"/>
        <w:spacing w:line="360" w:lineRule="auto"/>
        <w:ind w:left="0" w:firstLine="0"/>
        <w:rPr>
          <w:b w:val="0"/>
          <w:bCs w:val="0"/>
          <w:sz w:val="24"/>
          <w:szCs w:val="24"/>
          <w:lang w:bidi="my-MM"/>
        </w:rPr>
      </w:pPr>
      <w:r>
        <w:rPr>
          <w:sz w:val="24"/>
          <w:szCs w:val="24"/>
          <w:lang w:bidi="my-MM"/>
        </w:rPr>
        <w:t>3.1</w:t>
      </w:r>
      <w:r w:rsidR="00783A11" w:rsidRPr="005E41D1">
        <w:rPr>
          <w:sz w:val="24"/>
          <w:szCs w:val="24"/>
          <w:lang w:bidi="my-MM"/>
        </w:rPr>
        <w:tab/>
      </w:r>
      <w:r w:rsidR="00365B4A" w:rsidRPr="005E41D1">
        <w:rPr>
          <w:rStyle w:val="Heading2Char"/>
          <w:b/>
          <w:bCs/>
          <w:sz w:val="24"/>
          <w:szCs w:val="24"/>
        </w:rPr>
        <w:t>Research Approach</w:t>
      </w:r>
    </w:p>
    <w:p w14:paraId="597875F9" w14:textId="33C0A964" w:rsidR="005F341C" w:rsidRDefault="00636456" w:rsidP="00ED2205">
      <w:pPr>
        <w:spacing w:line="360" w:lineRule="auto"/>
        <w:ind w:firstLine="720"/>
        <w:jc w:val="both"/>
        <w:rPr>
          <w:sz w:val="24"/>
          <w:szCs w:val="24"/>
        </w:rPr>
      </w:pPr>
      <w:r w:rsidRPr="0068226E">
        <w:rPr>
          <w:sz w:val="24"/>
          <w:szCs w:val="24"/>
        </w:rPr>
        <w:t>The research approach serves as the foundational strategy and cornerstone of any academic inquiry, dictating the logic and procedures used to solve a research problem. To understand the framework of this study, it is essential to first define the concept of research itself. According to Saunders</w:t>
      </w:r>
      <w:r w:rsidR="007067A1">
        <w:rPr>
          <w:sz w:val="24"/>
          <w:szCs w:val="24"/>
        </w:rPr>
        <w:t xml:space="preserve"> </w:t>
      </w:r>
      <w:r w:rsidR="00301EC7">
        <w:rPr>
          <w:sz w:val="24"/>
          <w:szCs w:val="24"/>
        </w:rPr>
        <w:t xml:space="preserve">et al. </w:t>
      </w:r>
      <w:r w:rsidR="007067A1">
        <w:rPr>
          <w:sz w:val="24"/>
          <w:szCs w:val="24"/>
        </w:rPr>
        <w:t>(2023)</w:t>
      </w:r>
      <w:r w:rsidRPr="0068226E">
        <w:rPr>
          <w:sz w:val="24"/>
          <w:szCs w:val="24"/>
        </w:rPr>
        <w:t>, research is a systematic process of inquiry whereby data is collected, analyzed, and interpreted with the clear purpose of increasing knowledge or solving a specific problem</w:t>
      </w:r>
      <w:r w:rsidR="007067A1">
        <w:rPr>
          <w:sz w:val="24"/>
          <w:szCs w:val="24"/>
        </w:rPr>
        <w:t xml:space="preserve">. </w:t>
      </w:r>
      <w:r w:rsidRPr="0068226E">
        <w:rPr>
          <w:sz w:val="24"/>
          <w:szCs w:val="24"/>
        </w:rPr>
        <w:t xml:space="preserve">It is not merely the act of gathering information, but a deliberate and rigorous investigation that requires the researcher to move beyond simple description into the realm of explanation and critical analysis. </w:t>
      </w:r>
    </w:p>
    <w:p w14:paraId="7D215922" w14:textId="2A60BDB6" w:rsidR="005F341C" w:rsidRDefault="00636456" w:rsidP="00ED2205">
      <w:pPr>
        <w:spacing w:line="360" w:lineRule="auto"/>
        <w:ind w:firstLine="720"/>
        <w:jc w:val="both"/>
        <w:rPr>
          <w:sz w:val="24"/>
          <w:szCs w:val="24"/>
        </w:rPr>
      </w:pPr>
      <w:r w:rsidRPr="0068226E">
        <w:rPr>
          <w:sz w:val="24"/>
          <w:szCs w:val="24"/>
        </w:rPr>
        <w:t xml:space="preserve">Within this broader context, the research approach functions as the bridge between the philosophical assumptions held by the researcher and the practical implementation of the study. It provides the necessary direction for how the study </w:t>
      </w:r>
      <w:r w:rsidR="007067A1">
        <w:rPr>
          <w:sz w:val="24"/>
          <w:szCs w:val="24"/>
        </w:rPr>
        <w:t>is</w:t>
      </w:r>
      <w:r w:rsidRPr="0068226E">
        <w:rPr>
          <w:sz w:val="24"/>
          <w:szCs w:val="24"/>
        </w:rPr>
        <w:t xml:space="preserve"> conducted and how the findings </w:t>
      </w:r>
      <w:r w:rsidR="007067A1">
        <w:rPr>
          <w:sz w:val="24"/>
          <w:szCs w:val="24"/>
        </w:rPr>
        <w:t>are</w:t>
      </w:r>
      <w:r w:rsidRPr="0068226E">
        <w:rPr>
          <w:sz w:val="24"/>
          <w:szCs w:val="24"/>
        </w:rPr>
        <w:t xml:space="preserve"> validated against existing academic literature.</w:t>
      </w:r>
      <w:r w:rsidR="005F341C">
        <w:rPr>
          <w:sz w:val="24"/>
          <w:szCs w:val="24"/>
        </w:rPr>
        <w:t xml:space="preserve"> </w:t>
      </w:r>
      <w:r w:rsidRPr="0068226E">
        <w:rPr>
          <w:sz w:val="24"/>
          <w:szCs w:val="24"/>
        </w:rPr>
        <w:t>Building upon the definition of research, the research method must be clearly distinguished as the specific functional component of the investigation. Bell</w:t>
      </w:r>
      <w:r w:rsidR="00246611">
        <w:rPr>
          <w:sz w:val="24"/>
          <w:szCs w:val="24"/>
        </w:rPr>
        <w:t xml:space="preserve"> et al. (2022) </w:t>
      </w:r>
      <w:r w:rsidRPr="0068226E">
        <w:rPr>
          <w:sz w:val="24"/>
          <w:szCs w:val="24"/>
        </w:rPr>
        <w:t>define</w:t>
      </w:r>
      <w:r w:rsidR="00246611">
        <w:rPr>
          <w:sz w:val="24"/>
          <w:szCs w:val="24"/>
        </w:rPr>
        <w:t>d</w:t>
      </w:r>
      <w:r w:rsidRPr="0068226E">
        <w:rPr>
          <w:sz w:val="24"/>
          <w:szCs w:val="24"/>
        </w:rPr>
        <w:t xml:space="preserve"> research methods as the technical techniques and instruments utilized to generate data</w:t>
      </w:r>
      <w:r w:rsidR="00246611">
        <w:rPr>
          <w:sz w:val="24"/>
          <w:szCs w:val="24"/>
        </w:rPr>
        <w:t>.</w:t>
      </w:r>
      <w:r w:rsidRPr="0068226E">
        <w:rPr>
          <w:sz w:val="24"/>
          <w:szCs w:val="24"/>
        </w:rPr>
        <w:t xml:space="preserve"> These methods represent the "tools of the trade," such as structured questionnaires, semi-structured interviews, or participant observations. </w:t>
      </w:r>
    </w:p>
    <w:p w14:paraId="2EFC7C23" w14:textId="50844394" w:rsidR="00636456" w:rsidRPr="0068226E" w:rsidRDefault="00636456" w:rsidP="00ED2205">
      <w:pPr>
        <w:spacing w:line="360" w:lineRule="auto"/>
        <w:ind w:firstLine="720"/>
        <w:jc w:val="both"/>
        <w:rPr>
          <w:sz w:val="24"/>
          <w:szCs w:val="24"/>
        </w:rPr>
      </w:pPr>
      <w:r w:rsidRPr="0068226E">
        <w:rPr>
          <w:sz w:val="24"/>
          <w:szCs w:val="24"/>
        </w:rPr>
        <w:t xml:space="preserve">While the research methodology refers to the theoretical lens and the overarching </w:t>
      </w:r>
      <w:r w:rsidR="009F519B" w:rsidRPr="0068226E">
        <w:rPr>
          <w:sz w:val="24"/>
          <w:szCs w:val="24"/>
        </w:rPr>
        <w:t>strategy, the</w:t>
      </w:r>
      <w:r w:rsidRPr="0068226E">
        <w:rPr>
          <w:sz w:val="24"/>
          <w:szCs w:val="24"/>
        </w:rPr>
        <w:t xml:space="preserve"> "why" of </w:t>
      </w:r>
      <w:r w:rsidR="009F519B" w:rsidRPr="0068226E">
        <w:rPr>
          <w:sz w:val="24"/>
          <w:szCs w:val="24"/>
        </w:rPr>
        <w:t>the</w:t>
      </w:r>
      <w:r w:rsidRPr="0068226E">
        <w:rPr>
          <w:sz w:val="24"/>
          <w:szCs w:val="24"/>
        </w:rPr>
        <w:t xml:space="preserve"> research method focuses on the "how." The selection of a specific method is never an isolated choice; it is deeply influenced by the research approach and the nature of the research questions being addressed. A well-defined method ensures that the evidence collected is both reliable and valid, allowing </w:t>
      </w:r>
      <w:r w:rsidRPr="0068226E">
        <w:rPr>
          <w:sz w:val="24"/>
          <w:szCs w:val="24"/>
        </w:rPr>
        <w:lastRenderedPageBreak/>
        <w:t>for a transparent process that other scholars in the field can eventually replicate or build upon.</w:t>
      </w:r>
    </w:p>
    <w:p w14:paraId="627111A1" w14:textId="09D4EDB9" w:rsidR="005F341C" w:rsidRDefault="00636456" w:rsidP="00ED2205">
      <w:pPr>
        <w:spacing w:line="360" w:lineRule="auto"/>
        <w:ind w:firstLine="720"/>
        <w:jc w:val="both"/>
        <w:rPr>
          <w:sz w:val="24"/>
          <w:szCs w:val="24"/>
        </w:rPr>
      </w:pPr>
      <w:r w:rsidRPr="0068226E">
        <w:rPr>
          <w:sz w:val="24"/>
          <w:szCs w:val="24"/>
        </w:rPr>
        <w:t xml:space="preserve">The quantitative research approach is rooted in the philosophy of positivism, which posits that social reality is objective, external to the researcher, and can be measured through numerical data. Creswell and Creswell </w:t>
      </w:r>
      <w:r w:rsidR="00246611">
        <w:rPr>
          <w:sz w:val="24"/>
          <w:szCs w:val="24"/>
        </w:rPr>
        <w:t xml:space="preserve">(2022) </w:t>
      </w:r>
      <w:r w:rsidRPr="0068226E">
        <w:rPr>
          <w:sz w:val="24"/>
          <w:szCs w:val="24"/>
        </w:rPr>
        <w:t>describe</w:t>
      </w:r>
      <w:r w:rsidR="00246611">
        <w:rPr>
          <w:sz w:val="24"/>
          <w:szCs w:val="24"/>
        </w:rPr>
        <w:t>d</w:t>
      </w:r>
      <w:r w:rsidRPr="0068226E">
        <w:rPr>
          <w:sz w:val="24"/>
          <w:szCs w:val="24"/>
        </w:rPr>
        <w:t xml:space="preserve"> quantitative research as a means for testing objective theories by examining the relationships among various measurable variables</w:t>
      </w:r>
      <w:r w:rsidR="00246611">
        <w:rPr>
          <w:sz w:val="24"/>
          <w:szCs w:val="24"/>
        </w:rPr>
        <w:t>.</w:t>
      </w:r>
      <w:r w:rsidRPr="0068226E">
        <w:rPr>
          <w:sz w:val="24"/>
          <w:szCs w:val="24"/>
        </w:rPr>
        <w:t xml:space="preserve"> These variables are typically analyzed using statistical procedures to determine trends, averages, or correlations. This approach is highly structured and often deductive, meaning the researcher starts with an existing theory and develops hypotheses to be tested in a controlled environment. </w:t>
      </w:r>
    </w:p>
    <w:p w14:paraId="27330D07" w14:textId="03655B6D" w:rsidR="00636456" w:rsidRPr="0068226E" w:rsidRDefault="00636456" w:rsidP="00ED2205">
      <w:pPr>
        <w:spacing w:line="360" w:lineRule="auto"/>
        <w:ind w:firstLine="720"/>
        <w:jc w:val="both"/>
        <w:rPr>
          <w:sz w:val="24"/>
          <w:szCs w:val="24"/>
        </w:rPr>
      </w:pPr>
      <w:r w:rsidRPr="0068226E">
        <w:rPr>
          <w:sz w:val="24"/>
          <w:szCs w:val="24"/>
        </w:rPr>
        <w:t>The primary advantage of a quantitative approach is its focus on generalizability; by using large, representative samples, researchers can draw conclusions that apply to a broader population. It is the preferred approach when the goal of the thesis is to provide precise, numerical evidence and to minimize the influence of researcher bias through standardized data collection.</w:t>
      </w:r>
    </w:p>
    <w:p w14:paraId="68EBE831" w14:textId="14E70DC0" w:rsidR="005F341C" w:rsidRDefault="00636456" w:rsidP="00ED2205">
      <w:pPr>
        <w:spacing w:line="360" w:lineRule="auto"/>
        <w:ind w:firstLine="720"/>
        <w:jc w:val="both"/>
        <w:rPr>
          <w:sz w:val="24"/>
          <w:szCs w:val="24"/>
        </w:rPr>
      </w:pPr>
      <w:r w:rsidRPr="0068226E">
        <w:rPr>
          <w:sz w:val="24"/>
          <w:szCs w:val="24"/>
        </w:rPr>
        <w:t xml:space="preserve">The qualitative research approach is fundamentally interpretive and naturalistic, seeking to understand the meaning that individuals or groups ascribe to a social or human problem. </w:t>
      </w:r>
      <w:r w:rsidR="00246611">
        <w:rPr>
          <w:sz w:val="24"/>
          <w:szCs w:val="24"/>
        </w:rPr>
        <w:t>Q</w:t>
      </w:r>
      <w:r w:rsidRPr="0068226E">
        <w:rPr>
          <w:sz w:val="24"/>
          <w:szCs w:val="24"/>
        </w:rPr>
        <w:t>ualitative research focuses on words and narratives rather than numbers, allowing for a deeper exploration of complex phenomena</w:t>
      </w:r>
      <w:r w:rsidR="00246611">
        <w:rPr>
          <w:sz w:val="24"/>
          <w:szCs w:val="24"/>
        </w:rPr>
        <w:t>.</w:t>
      </w:r>
      <w:r w:rsidRPr="0068226E">
        <w:rPr>
          <w:sz w:val="24"/>
          <w:szCs w:val="24"/>
        </w:rPr>
        <w:t xml:space="preserve"> This approach is typically inductive, where the researcher builds patterns, categories, and themes from the "bottom up" by organizing the data into increasingly abstract units of information. </w:t>
      </w:r>
    </w:p>
    <w:p w14:paraId="6C8795DD" w14:textId="26BE2DB3" w:rsidR="00636456" w:rsidRPr="0068226E" w:rsidRDefault="00636456" w:rsidP="00ED2205">
      <w:pPr>
        <w:spacing w:line="360" w:lineRule="auto"/>
        <w:ind w:firstLine="720"/>
        <w:jc w:val="both"/>
        <w:rPr>
          <w:sz w:val="24"/>
          <w:szCs w:val="24"/>
        </w:rPr>
      </w:pPr>
      <w:r w:rsidRPr="0068226E">
        <w:rPr>
          <w:sz w:val="24"/>
          <w:szCs w:val="24"/>
        </w:rPr>
        <w:t>Because it prioritizes depth over breadth, qualitative research often involves smaller sample sizes but provides a rich, contextual understanding of the participants' experiences. Researchers using this approach are often deeply involved in the setting, utilizing methods like focus groups or case studies to capture the nuances of human behavior, culture, and organizational dynamics that cannot be reduced to a simple numerical value.</w:t>
      </w:r>
    </w:p>
    <w:p w14:paraId="1930417B" w14:textId="101552B2" w:rsidR="005F341C" w:rsidRDefault="00636456" w:rsidP="00ED2205">
      <w:pPr>
        <w:spacing w:line="360" w:lineRule="auto"/>
        <w:ind w:firstLine="720"/>
        <w:jc w:val="both"/>
        <w:rPr>
          <w:sz w:val="24"/>
          <w:szCs w:val="24"/>
        </w:rPr>
      </w:pPr>
      <w:r w:rsidRPr="0068226E">
        <w:rPr>
          <w:sz w:val="24"/>
          <w:szCs w:val="24"/>
        </w:rPr>
        <w:t xml:space="preserve">The mixed </w:t>
      </w:r>
      <w:r w:rsidR="006C20CD" w:rsidRPr="0068226E">
        <w:rPr>
          <w:sz w:val="24"/>
          <w:szCs w:val="24"/>
        </w:rPr>
        <w:t>methods of</w:t>
      </w:r>
      <w:r w:rsidRPr="0068226E">
        <w:rPr>
          <w:sz w:val="24"/>
          <w:szCs w:val="24"/>
        </w:rPr>
        <w:t xml:space="preserve"> </w:t>
      </w:r>
      <w:r w:rsidR="00981EDC" w:rsidRPr="0068226E">
        <w:rPr>
          <w:sz w:val="24"/>
          <w:szCs w:val="24"/>
        </w:rPr>
        <w:t>research</w:t>
      </w:r>
      <w:r w:rsidRPr="0068226E">
        <w:rPr>
          <w:sz w:val="24"/>
          <w:szCs w:val="24"/>
        </w:rPr>
        <w:t xml:space="preserve"> </w:t>
      </w:r>
      <w:r w:rsidR="00981EDC" w:rsidRPr="0068226E">
        <w:rPr>
          <w:sz w:val="24"/>
          <w:szCs w:val="24"/>
        </w:rPr>
        <w:t>represent</w:t>
      </w:r>
      <w:r w:rsidRPr="0068226E">
        <w:rPr>
          <w:sz w:val="24"/>
          <w:szCs w:val="24"/>
        </w:rPr>
        <w:t xml:space="preserve"> a sophisticated integration of both quantitative and qualitative data within a single study. </w:t>
      </w:r>
      <w:r w:rsidR="00246611">
        <w:rPr>
          <w:sz w:val="24"/>
          <w:szCs w:val="24"/>
        </w:rPr>
        <w:t>T</w:t>
      </w:r>
      <w:r w:rsidRPr="0068226E">
        <w:rPr>
          <w:sz w:val="24"/>
          <w:szCs w:val="24"/>
        </w:rPr>
        <w:t>his approach as an inquiry involving the collection of both forms of data, with the core assumption that the combination of both provides a more complete and holistic understanding of the research problem than either approach could offer on its own</w:t>
      </w:r>
      <w:r w:rsidR="00246611">
        <w:rPr>
          <w:sz w:val="24"/>
          <w:szCs w:val="24"/>
        </w:rPr>
        <w:t xml:space="preserve">. </w:t>
      </w:r>
      <w:r w:rsidRPr="0068226E">
        <w:rPr>
          <w:sz w:val="24"/>
          <w:szCs w:val="24"/>
        </w:rPr>
        <w:t xml:space="preserve">This approach is often tied to the philosophy of pragmatism, which prioritizes the research question over a commitment to a single philosophical paradigm. </w:t>
      </w:r>
    </w:p>
    <w:p w14:paraId="23543E9A" w14:textId="3D379A89" w:rsidR="00235556" w:rsidRPr="0068226E" w:rsidRDefault="00636456" w:rsidP="00ED2205">
      <w:pPr>
        <w:spacing w:line="360" w:lineRule="auto"/>
        <w:ind w:firstLine="720"/>
        <w:jc w:val="both"/>
        <w:rPr>
          <w:sz w:val="24"/>
          <w:szCs w:val="24"/>
        </w:rPr>
      </w:pPr>
      <w:r w:rsidRPr="0068226E">
        <w:rPr>
          <w:sz w:val="24"/>
          <w:szCs w:val="24"/>
        </w:rPr>
        <w:lastRenderedPageBreak/>
        <w:t>By utilizing mixed methods, a researcher can achieve "triangulation," where the strengths of one method compensate for the weaknesses of another. For instance, a researcher might use a quantitative survey to identify broad trends across a large group and then follow up with qualitative interviews to gain a more detailed understanding of the specific reasons behind those trends. This dual-lens perspective enhances the validity and the overall depth of the thesis findings.</w:t>
      </w:r>
    </w:p>
    <w:p w14:paraId="771C294B" w14:textId="221521EF" w:rsidR="00235556" w:rsidRPr="0068226E" w:rsidRDefault="00332751" w:rsidP="00ED2205">
      <w:pPr>
        <w:spacing w:line="360" w:lineRule="auto"/>
        <w:ind w:firstLine="720"/>
        <w:contextualSpacing/>
        <w:jc w:val="both"/>
        <w:rPr>
          <w:sz w:val="24"/>
          <w:szCs w:val="24"/>
          <w:lang w:val="en-SG" w:bidi="my-MM"/>
        </w:rPr>
      </w:pPr>
      <w:r w:rsidRPr="0068226E">
        <w:rPr>
          <w:sz w:val="24"/>
          <w:szCs w:val="24"/>
          <w:lang w:val="en-SG" w:bidi="my-MM"/>
        </w:rPr>
        <w:t>This study adopts a quantitative research method with a descriptive research design to systematically examine the influence of sustainability practices on customer engagement at DHL Express Singapore. The quantitative approach is appropriate because it allows for measurable analysis of customer perceptions</w:t>
      </w:r>
      <w:r w:rsidR="00235556" w:rsidRPr="0068226E">
        <w:rPr>
          <w:sz w:val="24"/>
          <w:szCs w:val="24"/>
          <w:lang w:val="en-SG" w:bidi="my-MM"/>
        </w:rPr>
        <w:t>.</w:t>
      </w:r>
    </w:p>
    <w:p w14:paraId="70562178" w14:textId="74EE45C8" w:rsidR="00734A7A" w:rsidRPr="0068226E" w:rsidRDefault="00734A7A" w:rsidP="00ED2205">
      <w:pPr>
        <w:spacing w:line="360" w:lineRule="auto"/>
        <w:jc w:val="both"/>
        <w:rPr>
          <w:sz w:val="24"/>
          <w:szCs w:val="24"/>
        </w:rPr>
      </w:pPr>
      <w:r w:rsidRPr="0068226E">
        <w:rPr>
          <w:sz w:val="24"/>
          <w:szCs w:val="24"/>
        </w:rPr>
        <w:tab/>
        <w:t>Exploratory research is defined as a flexible and evolving approach designed to investigate a problem that is not clearly defined or has not been previously studied in depth. According to Saunders</w:t>
      </w:r>
      <w:r w:rsidR="005F341C">
        <w:rPr>
          <w:sz w:val="24"/>
          <w:szCs w:val="24"/>
        </w:rPr>
        <w:t xml:space="preserve"> et al. (2023)</w:t>
      </w:r>
      <w:r w:rsidRPr="0068226E">
        <w:rPr>
          <w:sz w:val="24"/>
          <w:szCs w:val="24"/>
        </w:rPr>
        <w:t>, the primary goal of exploratory research is to clarify the researcher's understanding of a problem, such as when they are unsure of the precise nature of the phenomenon. This type of research is particularly useful when the objective is to gain insights, ask new questions, and assess phenomena in a new light. Unlike more rigid research designs, exploratory studies are characterized by a high degree of adaptability; the researcher must be willing to change direction as new data and insights emerge. This often involves a "bottom-up" logic where the initial broad focus narrows as the study progresses.</w:t>
      </w:r>
    </w:p>
    <w:p w14:paraId="334EECA9" w14:textId="457A9C06" w:rsidR="00734A7A" w:rsidRPr="0068226E" w:rsidRDefault="00734A7A" w:rsidP="00ED2205">
      <w:pPr>
        <w:spacing w:line="360" w:lineRule="auto"/>
        <w:ind w:firstLine="720"/>
        <w:jc w:val="both"/>
        <w:rPr>
          <w:sz w:val="24"/>
          <w:szCs w:val="24"/>
        </w:rPr>
      </w:pPr>
      <w:r w:rsidRPr="0068226E">
        <w:rPr>
          <w:sz w:val="24"/>
          <w:szCs w:val="24"/>
        </w:rPr>
        <w:t xml:space="preserve">The application of exploratory research is frequently found in the early stages of a thesis or when dealing with emerging markets and modern business trends. </w:t>
      </w:r>
      <w:r w:rsidR="00CF27AB" w:rsidRPr="0068226E">
        <w:rPr>
          <w:sz w:val="24"/>
          <w:szCs w:val="24"/>
        </w:rPr>
        <w:t>E</w:t>
      </w:r>
      <w:r w:rsidRPr="0068226E">
        <w:rPr>
          <w:sz w:val="24"/>
          <w:szCs w:val="24"/>
        </w:rPr>
        <w:t>xploratory research is often synonymous with qualitative methods, such as in-depth interviews, focus groups, or a review of unstructured literature</w:t>
      </w:r>
      <w:r w:rsidR="00246611">
        <w:rPr>
          <w:sz w:val="24"/>
          <w:szCs w:val="24"/>
        </w:rPr>
        <w:t xml:space="preserve">. </w:t>
      </w:r>
      <w:r w:rsidRPr="0068226E">
        <w:rPr>
          <w:sz w:val="24"/>
          <w:szCs w:val="24"/>
        </w:rPr>
        <w:t>For instance, if a researcher is investigating the impact of a brand-new technology on consumer behavior, there may not be enough existing theory to form a hypothesis. In this case, an exploratory approach allows the researcher to gather rich, qualitative data to identify key variables and themes that could eventually be tested in future studies. It is an essential tool for "scoping" a project and ensuring that the subsequent research design is grounded in the reality of the context.</w:t>
      </w:r>
    </w:p>
    <w:p w14:paraId="75D9D0CE" w14:textId="05E4AAD1" w:rsidR="00734A7A" w:rsidRPr="0068226E" w:rsidRDefault="00734A7A" w:rsidP="00ED2205">
      <w:pPr>
        <w:spacing w:line="360" w:lineRule="auto"/>
        <w:ind w:firstLine="720"/>
        <w:jc w:val="both"/>
        <w:rPr>
          <w:sz w:val="24"/>
          <w:szCs w:val="24"/>
        </w:rPr>
      </w:pPr>
      <w:r w:rsidRPr="0068226E">
        <w:rPr>
          <w:sz w:val="24"/>
          <w:szCs w:val="24"/>
        </w:rPr>
        <w:t>Furthermore, Bell</w:t>
      </w:r>
      <w:r w:rsidR="005F341C">
        <w:rPr>
          <w:sz w:val="24"/>
          <w:szCs w:val="24"/>
        </w:rPr>
        <w:t xml:space="preserve"> et al. (2022) </w:t>
      </w:r>
      <w:r w:rsidRPr="0068226E">
        <w:rPr>
          <w:sz w:val="24"/>
          <w:szCs w:val="24"/>
        </w:rPr>
        <w:t>emphasize</w:t>
      </w:r>
      <w:r w:rsidR="005F341C">
        <w:rPr>
          <w:sz w:val="24"/>
          <w:szCs w:val="24"/>
        </w:rPr>
        <w:t>d</w:t>
      </w:r>
      <w:r w:rsidRPr="0068226E">
        <w:rPr>
          <w:sz w:val="24"/>
          <w:szCs w:val="24"/>
        </w:rPr>
        <w:t xml:space="preserve"> that while exploratory research may lack the statistical representativeness of quantitative studies, it provides the "creative spark" necessary for theoretical development</w:t>
      </w:r>
      <w:r w:rsidR="005F341C">
        <w:rPr>
          <w:sz w:val="24"/>
          <w:szCs w:val="24"/>
        </w:rPr>
        <w:t>.</w:t>
      </w:r>
      <w:r w:rsidRPr="0068226E">
        <w:rPr>
          <w:sz w:val="24"/>
          <w:szCs w:val="24"/>
        </w:rPr>
        <w:t xml:space="preserve"> It allows for the discovery of hidden patterns and the voices of participants who are often overlooked in large-scale surveys. </w:t>
      </w:r>
      <w:r w:rsidRPr="0068226E">
        <w:rPr>
          <w:sz w:val="24"/>
          <w:szCs w:val="24"/>
        </w:rPr>
        <w:lastRenderedPageBreak/>
        <w:t>The value of exploratory research lies in its ability to handle ambiguity and complexity. By the conclusion of an exploratory phase, the researcher should have a much clearer mental map of the subject matter, allowing them to proceed with a more structured and formal research design, such as descriptive or explanatory research, with greater confidence and precision.</w:t>
      </w:r>
    </w:p>
    <w:p w14:paraId="0525AAE8" w14:textId="77777777" w:rsidR="005F341C" w:rsidRDefault="00734A7A" w:rsidP="00ED2205">
      <w:pPr>
        <w:spacing w:line="360" w:lineRule="auto"/>
        <w:ind w:firstLine="720"/>
        <w:jc w:val="both"/>
        <w:rPr>
          <w:sz w:val="24"/>
          <w:szCs w:val="24"/>
        </w:rPr>
      </w:pPr>
      <w:r w:rsidRPr="00981EDC">
        <w:rPr>
          <w:sz w:val="24"/>
          <w:szCs w:val="24"/>
        </w:rPr>
        <w:t xml:space="preserve">The objective of descriptive research is to provide an accurate and detailed profile of persons, events, or situations. </w:t>
      </w:r>
      <w:r w:rsidR="005F341C">
        <w:rPr>
          <w:sz w:val="24"/>
          <w:szCs w:val="24"/>
        </w:rPr>
        <w:t>D</w:t>
      </w:r>
      <w:r w:rsidRPr="00981EDC">
        <w:rPr>
          <w:sz w:val="24"/>
          <w:szCs w:val="24"/>
        </w:rPr>
        <w:t>escriptive research is often used as a precursor or an extension of exploratory research</w:t>
      </w:r>
      <w:r w:rsidR="005F341C">
        <w:rPr>
          <w:sz w:val="24"/>
          <w:szCs w:val="24"/>
        </w:rPr>
        <w:t>.</w:t>
      </w:r>
      <w:r w:rsidRPr="00981EDC">
        <w:rPr>
          <w:sz w:val="24"/>
          <w:szCs w:val="24"/>
        </w:rPr>
        <w:t xml:space="preserve"> Its primary focus is to answer the "who, what, where, when, and how" of a phenomenon rather than the "why." In a business context, this might involve describing market characteristics, documenting employee performance metrics, or profiling the demographics of a specific consumer group. The researcher does not start with a blank slate; rather, they must have a clear picture of the phenomenon they wish to describe before data collection begins. This necessitates a more structured approach compared to exploratory research, with clearly defined variables and measurement scales.</w:t>
      </w:r>
      <w:r w:rsidR="00CF27AB" w:rsidRPr="00981EDC">
        <w:rPr>
          <w:sz w:val="24"/>
          <w:szCs w:val="24"/>
        </w:rPr>
        <w:t xml:space="preserve"> </w:t>
      </w:r>
    </w:p>
    <w:p w14:paraId="3AEB87AC" w14:textId="7DA300BE" w:rsidR="00734A7A" w:rsidRPr="00981EDC" w:rsidRDefault="00CF27AB" w:rsidP="00ED2205">
      <w:pPr>
        <w:spacing w:line="360" w:lineRule="auto"/>
        <w:ind w:firstLine="720"/>
        <w:jc w:val="both"/>
        <w:rPr>
          <w:sz w:val="24"/>
          <w:szCs w:val="24"/>
        </w:rPr>
      </w:pPr>
      <w:r w:rsidRPr="00981EDC">
        <w:rPr>
          <w:sz w:val="24"/>
          <w:szCs w:val="24"/>
        </w:rPr>
        <w:t>D</w:t>
      </w:r>
      <w:r w:rsidR="00734A7A" w:rsidRPr="00981EDC">
        <w:rPr>
          <w:sz w:val="24"/>
          <w:szCs w:val="24"/>
        </w:rPr>
        <w:t>escriptive research is most commonly associated with quantitative methods, such as cross-sectional surveys or observational studies</w:t>
      </w:r>
      <w:r w:rsidR="005F341C">
        <w:rPr>
          <w:sz w:val="24"/>
          <w:szCs w:val="24"/>
        </w:rPr>
        <w:t>.</w:t>
      </w:r>
      <w:r w:rsidR="00734A7A" w:rsidRPr="00981EDC">
        <w:rPr>
          <w:sz w:val="24"/>
          <w:szCs w:val="24"/>
        </w:rPr>
        <w:t xml:space="preserve"> For example, a descriptive study might aim to determine the percentage of real estate agents in a specific region who use digital marketing tools. The results would provide a snapshot of the current state of the industry, offering valuable data for decision-makers. While descriptive research is highly effective at identifying trends and frequencies, it is limited by its inability to establish causal relationships. It tells the researcher that a relationship or a state of affairs exists, but it does not explain the underlying reasons or mechanisms that caused that state.</w:t>
      </w:r>
    </w:p>
    <w:p w14:paraId="4839FBE8" w14:textId="09380969" w:rsidR="00734A7A" w:rsidRPr="00981EDC" w:rsidRDefault="00246611" w:rsidP="00ED2205">
      <w:pPr>
        <w:spacing w:line="360" w:lineRule="auto"/>
        <w:ind w:firstLine="720"/>
        <w:jc w:val="both"/>
        <w:rPr>
          <w:sz w:val="24"/>
          <w:szCs w:val="24"/>
        </w:rPr>
      </w:pPr>
      <w:r>
        <w:rPr>
          <w:sz w:val="24"/>
          <w:szCs w:val="24"/>
        </w:rPr>
        <w:t>T</w:t>
      </w:r>
      <w:r w:rsidR="00734A7A" w:rsidRPr="00981EDC">
        <w:rPr>
          <w:sz w:val="24"/>
          <w:szCs w:val="24"/>
        </w:rPr>
        <w:t>he rigors of descriptive research depend heavily on the validity and reliability of the measurement instruments</w:t>
      </w:r>
      <w:r>
        <w:rPr>
          <w:sz w:val="24"/>
          <w:szCs w:val="24"/>
        </w:rPr>
        <w:t>.</w:t>
      </w:r>
      <w:r w:rsidR="00734A7A" w:rsidRPr="00981EDC">
        <w:rPr>
          <w:sz w:val="24"/>
          <w:szCs w:val="24"/>
        </w:rPr>
        <w:t xml:space="preserve"> Because the goal is to provide a "factual" account, the researcher must ensure that the sampling techniques are representative and that the questions asked are unambiguous. Descriptive research plays a vital role in academic theses by establishing the "baseline" or the "ground truth" of a situation. It provides the empirical evidence necessary to justify further investigation into the causes (explanatory research) or the development of new strategies. Without a robust descriptive foundation, any subsequent analysis of causality would be built on shaky ground, as the researcher would lack a clear understanding of the variables they are attempting to link.</w:t>
      </w:r>
    </w:p>
    <w:p w14:paraId="7D12A909" w14:textId="6DEB1EA0" w:rsidR="00734A7A" w:rsidRPr="00981EDC" w:rsidRDefault="00734A7A" w:rsidP="00ED2205">
      <w:pPr>
        <w:spacing w:line="360" w:lineRule="auto"/>
        <w:ind w:firstLine="720"/>
        <w:jc w:val="both"/>
        <w:rPr>
          <w:sz w:val="24"/>
          <w:szCs w:val="24"/>
        </w:rPr>
      </w:pPr>
      <w:r w:rsidRPr="00981EDC">
        <w:rPr>
          <w:sz w:val="24"/>
          <w:szCs w:val="24"/>
        </w:rPr>
        <w:lastRenderedPageBreak/>
        <w:t xml:space="preserve">Explanatory research, often referred to as analytical or causal research, goes beyond the "what" and "how" to focus on the "why" of a phenomenon. </w:t>
      </w:r>
      <w:r w:rsidR="00246611">
        <w:rPr>
          <w:sz w:val="24"/>
          <w:szCs w:val="24"/>
        </w:rPr>
        <w:t>E</w:t>
      </w:r>
      <w:r w:rsidRPr="00981EDC">
        <w:rPr>
          <w:sz w:val="24"/>
          <w:szCs w:val="24"/>
        </w:rPr>
        <w:t>xplanatory research as a study that establishes causal relationships between variables</w:t>
      </w:r>
      <w:r w:rsidR="005F341C">
        <w:rPr>
          <w:sz w:val="24"/>
          <w:szCs w:val="24"/>
        </w:rPr>
        <w:t>.</w:t>
      </w:r>
      <w:r w:rsidRPr="00981EDC">
        <w:rPr>
          <w:sz w:val="24"/>
          <w:szCs w:val="24"/>
        </w:rPr>
        <w:t xml:space="preserve"> The emphasis here is on studying a situation or a problem in order to explain the patterns of relationships between variables. If a descriptive study identifies that employee turnover is high, an explanatory study seeks to determine if that turnover is caused by low salaries, poor management, or a lack of career development opportunities. It involves the formulation of hypotheses and the use of statistical tests to determine the strength and significance of these relationships.</w:t>
      </w:r>
    </w:p>
    <w:p w14:paraId="4FEBC78A" w14:textId="36E6E738" w:rsidR="00734A7A" w:rsidRPr="00981EDC" w:rsidRDefault="00734A7A" w:rsidP="00ED2205">
      <w:pPr>
        <w:spacing w:line="360" w:lineRule="auto"/>
        <w:ind w:firstLine="720"/>
        <w:jc w:val="both"/>
        <w:rPr>
          <w:sz w:val="24"/>
          <w:szCs w:val="24"/>
        </w:rPr>
      </w:pPr>
      <w:r w:rsidRPr="00981EDC">
        <w:rPr>
          <w:sz w:val="24"/>
          <w:szCs w:val="24"/>
        </w:rPr>
        <w:t>In the framework of Creswell and Creswell</w:t>
      </w:r>
      <w:r w:rsidR="005F341C">
        <w:rPr>
          <w:sz w:val="24"/>
          <w:szCs w:val="24"/>
        </w:rPr>
        <w:t xml:space="preserve"> (2023)</w:t>
      </w:r>
      <w:r w:rsidRPr="00981EDC">
        <w:rPr>
          <w:sz w:val="24"/>
          <w:szCs w:val="24"/>
        </w:rPr>
        <w:t>, explanatory research is often the hallmark of the deductive approach</w:t>
      </w:r>
      <w:r w:rsidR="005F341C">
        <w:rPr>
          <w:sz w:val="24"/>
          <w:szCs w:val="24"/>
        </w:rPr>
        <w:t>.</w:t>
      </w:r>
      <w:r w:rsidRPr="00981EDC">
        <w:rPr>
          <w:sz w:val="24"/>
          <w:szCs w:val="24"/>
        </w:rPr>
        <w:t xml:space="preserve"> Researchers use existing theories to predict how one variable (the independent variable) will affect another (the dependent variable). Common methods include experimental designs and correlational analysis using regression techniques. This approach requires a high level of control to ensure that the observed effects are actually caused by the variables being studied and not by external factors. In a thesis, this section is critical because it moves the work from mere observation to high-level analysis, allowing the researcher to make recommendations based on a proven understanding of cause and effect.</w:t>
      </w:r>
    </w:p>
    <w:p w14:paraId="15AB8691" w14:textId="18A69397" w:rsidR="00734A7A" w:rsidRPr="00981EDC" w:rsidRDefault="005F341C" w:rsidP="00ED2205">
      <w:pPr>
        <w:spacing w:line="360" w:lineRule="auto"/>
        <w:ind w:firstLine="720"/>
        <w:jc w:val="both"/>
        <w:rPr>
          <w:sz w:val="24"/>
          <w:szCs w:val="24"/>
          <w:lang w:bidi="my-MM"/>
        </w:rPr>
      </w:pPr>
      <w:r>
        <w:rPr>
          <w:sz w:val="24"/>
          <w:szCs w:val="24"/>
        </w:rPr>
        <w:t>W</w:t>
      </w:r>
      <w:r w:rsidR="00734A7A" w:rsidRPr="00981EDC">
        <w:rPr>
          <w:sz w:val="24"/>
          <w:szCs w:val="24"/>
        </w:rPr>
        <w:t>hile explanatory research is traditionally quantitative, it can also incorporate qualitative elements to uncover the "causal mechanisms" in a real-world setting</w:t>
      </w:r>
      <w:r>
        <w:rPr>
          <w:sz w:val="24"/>
          <w:szCs w:val="24"/>
        </w:rPr>
        <w:t>.</w:t>
      </w:r>
      <w:r w:rsidR="00734A7A" w:rsidRPr="00981EDC">
        <w:rPr>
          <w:sz w:val="24"/>
          <w:szCs w:val="24"/>
        </w:rPr>
        <w:t xml:space="preserve"> For instance, a researcher might use statistical data to find a correlation between two business outcomes and then use qualitative interviews to explain the human behavior that drives that correlation. This depth of explanation is what gives a thesis its academic weight. By identifying the root causes of a problem, explanatory research allows for the development of targeted interventions and contributes to the growth of theoretical knowledge by confirming or refuting the predictive power of existing models.</w:t>
      </w:r>
    </w:p>
    <w:p w14:paraId="7FB0A1AC" w14:textId="407F6433" w:rsidR="00237297" w:rsidRDefault="00235556" w:rsidP="00ED2205">
      <w:pPr>
        <w:spacing w:line="360" w:lineRule="auto"/>
        <w:ind w:firstLine="720"/>
        <w:jc w:val="both"/>
        <w:rPr>
          <w:sz w:val="24"/>
          <w:szCs w:val="24"/>
          <w:lang w:bidi="my-MM"/>
        </w:rPr>
      </w:pPr>
      <w:r w:rsidRPr="00981EDC">
        <w:rPr>
          <w:sz w:val="24"/>
          <w:szCs w:val="24"/>
          <w:lang w:bidi="my-MM"/>
        </w:rPr>
        <w:t>T</w:t>
      </w:r>
      <w:r w:rsidR="00332751" w:rsidRPr="00981EDC">
        <w:rPr>
          <w:sz w:val="24"/>
          <w:szCs w:val="24"/>
          <w:lang w:bidi="my-MM"/>
        </w:rPr>
        <w:t>he descriptive design enables the researcher to capture and present the current state of sustainability initiatives and their impact on engagement without manipulating variables.</w:t>
      </w:r>
    </w:p>
    <w:p w14:paraId="0E26F08F" w14:textId="77777777" w:rsidR="00136C33" w:rsidRDefault="00136C33" w:rsidP="00ED2205">
      <w:pPr>
        <w:spacing w:line="360" w:lineRule="auto"/>
        <w:ind w:firstLine="720"/>
        <w:jc w:val="both"/>
        <w:rPr>
          <w:sz w:val="24"/>
          <w:szCs w:val="24"/>
          <w:lang w:bidi="my-MM"/>
        </w:rPr>
      </w:pPr>
    </w:p>
    <w:p w14:paraId="0FC0C9E1" w14:textId="42592304" w:rsidR="00235556" w:rsidRPr="003744D7" w:rsidRDefault="00235556" w:rsidP="00ED2205">
      <w:pPr>
        <w:pStyle w:val="Heading2"/>
        <w:spacing w:line="360" w:lineRule="auto"/>
        <w:ind w:left="0" w:firstLine="0"/>
        <w:rPr>
          <w:b w:val="0"/>
          <w:bCs w:val="0"/>
          <w:sz w:val="24"/>
          <w:szCs w:val="24"/>
          <w:lang w:bidi="my-MM"/>
        </w:rPr>
      </w:pPr>
      <w:r w:rsidRPr="00DA18DC">
        <w:rPr>
          <w:sz w:val="24"/>
          <w:szCs w:val="24"/>
        </w:rPr>
        <w:t>3.2</w:t>
      </w:r>
      <w:r w:rsidRPr="00DA18DC">
        <w:rPr>
          <w:sz w:val="24"/>
          <w:szCs w:val="24"/>
        </w:rPr>
        <w:tab/>
        <w:t>Population and Sample</w:t>
      </w:r>
    </w:p>
    <w:p w14:paraId="57C9665F" w14:textId="77777777" w:rsidR="005F341C" w:rsidRDefault="00941F8D" w:rsidP="00ED2205">
      <w:pPr>
        <w:spacing w:line="360" w:lineRule="auto"/>
        <w:jc w:val="both"/>
        <w:rPr>
          <w:sz w:val="24"/>
          <w:szCs w:val="24"/>
        </w:rPr>
      </w:pPr>
      <w:r w:rsidRPr="00DA18DC">
        <w:rPr>
          <w:sz w:val="24"/>
          <w:szCs w:val="24"/>
        </w:rPr>
        <w:tab/>
        <w:t xml:space="preserve">The research population represents the entire universe of cases that meet a specific set of criteria determined by the researcher. According to Sekaran and Bougie, a population refers to the entire group of people, events, or things of interest that the </w:t>
      </w:r>
      <w:r w:rsidRPr="00DA18DC">
        <w:rPr>
          <w:sz w:val="24"/>
          <w:szCs w:val="24"/>
        </w:rPr>
        <w:lastRenderedPageBreak/>
        <w:t>researcher wishes to investigate and about which they intend to make inferences</w:t>
      </w:r>
      <w:r w:rsidR="005F341C">
        <w:rPr>
          <w:sz w:val="24"/>
          <w:szCs w:val="24"/>
        </w:rPr>
        <w:t>.</w:t>
      </w:r>
      <w:r w:rsidRPr="00DA18DC">
        <w:rPr>
          <w:sz w:val="24"/>
          <w:szCs w:val="24"/>
        </w:rPr>
        <w:t xml:space="preserve"> </w:t>
      </w:r>
    </w:p>
    <w:p w14:paraId="3B5B9066" w14:textId="06B7E499" w:rsidR="00941F8D" w:rsidRPr="00DA18DC" w:rsidRDefault="00941F8D" w:rsidP="00ED2205">
      <w:pPr>
        <w:spacing w:line="360" w:lineRule="auto"/>
        <w:ind w:firstLine="720"/>
        <w:jc w:val="both"/>
        <w:rPr>
          <w:sz w:val="24"/>
          <w:szCs w:val="24"/>
        </w:rPr>
      </w:pPr>
      <w:r w:rsidRPr="00DA18DC">
        <w:rPr>
          <w:sz w:val="24"/>
          <w:szCs w:val="24"/>
        </w:rPr>
        <w:t>In a business or social science thesis, the population must be defined with extreme precision in terms of elements, geographical boundaries, and time. For example, if a study aims to investigate the adoption of sustainable practices in the Myanmar real estate sector, the population would encompass all registered real estate firms operating within that specific country during the study period. Defining the population is the first step in ensuring the external validity of the study, as it establishes the limits within which the findings can be generalized. Without a clearly delineated population, the researcher risks collecting data that is irrelevant to the core research objectives.</w:t>
      </w:r>
    </w:p>
    <w:p w14:paraId="5DD07A13" w14:textId="3784BDC9" w:rsidR="00235556" w:rsidRPr="00DA18DC" w:rsidRDefault="00941F8D" w:rsidP="00ED2205">
      <w:pPr>
        <w:spacing w:line="360" w:lineRule="auto"/>
        <w:jc w:val="both"/>
        <w:rPr>
          <w:sz w:val="24"/>
          <w:szCs w:val="24"/>
        </w:rPr>
      </w:pPr>
      <w:r w:rsidRPr="00DA18DC">
        <w:rPr>
          <w:sz w:val="24"/>
          <w:szCs w:val="24"/>
        </w:rPr>
        <w:tab/>
        <w:t xml:space="preserve">A research sample is a subset of the population that is selected to participate in the study, acting as a representative group from which data is collected. </w:t>
      </w:r>
      <w:r w:rsidR="00246611">
        <w:rPr>
          <w:sz w:val="24"/>
          <w:szCs w:val="24"/>
        </w:rPr>
        <w:t>A</w:t>
      </w:r>
      <w:r w:rsidRPr="00DA18DC">
        <w:rPr>
          <w:sz w:val="24"/>
          <w:szCs w:val="24"/>
        </w:rPr>
        <w:t xml:space="preserve"> sample as a smaller part of the population that is chosen to provide a manageable amount of data while still allowing the researcher to draw conclusions about the whole</w:t>
      </w:r>
      <w:r w:rsidR="005F341C">
        <w:rPr>
          <w:sz w:val="24"/>
          <w:szCs w:val="24"/>
        </w:rPr>
        <w:t>.</w:t>
      </w:r>
      <w:r w:rsidRPr="00DA18DC">
        <w:rPr>
          <w:sz w:val="24"/>
          <w:szCs w:val="24"/>
        </w:rPr>
        <w:t xml:space="preserve"> The primary rationale for sampling is pragmatic: it is significantly more cost-effective and time-efficient than attempting to reach an entire population. However, the sample must be large enough to provide sufficient statistical power (in quantitative research) or enough depth of meaning (in qualitative research). The relationship between the sample and the population is the defining factor of the study's reliability; if the sample is not truly representative, the results will suffer from sampling bias, rendering the conclusions invalid for the wider group.</w:t>
      </w:r>
    </w:p>
    <w:p w14:paraId="75D0C1D0" w14:textId="601EF623" w:rsidR="008F14D6" w:rsidRDefault="00332751" w:rsidP="00ED2205">
      <w:pPr>
        <w:spacing w:line="360" w:lineRule="auto"/>
        <w:ind w:firstLine="720"/>
        <w:contextualSpacing/>
        <w:jc w:val="both"/>
        <w:rPr>
          <w:sz w:val="24"/>
          <w:szCs w:val="24"/>
          <w:lang w:val="en-SG" w:bidi="my-MM"/>
        </w:rPr>
      </w:pPr>
      <w:r w:rsidRPr="00DA18DC">
        <w:rPr>
          <w:sz w:val="24"/>
          <w:szCs w:val="24"/>
          <w:lang w:val="en-SG" w:bidi="my-MM"/>
        </w:rPr>
        <w:t>Since the total population of DHL Express Singapore’s customers is unknown, the Cochran formula is applied to determine the appropriate sample size. The Cochran formula is widely used in survey research to calculate sample sizes when dealing with large or indeterminate populations, ensuring that the sample is statistically representative.</w:t>
      </w:r>
    </w:p>
    <w:p w14:paraId="64A835E2" w14:textId="654A5CC9" w:rsidR="00332751" w:rsidRPr="00DA18DC" w:rsidRDefault="00332751" w:rsidP="00ED2205">
      <w:pPr>
        <w:spacing w:line="360" w:lineRule="auto"/>
        <w:ind w:left="360" w:firstLine="360"/>
        <w:contextualSpacing/>
        <w:jc w:val="both"/>
        <w:rPr>
          <w:sz w:val="24"/>
          <w:szCs w:val="24"/>
          <w:lang w:val="en-SG" w:bidi="my-MM"/>
        </w:rPr>
      </w:pPr>
      <w:r w:rsidRPr="00DA18DC">
        <w:rPr>
          <w:sz w:val="24"/>
          <w:szCs w:val="24"/>
          <w:lang w:val="en-SG" w:bidi="my-MM"/>
        </w:rPr>
        <w:t>The formula is expressed as:</w:t>
      </w:r>
    </w:p>
    <w:p w14:paraId="2427F98B" w14:textId="67D9AF4C" w:rsidR="00332751" w:rsidRPr="00DA18DC" w:rsidRDefault="00000000" w:rsidP="00ED2205">
      <w:pPr>
        <w:spacing w:line="360" w:lineRule="auto"/>
        <w:ind w:left="360"/>
        <w:contextualSpacing/>
        <w:jc w:val="both"/>
        <w:rPr>
          <w:sz w:val="24"/>
          <w:szCs w:val="24"/>
          <w:lang w:val="en-SG" w:bidi="my-MM"/>
        </w:rPr>
      </w:pPr>
      <m:oMathPara>
        <m:oMath>
          <m:sSub>
            <m:sSubPr>
              <m:ctrlPr>
                <w:rPr>
                  <w:rFonts w:ascii="Cambria Math" w:hAnsi="Cambria Math"/>
                  <w:sz w:val="24"/>
                  <w:szCs w:val="24"/>
                  <w:lang w:val="en-SG" w:bidi="my-MM"/>
                </w:rPr>
              </m:ctrlPr>
            </m:sSubPr>
            <m:e>
              <m:r>
                <w:rPr>
                  <w:rFonts w:ascii="Cambria Math" w:hAnsi="Cambria Math"/>
                  <w:sz w:val="24"/>
                  <w:szCs w:val="24"/>
                  <w:lang w:val="en-SG" w:bidi="my-MM"/>
                </w:rPr>
                <m:t>n</m:t>
              </m:r>
            </m:e>
            <m:sub>
              <m:r>
                <w:rPr>
                  <w:rFonts w:ascii="Cambria Math" w:hAnsi="Cambria Math"/>
                  <w:sz w:val="24"/>
                  <w:szCs w:val="24"/>
                  <w:lang w:val="en-SG" w:bidi="my-MM"/>
                </w:rPr>
                <m:t>0</m:t>
              </m:r>
            </m:sub>
          </m:sSub>
          <m:r>
            <w:rPr>
              <w:rFonts w:ascii="Cambria Math" w:hAnsi="Cambria Math"/>
              <w:sz w:val="24"/>
              <w:szCs w:val="24"/>
              <w:lang w:val="en-SG" w:bidi="my-MM"/>
            </w:rPr>
            <m:t>=</m:t>
          </m:r>
          <m:f>
            <m:fPr>
              <m:ctrlPr>
                <w:rPr>
                  <w:rFonts w:ascii="Cambria Math" w:hAnsi="Cambria Math"/>
                  <w:sz w:val="24"/>
                  <w:szCs w:val="24"/>
                  <w:lang w:val="en-SG" w:bidi="my-MM"/>
                </w:rPr>
              </m:ctrlPr>
            </m:fPr>
            <m:num>
              <m:sSup>
                <m:sSupPr>
                  <m:ctrlPr>
                    <w:rPr>
                      <w:rFonts w:ascii="Cambria Math" w:hAnsi="Cambria Math"/>
                      <w:sz w:val="24"/>
                      <w:szCs w:val="24"/>
                      <w:lang w:val="en-SG" w:bidi="my-MM"/>
                    </w:rPr>
                  </m:ctrlPr>
                </m:sSupPr>
                <m:e>
                  <m:r>
                    <w:rPr>
                      <w:rFonts w:ascii="Cambria Math" w:hAnsi="Cambria Math"/>
                      <w:sz w:val="24"/>
                      <w:szCs w:val="24"/>
                      <w:lang w:val="en-SG" w:bidi="my-MM"/>
                    </w:rPr>
                    <m:t>Z</m:t>
                  </m:r>
                </m:e>
                <m:sup>
                  <m:r>
                    <w:rPr>
                      <w:rFonts w:ascii="Cambria Math" w:hAnsi="Cambria Math"/>
                      <w:sz w:val="24"/>
                      <w:szCs w:val="24"/>
                      <w:lang w:val="en-SG" w:bidi="my-MM"/>
                    </w:rPr>
                    <m:t>2</m:t>
                  </m:r>
                </m:sup>
              </m:sSup>
              <m:r>
                <w:rPr>
                  <w:rFonts w:ascii="Cambria Math" w:hAnsi="Cambria Math"/>
                  <w:sz w:val="24"/>
                  <w:szCs w:val="24"/>
                  <w:lang w:val="en-SG" w:bidi="my-MM"/>
                </w:rPr>
                <m:t>⋅p⋅q</m:t>
              </m:r>
            </m:num>
            <m:den>
              <m:sSup>
                <m:sSupPr>
                  <m:ctrlPr>
                    <w:rPr>
                      <w:rFonts w:ascii="Cambria Math" w:hAnsi="Cambria Math"/>
                      <w:sz w:val="24"/>
                      <w:szCs w:val="24"/>
                      <w:lang w:val="en-SG" w:bidi="my-MM"/>
                    </w:rPr>
                  </m:ctrlPr>
                </m:sSupPr>
                <m:e>
                  <m:r>
                    <w:rPr>
                      <w:rFonts w:ascii="Cambria Math" w:hAnsi="Cambria Math"/>
                      <w:sz w:val="24"/>
                      <w:szCs w:val="24"/>
                      <w:lang w:val="en-SG" w:bidi="my-MM"/>
                    </w:rPr>
                    <m:t>e</m:t>
                  </m:r>
                </m:e>
                <m:sup>
                  <m:r>
                    <w:rPr>
                      <w:rFonts w:ascii="Cambria Math" w:hAnsi="Cambria Math"/>
                      <w:sz w:val="24"/>
                      <w:szCs w:val="24"/>
                      <w:lang w:val="en-SG" w:bidi="my-MM"/>
                    </w:rPr>
                    <m:t>2</m:t>
                  </m:r>
                </m:sup>
              </m:sSup>
            </m:den>
          </m:f>
        </m:oMath>
      </m:oMathPara>
    </w:p>
    <w:p w14:paraId="2C9D0631" w14:textId="77777777" w:rsidR="00332751" w:rsidRPr="00DA18DC" w:rsidRDefault="00332751" w:rsidP="00ED2205">
      <w:pPr>
        <w:spacing w:line="360" w:lineRule="auto"/>
        <w:ind w:left="360"/>
        <w:contextualSpacing/>
        <w:jc w:val="both"/>
        <w:rPr>
          <w:sz w:val="24"/>
          <w:szCs w:val="24"/>
          <w:lang w:val="en-SG" w:bidi="my-MM"/>
        </w:rPr>
      </w:pPr>
      <w:r w:rsidRPr="00DA18DC">
        <w:rPr>
          <w:sz w:val="24"/>
          <w:szCs w:val="24"/>
          <w:lang w:val="en-SG" w:bidi="my-MM"/>
        </w:rPr>
        <w:t>Where:</w:t>
      </w:r>
    </w:p>
    <w:p w14:paraId="1F033E39" w14:textId="26597D71" w:rsidR="00332751" w:rsidRPr="00DA18DC" w:rsidRDefault="00000000" w:rsidP="00ED2205">
      <w:pPr>
        <w:spacing w:line="360" w:lineRule="auto"/>
        <w:ind w:left="360"/>
        <w:contextualSpacing/>
        <w:jc w:val="both"/>
        <w:rPr>
          <w:sz w:val="24"/>
          <w:szCs w:val="24"/>
          <w:lang w:val="en-SG" w:bidi="my-MM"/>
        </w:rPr>
      </w:pPr>
      <m:oMath>
        <m:sSub>
          <m:sSubPr>
            <m:ctrlPr>
              <w:rPr>
                <w:rFonts w:ascii="Cambria Math" w:hAnsi="Cambria Math"/>
                <w:sz w:val="24"/>
                <w:szCs w:val="24"/>
                <w:lang w:val="en-SG" w:bidi="my-MM"/>
              </w:rPr>
            </m:ctrlPr>
          </m:sSubPr>
          <m:e>
            <m:r>
              <w:rPr>
                <w:rFonts w:ascii="Cambria Math" w:hAnsi="Cambria Math"/>
                <w:sz w:val="24"/>
                <w:szCs w:val="24"/>
                <w:lang w:val="en-SG" w:bidi="my-MM"/>
              </w:rPr>
              <m:t>n</m:t>
            </m:r>
          </m:e>
          <m:sub>
            <m:r>
              <w:rPr>
                <w:rFonts w:ascii="Cambria Math" w:hAnsi="Cambria Math"/>
                <w:sz w:val="24"/>
                <w:szCs w:val="24"/>
                <w:lang w:val="en-SG" w:bidi="my-MM"/>
              </w:rPr>
              <m:t>0</m:t>
            </m:r>
          </m:sub>
        </m:sSub>
      </m:oMath>
      <w:r w:rsidR="00332751" w:rsidRPr="00DA18DC">
        <w:rPr>
          <w:sz w:val="24"/>
          <w:szCs w:val="24"/>
          <w:lang w:val="en-SG" w:bidi="my-MM"/>
        </w:rPr>
        <w:t>= required sample size</w:t>
      </w:r>
    </w:p>
    <w:p w14:paraId="5A76E1EE" w14:textId="511A4B0D" w:rsidR="00332751" w:rsidRPr="00DA18DC" w:rsidRDefault="00DA18DC" w:rsidP="00ED2205">
      <w:pPr>
        <w:spacing w:line="360" w:lineRule="auto"/>
        <w:ind w:left="360"/>
        <w:contextualSpacing/>
        <w:jc w:val="both"/>
        <w:rPr>
          <w:sz w:val="24"/>
          <w:szCs w:val="24"/>
          <w:lang w:val="en-SG" w:bidi="my-MM"/>
        </w:rPr>
      </w:pPr>
      <m:oMath>
        <m:r>
          <w:rPr>
            <w:rFonts w:ascii="Cambria Math" w:hAnsi="Cambria Math"/>
            <w:sz w:val="24"/>
            <w:szCs w:val="24"/>
            <w:lang w:val="en-SG" w:bidi="my-MM"/>
          </w:rPr>
          <m:t>Z</m:t>
        </m:r>
      </m:oMath>
      <w:r w:rsidR="00332751" w:rsidRPr="00DA18DC">
        <w:rPr>
          <w:sz w:val="24"/>
          <w:szCs w:val="24"/>
          <w:lang w:val="en-SG" w:bidi="my-MM"/>
        </w:rPr>
        <w:t>= Z-value corresponding to the desired confidence level (e.g., 1.96 for 95% confidence)</w:t>
      </w:r>
    </w:p>
    <w:p w14:paraId="1DC63D68" w14:textId="2F66929F" w:rsidR="00332751" w:rsidRPr="004261B8" w:rsidRDefault="00DA18DC" w:rsidP="00ED2205">
      <w:pPr>
        <w:spacing w:line="360" w:lineRule="auto"/>
        <w:ind w:left="360"/>
        <w:contextualSpacing/>
        <w:jc w:val="both"/>
        <w:rPr>
          <w:sz w:val="24"/>
          <w:szCs w:val="24"/>
          <w:lang w:val="en-SG" w:bidi="my-MM"/>
        </w:rPr>
      </w:pPr>
      <m:oMath>
        <m:r>
          <w:rPr>
            <w:rFonts w:ascii="Cambria Math" w:hAnsi="Cambria Math"/>
            <w:sz w:val="24"/>
            <w:szCs w:val="24"/>
            <w:lang w:val="en-SG" w:bidi="my-MM"/>
          </w:rPr>
          <m:t>p</m:t>
        </m:r>
      </m:oMath>
      <w:r w:rsidR="00332751" w:rsidRPr="00DA18DC">
        <w:rPr>
          <w:sz w:val="24"/>
          <w:szCs w:val="24"/>
          <w:lang w:val="en-SG" w:bidi="my-MM"/>
        </w:rPr>
        <w:t xml:space="preserve">= estimated proportion of the population with the attribute of interest (commonly </w:t>
      </w:r>
      <w:r w:rsidR="00332751" w:rsidRPr="00DA18DC">
        <w:rPr>
          <w:sz w:val="24"/>
          <w:szCs w:val="24"/>
          <w:lang w:val="en-SG" w:bidi="my-MM"/>
        </w:rPr>
        <w:lastRenderedPageBreak/>
        <w:t>set a</w:t>
      </w:r>
      <w:r w:rsidR="00332751" w:rsidRPr="004261B8">
        <w:rPr>
          <w:sz w:val="24"/>
          <w:szCs w:val="24"/>
          <w:lang w:val="en-SG" w:bidi="my-MM"/>
        </w:rPr>
        <w:t>t 0.5 to maximize variability)</w:t>
      </w:r>
    </w:p>
    <w:p w14:paraId="592E7F5E" w14:textId="1A1BCA38" w:rsidR="00332751" w:rsidRPr="004261B8" w:rsidRDefault="00DA18DC" w:rsidP="00ED2205">
      <w:pPr>
        <w:spacing w:line="360" w:lineRule="auto"/>
        <w:ind w:left="360"/>
        <w:contextualSpacing/>
        <w:jc w:val="both"/>
        <w:rPr>
          <w:sz w:val="24"/>
          <w:szCs w:val="24"/>
          <w:lang w:val="en-SG" w:bidi="my-MM"/>
        </w:rPr>
      </w:pPr>
      <m:oMathPara>
        <m:oMath>
          <m:r>
            <w:rPr>
              <w:rFonts w:ascii="Cambria Math" w:hAnsi="Cambria Math"/>
              <w:sz w:val="24"/>
              <w:szCs w:val="24"/>
              <w:lang w:val="en-SG" w:bidi="my-MM"/>
            </w:rPr>
            <m:t>q=1-p</m:t>
          </m:r>
        </m:oMath>
      </m:oMathPara>
    </w:p>
    <w:p w14:paraId="67D92904" w14:textId="4DD9F776" w:rsidR="00332751" w:rsidRPr="004261B8" w:rsidRDefault="00DA18DC" w:rsidP="00ED2205">
      <w:pPr>
        <w:spacing w:line="360" w:lineRule="auto"/>
        <w:ind w:left="360"/>
        <w:contextualSpacing/>
        <w:jc w:val="both"/>
        <w:rPr>
          <w:sz w:val="24"/>
          <w:szCs w:val="24"/>
          <w:lang w:val="en-SG" w:bidi="my-MM"/>
        </w:rPr>
      </w:pPr>
      <m:oMath>
        <m:r>
          <w:rPr>
            <w:rFonts w:ascii="Cambria Math" w:hAnsi="Cambria Math"/>
            <w:sz w:val="24"/>
            <w:szCs w:val="24"/>
            <w:lang w:val="en-SG" w:bidi="my-MM"/>
          </w:rPr>
          <m:t>e</m:t>
        </m:r>
      </m:oMath>
      <w:r w:rsidR="00332751" w:rsidRPr="004261B8">
        <w:rPr>
          <w:sz w:val="24"/>
          <w:szCs w:val="24"/>
          <w:lang w:val="en-SG" w:bidi="my-MM"/>
        </w:rPr>
        <w:t>= margin of error (commonly set at 0.05 for 5%)</w:t>
      </w:r>
    </w:p>
    <w:p w14:paraId="11075F90" w14:textId="77777777" w:rsidR="00332751" w:rsidRPr="004261B8" w:rsidRDefault="00332751" w:rsidP="00ED2205">
      <w:pPr>
        <w:spacing w:line="360" w:lineRule="auto"/>
        <w:ind w:left="360"/>
        <w:contextualSpacing/>
        <w:jc w:val="both"/>
        <w:rPr>
          <w:sz w:val="24"/>
          <w:szCs w:val="24"/>
          <w:lang w:val="en-SG" w:bidi="my-MM"/>
        </w:rPr>
      </w:pPr>
      <w:r w:rsidRPr="004261B8">
        <w:rPr>
          <w:sz w:val="24"/>
          <w:szCs w:val="24"/>
          <w:lang w:val="en-SG" w:bidi="my-MM"/>
        </w:rPr>
        <w:t>For this study:</w:t>
      </w:r>
    </w:p>
    <w:p w14:paraId="62E9DA5F" w14:textId="5F1DD11A" w:rsidR="00332751" w:rsidRPr="004261B8" w:rsidRDefault="00332751" w:rsidP="00ED2205">
      <w:pPr>
        <w:spacing w:line="360" w:lineRule="auto"/>
        <w:ind w:left="360"/>
        <w:contextualSpacing/>
        <w:jc w:val="both"/>
        <w:rPr>
          <w:sz w:val="24"/>
          <w:szCs w:val="24"/>
          <w:lang w:val="en-SG" w:bidi="my-MM"/>
        </w:rPr>
      </w:pPr>
      <w:r w:rsidRPr="004261B8">
        <w:rPr>
          <w:sz w:val="24"/>
          <w:szCs w:val="24"/>
          <w:lang w:val="en-SG" w:bidi="my-MM"/>
        </w:rPr>
        <w:t>Confidence level = 95% (</w:t>
      </w:r>
      <m:oMath>
        <m:r>
          <w:rPr>
            <w:rFonts w:ascii="Cambria Math" w:hAnsi="Cambria Math"/>
            <w:sz w:val="24"/>
            <w:szCs w:val="24"/>
            <w:lang w:val="en-SG" w:bidi="my-MM"/>
          </w:rPr>
          <m:t>Z=1.96</m:t>
        </m:r>
      </m:oMath>
      <w:r w:rsidRPr="004261B8">
        <w:rPr>
          <w:sz w:val="24"/>
          <w:szCs w:val="24"/>
          <w:lang w:val="en-SG" w:bidi="my-MM"/>
        </w:rPr>
        <w:t>)</w:t>
      </w:r>
    </w:p>
    <w:p w14:paraId="406B5E28" w14:textId="613F1863" w:rsidR="00332751" w:rsidRPr="004261B8" w:rsidRDefault="00332751" w:rsidP="00ED2205">
      <w:pPr>
        <w:spacing w:line="360" w:lineRule="auto"/>
        <w:ind w:left="360"/>
        <w:contextualSpacing/>
        <w:jc w:val="both"/>
        <w:rPr>
          <w:sz w:val="24"/>
          <w:szCs w:val="24"/>
          <w:lang w:val="en-SG" w:bidi="my-MM"/>
        </w:rPr>
      </w:pPr>
      <w:r w:rsidRPr="004261B8">
        <w:rPr>
          <w:sz w:val="24"/>
          <w:szCs w:val="24"/>
          <w:lang w:val="en-SG" w:bidi="my-MM"/>
        </w:rPr>
        <w:t>Estimated proportion (</w:t>
      </w:r>
      <m:oMath>
        <m:r>
          <w:rPr>
            <w:rFonts w:ascii="Cambria Math" w:hAnsi="Cambria Math"/>
            <w:sz w:val="24"/>
            <w:szCs w:val="24"/>
            <w:lang w:val="en-SG" w:bidi="my-MM"/>
          </w:rPr>
          <m:t>p=0.5</m:t>
        </m:r>
      </m:oMath>
      <w:r w:rsidRPr="004261B8">
        <w:rPr>
          <w:sz w:val="24"/>
          <w:szCs w:val="24"/>
          <w:lang w:val="en-SG" w:bidi="my-MM"/>
        </w:rPr>
        <w:t>)</w:t>
      </w:r>
    </w:p>
    <w:p w14:paraId="7207F0BB" w14:textId="3D955A46" w:rsidR="00332751" w:rsidRPr="004261B8" w:rsidRDefault="00332751" w:rsidP="00ED2205">
      <w:pPr>
        <w:spacing w:line="360" w:lineRule="auto"/>
        <w:ind w:left="360"/>
        <w:contextualSpacing/>
        <w:jc w:val="both"/>
        <w:rPr>
          <w:sz w:val="24"/>
          <w:szCs w:val="24"/>
          <w:lang w:val="en-SG" w:bidi="my-MM"/>
        </w:rPr>
      </w:pPr>
      <w:r w:rsidRPr="004261B8">
        <w:rPr>
          <w:sz w:val="24"/>
          <w:szCs w:val="24"/>
          <w:lang w:val="en-SG" w:bidi="my-MM"/>
        </w:rPr>
        <w:t>Complement proportion (</w:t>
      </w:r>
      <m:oMath>
        <m:r>
          <w:rPr>
            <w:rFonts w:ascii="Cambria Math" w:hAnsi="Cambria Math"/>
            <w:sz w:val="24"/>
            <w:szCs w:val="24"/>
            <w:lang w:val="en-SG" w:bidi="my-MM"/>
          </w:rPr>
          <m:t>q=0.5</m:t>
        </m:r>
      </m:oMath>
      <w:r w:rsidRPr="004261B8">
        <w:rPr>
          <w:sz w:val="24"/>
          <w:szCs w:val="24"/>
          <w:lang w:val="en-SG" w:bidi="my-MM"/>
        </w:rPr>
        <w:t>)</w:t>
      </w:r>
    </w:p>
    <w:p w14:paraId="35AB2BB9" w14:textId="0BAF1435" w:rsidR="00332751" w:rsidRPr="004261B8" w:rsidRDefault="00332751" w:rsidP="00ED2205">
      <w:pPr>
        <w:spacing w:line="360" w:lineRule="auto"/>
        <w:ind w:left="360"/>
        <w:contextualSpacing/>
        <w:jc w:val="both"/>
        <w:rPr>
          <w:sz w:val="24"/>
          <w:szCs w:val="24"/>
          <w:lang w:val="en-SG" w:bidi="my-MM"/>
        </w:rPr>
      </w:pPr>
      <w:r w:rsidRPr="004261B8">
        <w:rPr>
          <w:sz w:val="24"/>
          <w:szCs w:val="24"/>
          <w:lang w:val="en-SG" w:bidi="my-MM"/>
        </w:rPr>
        <w:t>Margin of error (</w:t>
      </w:r>
      <m:oMath>
        <m:r>
          <w:rPr>
            <w:rFonts w:ascii="Cambria Math" w:hAnsi="Cambria Math"/>
            <w:sz w:val="24"/>
            <w:szCs w:val="24"/>
            <w:lang w:val="en-SG" w:bidi="my-MM"/>
          </w:rPr>
          <m:t>e=0.05</m:t>
        </m:r>
      </m:oMath>
      <w:r w:rsidRPr="004261B8">
        <w:rPr>
          <w:sz w:val="24"/>
          <w:szCs w:val="24"/>
          <w:lang w:val="en-SG" w:bidi="my-MM"/>
        </w:rPr>
        <w:t>)</w:t>
      </w:r>
    </w:p>
    <w:p w14:paraId="02B9205E" w14:textId="77777777" w:rsidR="00332751" w:rsidRPr="004261B8" w:rsidRDefault="00332751" w:rsidP="00ED2205">
      <w:pPr>
        <w:spacing w:line="360" w:lineRule="auto"/>
        <w:ind w:left="360"/>
        <w:contextualSpacing/>
        <w:jc w:val="both"/>
        <w:rPr>
          <w:sz w:val="24"/>
          <w:szCs w:val="24"/>
          <w:lang w:val="en-SG" w:bidi="my-MM"/>
        </w:rPr>
      </w:pPr>
      <w:r w:rsidRPr="004261B8">
        <w:rPr>
          <w:sz w:val="24"/>
          <w:szCs w:val="24"/>
          <w:lang w:val="en-SG" w:bidi="my-MM"/>
        </w:rPr>
        <w:t>Substituting values:</w:t>
      </w:r>
    </w:p>
    <w:p w14:paraId="131B668E" w14:textId="02BBEF00" w:rsidR="00332751" w:rsidRPr="004261B8" w:rsidRDefault="00000000" w:rsidP="00ED2205">
      <w:pPr>
        <w:spacing w:line="360" w:lineRule="auto"/>
        <w:ind w:left="360"/>
        <w:contextualSpacing/>
        <w:jc w:val="both"/>
        <w:rPr>
          <w:sz w:val="24"/>
          <w:szCs w:val="24"/>
          <w:lang w:val="en-SG" w:bidi="my-MM"/>
        </w:rPr>
      </w:pPr>
      <m:oMathPara>
        <m:oMath>
          <m:sSub>
            <m:sSubPr>
              <m:ctrlPr>
                <w:rPr>
                  <w:rFonts w:ascii="Cambria Math" w:hAnsi="Cambria Math"/>
                  <w:sz w:val="24"/>
                  <w:szCs w:val="24"/>
                  <w:lang w:val="en-SG" w:bidi="my-MM"/>
                </w:rPr>
              </m:ctrlPr>
            </m:sSubPr>
            <m:e>
              <m:r>
                <w:rPr>
                  <w:rFonts w:ascii="Cambria Math" w:hAnsi="Cambria Math"/>
                  <w:sz w:val="24"/>
                  <w:szCs w:val="24"/>
                  <w:lang w:val="en-SG" w:bidi="my-MM"/>
                </w:rPr>
                <m:t>n</m:t>
              </m:r>
            </m:e>
            <m:sub>
              <m:r>
                <w:rPr>
                  <w:rFonts w:ascii="Cambria Math" w:hAnsi="Cambria Math"/>
                  <w:sz w:val="24"/>
                  <w:szCs w:val="24"/>
                  <w:lang w:val="en-SG" w:bidi="my-MM"/>
                </w:rPr>
                <m:t>0</m:t>
              </m:r>
            </m:sub>
          </m:sSub>
          <m:r>
            <w:rPr>
              <w:rFonts w:ascii="Cambria Math" w:hAnsi="Cambria Math"/>
              <w:sz w:val="24"/>
              <w:szCs w:val="24"/>
              <w:lang w:val="en-SG" w:bidi="my-MM"/>
            </w:rPr>
            <m:t>=</m:t>
          </m:r>
          <m:f>
            <m:fPr>
              <m:ctrlPr>
                <w:rPr>
                  <w:rFonts w:ascii="Cambria Math" w:hAnsi="Cambria Math"/>
                  <w:sz w:val="24"/>
                  <w:szCs w:val="24"/>
                  <w:lang w:val="en-SG" w:bidi="my-MM"/>
                </w:rPr>
              </m:ctrlPr>
            </m:fPr>
            <m:num>
              <m:d>
                <m:dPr>
                  <m:ctrlPr>
                    <w:rPr>
                      <w:rFonts w:ascii="Cambria Math" w:hAnsi="Cambria Math"/>
                      <w:sz w:val="24"/>
                      <w:szCs w:val="24"/>
                      <w:lang w:val="en-SG" w:bidi="my-MM"/>
                    </w:rPr>
                  </m:ctrlPr>
                </m:dPr>
                <m:e>
                  <m:r>
                    <w:rPr>
                      <w:rFonts w:ascii="Cambria Math" w:hAnsi="Cambria Math"/>
                      <w:sz w:val="24"/>
                      <w:szCs w:val="24"/>
                      <w:lang w:val="en-SG" w:bidi="my-MM"/>
                    </w:rPr>
                    <m:t>1.96</m:t>
                  </m:r>
                  <m:sSup>
                    <m:sSupPr>
                      <m:ctrlPr>
                        <w:rPr>
                          <w:rFonts w:ascii="Cambria Math" w:hAnsi="Cambria Math"/>
                          <w:sz w:val="24"/>
                          <w:szCs w:val="24"/>
                          <w:lang w:val="en-SG" w:bidi="my-MM"/>
                        </w:rPr>
                      </m:ctrlPr>
                    </m:sSupPr>
                    <m:e>
                      <m:r>
                        <w:rPr>
                          <w:rFonts w:ascii="Cambria Math" w:hAnsi="Cambria Math"/>
                          <w:sz w:val="24"/>
                          <w:szCs w:val="24"/>
                          <w:lang w:val="en-SG" w:bidi="my-MM"/>
                        </w:rPr>
                        <m:t>)</m:t>
                      </m:r>
                    </m:e>
                    <m:sup>
                      <m:r>
                        <w:rPr>
                          <w:rFonts w:ascii="Cambria Math" w:hAnsi="Cambria Math"/>
                          <w:sz w:val="24"/>
                          <w:szCs w:val="24"/>
                          <w:lang w:val="en-SG" w:bidi="my-MM"/>
                        </w:rPr>
                        <m:t>2</m:t>
                      </m:r>
                    </m:sup>
                  </m:sSup>
                  <m:r>
                    <w:rPr>
                      <w:rFonts w:ascii="Cambria Math" w:hAnsi="Cambria Math"/>
                      <w:sz w:val="24"/>
                      <w:szCs w:val="24"/>
                      <w:lang w:val="en-SG" w:bidi="my-MM"/>
                    </w:rPr>
                    <m:t>⋅(0.5)⋅(0.5</m:t>
                  </m:r>
                </m:e>
              </m:d>
            </m:num>
            <m:den>
              <m:d>
                <m:dPr>
                  <m:endChr m:val=""/>
                  <m:ctrlPr>
                    <w:rPr>
                      <w:rFonts w:ascii="Cambria Math" w:hAnsi="Cambria Math"/>
                      <w:sz w:val="24"/>
                      <w:szCs w:val="24"/>
                      <w:lang w:val="en-SG" w:bidi="my-MM"/>
                    </w:rPr>
                  </m:ctrlPr>
                </m:dPr>
                <m:e>
                  <m:r>
                    <w:rPr>
                      <w:rFonts w:ascii="Cambria Math" w:hAnsi="Cambria Math"/>
                      <w:sz w:val="24"/>
                      <w:szCs w:val="24"/>
                      <w:lang w:val="en-SG" w:bidi="my-MM"/>
                    </w:rPr>
                    <m:t>0.05</m:t>
                  </m:r>
                  <m:sSup>
                    <m:sSupPr>
                      <m:ctrlPr>
                        <w:rPr>
                          <w:rFonts w:ascii="Cambria Math" w:hAnsi="Cambria Math"/>
                          <w:sz w:val="24"/>
                          <w:szCs w:val="24"/>
                          <w:lang w:val="en-SG" w:bidi="my-MM"/>
                        </w:rPr>
                      </m:ctrlPr>
                    </m:sSupPr>
                    <m:e>
                      <m:r>
                        <w:rPr>
                          <w:rFonts w:ascii="Cambria Math" w:hAnsi="Cambria Math"/>
                          <w:sz w:val="24"/>
                          <w:szCs w:val="24"/>
                          <w:lang w:val="en-SG" w:bidi="my-MM"/>
                        </w:rPr>
                        <m:t>)</m:t>
                      </m:r>
                    </m:e>
                    <m:sup>
                      <m:r>
                        <w:rPr>
                          <w:rFonts w:ascii="Cambria Math" w:hAnsi="Cambria Math"/>
                          <w:sz w:val="24"/>
                          <w:szCs w:val="24"/>
                          <w:lang w:val="en-SG" w:bidi="my-MM"/>
                        </w:rPr>
                        <m:t>2</m:t>
                      </m:r>
                    </m:sup>
                  </m:sSup>
                </m:e>
              </m:d>
            </m:den>
          </m:f>
        </m:oMath>
      </m:oMathPara>
    </w:p>
    <w:p w14:paraId="1D3A161B" w14:textId="4AA0BD9B" w:rsidR="00332751" w:rsidRPr="004261B8" w:rsidRDefault="00000000" w:rsidP="00ED2205">
      <w:pPr>
        <w:spacing w:line="360" w:lineRule="auto"/>
        <w:ind w:left="360"/>
        <w:contextualSpacing/>
        <w:jc w:val="both"/>
        <w:rPr>
          <w:sz w:val="24"/>
          <w:szCs w:val="24"/>
          <w:lang w:val="en-SG" w:bidi="my-MM"/>
        </w:rPr>
      </w:pPr>
      <m:oMathPara>
        <m:oMath>
          <m:sSub>
            <m:sSubPr>
              <m:ctrlPr>
                <w:rPr>
                  <w:rFonts w:ascii="Cambria Math" w:hAnsi="Cambria Math"/>
                  <w:sz w:val="24"/>
                  <w:szCs w:val="24"/>
                  <w:lang w:val="en-SG" w:bidi="my-MM"/>
                </w:rPr>
              </m:ctrlPr>
            </m:sSubPr>
            <m:e>
              <m:r>
                <w:rPr>
                  <w:rFonts w:ascii="Cambria Math" w:hAnsi="Cambria Math"/>
                  <w:sz w:val="24"/>
                  <w:szCs w:val="24"/>
                  <w:lang w:val="en-SG" w:bidi="my-MM"/>
                </w:rPr>
                <m:t>n</m:t>
              </m:r>
            </m:e>
            <m:sub>
              <m:r>
                <w:rPr>
                  <w:rFonts w:ascii="Cambria Math" w:hAnsi="Cambria Math"/>
                  <w:sz w:val="24"/>
                  <w:szCs w:val="24"/>
                  <w:lang w:val="en-SG" w:bidi="my-MM"/>
                </w:rPr>
                <m:t>0</m:t>
              </m:r>
            </m:sub>
          </m:sSub>
          <m:r>
            <w:rPr>
              <w:rFonts w:ascii="Cambria Math" w:hAnsi="Cambria Math"/>
              <w:sz w:val="24"/>
              <w:szCs w:val="24"/>
              <w:lang w:val="en-SG" w:bidi="my-MM"/>
            </w:rPr>
            <m:t>=</m:t>
          </m:r>
          <m:f>
            <m:fPr>
              <m:ctrlPr>
                <w:rPr>
                  <w:rFonts w:ascii="Cambria Math" w:hAnsi="Cambria Math"/>
                  <w:sz w:val="24"/>
                  <w:szCs w:val="24"/>
                  <w:lang w:val="en-SG" w:bidi="my-MM"/>
                </w:rPr>
              </m:ctrlPr>
            </m:fPr>
            <m:num>
              <m:r>
                <w:rPr>
                  <w:rFonts w:ascii="Cambria Math" w:hAnsi="Cambria Math"/>
                  <w:sz w:val="24"/>
                  <w:szCs w:val="24"/>
                  <w:lang w:val="en-SG" w:bidi="my-MM"/>
                </w:rPr>
                <m:t>3.8416⋅0.25</m:t>
              </m:r>
            </m:num>
            <m:den>
              <m:r>
                <w:rPr>
                  <w:rFonts w:ascii="Cambria Math" w:hAnsi="Cambria Math"/>
                  <w:sz w:val="24"/>
                  <w:szCs w:val="24"/>
                  <w:lang w:val="en-SG" w:bidi="my-MM"/>
                </w:rPr>
                <m:t>0.0025</m:t>
              </m:r>
            </m:den>
          </m:f>
        </m:oMath>
      </m:oMathPara>
    </w:p>
    <w:p w14:paraId="586EBCFC" w14:textId="76B5A725" w:rsidR="00332751" w:rsidRPr="004261B8" w:rsidRDefault="00000000" w:rsidP="00ED2205">
      <w:pPr>
        <w:spacing w:line="360" w:lineRule="auto"/>
        <w:ind w:left="360"/>
        <w:contextualSpacing/>
        <w:jc w:val="both"/>
        <w:rPr>
          <w:sz w:val="24"/>
          <w:szCs w:val="24"/>
          <w:lang w:val="en-SG" w:bidi="my-MM"/>
        </w:rPr>
      </w:pPr>
      <m:oMathPara>
        <m:oMath>
          <m:sSub>
            <m:sSubPr>
              <m:ctrlPr>
                <w:rPr>
                  <w:rFonts w:ascii="Cambria Math" w:hAnsi="Cambria Math"/>
                  <w:sz w:val="24"/>
                  <w:szCs w:val="24"/>
                  <w:lang w:val="en-SG" w:bidi="my-MM"/>
                </w:rPr>
              </m:ctrlPr>
            </m:sSubPr>
            <m:e>
              <m:r>
                <w:rPr>
                  <w:rFonts w:ascii="Cambria Math" w:hAnsi="Cambria Math"/>
                  <w:sz w:val="24"/>
                  <w:szCs w:val="24"/>
                  <w:lang w:val="en-SG" w:bidi="my-MM"/>
                </w:rPr>
                <m:t>n</m:t>
              </m:r>
            </m:e>
            <m:sub>
              <m:r>
                <w:rPr>
                  <w:rFonts w:ascii="Cambria Math" w:hAnsi="Cambria Math"/>
                  <w:sz w:val="24"/>
                  <w:szCs w:val="24"/>
                  <w:lang w:val="en-SG" w:bidi="my-MM"/>
                </w:rPr>
                <m:t>0</m:t>
              </m:r>
            </m:sub>
          </m:sSub>
          <m:r>
            <w:rPr>
              <w:rFonts w:ascii="Cambria Math" w:hAnsi="Cambria Math"/>
              <w:sz w:val="24"/>
              <w:szCs w:val="24"/>
              <w:lang w:val="en-SG" w:bidi="my-MM"/>
            </w:rPr>
            <m:t>=</m:t>
          </m:r>
          <m:f>
            <m:fPr>
              <m:ctrlPr>
                <w:rPr>
                  <w:rFonts w:ascii="Cambria Math" w:hAnsi="Cambria Math"/>
                  <w:sz w:val="24"/>
                  <w:szCs w:val="24"/>
                  <w:lang w:val="en-SG" w:bidi="my-MM"/>
                </w:rPr>
              </m:ctrlPr>
            </m:fPr>
            <m:num>
              <m:r>
                <w:rPr>
                  <w:rFonts w:ascii="Cambria Math" w:hAnsi="Cambria Math"/>
                  <w:sz w:val="24"/>
                  <w:szCs w:val="24"/>
                  <w:lang w:val="en-SG" w:bidi="my-MM"/>
                </w:rPr>
                <m:t>0.9604</m:t>
              </m:r>
            </m:num>
            <m:den>
              <m:r>
                <w:rPr>
                  <w:rFonts w:ascii="Cambria Math" w:hAnsi="Cambria Math"/>
                  <w:sz w:val="24"/>
                  <w:szCs w:val="24"/>
                  <w:lang w:val="en-SG" w:bidi="my-MM"/>
                </w:rPr>
                <m:t>0.0025</m:t>
              </m:r>
            </m:den>
          </m:f>
          <m:r>
            <w:rPr>
              <w:rFonts w:ascii="Cambria Math" w:hAnsi="Cambria Math"/>
              <w:sz w:val="24"/>
              <w:szCs w:val="24"/>
              <w:lang w:val="en-SG" w:bidi="my-MM"/>
            </w:rPr>
            <m:t>=384.16</m:t>
          </m:r>
        </m:oMath>
      </m:oMathPara>
    </w:p>
    <w:p w14:paraId="4D22E4BA" w14:textId="77777777" w:rsidR="00DA18DC" w:rsidRDefault="00DA18DC" w:rsidP="00ED2205">
      <w:pPr>
        <w:spacing w:line="360" w:lineRule="auto"/>
        <w:ind w:firstLine="360"/>
        <w:contextualSpacing/>
        <w:jc w:val="both"/>
        <w:rPr>
          <w:sz w:val="24"/>
          <w:szCs w:val="24"/>
          <w:lang w:val="en-SG" w:bidi="my-MM"/>
        </w:rPr>
      </w:pPr>
    </w:p>
    <w:p w14:paraId="4D14DF85" w14:textId="50A460D0" w:rsidR="00235556" w:rsidRPr="00DA18DC" w:rsidRDefault="00332751" w:rsidP="00BA31B1">
      <w:pPr>
        <w:spacing w:line="360" w:lineRule="auto"/>
        <w:ind w:firstLine="720"/>
        <w:contextualSpacing/>
        <w:jc w:val="both"/>
        <w:rPr>
          <w:sz w:val="24"/>
          <w:szCs w:val="24"/>
          <w:lang w:val="en-SG" w:bidi="my-MM"/>
        </w:rPr>
      </w:pPr>
      <w:r w:rsidRPr="00DA18DC">
        <w:rPr>
          <w:sz w:val="24"/>
          <w:szCs w:val="24"/>
          <w:lang w:val="en-SG" w:bidi="my-MM"/>
        </w:rPr>
        <w:t>Thus, the required sample size is approximately 384 respondents. This ensures that the study achieves statistical reliability and validity in capturing customer perceptions of DHL’s sustainability practices.</w:t>
      </w:r>
      <w:r w:rsidR="00BA04C6" w:rsidRPr="00DA18DC">
        <w:rPr>
          <w:sz w:val="24"/>
          <w:szCs w:val="24"/>
          <w:lang w:val="en-SG" w:bidi="my-MM"/>
        </w:rPr>
        <w:t xml:space="preserve"> </w:t>
      </w:r>
    </w:p>
    <w:p w14:paraId="18642B5D" w14:textId="7AC9F1CA" w:rsidR="00235556" w:rsidRPr="00DA18DC" w:rsidRDefault="00941F8D" w:rsidP="00BA31B1">
      <w:pPr>
        <w:spacing w:line="360" w:lineRule="auto"/>
        <w:ind w:firstLine="720"/>
        <w:jc w:val="both"/>
        <w:rPr>
          <w:sz w:val="24"/>
          <w:szCs w:val="24"/>
        </w:rPr>
      </w:pPr>
      <w:r w:rsidRPr="00DA18DC">
        <w:rPr>
          <w:sz w:val="24"/>
          <w:szCs w:val="24"/>
        </w:rPr>
        <w:t xml:space="preserve">Sampling methods represent the specific protocols and procedures used to extract a representative subset from a larger population. </w:t>
      </w:r>
      <w:r w:rsidR="00774E1A">
        <w:rPr>
          <w:sz w:val="24"/>
          <w:szCs w:val="24"/>
        </w:rPr>
        <w:t>T</w:t>
      </w:r>
      <w:r w:rsidRPr="00DA18DC">
        <w:rPr>
          <w:sz w:val="24"/>
          <w:szCs w:val="24"/>
        </w:rPr>
        <w:t>he choice of a sampling method is a critical decision that determines the degree to which a researcher can generalize the findings from the sample to the entire population</w:t>
      </w:r>
      <w:r w:rsidR="00774E1A">
        <w:rPr>
          <w:sz w:val="24"/>
          <w:szCs w:val="24"/>
        </w:rPr>
        <w:t xml:space="preserve"> (Ahmed, 2024)</w:t>
      </w:r>
      <w:r w:rsidR="005F341C">
        <w:rPr>
          <w:sz w:val="24"/>
          <w:szCs w:val="24"/>
        </w:rPr>
        <w:t>.</w:t>
      </w:r>
      <w:r w:rsidRPr="00DA18DC">
        <w:rPr>
          <w:sz w:val="24"/>
          <w:szCs w:val="24"/>
        </w:rPr>
        <w:t xml:space="preserve"> These methods are fundamentally divided into probability sampling, where each element has a known and non-zero chance of selection, and non-probability sampling, where selection is based on convenience or the researcher's subjective judgment. The selection of a specific technique—whether it be simple random, stratified, or convenience sampling—must be logically aligned with the research objectives, the available sampling frame, and the desired level of precision. </w:t>
      </w:r>
      <w:r w:rsidR="005F341C">
        <w:rPr>
          <w:sz w:val="24"/>
          <w:szCs w:val="24"/>
        </w:rPr>
        <w:t>A</w:t>
      </w:r>
      <w:r w:rsidRPr="00DA18DC">
        <w:rPr>
          <w:sz w:val="24"/>
          <w:szCs w:val="24"/>
        </w:rPr>
        <w:t xml:space="preserve"> well-executed sampling method mitigates the risk of sampling bias and ensures that the data collected provides a robust foundation for academic analysis and theoretical development</w:t>
      </w:r>
      <w:r w:rsidR="005F341C">
        <w:rPr>
          <w:sz w:val="24"/>
          <w:szCs w:val="24"/>
        </w:rPr>
        <w:t>.</w:t>
      </w:r>
    </w:p>
    <w:p w14:paraId="5CEB61CA" w14:textId="77777777" w:rsidR="005F341C" w:rsidRDefault="00DA18DC" w:rsidP="00ED2205">
      <w:pPr>
        <w:spacing w:line="360" w:lineRule="auto"/>
        <w:jc w:val="both"/>
        <w:rPr>
          <w:sz w:val="24"/>
          <w:szCs w:val="24"/>
        </w:rPr>
      </w:pPr>
      <w:r>
        <w:rPr>
          <w:sz w:val="24"/>
          <w:szCs w:val="24"/>
        </w:rPr>
        <w:tab/>
      </w:r>
      <w:r w:rsidR="00941F8D" w:rsidRPr="00DA18DC">
        <w:rPr>
          <w:sz w:val="24"/>
          <w:szCs w:val="24"/>
        </w:rPr>
        <w:t xml:space="preserve">The selection of a sampling method is a pivotal decision that dictates the extent to which research findings can be projected onto the broader population. </w:t>
      </w:r>
      <w:r w:rsidR="005F341C">
        <w:rPr>
          <w:sz w:val="24"/>
          <w:szCs w:val="24"/>
        </w:rPr>
        <w:t>S</w:t>
      </w:r>
      <w:r w:rsidR="00941F8D" w:rsidRPr="00DA18DC">
        <w:rPr>
          <w:sz w:val="24"/>
          <w:szCs w:val="24"/>
        </w:rPr>
        <w:t>ampling methods are broadly categorized into two distinct branches: probability and non-</w:t>
      </w:r>
      <w:r w:rsidR="00941F8D" w:rsidRPr="00DA18DC">
        <w:rPr>
          <w:sz w:val="24"/>
          <w:szCs w:val="24"/>
        </w:rPr>
        <w:lastRenderedPageBreak/>
        <w:t>probability sampling</w:t>
      </w:r>
      <w:r w:rsidR="005F341C">
        <w:rPr>
          <w:sz w:val="24"/>
          <w:szCs w:val="24"/>
        </w:rPr>
        <w:t>.</w:t>
      </w:r>
      <w:r w:rsidR="00941F8D" w:rsidRPr="00DA18DC">
        <w:rPr>
          <w:sz w:val="24"/>
          <w:szCs w:val="24"/>
        </w:rPr>
        <w:t xml:space="preserve"> Probability sampling is characterized by the principle that every element in the population has a known, non-zero chance of being selected as a subject in the sample. This approach is intrinsically linked to quantitative research and positivist inquiry, as it utilizes randomization to eliminate researcher bias and minimize sampling error. </w:t>
      </w:r>
    </w:p>
    <w:p w14:paraId="2304C5F5" w14:textId="6EF8E162" w:rsidR="00941F8D" w:rsidRPr="00DA18DC" w:rsidRDefault="00941F8D" w:rsidP="00ED2205">
      <w:pPr>
        <w:spacing w:line="360" w:lineRule="auto"/>
        <w:ind w:firstLine="720"/>
        <w:jc w:val="both"/>
        <w:rPr>
          <w:sz w:val="24"/>
          <w:szCs w:val="24"/>
        </w:rPr>
      </w:pPr>
      <w:r w:rsidRPr="00DA18DC">
        <w:rPr>
          <w:sz w:val="24"/>
          <w:szCs w:val="24"/>
        </w:rPr>
        <w:t>By ensuring that the sample is a statistical mirror of the population, probability sampling allows the researcher to make confident inferences and generalize results. Common techniques within this branch include simple random sampling, stratified random sampling, and cluster sampling, each designed to ensure mathematical representativeness.</w:t>
      </w:r>
    </w:p>
    <w:p w14:paraId="092B1914" w14:textId="430FB51D" w:rsidR="00941F8D" w:rsidRPr="00DA18DC" w:rsidRDefault="00DA18DC" w:rsidP="00ED2205">
      <w:pPr>
        <w:spacing w:line="360" w:lineRule="auto"/>
        <w:jc w:val="both"/>
        <w:rPr>
          <w:sz w:val="24"/>
          <w:szCs w:val="24"/>
        </w:rPr>
      </w:pPr>
      <w:r>
        <w:rPr>
          <w:sz w:val="24"/>
          <w:szCs w:val="24"/>
        </w:rPr>
        <w:tab/>
      </w:r>
      <w:r w:rsidR="00941F8D" w:rsidRPr="00DA18DC">
        <w:rPr>
          <w:sz w:val="24"/>
          <w:szCs w:val="24"/>
        </w:rPr>
        <w:t xml:space="preserve">In contrast, non-probability sampling occurs when the probability of any particular member of the population being chosen is unknown. </w:t>
      </w:r>
      <w:r w:rsidR="00246611">
        <w:rPr>
          <w:sz w:val="24"/>
          <w:szCs w:val="24"/>
        </w:rPr>
        <w:t>I</w:t>
      </w:r>
      <w:r w:rsidR="00941F8D" w:rsidRPr="00DA18DC">
        <w:rPr>
          <w:sz w:val="24"/>
          <w:szCs w:val="24"/>
        </w:rPr>
        <w:t xml:space="preserve">n non-probability sampling, the selection of the sample is based on the subjective judgment of the researcher or specific practical criteria rather than random selection. This method is frequently employed in exploratory research, qualitative studies, or when a complete sampling frame (a list of all population members) is unavailable. While non-probability sampling does not allow for the same level of statistical generalizability as its probability counterpart, it is invaluable for obtaining deep, descriptive insights and for exploring complex social or organizational phenomena where the "typicality" of the participant is more important than numerical frequency. </w:t>
      </w:r>
      <w:r w:rsidR="00246611">
        <w:rPr>
          <w:sz w:val="24"/>
          <w:szCs w:val="24"/>
        </w:rPr>
        <w:t>T</w:t>
      </w:r>
      <w:r w:rsidR="00941F8D" w:rsidRPr="00DA18DC">
        <w:rPr>
          <w:sz w:val="24"/>
          <w:szCs w:val="24"/>
        </w:rPr>
        <w:t>he choice between these two branches often depends on the research questions, the availability of resources, and the necessity for either breadth or depth in the findings</w:t>
      </w:r>
      <w:r w:rsidR="000C13C2">
        <w:rPr>
          <w:sz w:val="24"/>
          <w:szCs w:val="24"/>
        </w:rPr>
        <w:t>.</w:t>
      </w:r>
    </w:p>
    <w:p w14:paraId="41C566A0" w14:textId="1C0D19AF" w:rsidR="00941F8D" w:rsidRPr="00DA18DC" w:rsidRDefault="00DA18DC" w:rsidP="00ED2205">
      <w:pPr>
        <w:spacing w:line="360" w:lineRule="auto"/>
        <w:jc w:val="both"/>
        <w:rPr>
          <w:sz w:val="24"/>
          <w:szCs w:val="24"/>
        </w:rPr>
      </w:pPr>
      <w:r>
        <w:rPr>
          <w:sz w:val="24"/>
          <w:szCs w:val="24"/>
        </w:rPr>
        <w:tab/>
      </w:r>
      <w:r w:rsidR="00941F8D" w:rsidRPr="00DA18DC">
        <w:rPr>
          <w:sz w:val="24"/>
          <w:szCs w:val="24"/>
        </w:rPr>
        <w:t>Convenience sampling is the most frequently utilized form of non-probability sampling, particularly in business and management research where access to participants may be restricted. Hair</w:t>
      </w:r>
      <w:r w:rsidR="000C13C2">
        <w:rPr>
          <w:sz w:val="24"/>
          <w:szCs w:val="24"/>
        </w:rPr>
        <w:t xml:space="preserve"> et al. (202</w:t>
      </w:r>
      <w:r w:rsidR="00246611">
        <w:rPr>
          <w:sz w:val="24"/>
          <w:szCs w:val="24"/>
        </w:rPr>
        <w:t>3</w:t>
      </w:r>
      <w:r w:rsidR="000C13C2">
        <w:rPr>
          <w:sz w:val="24"/>
          <w:szCs w:val="24"/>
        </w:rPr>
        <w:t xml:space="preserve">) </w:t>
      </w:r>
      <w:r w:rsidR="00941F8D" w:rsidRPr="00DA18DC">
        <w:rPr>
          <w:sz w:val="24"/>
          <w:szCs w:val="24"/>
        </w:rPr>
        <w:t>define</w:t>
      </w:r>
      <w:r w:rsidR="000C13C2">
        <w:rPr>
          <w:sz w:val="24"/>
          <w:szCs w:val="24"/>
        </w:rPr>
        <w:t>d</w:t>
      </w:r>
      <w:r w:rsidR="00941F8D" w:rsidRPr="00DA18DC">
        <w:rPr>
          <w:sz w:val="24"/>
          <w:szCs w:val="24"/>
        </w:rPr>
        <w:t xml:space="preserve"> convenience sampling as a technique where the researcher collects data from people or units that are most conveniently available or easy to reach</w:t>
      </w:r>
      <w:r w:rsidR="000C13C2">
        <w:rPr>
          <w:sz w:val="24"/>
          <w:szCs w:val="24"/>
        </w:rPr>
        <w:t>.</w:t>
      </w:r>
      <w:r w:rsidR="00941F8D" w:rsidRPr="00DA18DC">
        <w:rPr>
          <w:sz w:val="24"/>
          <w:szCs w:val="24"/>
        </w:rPr>
        <w:t xml:space="preserve"> This might include colleagues, customers at a specific location, or members of a professional network. The primary advantage of this method is its high degree of efficiency; it is significantly faster and less expensive than other sampling techniques. For a researcher working under tight deadlines or limited budgets, convenience sampling provides a practical pathway to gathering primary data that can still provide meaningful preliminary insights into a research problem.</w:t>
      </w:r>
    </w:p>
    <w:p w14:paraId="6387FF75" w14:textId="4C9BD662" w:rsidR="00941F8D" w:rsidRPr="00DA18DC" w:rsidRDefault="00941F8D" w:rsidP="00ED2205">
      <w:pPr>
        <w:spacing w:line="360" w:lineRule="auto"/>
        <w:ind w:firstLine="720"/>
        <w:jc w:val="both"/>
        <w:rPr>
          <w:sz w:val="24"/>
          <w:szCs w:val="24"/>
        </w:rPr>
      </w:pPr>
      <w:r w:rsidRPr="00DA18DC">
        <w:rPr>
          <w:sz w:val="24"/>
          <w:szCs w:val="24"/>
        </w:rPr>
        <w:t xml:space="preserve">However, the use of convenience sampling requires careful academic justification and a clear acknowledgment of its limitations. </w:t>
      </w:r>
      <w:r w:rsidR="00774E1A">
        <w:rPr>
          <w:sz w:val="24"/>
          <w:szCs w:val="24"/>
        </w:rPr>
        <w:t>B</w:t>
      </w:r>
      <w:r w:rsidRPr="00DA18DC">
        <w:rPr>
          <w:sz w:val="24"/>
          <w:szCs w:val="24"/>
        </w:rPr>
        <w:t xml:space="preserve">ecause the sample is not </w:t>
      </w:r>
      <w:r w:rsidRPr="00DA18DC">
        <w:rPr>
          <w:sz w:val="24"/>
          <w:szCs w:val="24"/>
        </w:rPr>
        <w:lastRenderedPageBreak/>
        <w:t>chosen randomly, it is highly susceptible to selection bias and may not represent the population accurately</w:t>
      </w:r>
      <w:r w:rsidR="000C13C2">
        <w:rPr>
          <w:sz w:val="24"/>
          <w:szCs w:val="24"/>
        </w:rPr>
        <w:t>.</w:t>
      </w:r>
      <w:r w:rsidRPr="00DA18DC">
        <w:rPr>
          <w:sz w:val="24"/>
          <w:szCs w:val="24"/>
        </w:rPr>
        <w:t xml:space="preserve"> For instance, a real estate researcher who only surveys clients within their own office </w:t>
      </w:r>
      <w:r w:rsidR="0058185F" w:rsidRPr="00DA18DC">
        <w:rPr>
          <w:sz w:val="24"/>
          <w:szCs w:val="24"/>
        </w:rPr>
        <w:t>are</w:t>
      </w:r>
      <w:r w:rsidRPr="00DA18DC">
        <w:rPr>
          <w:sz w:val="24"/>
          <w:szCs w:val="24"/>
        </w:rPr>
        <w:t xml:space="preserve"> using convenience sampling, but the results may not reflect the views of the entire regional market. Despite these limitations, convenience sampling is often the only viable option in certain professional contexts</w:t>
      </w:r>
      <w:r w:rsidR="000C13C2">
        <w:rPr>
          <w:sz w:val="24"/>
          <w:szCs w:val="24"/>
        </w:rPr>
        <w:t xml:space="preserve">. </w:t>
      </w:r>
      <w:r w:rsidRPr="00DA18DC">
        <w:rPr>
          <w:sz w:val="24"/>
          <w:szCs w:val="24"/>
        </w:rPr>
        <w:t>To maintain academic rigor, the researcher must clearly describe the characteristics of the convenience sample and discuss how these traits might influence the study’s conclusions. When executed transparently, convenience sampling remains a robust tool for exploring new trends and generating hypotheses for future, more rigorous investigations.</w:t>
      </w:r>
    </w:p>
    <w:p w14:paraId="28591391" w14:textId="77777777" w:rsidR="0058185F" w:rsidRDefault="00332751" w:rsidP="00ED2205">
      <w:pPr>
        <w:spacing w:line="360" w:lineRule="auto"/>
        <w:ind w:firstLine="720"/>
        <w:contextualSpacing/>
        <w:jc w:val="both"/>
        <w:rPr>
          <w:sz w:val="24"/>
          <w:szCs w:val="24"/>
          <w:lang w:val="en-SG" w:bidi="my-MM"/>
        </w:rPr>
      </w:pPr>
      <w:r w:rsidRPr="0058185F">
        <w:rPr>
          <w:sz w:val="24"/>
          <w:szCs w:val="24"/>
          <w:lang w:val="en-SG" w:bidi="my-MM"/>
        </w:rPr>
        <w:t>Given practical constraints, a convenience sampling method will be employed, targeting customers who are readily accessible and willing to participate. While this method may introduce some bias, it is suitable for exploratory research within a limited timeframe and provides a feasible means of collecting the necessary data.</w:t>
      </w:r>
    </w:p>
    <w:p w14:paraId="78A83D4C" w14:textId="77777777" w:rsidR="007B6D3A" w:rsidRDefault="007B6D3A" w:rsidP="00ED2205">
      <w:pPr>
        <w:spacing w:line="360" w:lineRule="auto"/>
        <w:ind w:firstLine="720"/>
        <w:contextualSpacing/>
        <w:jc w:val="both"/>
        <w:rPr>
          <w:sz w:val="24"/>
          <w:szCs w:val="24"/>
          <w:lang w:val="en-SG" w:bidi="my-MM"/>
        </w:rPr>
      </w:pPr>
    </w:p>
    <w:p w14:paraId="1602E901" w14:textId="40223C1E" w:rsidR="00365B4A" w:rsidRPr="0058185F" w:rsidRDefault="00235556" w:rsidP="00ED2205">
      <w:pPr>
        <w:pStyle w:val="Heading2"/>
        <w:spacing w:line="360" w:lineRule="auto"/>
        <w:ind w:left="0" w:firstLine="0"/>
        <w:rPr>
          <w:b w:val="0"/>
          <w:bCs w:val="0"/>
          <w:sz w:val="24"/>
          <w:szCs w:val="24"/>
          <w:lang w:bidi="my-MM"/>
        </w:rPr>
      </w:pPr>
      <w:r w:rsidRPr="0058185F">
        <w:rPr>
          <w:sz w:val="24"/>
          <w:szCs w:val="24"/>
          <w:lang w:bidi="my-MM"/>
        </w:rPr>
        <w:t>3.3</w:t>
      </w:r>
      <w:r w:rsidR="00305A85" w:rsidRPr="0058185F">
        <w:rPr>
          <w:sz w:val="24"/>
          <w:szCs w:val="24"/>
          <w:lang w:bidi="my-MM"/>
        </w:rPr>
        <w:t xml:space="preserve"> </w:t>
      </w:r>
      <w:r w:rsidR="009C042E" w:rsidRPr="0058185F">
        <w:rPr>
          <w:sz w:val="24"/>
          <w:szCs w:val="24"/>
          <w:lang w:bidi="my-MM"/>
        </w:rPr>
        <w:tab/>
      </w:r>
      <w:r w:rsidR="00365B4A" w:rsidRPr="0058185F">
        <w:rPr>
          <w:sz w:val="24"/>
          <w:szCs w:val="24"/>
          <w:lang w:bidi="my-MM"/>
        </w:rPr>
        <w:t>Data Collection Method</w:t>
      </w:r>
    </w:p>
    <w:p w14:paraId="654EE166" w14:textId="0580FBF0" w:rsidR="00941F8D" w:rsidRPr="0058185F" w:rsidRDefault="00941F8D" w:rsidP="00ED2205">
      <w:pPr>
        <w:spacing w:line="360" w:lineRule="auto"/>
        <w:jc w:val="both"/>
        <w:rPr>
          <w:sz w:val="24"/>
          <w:szCs w:val="24"/>
        </w:rPr>
      </w:pPr>
      <w:r w:rsidRPr="0058185F">
        <w:rPr>
          <w:sz w:val="24"/>
          <w:szCs w:val="24"/>
        </w:rPr>
        <w:tab/>
        <w:t>Primary data provides the researcher with the "raw" evidence needed to test hypotheses or build new theories</w:t>
      </w:r>
      <w:r w:rsidR="00774E1A">
        <w:rPr>
          <w:sz w:val="24"/>
          <w:szCs w:val="24"/>
        </w:rPr>
        <w:t xml:space="preserve"> (Ajayi, 2023)</w:t>
      </w:r>
      <w:r w:rsidRPr="0058185F">
        <w:rPr>
          <w:sz w:val="24"/>
          <w:szCs w:val="24"/>
        </w:rPr>
        <w:t xml:space="preserve">. </w:t>
      </w:r>
      <w:r w:rsidR="000C13C2">
        <w:rPr>
          <w:sz w:val="24"/>
          <w:szCs w:val="24"/>
        </w:rPr>
        <w:t>I</w:t>
      </w:r>
      <w:r w:rsidRPr="0058185F">
        <w:rPr>
          <w:sz w:val="24"/>
          <w:szCs w:val="24"/>
        </w:rPr>
        <w:t>n both quantitative and qualitative approaches, primary data acts as the primary vehicle for discovery</w:t>
      </w:r>
      <w:r w:rsidR="000C13C2">
        <w:rPr>
          <w:sz w:val="24"/>
          <w:szCs w:val="24"/>
        </w:rPr>
        <w:t>.</w:t>
      </w:r>
      <w:r w:rsidRPr="0058185F">
        <w:rPr>
          <w:sz w:val="24"/>
          <w:szCs w:val="24"/>
        </w:rPr>
        <w:t xml:space="preserve"> For </w:t>
      </w:r>
      <w:r w:rsidR="00774E1A" w:rsidRPr="0058185F">
        <w:rPr>
          <w:sz w:val="24"/>
          <w:szCs w:val="24"/>
        </w:rPr>
        <w:t>research</w:t>
      </w:r>
      <w:r w:rsidRPr="0058185F">
        <w:rPr>
          <w:sz w:val="24"/>
          <w:szCs w:val="24"/>
        </w:rPr>
        <w:t xml:space="preserve"> focusing on a specific market or organization, primary data is often the most valuable asset, as it offers insights that are not available in the public domain. By systematically organizing and analyzing this firsthand information, the researcher can draw conclusions that are grounded in contemporary reality. The transparency of the primary data collection process—detailing exactly how, when, and from whom the data was obtained—is what establishes the credibility and academic rigor of the research methodology.</w:t>
      </w:r>
    </w:p>
    <w:p w14:paraId="3FC3E6E7" w14:textId="67ED1188" w:rsidR="00941F8D" w:rsidRPr="0058185F" w:rsidRDefault="00941F8D" w:rsidP="00ED2205">
      <w:pPr>
        <w:spacing w:line="360" w:lineRule="auto"/>
        <w:jc w:val="both"/>
        <w:rPr>
          <w:sz w:val="24"/>
          <w:szCs w:val="24"/>
        </w:rPr>
      </w:pPr>
      <w:r w:rsidRPr="0058185F">
        <w:rPr>
          <w:sz w:val="24"/>
          <w:szCs w:val="24"/>
        </w:rPr>
        <w:tab/>
        <w:t xml:space="preserve">Secondary data is defined as information that has been previously collected by others for purposes other than the current research project. </w:t>
      </w:r>
      <w:r w:rsidR="000C13C2">
        <w:rPr>
          <w:sz w:val="24"/>
          <w:szCs w:val="24"/>
        </w:rPr>
        <w:t>S</w:t>
      </w:r>
      <w:r w:rsidRPr="0058185F">
        <w:rPr>
          <w:sz w:val="24"/>
          <w:szCs w:val="24"/>
        </w:rPr>
        <w:t>econdary data includes information from sources such as government publications, industry reports, academic journals, internal company records, and historical archives</w:t>
      </w:r>
      <w:r w:rsidR="000C13C2">
        <w:rPr>
          <w:sz w:val="24"/>
          <w:szCs w:val="24"/>
        </w:rPr>
        <w:t>.</w:t>
      </w:r>
      <w:r w:rsidRPr="0058185F">
        <w:rPr>
          <w:sz w:val="24"/>
          <w:szCs w:val="24"/>
        </w:rPr>
        <w:t xml:space="preserve"> The primary utility of secondary data is its efficiency; it allows the researcher to access vast amounts of information without the time and expense associated with primary data collection. In many cases, secondary data provides a longitudinal perspective or a broader macro-environmental context that a single researcher could not possibly capture through firsthand methods. For instance, a researcher studying real estate trends might utilize </w:t>
      </w:r>
      <w:r w:rsidRPr="0058185F">
        <w:rPr>
          <w:sz w:val="24"/>
          <w:szCs w:val="24"/>
        </w:rPr>
        <w:lastRenderedPageBreak/>
        <w:t>secondary data from national census reports or global economic databases to establish a baseline for their study.</w:t>
      </w:r>
    </w:p>
    <w:p w14:paraId="74790857" w14:textId="773F35A8" w:rsidR="005333F8" w:rsidRPr="0058185F" w:rsidRDefault="005333F8" w:rsidP="00ED2205">
      <w:pPr>
        <w:spacing w:line="360" w:lineRule="auto"/>
        <w:ind w:firstLine="720"/>
        <w:contextualSpacing/>
        <w:jc w:val="both"/>
        <w:rPr>
          <w:sz w:val="24"/>
          <w:szCs w:val="24"/>
          <w:lang w:val="en-SG" w:bidi="my-MM"/>
        </w:rPr>
      </w:pPr>
      <w:r w:rsidRPr="0058185F">
        <w:rPr>
          <w:sz w:val="24"/>
          <w:szCs w:val="24"/>
          <w:lang w:val="en-SG" w:bidi="my-MM"/>
        </w:rPr>
        <w:t xml:space="preserve">To achieve the objectives of this study, data </w:t>
      </w:r>
      <w:r w:rsidR="00774E1A">
        <w:rPr>
          <w:sz w:val="24"/>
          <w:szCs w:val="24"/>
          <w:lang w:val="en-SG" w:bidi="my-MM"/>
        </w:rPr>
        <w:t>are</w:t>
      </w:r>
      <w:r w:rsidRPr="0058185F">
        <w:rPr>
          <w:sz w:val="24"/>
          <w:szCs w:val="24"/>
          <w:lang w:val="en-SG" w:bidi="my-MM"/>
        </w:rPr>
        <w:t xml:space="preserve"> collected through both primary and secondary sources, ensuring a comprehensive understanding of the relationship between sustainability practices and customer engagement at DHL Express Singapore. Primary data will be obtained using structured questionnaires distributed to a sample of 384 respondents. The questionnaire will be designed to capture customer perceptions of DHL’s sustainability initiatives, such as carbon-neutral shipping, electric vehicle deployment, and eco-friendly packaging, and to measure their influence on engagement dimensions including loyalty, trust, and advocacy. </w:t>
      </w:r>
    </w:p>
    <w:p w14:paraId="67ABA9E0" w14:textId="57B041FE" w:rsidR="009C042E" w:rsidRDefault="005333F8" w:rsidP="00ED2205">
      <w:pPr>
        <w:spacing w:line="360" w:lineRule="auto"/>
        <w:ind w:firstLine="720"/>
        <w:contextualSpacing/>
        <w:jc w:val="both"/>
        <w:rPr>
          <w:sz w:val="24"/>
          <w:szCs w:val="24"/>
          <w:lang w:val="en-SG" w:bidi="my-MM"/>
        </w:rPr>
      </w:pPr>
      <w:r w:rsidRPr="0058185F">
        <w:rPr>
          <w:sz w:val="24"/>
          <w:szCs w:val="24"/>
          <w:lang w:val="en-SG" w:bidi="my-MM"/>
        </w:rPr>
        <w:t xml:space="preserve">Secondary data </w:t>
      </w:r>
      <w:r w:rsidR="007067A1">
        <w:rPr>
          <w:sz w:val="24"/>
          <w:szCs w:val="24"/>
          <w:lang w:val="en-SG" w:bidi="my-MM"/>
        </w:rPr>
        <w:t>are</w:t>
      </w:r>
      <w:r w:rsidRPr="0058185F">
        <w:rPr>
          <w:sz w:val="24"/>
          <w:szCs w:val="24"/>
          <w:lang w:val="en-SG" w:bidi="my-MM"/>
        </w:rPr>
        <w:t xml:space="preserve"> gathered from company reports, sustainability publications, and industry articles to provide contextual background and validate the primary findings. These sources help benchmark DHL’s sustainability practices against industry standards and highlight broader trends in sustainable logistics. By combining primary and secondary data, the study ensures triangulation, which enhances the validity and reliability of the results. </w:t>
      </w:r>
    </w:p>
    <w:p w14:paraId="035DCD76" w14:textId="77777777" w:rsidR="00183AA8" w:rsidRDefault="00183AA8" w:rsidP="00ED2205">
      <w:pPr>
        <w:spacing w:line="360" w:lineRule="auto"/>
        <w:ind w:firstLine="720"/>
        <w:contextualSpacing/>
        <w:jc w:val="both"/>
        <w:rPr>
          <w:sz w:val="24"/>
          <w:szCs w:val="24"/>
          <w:lang w:val="en-SG" w:bidi="my-MM"/>
        </w:rPr>
      </w:pPr>
    </w:p>
    <w:p w14:paraId="36796E8E" w14:textId="27EA9D9B" w:rsidR="00C839C8" w:rsidRPr="0058185F" w:rsidRDefault="00C839C8" w:rsidP="00ED2205">
      <w:pPr>
        <w:pStyle w:val="Heading2"/>
        <w:spacing w:line="360" w:lineRule="auto"/>
        <w:ind w:left="0" w:firstLine="0"/>
        <w:rPr>
          <w:b w:val="0"/>
          <w:bCs w:val="0"/>
          <w:sz w:val="24"/>
          <w:szCs w:val="24"/>
          <w:lang w:bidi="my-MM"/>
        </w:rPr>
      </w:pPr>
      <w:r w:rsidRPr="0058185F">
        <w:rPr>
          <w:sz w:val="24"/>
          <w:szCs w:val="24"/>
          <w:lang w:bidi="my-MM"/>
        </w:rPr>
        <w:t>3.</w:t>
      </w:r>
      <w:r>
        <w:rPr>
          <w:sz w:val="24"/>
          <w:szCs w:val="24"/>
          <w:lang w:bidi="my-MM"/>
        </w:rPr>
        <w:t>4</w:t>
      </w:r>
      <w:r w:rsidRPr="0058185F">
        <w:rPr>
          <w:sz w:val="24"/>
          <w:szCs w:val="24"/>
          <w:lang w:bidi="my-MM"/>
        </w:rPr>
        <w:t xml:space="preserve"> </w:t>
      </w:r>
      <w:r w:rsidRPr="0058185F">
        <w:rPr>
          <w:sz w:val="24"/>
          <w:szCs w:val="24"/>
          <w:lang w:bidi="my-MM"/>
        </w:rPr>
        <w:tab/>
        <w:t xml:space="preserve">Data Analysis Method </w:t>
      </w:r>
    </w:p>
    <w:p w14:paraId="4763FED5" w14:textId="55023239" w:rsidR="00614CB6" w:rsidRDefault="00C839C8" w:rsidP="00ED2205">
      <w:pPr>
        <w:spacing w:line="360" w:lineRule="auto"/>
        <w:contextualSpacing/>
        <w:jc w:val="both"/>
        <w:rPr>
          <w:rFonts w:eastAsiaTheme="minorHAnsi"/>
          <w:sz w:val="24"/>
          <w:szCs w:val="24"/>
        </w:rPr>
      </w:pPr>
      <w:r>
        <w:rPr>
          <w:sz w:val="24"/>
          <w:szCs w:val="24"/>
          <w:lang w:val="en-SG" w:bidi="my-MM"/>
        </w:rPr>
        <w:tab/>
      </w:r>
      <w:r w:rsidR="005333F8" w:rsidRPr="0058185F">
        <w:rPr>
          <w:rFonts w:eastAsiaTheme="minorHAnsi"/>
          <w:sz w:val="24"/>
          <w:szCs w:val="24"/>
        </w:rPr>
        <w:t xml:space="preserve">The data collected </w:t>
      </w:r>
      <w:r w:rsidR="007067A1">
        <w:rPr>
          <w:rFonts w:eastAsiaTheme="minorHAnsi"/>
          <w:sz w:val="24"/>
          <w:szCs w:val="24"/>
        </w:rPr>
        <w:t>is</w:t>
      </w:r>
      <w:r w:rsidR="005333F8" w:rsidRPr="0058185F">
        <w:rPr>
          <w:rFonts w:eastAsiaTheme="minorHAnsi"/>
          <w:sz w:val="24"/>
          <w:szCs w:val="24"/>
        </w:rPr>
        <w:t xml:space="preserve"> analyzed using a combination of statistical techniques to ensure validity and meaningful interpretation. A reliability test with Cronbach’s Alpha </w:t>
      </w:r>
      <w:r w:rsidR="007067A1">
        <w:rPr>
          <w:rFonts w:eastAsiaTheme="minorHAnsi"/>
          <w:sz w:val="24"/>
          <w:szCs w:val="24"/>
        </w:rPr>
        <w:t xml:space="preserve">is </w:t>
      </w:r>
      <w:r w:rsidR="005333F8" w:rsidRPr="0058185F">
        <w:rPr>
          <w:rFonts w:eastAsiaTheme="minorHAnsi"/>
          <w:sz w:val="24"/>
          <w:szCs w:val="24"/>
        </w:rPr>
        <w:t xml:space="preserve">first be conducted to confirm the internal consistency of the survey instrument. Next, descriptive statistics such as frequencies, percentages, means, and standard deviations </w:t>
      </w:r>
      <w:r w:rsidR="007067A1">
        <w:rPr>
          <w:rFonts w:eastAsiaTheme="minorHAnsi"/>
          <w:sz w:val="24"/>
          <w:szCs w:val="24"/>
        </w:rPr>
        <w:t>are</w:t>
      </w:r>
      <w:r w:rsidR="005333F8" w:rsidRPr="0058185F">
        <w:rPr>
          <w:rFonts w:eastAsiaTheme="minorHAnsi"/>
          <w:sz w:val="24"/>
          <w:szCs w:val="24"/>
        </w:rPr>
        <w:t xml:space="preserve"> used to summarize respondent demographics and perceptions of DHL Express Singapore’s sustainability practices. Finally, multiple regression analysis </w:t>
      </w:r>
      <w:r w:rsidR="007067A1">
        <w:rPr>
          <w:rFonts w:eastAsiaTheme="minorHAnsi"/>
          <w:sz w:val="24"/>
          <w:szCs w:val="24"/>
        </w:rPr>
        <w:t>is</w:t>
      </w:r>
      <w:r w:rsidR="005333F8" w:rsidRPr="0058185F">
        <w:rPr>
          <w:rFonts w:eastAsiaTheme="minorHAnsi"/>
          <w:sz w:val="24"/>
          <w:szCs w:val="24"/>
        </w:rPr>
        <w:t xml:space="preserve"> applied to examine the influence of independent variables</w:t>
      </w:r>
      <w:r w:rsidR="00251656" w:rsidRPr="0058185F">
        <w:rPr>
          <w:rFonts w:eastAsiaTheme="minorHAnsi"/>
          <w:sz w:val="24"/>
          <w:szCs w:val="24"/>
        </w:rPr>
        <w:t xml:space="preserve"> </w:t>
      </w:r>
      <w:r w:rsidR="005333F8" w:rsidRPr="0058185F">
        <w:rPr>
          <w:rFonts w:eastAsiaTheme="minorHAnsi"/>
          <w:sz w:val="24"/>
          <w:szCs w:val="24"/>
        </w:rPr>
        <w:t>such as eco-friendly packaging, electric vehicle deployment, digital engagement, and transparency initiatives</w:t>
      </w:r>
      <w:r w:rsidR="00251656" w:rsidRPr="0058185F">
        <w:rPr>
          <w:rFonts w:eastAsiaTheme="minorHAnsi"/>
          <w:sz w:val="24"/>
          <w:szCs w:val="24"/>
        </w:rPr>
        <w:t xml:space="preserve"> </w:t>
      </w:r>
      <w:r w:rsidR="005333F8" w:rsidRPr="0058185F">
        <w:rPr>
          <w:rFonts w:eastAsiaTheme="minorHAnsi"/>
          <w:sz w:val="24"/>
          <w:szCs w:val="24"/>
        </w:rPr>
        <w:t xml:space="preserve">on the dependent variable, customer engagement. </w:t>
      </w:r>
    </w:p>
    <w:p w14:paraId="7DC540E2" w14:textId="77777777" w:rsidR="00183AA8" w:rsidRDefault="00183AA8" w:rsidP="00ED2205">
      <w:pPr>
        <w:spacing w:line="360" w:lineRule="auto"/>
        <w:contextualSpacing/>
        <w:jc w:val="both"/>
        <w:rPr>
          <w:rFonts w:eastAsiaTheme="minorHAnsi"/>
          <w:sz w:val="24"/>
          <w:szCs w:val="24"/>
        </w:rPr>
      </w:pPr>
    </w:p>
    <w:p w14:paraId="6B290D43" w14:textId="231348D0" w:rsidR="00183AA8" w:rsidRPr="00B27131" w:rsidRDefault="00183AA8" w:rsidP="00ED2205">
      <w:pPr>
        <w:pStyle w:val="Heading3"/>
        <w:spacing w:before="0" w:line="360" w:lineRule="auto"/>
        <w:jc w:val="both"/>
        <w:rPr>
          <w:rFonts w:ascii="Times New Roman" w:hAnsi="Times New Roman" w:cs="Times New Roman"/>
          <w:b/>
          <w:bCs/>
          <w:color w:val="auto"/>
        </w:rPr>
      </w:pPr>
      <w:r>
        <w:rPr>
          <w:rFonts w:ascii="Times New Roman" w:hAnsi="Times New Roman" w:cs="Times New Roman"/>
          <w:b/>
          <w:bCs/>
          <w:color w:val="auto"/>
        </w:rPr>
        <w:t>3.4.1</w:t>
      </w:r>
      <w:r w:rsidRPr="00B27131">
        <w:rPr>
          <w:rFonts w:ascii="Times New Roman" w:hAnsi="Times New Roman" w:cs="Times New Roman"/>
          <w:b/>
          <w:bCs/>
          <w:color w:val="auto"/>
        </w:rPr>
        <w:tab/>
      </w:r>
      <w:r>
        <w:rPr>
          <w:rFonts w:ascii="Times New Roman" w:hAnsi="Times New Roman" w:cs="Times New Roman"/>
          <w:b/>
          <w:bCs/>
          <w:color w:val="auto"/>
        </w:rPr>
        <w:t>Reliability Test</w:t>
      </w:r>
    </w:p>
    <w:p w14:paraId="3CB4ED44" w14:textId="7B24DD66" w:rsidR="00941F8D" w:rsidRDefault="00941F8D" w:rsidP="00ED2205">
      <w:pPr>
        <w:spacing w:line="360" w:lineRule="auto"/>
        <w:ind w:firstLine="720"/>
        <w:contextualSpacing/>
        <w:jc w:val="both"/>
        <w:rPr>
          <w:sz w:val="24"/>
          <w:szCs w:val="24"/>
          <w:lang w:bidi="my-MM"/>
        </w:rPr>
      </w:pPr>
      <w:r w:rsidRPr="0058185F">
        <w:rPr>
          <w:sz w:val="24"/>
          <w:szCs w:val="24"/>
          <w:lang w:bidi="my-MM"/>
        </w:rPr>
        <w:t xml:space="preserve">Reliability is a fundamental criterion for evaluating the quality of research instruments, particularly in quantitative studies. </w:t>
      </w:r>
      <w:r w:rsidR="000C13C2">
        <w:rPr>
          <w:sz w:val="24"/>
          <w:szCs w:val="24"/>
          <w:lang w:bidi="my-MM"/>
        </w:rPr>
        <w:t>R</w:t>
      </w:r>
      <w:r w:rsidRPr="0058185F">
        <w:rPr>
          <w:sz w:val="24"/>
          <w:szCs w:val="24"/>
          <w:lang w:bidi="my-MM"/>
        </w:rPr>
        <w:t>eliability refers to the consistency and stability of a measurement over time and across the various items within an instrument</w:t>
      </w:r>
      <w:r w:rsidR="00281BEE">
        <w:rPr>
          <w:sz w:val="24"/>
          <w:szCs w:val="24"/>
          <w:lang w:bidi="my-MM"/>
        </w:rPr>
        <w:t xml:space="preserve"> (</w:t>
      </w:r>
      <w:r w:rsidR="00281BEE">
        <w:t xml:space="preserve">Andersson et al., 2023). </w:t>
      </w:r>
      <w:r w:rsidRPr="0058185F">
        <w:rPr>
          <w:sz w:val="24"/>
          <w:szCs w:val="24"/>
          <w:lang w:bidi="my-MM"/>
        </w:rPr>
        <w:t xml:space="preserve">It indicates the extent to which a measure is without bias or error, ensuring that the results remain consistent regardless of when or by whom the </w:t>
      </w:r>
      <w:r w:rsidRPr="0058185F">
        <w:rPr>
          <w:sz w:val="24"/>
          <w:szCs w:val="24"/>
          <w:lang w:bidi="my-MM"/>
        </w:rPr>
        <w:lastRenderedPageBreak/>
        <w:t>test is administered. In essence, if a research instrument is reliable, it should yield the same results if the phenomenon being measured has not changed. This consistency is vital for building trust in the research findings, as it demonstrates that the data collection process is robust and not subject to random fluctuations or researcher interference</w:t>
      </w:r>
      <w:r w:rsidR="000C13C2">
        <w:rPr>
          <w:sz w:val="24"/>
          <w:szCs w:val="24"/>
          <w:lang w:bidi="my-MM"/>
        </w:rPr>
        <w:t>.</w:t>
      </w:r>
    </w:p>
    <w:p w14:paraId="2F1F54AE" w14:textId="77777777" w:rsidR="00736E4B" w:rsidRPr="0058185F" w:rsidRDefault="00736E4B" w:rsidP="00ED2205">
      <w:pPr>
        <w:spacing w:line="360" w:lineRule="auto"/>
        <w:ind w:firstLine="720"/>
        <w:contextualSpacing/>
        <w:jc w:val="both"/>
        <w:rPr>
          <w:sz w:val="24"/>
          <w:szCs w:val="24"/>
          <w:lang w:bidi="my-MM"/>
        </w:rPr>
      </w:pPr>
    </w:p>
    <w:p w14:paraId="6A5F0F0B" w14:textId="1BC1018F" w:rsidR="00483535" w:rsidRPr="00E763F8" w:rsidRDefault="008F14D6" w:rsidP="00ED2205">
      <w:pPr>
        <w:pStyle w:val="Heading3"/>
        <w:spacing w:before="0" w:line="360" w:lineRule="auto"/>
        <w:jc w:val="both"/>
        <w:rPr>
          <w:rFonts w:ascii="Times New Roman" w:hAnsi="Times New Roman" w:cs="Times New Roman"/>
          <w:b/>
          <w:bCs/>
          <w:color w:val="auto"/>
          <w:highlight w:val="green"/>
        </w:rPr>
      </w:pPr>
      <w:r w:rsidRPr="00E763F8">
        <w:rPr>
          <w:rFonts w:ascii="Times New Roman" w:hAnsi="Times New Roman" w:cs="Times New Roman"/>
          <w:b/>
          <w:bCs/>
          <w:color w:val="auto"/>
          <w:lang w:bidi="my-MM"/>
        </w:rPr>
        <w:t>3.4.2</w:t>
      </w:r>
      <w:r w:rsidR="00E763F8">
        <w:rPr>
          <w:rFonts w:ascii="Times New Roman" w:hAnsi="Times New Roman" w:cs="Times New Roman"/>
          <w:b/>
          <w:bCs/>
          <w:color w:val="auto"/>
          <w:lang w:bidi="my-MM"/>
        </w:rPr>
        <w:tab/>
      </w:r>
      <w:r w:rsidR="00235556" w:rsidRPr="00E763F8">
        <w:rPr>
          <w:rFonts w:ascii="Times New Roman" w:hAnsi="Times New Roman" w:cs="Times New Roman"/>
          <w:b/>
          <w:bCs/>
          <w:color w:val="auto"/>
          <w:lang w:bidi="my-MM"/>
        </w:rPr>
        <w:t>Descriptive Statistics</w:t>
      </w:r>
    </w:p>
    <w:p w14:paraId="15D89764" w14:textId="77777777" w:rsidR="00347726" w:rsidRDefault="00483535" w:rsidP="00ED2205">
      <w:pPr>
        <w:spacing w:line="360" w:lineRule="auto"/>
        <w:ind w:firstLine="720"/>
        <w:contextualSpacing/>
        <w:jc w:val="both"/>
        <w:rPr>
          <w:sz w:val="24"/>
          <w:szCs w:val="24"/>
          <w:lang w:bidi="my-MM"/>
        </w:rPr>
      </w:pPr>
      <w:r w:rsidRPr="0058185F">
        <w:rPr>
          <w:sz w:val="24"/>
          <w:szCs w:val="24"/>
          <w:lang w:bidi="my-MM"/>
        </w:rPr>
        <w:t xml:space="preserve">Descriptive statistics serve as the primary analytical framework for condensing large volumes of raw data into manageable and informative summaries. </w:t>
      </w:r>
      <w:r w:rsidR="00347726">
        <w:rPr>
          <w:sz w:val="24"/>
          <w:szCs w:val="24"/>
          <w:lang w:bidi="my-MM"/>
        </w:rPr>
        <w:t>T</w:t>
      </w:r>
      <w:r w:rsidRPr="0058185F">
        <w:rPr>
          <w:sz w:val="24"/>
          <w:szCs w:val="24"/>
          <w:lang w:bidi="my-MM"/>
        </w:rPr>
        <w:t>he fundamental purpose of descriptive analysis is to describe the characteristics of a population or sample in a way that is both accurate and accessible</w:t>
      </w:r>
      <w:r w:rsidR="000C13C2">
        <w:rPr>
          <w:sz w:val="24"/>
          <w:szCs w:val="24"/>
          <w:lang w:bidi="my-MM"/>
        </w:rPr>
        <w:t xml:space="preserve">. </w:t>
      </w:r>
      <w:r w:rsidRPr="0058185F">
        <w:rPr>
          <w:sz w:val="24"/>
          <w:szCs w:val="24"/>
          <w:lang w:bidi="my-MM"/>
        </w:rPr>
        <w:t xml:space="preserve">This process involves the use of numerical measures to represent the "typical" response and the degree of variation within the dataset. </w:t>
      </w:r>
    </w:p>
    <w:p w14:paraId="0B333D1A" w14:textId="56D3C926" w:rsidR="00483535" w:rsidRDefault="00483535" w:rsidP="00ED2205">
      <w:pPr>
        <w:spacing w:line="360" w:lineRule="auto"/>
        <w:ind w:firstLine="720"/>
        <w:contextualSpacing/>
        <w:jc w:val="both"/>
        <w:rPr>
          <w:sz w:val="24"/>
          <w:szCs w:val="24"/>
          <w:lang w:bidi="my-MM"/>
        </w:rPr>
      </w:pPr>
      <w:r w:rsidRPr="0058185F">
        <w:rPr>
          <w:sz w:val="24"/>
          <w:szCs w:val="24"/>
          <w:lang w:bidi="my-MM"/>
        </w:rPr>
        <w:t>By transforming complex data arrays into summary statistics, researchers can identify initial patterns, detect potential outliers, and provide a comprehensive profile of the research participants. In the context of a business thesis, this allows for a clear presentation of demographic variables, which establishes the empirical landscape before moving into more complex inferential modeling.</w:t>
      </w:r>
    </w:p>
    <w:p w14:paraId="1507CD58" w14:textId="77777777" w:rsidR="009946C9" w:rsidRDefault="009946C9" w:rsidP="00ED2205">
      <w:pPr>
        <w:spacing w:line="360" w:lineRule="auto"/>
        <w:ind w:firstLine="720"/>
        <w:contextualSpacing/>
        <w:jc w:val="both"/>
        <w:rPr>
          <w:sz w:val="24"/>
          <w:szCs w:val="24"/>
          <w:lang w:bidi="my-MM"/>
        </w:rPr>
      </w:pPr>
    </w:p>
    <w:p w14:paraId="24CF51CC" w14:textId="6A066EAA" w:rsidR="00483535" w:rsidRPr="00736E4B" w:rsidRDefault="00736E4B" w:rsidP="00ED2205">
      <w:pPr>
        <w:pStyle w:val="Heading3"/>
        <w:spacing w:before="0" w:line="360" w:lineRule="auto"/>
        <w:jc w:val="both"/>
        <w:rPr>
          <w:rFonts w:ascii="Times New Roman" w:hAnsi="Times New Roman" w:cs="Times New Roman"/>
          <w:b/>
          <w:bCs/>
          <w:color w:val="auto"/>
          <w:highlight w:val="green"/>
        </w:rPr>
      </w:pPr>
      <w:r w:rsidRPr="00E763F8">
        <w:rPr>
          <w:rFonts w:ascii="Times New Roman" w:hAnsi="Times New Roman" w:cs="Times New Roman"/>
          <w:b/>
          <w:bCs/>
          <w:color w:val="auto"/>
          <w:lang w:bidi="my-MM"/>
        </w:rPr>
        <w:t>3.4.</w:t>
      </w:r>
      <w:r>
        <w:rPr>
          <w:rFonts w:ascii="Times New Roman" w:hAnsi="Times New Roman" w:cs="Times New Roman"/>
          <w:b/>
          <w:bCs/>
          <w:color w:val="auto"/>
          <w:lang w:bidi="my-MM"/>
        </w:rPr>
        <w:t>3</w:t>
      </w:r>
      <w:r>
        <w:rPr>
          <w:rFonts w:ascii="Times New Roman" w:hAnsi="Times New Roman" w:cs="Times New Roman"/>
          <w:b/>
          <w:bCs/>
          <w:color w:val="auto"/>
          <w:lang w:bidi="my-MM"/>
        </w:rPr>
        <w:tab/>
      </w:r>
      <w:r w:rsidRPr="00736E4B">
        <w:rPr>
          <w:rFonts w:ascii="Times New Roman" w:hAnsi="Times New Roman" w:cs="Times New Roman"/>
          <w:b/>
          <w:bCs/>
          <w:color w:val="auto"/>
          <w:lang w:bidi="my-MM"/>
        </w:rPr>
        <w:t>Regression Analysis</w:t>
      </w:r>
    </w:p>
    <w:p w14:paraId="3EC63BC0" w14:textId="7C97EAEC" w:rsidR="001D6C06" w:rsidRDefault="00483535" w:rsidP="00ED2205">
      <w:pPr>
        <w:spacing w:line="360" w:lineRule="auto"/>
        <w:ind w:firstLine="720"/>
        <w:contextualSpacing/>
        <w:jc w:val="both"/>
        <w:rPr>
          <w:sz w:val="24"/>
          <w:szCs w:val="24"/>
          <w:lang w:bidi="my-MM"/>
        </w:rPr>
      </w:pPr>
      <w:r w:rsidRPr="0058185F">
        <w:rPr>
          <w:sz w:val="24"/>
          <w:szCs w:val="24"/>
          <w:lang w:bidi="my-MM"/>
        </w:rPr>
        <w:t xml:space="preserve">Regression analysis is a powerful statistical method used to examine the relationship between a dependent variable and one or more independent variables. </w:t>
      </w:r>
      <w:r w:rsidR="000C13C2">
        <w:rPr>
          <w:sz w:val="24"/>
          <w:szCs w:val="24"/>
          <w:lang w:bidi="my-MM"/>
        </w:rPr>
        <w:t>T</w:t>
      </w:r>
      <w:r w:rsidRPr="0058185F">
        <w:rPr>
          <w:sz w:val="24"/>
          <w:szCs w:val="24"/>
          <w:lang w:bidi="my-MM"/>
        </w:rPr>
        <w:t>he primary objective of regression is to determine how the typical value of the dependent variable changes when any one of the independent variables is varied, while the other independent variables are held constant</w:t>
      </w:r>
      <w:r w:rsidR="000C13C2">
        <w:rPr>
          <w:sz w:val="24"/>
          <w:szCs w:val="24"/>
          <w:lang w:bidi="my-MM"/>
        </w:rPr>
        <w:t>.</w:t>
      </w:r>
      <w:r w:rsidRPr="0058185F">
        <w:rPr>
          <w:sz w:val="24"/>
          <w:szCs w:val="24"/>
          <w:lang w:bidi="my-MM"/>
        </w:rPr>
        <w:t xml:space="preserve"> In the context of a business thesis, this allows the researcher to move beyond simple correlation to determine "predictive power." This analysis is essential for identifying the strength of the impact that different factors have on a business outcome</w:t>
      </w:r>
      <w:r w:rsidR="001D6C06">
        <w:rPr>
          <w:sz w:val="24"/>
          <w:szCs w:val="24"/>
          <w:lang w:bidi="my-MM"/>
        </w:rPr>
        <w:t>.</w:t>
      </w:r>
    </w:p>
    <w:p w14:paraId="490C7DFA" w14:textId="77777777" w:rsidR="001D6C06" w:rsidRPr="001D6C06" w:rsidRDefault="001D6C06" w:rsidP="00ED2205">
      <w:pPr>
        <w:spacing w:line="360" w:lineRule="auto"/>
        <w:ind w:firstLine="720"/>
        <w:contextualSpacing/>
        <w:jc w:val="both"/>
        <w:rPr>
          <w:sz w:val="24"/>
          <w:szCs w:val="24"/>
          <w:lang w:bidi="my-MM"/>
        </w:rPr>
      </w:pPr>
    </w:p>
    <w:p w14:paraId="5B862A83" w14:textId="61A52476" w:rsidR="001D6C06" w:rsidRPr="001D6C06" w:rsidRDefault="001D6C06" w:rsidP="00ED2205">
      <w:pPr>
        <w:pStyle w:val="Heading2"/>
        <w:spacing w:line="360" w:lineRule="auto"/>
        <w:ind w:left="0" w:firstLine="0"/>
        <w:rPr>
          <w:b w:val="0"/>
          <w:bCs w:val="0"/>
          <w:sz w:val="24"/>
          <w:szCs w:val="24"/>
          <w:lang w:bidi="my-MM"/>
        </w:rPr>
      </w:pPr>
      <w:r w:rsidRPr="001D6C06">
        <w:rPr>
          <w:sz w:val="24"/>
          <w:szCs w:val="24"/>
          <w:lang w:bidi="my-MM"/>
        </w:rPr>
        <w:t>3.5</w:t>
      </w:r>
      <w:r w:rsidRPr="001D6C06">
        <w:rPr>
          <w:sz w:val="24"/>
          <w:szCs w:val="24"/>
          <w:lang w:bidi="my-MM"/>
        </w:rPr>
        <w:tab/>
        <w:t>Ethical Consideration</w:t>
      </w:r>
    </w:p>
    <w:p w14:paraId="3D3572D4" w14:textId="53E298C1" w:rsidR="00483535" w:rsidRPr="0058185F" w:rsidRDefault="00483535" w:rsidP="00ED2205">
      <w:pPr>
        <w:spacing w:line="360" w:lineRule="auto"/>
        <w:ind w:firstLine="720"/>
        <w:contextualSpacing/>
        <w:jc w:val="both"/>
        <w:rPr>
          <w:sz w:val="24"/>
          <w:szCs w:val="24"/>
          <w:lang w:bidi="my-MM"/>
        </w:rPr>
      </w:pPr>
      <w:r w:rsidRPr="0058185F">
        <w:rPr>
          <w:sz w:val="24"/>
          <w:szCs w:val="24"/>
          <w:lang w:bidi="my-MM"/>
        </w:rPr>
        <w:t xml:space="preserve">Ethical consideration in research is the application of moral principles and professional standards to the conduct of an investigation, ensuring the protection and dignity of all participants. </w:t>
      </w:r>
      <w:r w:rsidR="000C13C2">
        <w:rPr>
          <w:sz w:val="24"/>
          <w:szCs w:val="24"/>
          <w:lang w:bidi="my-MM"/>
        </w:rPr>
        <w:t>E</w:t>
      </w:r>
      <w:r w:rsidRPr="0058185F">
        <w:rPr>
          <w:sz w:val="24"/>
          <w:szCs w:val="24"/>
          <w:lang w:bidi="my-MM"/>
        </w:rPr>
        <w:t>thics in business research is not merely a legal requirement but a fundamental commitment to integrity that spans the entire research process—from the initial design and data collection to the final reporting of results</w:t>
      </w:r>
      <w:r w:rsidR="000C13C2">
        <w:rPr>
          <w:sz w:val="24"/>
          <w:szCs w:val="24"/>
          <w:lang w:bidi="my-MM"/>
        </w:rPr>
        <w:t>.</w:t>
      </w:r>
      <w:r w:rsidRPr="0058185F">
        <w:rPr>
          <w:sz w:val="24"/>
          <w:szCs w:val="24"/>
          <w:lang w:bidi="my-MM"/>
        </w:rPr>
        <w:t xml:space="preserve"> The researcher </w:t>
      </w:r>
      <w:r w:rsidRPr="0058185F">
        <w:rPr>
          <w:sz w:val="24"/>
          <w:szCs w:val="24"/>
          <w:lang w:bidi="my-MM"/>
        </w:rPr>
        <w:lastRenderedPageBreak/>
        <w:t>bears the primary responsibility for ensuring that the study does not cause physical, psychological, or professional harm to individuals or organizations. In a professional thesis, maintaining high ethical standards is crucial for establishing the credibility of the findings and for upholding the reputation of the academic and professional communities involved.</w:t>
      </w:r>
    </w:p>
    <w:p w14:paraId="0D84C4FC" w14:textId="276F7BC4" w:rsidR="007067A1" w:rsidRDefault="00483535" w:rsidP="00ED2205">
      <w:pPr>
        <w:spacing w:line="360" w:lineRule="auto"/>
        <w:ind w:firstLine="720"/>
        <w:contextualSpacing/>
        <w:jc w:val="both"/>
        <w:rPr>
          <w:b/>
          <w:bCs/>
        </w:rPr>
      </w:pPr>
      <w:r w:rsidRPr="0058185F">
        <w:rPr>
          <w:sz w:val="24"/>
          <w:szCs w:val="24"/>
          <w:lang w:bidi="my-MM"/>
        </w:rPr>
        <w:t>A cornerstone of ethical research is the principle of informed consent, which ensures that participants enter the study voluntarily and with a full understanding of what their participation entails. Easterby-Smith</w:t>
      </w:r>
      <w:r w:rsidR="000C13C2">
        <w:rPr>
          <w:sz w:val="24"/>
          <w:szCs w:val="24"/>
          <w:lang w:bidi="my-MM"/>
        </w:rPr>
        <w:t xml:space="preserve"> et al. (2021) </w:t>
      </w:r>
      <w:r w:rsidRPr="0058185F">
        <w:rPr>
          <w:sz w:val="24"/>
          <w:szCs w:val="24"/>
          <w:lang w:bidi="my-MM"/>
        </w:rPr>
        <w:t>emphasize</w:t>
      </w:r>
      <w:r w:rsidR="000C13C2">
        <w:rPr>
          <w:sz w:val="24"/>
          <w:szCs w:val="24"/>
          <w:lang w:bidi="my-MM"/>
        </w:rPr>
        <w:t>d</w:t>
      </w:r>
      <w:r w:rsidRPr="0058185F">
        <w:rPr>
          <w:sz w:val="24"/>
          <w:szCs w:val="24"/>
          <w:lang w:bidi="my-MM"/>
        </w:rPr>
        <w:t xml:space="preserve"> that participants must be provided with clear information regarding the purpose of the research, the procedures involved, and their right to withdraw at any stage without penalty</w:t>
      </w:r>
      <w:r w:rsidR="000C13C2">
        <w:rPr>
          <w:sz w:val="24"/>
          <w:szCs w:val="24"/>
          <w:lang w:bidi="my-MM"/>
        </w:rPr>
        <w:t>.</w:t>
      </w:r>
      <w:r w:rsidRPr="0058185F">
        <w:rPr>
          <w:sz w:val="24"/>
          <w:szCs w:val="24"/>
          <w:lang w:bidi="my-MM"/>
        </w:rPr>
        <w:t xml:space="preserve"> By ensuring that consent is given freely and without coercion, the researcher respects the autonomy of the individual and creates a transparent environment that encourages honest and open data sharing.</w:t>
      </w:r>
      <w:r w:rsidR="007067A1">
        <w:rPr>
          <w:b/>
          <w:bCs/>
        </w:rPr>
        <w:br w:type="page"/>
      </w:r>
    </w:p>
    <w:p w14:paraId="0BA11C01" w14:textId="6467CC3D" w:rsidR="00251656" w:rsidRPr="003C04CC" w:rsidRDefault="00BA31B1" w:rsidP="00ED2205">
      <w:pPr>
        <w:spacing w:line="360" w:lineRule="auto"/>
        <w:contextualSpacing/>
        <w:jc w:val="center"/>
        <w:rPr>
          <w:b/>
          <w:bCs/>
          <w:sz w:val="28"/>
          <w:szCs w:val="28"/>
        </w:rPr>
      </w:pPr>
      <w:r w:rsidRPr="003C04CC">
        <w:rPr>
          <w:b/>
          <w:bCs/>
          <w:sz w:val="28"/>
          <w:szCs w:val="28"/>
        </w:rPr>
        <w:lastRenderedPageBreak/>
        <w:t xml:space="preserve">CHAPTER </w:t>
      </w:r>
      <w:r>
        <w:rPr>
          <w:b/>
          <w:bCs/>
          <w:sz w:val="28"/>
          <w:szCs w:val="28"/>
        </w:rPr>
        <w:t>IV</w:t>
      </w:r>
    </w:p>
    <w:p w14:paraId="63EFC04F" w14:textId="661D6704" w:rsidR="00287E45" w:rsidRDefault="00BA31B1" w:rsidP="00ED2205">
      <w:pPr>
        <w:pStyle w:val="Heading1"/>
        <w:spacing w:line="360" w:lineRule="auto"/>
        <w:jc w:val="both"/>
        <w:rPr>
          <w:sz w:val="28"/>
          <w:szCs w:val="28"/>
        </w:rPr>
      </w:pPr>
      <w:r w:rsidRPr="003C04CC">
        <w:rPr>
          <w:sz w:val="28"/>
          <w:szCs w:val="28"/>
        </w:rPr>
        <w:t>ANALYSIS ON IMPACT OF SUSTAINABILITY PRACTICES ON CUSTOMER ENGAGEMENT IN DHL EXPRESS SINGAPORE</w:t>
      </w:r>
    </w:p>
    <w:p w14:paraId="655CEE1F" w14:textId="77777777" w:rsidR="00BA31B1" w:rsidRDefault="00D14C5D" w:rsidP="00ED2205">
      <w:pPr>
        <w:spacing w:line="360" w:lineRule="auto"/>
        <w:jc w:val="both"/>
      </w:pPr>
      <w:r>
        <w:tab/>
      </w:r>
    </w:p>
    <w:p w14:paraId="45EFCE27" w14:textId="66E7CAD3" w:rsidR="000C13C2" w:rsidRDefault="00D14C5D" w:rsidP="00BA31B1">
      <w:pPr>
        <w:spacing w:line="360" w:lineRule="auto"/>
        <w:ind w:firstLine="720"/>
        <w:jc w:val="both"/>
        <w:rPr>
          <w:sz w:val="24"/>
          <w:szCs w:val="24"/>
        </w:rPr>
      </w:pPr>
      <w:r w:rsidRPr="00D14C5D">
        <w:rPr>
          <w:sz w:val="24"/>
          <w:szCs w:val="24"/>
        </w:rPr>
        <w:t>The collected data are analyzed to achieve the study objectives using SPSS, with this chapter presenting the results of the survey of 384 respondents through a structured discussion of demographic characteristics, reliability testing, and descriptive analysis. The demographic profile</w:t>
      </w:r>
      <w:r>
        <w:rPr>
          <w:sz w:val="24"/>
          <w:szCs w:val="24"/>
        </w:rPr>
        <w:t xml:space="preserve"> which </w:t>
      </w:r>
      <w:r w:rsidRPr="00D14C5D">
        <w:rPr>
          <w:sz w:val="24"/>
          <w:szCs w:val="24"/>
        </w:rPr>
        <w:t>covering gender, marital status, age, education, occupation, and income</w:t>
      </w:r>
      <w:r>
        <w:rPr>
          <w:sz w:val="24"/>
          <w:szCs w:val="24"/>
        </w:rPr>
        <w:t xml:space="preserve">, </w:t>
      </w:r>
      <w:r w:rsidRPr="00D14C5D">
        <w:rPr>
          <w:sz w:val="24"/>
          <w:szCs w:val="24"/>
        </w:rPr>
        <w:t xml:space="preserve">provides essential context for interpreting customer perceptions of sustainability practices. Reliability analysis, conducted using Cronbach’s Alpha, confirms the internal consistency of the measurement scales and validates the robustness of the survey instrument. </w:t>
      </w:r>
    </w:p>
    <w:p w14:paraId="337D4798" w14:textId="01C7EA55" w:rsidR="00F437FE" w:rsidRDefault="00D14C5D" w:rsidP="00ED2205">
      <w:pPr>
        <w:spacing w:line="360" w:lineRule="auto"/>
        <w:ind w:firstLine="720"/>
        <w:jc w:val="both"/>
        <w:rPr>
          <w:sz w:val="24"/>
          <w:szCs w:val="24"/>
        </w:rPr>
      </w:pPr>
      <w:r w:rsidRPr="00D14C5D">
        <w:rPr>
          <w:sz w:val="24"/>
          <w:szCs w:val="24"/>
        </w:rPr>
        <w:t>Finally, descriptive statistics, including mean values and standard deviations, are employed to evaluate customer perceptions across five dimensions of sustainability practices</w:t>
      </w:r>
      <w:r w:rsidR="00BA31B1">
        <w:rPr>
          <w:sz w:val="24"/>
          <w:szCs w:val="24"/>
        </w:rPr>
        <w:t xml:space="preserve"> </w:t>
      </w:r>
      <w:r w:rsidRPr="00D14C5D">
        <w:rPr>
          <w:sz w:val="24"/>
          <w:szCs w:val="24"/>
        </w:rPr>
        <w:t>warehouse and transportation activities, eco</w:t>
      </w:r>
      <w:r w:rsidRPr="00D14C5D">
        <w:rPr>
          <w:sz w:val="24"/>
          <w:szCs w:val="24"/>
        </w:rPr>
        <w:noBreakHyphen/>
        <w:t>friendly packaging, digital engagement, community and awareness campaigns, and transparency and reporting</w:t>
      </w:r>
      <w:r w:rsidR="00BA31B1">
        <w:rPr>
          <w:sz w:val="24"/>
          <w:szCs w:val="24"/>
        </w:rPr>
        <w:t xml:space="preserve"> </w:t>
      </w:r>
      <w:r w:rsidRPr="00D14C5D">
        <w:rPr>
          <w:sz w:val="24"/>
          <w:szCs w:val="24"/>
        </w:rPr>
        <w:t>followed by an assessment of customer engagement. Together, these analyses establish a comprehensive empirical foundation for subsequent inferential testing and discussion.</w:t>
      </w:r>
    </w:p>
    <w:p w14:paraId="5DC504D8" w14:textId="77777777" w:rsidR="000C13C2" w:rsidRPr="00D14C5D" w:rsidRDefault="000C13C2" w:rsidP="00ED2205">
      <w:pPr>
        <w:spacing w:line="360" w:lineRule="auto"/>
        <w:ind w:firstLine="720"/>
        <w:jc w:val="both"/>
        <w:rPr>
          <w:sz w:val="24"/>
          <w:szCs w:val="24"/>
          <w:lang w:bidi="my-MM"/>
        </w:rPr>
      </w:pPr>
    </w:p>
    <w:p w14:paraId="4A1EBBA1" w14:textId="275CF059" w:rsidR="00287E45" w:rsidRPr="00587451" w:rsidRDefault="00587451" w:rsidP="00ED2205">
      <w:pPr>
        <w:pStyle w:val="Heading2"/>
        <w:spacing w:line="360" w:lineRule="auto"/>
        <w:ind w:left="0" w:firstLine="0"/>
        <w:rPr>
          <w:b w:val="0"/>
          <w:bCs w:val="0"/>
          <w:sz w:val="24"/>
          <w:szCs w:val="24"/>
          <w:lang w:bidi="my-MM"/>
        </w:rPr>
      </w:pPr>
      <w:r>
        <w:rPr>
          <w:sz w:val="24"/>
          <w:szCs w:val="24"/>
          <w:lang w:bidi="my-MM"/>
        </w:rPr>
        <w:t>4</w:t>
      </w:r>
      <w:r w:rsidRPr="001D6C06">
        <w:rPr>
          <w:sz w:val="24"/>
          <w:szCs w:val="24"/>
          <w:lang w:bidi="my-MM"/>
        </w:rPr>
        <w:t>.</w:t>
      </w:r>
      <w:r>
        <w:rPr>
          <w:sz w:val="24"/>
          <w:szCs w:val="24"/>
          <w:lang w:bidi="my-MM"/>
        </w:rPr>
        <w:t>1</w:t>
      </w:r>
      <w:r w:rsidRPr="001D6C06">
        <w:rPr>
          <w:sz w:val="24"/>
          <w:szCs w:val="24"/>
          <w:lang w:bidi="my-MM"/>
        </w:rPr>
        <w:tab/>
      </w:r>
      <w:r w:rsidR="00287E45" w:rsidRPr="00587451">
        <w:rPr>
          <w:sz w:val="24"/>
          <w:szCs w:val="24"/>
        </w:rPr>
        <w:t>Demographic Characteristics of Respondents</w:t>
      </w:r>
    </w:p>
    <w:p w14:paraId="0EE876EC" w14:textId="561EF81C" w:rsidR="00997ACF" w:rsidRPr="00A465A0" w:rsidRDefault="00D72F9A" w:rsidP="00ED2205">
      <w:pPr>
        <w:spacing w:line="360" w:lineRule="auto"/>
        <w:jc w:val="both"/>
        <w:rPr>
          <w:sz w:val="24"/>
          <w:szCs w:val="24"/>
        </w:rPr>
      </w:pPr>
      <w:r>
        <w:rPr>
          <w:sz w:val="24"/>
          <w:szCs w:val="24"/>
        </w:rPr>
        <w:tab/>
      </w:r>
      <w:r w:rsidR="00997ACF" w:rsidRPr="00A465A0">
        <w:rPr>
          <w:sz w:val="24"/>
          <w:szCs w:val="24"/>
        </w:rPr>
        <w:t>This section presents the demographic profile of the 384 respondents who participated in the study. The primary objective of analyzing demographic data is to provide a comprehensive understanding of the sample's background and to ensure that the findings are interpreted within the context of the specific customer base served by DHL Express Singapore.</w:t>
      </w:r>
    </w:p>
    <w:p w14:paraId="0726EB9E" w14:textId="5C43F4D6" w:rsidR="00997ACF" w:rsidRDefault="00D72F9A" w:rsidP="00ED2205">
      <w:pPr>
        <w:spacing w:line="360" w:lineRule="auto"/>
        <w:jc w:val="both"/>
        <w:rPr>
          <w:sz w:val="24"/>
          <w:szCs w:val="24"/>
        </w:rPr>
      </w:pPr>
      <w:r>
        <w:rPr>
          <w:sz w:val="24"/>
          <w:szCs w:val="24"/>
        </w:rPr>
        <w:tab/>
      </w:r>
      <w:r w:rsidR="00997ACF" w:rsidRPr="00A465A0">
        <w:rPr>
          <w:sz w:val="24"/>
          <w:szCs w:val="24"/>
        </w:rPr>
        <w:t>As established in the research methodology, descriptive statistics, specifically frequencies and percentages, are utilized to summarize the characteristics of the participants. By profiling variables such as age, education level, and customer category, this analysis ensures that the sample is representative of both B2B and B2C segments. This demographic baseline is essential for evaluating how different groups perceive sustainability practices and identifying potential variations in their engagement levels.</w:t>
      </w:r>
    </w:p>
    <w:p w14:paraId="3614A6BC" w14:textId="77777777" w:rsidR="00BA31B1" w:rsidRPr="00A465A0" w:rsidRDefault="00BA31B1" w:rsidP="00ED2205">
      <w:pPr>
        <w:spacing w:line="360" w:lineRule="auto"/>
        <w:jc w:val="both"/>
        <w:rPr>
          <w:sz w:val="24"/>
          <w:szCs w:val="24"/>
        </w:rPr>
      </w:pPr>
    </w:p>
    <w:p w14:paraId="36384786" w14:textId="6D75720D" w:rsidR="00287E45" w:rsidRPr="00587451" w:rsidRDefault="00287E45" w:rsidP="00ED2205">
      <w:pPr>
        <w:pStyle w:val="Heading3"/>
        <w:spacing w:before="0" w:line="360" w:lineRule="auto"/>
        <w:jc w:val="both"/>
        <w:rPr>
          <w:rFonts w:ascii="Times New Roman" w:hAnsi="Times New Roman" w:cs="Times New Roman"/>
          <w:b/>
          <w:bCs/>
          <w:color w:val="auto"/>
        </w:rPr>
      </w:pPr>
      <w:r w:rsidRPr="00587451">
        <w:rPr>
          <w:rFonts w:ascii="Times New Roman" w:hAnsi="Times New Roman" w:cs="Times New Roman"/>
          <w:b/>
          <w:bCs/>
          <w:color w:val="auto"/>
        </w:rPr>
        <w:lastRenderedPageBreak/>
        <w:t>4.1.1</w:t>
      </w:r>
      <w:r w:rsidRPr="00587451">
        <w:rPr>
          <w:rFonts w:ascii="Times New Roman" w:hAnsi="Times New Roman" w:cs="Times New Roman"/>
          <w:b/>
          <w:bCs/>
          <w:color w:val="auto"/>
        </w:rPr>
        <w:tab/>
        <w:t>Gender of the Respondents</w:t>
      </w:r>
    </w:p>
    <w:p w14:paraId="67EB5D63" w14:textId="514D50D7" w:rsidR="00997ACF" w:rsidRDefault="00D72F9A" w:rsidP="00ED2205">
      <w:pPr>
        <w:spacing w:line="360" w:lineRule="auto"/>
        <w:jc w:val="both"/>
        <w:rPr>
          <w:sz w:val="24"/>
          <w:szCs w:val="24"/>
        </w:rPr>
      </w:pPr>
      <w:r>
        <w:rPr>
          <w:sz w:val="24"/>
          <w:szCs w:val="24"/>
        </w:rPr>
        <w:tab/>
      </w:r>
      <w:r w:rsidR="00997ACF" w:rsidRPr="00A465A0">
        <w:rPr>
          <w:sz w:val="24"/>
          <w:szCs w:val="24"/>
        </w:rPr>
        <w:t xml:space="preserve">The distribution of respondents by gender is presented in Table </w:t>
      </w:r>
      <w:r w:rsidR="000C13C2">
        <w:rPr>
          <w:sz w:val="24"/>
          <w:szCs w:val="24"/>
        </w:rPr>
        <w:t>(</w:t>
      </w:r>
      <w:r w:rsidR="00997ACF" w:rsidRPr="00A465A0">
        <w:rPr>
          <w:sz w:val="24"/>
          <w:szCs w:val="24"/>
        </w:rPr>
        <w:t>4.1</w:t>
      </w:r>
      <w:r w:rsidR="000C13C2">
        <w:rPr>
          <w:sz w:val="24"/>
          <w:szCs w:val="24"/>
        </w:rPr>
        <w:t>)</w:t>
      </w:r>
      <w:r w:rsidR="00997ACF" w:rsidRPr="00A465A0">
        <w:rPr>
          <w:sz w:val="24"/>
          <w:szCs w:val="24"/>
        </w:rPr>
        <w:t>. This categorization is used to determine the gender composition of the sample and to ensure that the perspectives of both male and female customers are represented in the analysis of sustainability practices at DHL Express Singapore.</w:t>
      </w:r>
    </w:p>
    <w:p w14:paraId="1E231A14" w14:textId="77777777" w:rsidR="00BA31B1" w:rsidRPr="00844F0F" w:rsidRDefault="00BA31B1" w:rsidP="00ED2205">
      <w:pPr>
        <w:spacing w:line="360" w:lineRule="auto"/>
        <w:jc w:val="both"/>
        <w:rPr>
          <w:sz w:val="24"/>
          <w:szCs w:val="24"/>
        </w:rPr>
      </w:pPr>
    </w:p>
    <w:tbl>
      <w:tblPr>
        <w:tblpPr w:leftFromText="180" w:rightFromText="180" w:vertAnchor="text" w:horzAnchor="margin" w:tblpY="356"/>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2984"/>
        <w:gridCol w:w="2758"/>
        <w:gridCol w:w="1833"/>
      </w:tblGrid>
      <w:tr w:rsidR="00997ACF" w:rsidRPr="005224C4" w14:paraId="6DE571F0" w14:textId="77777777" w:rsidTr="00BA31B1">
        <w:trPr>
          <w:trHeight w:val="307"/>
        </w:trPr>
        <w:tc>
          <w:tcPr>
            <w:tcW w:w="1016" w:type="dxa"/>
          </w:tcPr>
          <w:p w14:paraId="236BF42F" w14:textId="77777777" w:rsidR="00997ACF" w:rsidRPr="005224C4" w:rsidRDefault="00997ACF" w:rsidP="00ED2205">
            <w:pPr>
              <w:spacing w:line="360" w:lineRule="auto"/>
              <w:jc w:val="center"/>
              <w:rPr>
                <w:sz w:val="24"/>
                <w:szCs w:val="24"/>
                <w:lang w:bidi="my-MM"/>
              </w:rPr>
            </w:pPr>
            <w:r>
              <w:rPr>
                <w:sz w:val="24"/>
                <w:szCs w:val="24"/>
                <w:lang w:bidi="my-MM"/>
              </w:rPr>
              <w:t xml:space="preserve">Sr. </w:t>
            </w:r>
            <w:r w:rsidRPr="005224C4">
              <w:rPr>
                <w:sz w:val="24"/>
                <w:szCs w:val="24"/>
                <w:lang w:bidi="my-MM"/>
              </w:rPr>
              <w:t>No.</w:t>
            </w:r>
          </w:p>
        </w:tc>
        <w:tc>
          <w:tcPr>
            <w:tcW w:w="2984" w:type="dxa"/>
          </w:tcPr>
          <w:p w14:paraId="7F836911" w14:textId="77777777" w:rsidR="00997ACF" w:rsidRPr="005224C4" w:rsidRDefault="00997ACF" w:rsidP="00ED2205">
            <w:pPr>
              <w:spacing w:line="360" w:lineRule="auto"/>
              <w:jc w:val="center"/>
              <w:rPr>
                <w:sz w:val="24"/>
                <w:szCs w:val="24"/>
                <w:lang w:bidi="my-MM"/>
              </w:rPr>
            </w:pPr>
            <w:r w:rsidRPr="005224C4">
              <w:rPr>
                <w:sz w:val="24"/>
                <w:szCs w:val="24"/>
                <w:lang w:bidi="my-MM"/>
              </w:rPr>
              <w:t>Gender</w:t>
            </w:r>
          </w:p>
        </w:tc>
        <w:tc>
          <w:tcPr>
            <w:tcW w:w="2758" w:type="dxa"/>
          </w:tcPr>
          <w:p w14:paraId="6F62A1A4" w14:textId="77777777" w:rsidR="00997ACF" w:rsidRPr="005224C4" w:rsidRDefault="00997ACF" w:rsidP="00ED2205">
            <w:pPr>
              <w:spacing w:line="360" w:lineRule="auto"/>
              <w:jc w:val="center"/>
              <w:rPr>
                <w:sz w:val="24"/>
                <w:szCs w:val="24"/>
                <w:lang w:bidi="my-MM"/>
              </w:rPr>
            </w:pPr>
            <w:r w:rsidRPr="005224C4">
              <w:rPr>
                <w:sz w:val="24"/>
                <w:szCs w:val="24"/>
                <w:lang w:bidi="my-MM"/>
              </w:rPr>
              <w:t>No. of Respondents</w:t>
            </w:r>
          </w:p>
        </w:tc>
        <w:tc>
          <w:tcPr>
            <w:tcW w:w="1833" w:type="dxa"/>
          </w:tcPr>
          <w:p w14:paraId="35E00325" w14:textId="77777777" w:rsidR="00997ACF" w:rsidRPr="005224C4" w:rsidRDefault="00997ACF" w:rsidP="00ED2205">
            <w:pPr>
              <w:spacing w:line="360" w:lineRule="auto"/>
              <w:jc w:val="center"/>
              <w:rPr>
                <w:sz w:val="24"/>
                <w:szCs w:val="24"/>
                <w:lang w:bidi="my-MM"/>
              </w:rPr>
            </w:pPr>
            <w:r w:rsidRPr="005224C4">
              <w:rPr>
                <w:sz w:val="24"/>
                <w:szCs w:val="24"/>
                <w:lang w:bidi="my-MM"/>
              </w:rPr>
              <w:t>Percentage</w:t>
            </w:r>
          </w:p>
        </w:tc>
      </w:tr>
      <w:tr w:rsidR="00997ACF" w:rsidRPr="005224C4" w14:paraId="5BE4D292" w14:textId="77777777" w:rsidTr="00BA31B1">
        <w:trPr>
          <w:trHeight w:val="437"/>
        </w:trPr>
        <w:tc>
          <w:tcPr>
            <w:tcW w:w="1016" w:type="dxa"/>
          </w:tcPr>
          <w:p w14:paraId="1650F9AE" w14:textId="77777777" w:rsidR="00997ACF" w:rsidRPr="005224C4" w:rsidRDefault="00997ACF" w:rsidP="00ED2205">
            <w:pPr>
              <w:spacing w:line="360" w:lineRule="auto"/>
              <w:jc w:val="right"/>
              <w:rPr>
                <w:sz w:val="24"/>
                <w:szCs w:val="24"/>
                <w:lang w:bidi="my-MM"/>
              </w:rPr>
            </w:pPr>
            <w:r w:rsidRPr="005224C4">
              <w:rPr>
                <w:sz w:val="24"/>
                <w:szCs w:val="24"/>
                <w:lang w:bidi="my-MM"/>
              </w:rPr>
              <w:t>1.</w:t>
            </w:r>
          </w:p>
        </w:tc>
        <w:tc>
          <w:tcPr>
            <w:tcW w:w="2984" w:type="dxa"/>
          </w:tcPr>
          <w:p w14:paraId="3B87347F" w14:textId="77777777" w:rsidR="00997ACF" w:rsidRPr="005224C4" w:rsidRDefault="00997ACF" w:rsidP="00ED2205">
            <w:pPr>
              <w:spacing w:line="360" w:lineRule="auto"/>
              <w:jc w:val="both"/>
              <w:rPr>
                <w:sz w:val="24"/>
                <w:szCs w:val="24"/>
                <w:lang w:bidi="my-MM"/>
              </w:rPr>
            </w:pPr>
            <w:r w:rsidRPr="005224C4">
              <w:rPr>
                <w:sz w:val="24"/>
                <w:szCs w:val="24"/>
              </w:rPr>
              <w:t>Male</w:t>
            </w:r>
          </w:p>
        </w:tc>
        <w:tc>
          <w:tcPr>
            <w:tcW w:w="2758" w:type="dxa"/>
          </w:tcPr>
          <w:p w14:paraId="4CF5AD06" w14:textId="77777777" w:rsidR="00997ACF" w:rsidRPr="005224C4" w:rsidRDefault="00997ACF" w:rsidP="00ED2205">
            <w:pPr>
              <w:spacing w:line="360" w:lineRule="auto"/>
              <w:jc w:val="right"/>
              <w:rPr>
                <w:sz w:val="24"/>
                <w:szCs w:val="24"/>
                <w:lang w:bidi="my-MM"/>
              </w:rPr>
            </w:pPr>
            <w:r w:rsidRPr="005224C4">
              <w:rPr>
                <w:sz w:val="24"/>
                <w:szCs w:val="24"/>
              </w:rPr>
              <w:t>199</w:t>
            </w:r>
          </w:p>
        </w:tc>
        <w:tc>
          <w:tcPr>
            <w:tcW w:w="1833" w:type="dxa"/>
          </w:tcPr>
          <w:p w14:paraId="07FBA490" w14:textId="77777777" w:rsidR="00997ACF" w:rsidRPr="005224C4" w:rsidRDefault="00997ACF" w:rsidP="00ED2205">
            <w:pPr>
              <w:spacing w:line="360" w:lineRule="auto"/>
              <w:jc w:val="right"/>
              <w:rPr>
                <w:sz w:val="24"/>
                <w:szCs w:val="24"/>
                <w:lang w:bidi="my-MM"/>
              </w:rPr>
            </w:pPr>
            <w:r w:rsidRPr="005224C4">
              <w:rPr>
                <w:sz w:val="24"/>
                <w:szCs w:val="24"/>
              </w:rPr>
              <w:t>51.8</w:t>
            </w:r>
          </w:p>
        </w:tc>
      </w:tr>
      <w:tr w:rsidR="00997ACF" w:rsidRPr="005224C4" w14:paraId="425A7574" w14:textId="77777777" w:rsidTr="00BA31B1">
        <w:trPr>
          <w:trHeight w:val="423"/>
        </w:trPr>
        <w:tc>
          <w:tcPr>
            <w:tcW w:w="1016" w:type="dxa"/>
          </w:tcPr>
          <w:p w14:paraId="746F15F5" w14:textId="77777777" w:rsidR="00997ACF" w:rsidRPr="005224C4" w:rsidRDefault="00997ACF" w:rsidP="00ED2205">
            <w:pPr>
              <w:spacing w:line="360" w:lineRule="auto"/>
              <w:jc w:val="right"/>
              <w:rPr>
                <w:sz w:val="24"/>
                <w:szCs w:val="24"/>
                <w:lang w:bidi="my-MM"/>
              </w:rPr>
            </w:pPr>
            <w:r w:rsidRPr="005224C4">
              <w:rPr>
                <w:sz w:val="24"/>
                <w:szCs w:val="24"/>
                <w:lang w:bidi="my-MM"/>
              </w:rPr>
              <w:t>2.</w:t>
            </w:r>
          </w:p>
        </w:tc>
        <w:tc>
          <w:tcPr>
            <w:tcW w:w="2984" w:type="dxa"/>
          </w:tcPr>
          <w:p w14:paraId="64AA5FEC" w14:textId="77777777" w:rsidR="00997ACF" w:rsidRPr="005224C4" w:rsidRDefault="00997ACF" w:rsidP="00ED2205">
            <w:pPr>
              <w:spacing w:line="360" w:lineRule="auto"/>
              <w:jc w:val="both"/>
              <w:rPr>
                <w:sz w:val="24"/>
                <w:szCs w:val="24"/>
                <w:lang w:bidi="my-MM"/>
              </w:rPr>
            </w:pPr>
            <w:r w:rsidRPr="005224C4">
              <w:rPr>
                <w:sz w:val="24"/>
                <w:szCs w:val="24"/>
              </w:rPr>
              <w:t>Female</w:t>
            </w:r>
          </w:p>
        </w:tc>
        <w:tc>
          <w:tcPr>
            <w:tcW w:w="2758" w:type="dxa"/>
          </w:tcPr>
          <w:p w14:paraId="772ECDC1" w14:textId="77777777" w:rsidR="00997ACF" w:rsidRPr="005224C4" w:rsidRDefault="00997ACF" w:rsidP="00ED2205">
            <w:pPr>
              <w:spacing w:line="360" w:lineRule="auto"/>
              <w:jc w:val="right"/>
              <w:rPr>
                <w:sz w:val="24"/>
                <w:szCs w:val="24"/>
                <w:lang w:bidi="my-MM"/>
              </w:rPr>
            </w:pPr>
            <w:r w:rsidRPr="005224C4">
              <w:rPr>
                <w:sz w:val="24"/>
                <w:szCs w:val="24"/>
              </w:rPr>
              <w:t>185</w:t>
            </w:r>
          </w:p>
        </w:tc>
        <w:tc>
          <w:tcPr>
            <w:tcW w:w="1833" w:type="dxa"/>
          </w:tcPr>
          <w:p w14:paraId="599849F7" w14:textId="77777777" w:rsidR="00997ACF" w:rsidRPr="005224C4" w:rsidRDefault="00997ACF" w:rsidP="00ED2205">
            <w:pPr>
              <w:spacing w:line="360" w:lineRule="auto"/>
              <w:jc w:val="right"/>
              <w:rPr>
                <w:sz w:val="24"/>
                <w:szCs w:val="24"/>
                <w:lang w:bidi="my-MM"/>
              </w:rPr>
            </w:pPr>
            <w:r w:rsidRPr="005224C4">
              <w:rPr>
                <w:sz w:val="24"/>
                <w:szCs w:val="24"/>
              </w:rPr>
              <w:t>48.2</w:t>
            </w:r>
          </w:p>
        </w:tc>
      </w:tr>
      <w:tr w:rsidR="00997ACF" w:rsidRPr="005224C4" w14:paraId="7B5B86E0" w14:textId="77777777" w:rsidTr="00BA31B1">
        <w:trPr>
          <w:trHeight w:val="423"/>
        </w:trPr>
        <w:tc>
          <w:tcPr>
            <w:tcW w:w="4000" w:type="dxa"/>
            <w:gridSpan w:val="2"/>
          </w:tcPr>
          <w:p w14:paraId="2358AC1F" w14:textId="77777777" w:rsidR="00997ACF" w:rsidRPr="005224C4" w:rsidRDefault="00997ACF" w:rsidP="00ED2205">
            <w:pPr>
              <w:spacing w:line="360" w:lineRule="auto"/>
              <w:jc w:val="center"/>
              <w:rPr>
                <w:sz w:val="24"/>
                <w:szCs w:val="24"/>
                <w:lang w:bidi="my-MM"/>
              </w:rPr>
            </w:pPr>
            <w:r w:rsidRPr="005224C4">
              <w:rPr>
                <w:sz w:val="24"/>
                <w:szCs w:val="24"/>
                <w:lang w:bidi="my-MM"/>
              </w:rPr>
              <w:t>Total</w:t>
            </w:r>
          </w:p>
        </w:tc>
        <w:tc>
          <w:tcPr>
            <w:tcW w:w="2758" w:type="dxa"/>
          </w:tcPr>
          <w:p w14:paraId="1BCFF7F5" w14:textId="77777777" w:rsidR="00997ACF" w:rsidRPr="005224C4" w:rsidRDefault="00997ACF" w:rsidP="00ED2205">
            <w:pPr>
              <w:spacing w:line="360" w:lineRule="auto"/>
              <w:jc w:val="right"/>
              <w:rPr>
                <w:sz w:val="24"/>
                <w:szCs w:val="24"/>
                <w:lang w:bidi="my-MM"/>
              </w:rPr>
            </w:pPr>
            <w:r w:rsidRPr="005224C4">
              <w:rPr>
                <w:sz w:val="24"/>
                <w:szCs w:val="24"/>
                <w:lang w:bidi="my-MM"/>
              </w:rPr>
              <w:t>384</w:t>
            </w:r>
          </w:p>
        </w:tc>
        <w:tc>
          <w:tcPr>
            <w:tcW w:w="1833" w:type="dxa"/>
          </w:tcPr>
          <w:p w14:paraId="14682B8D" w14:textId="77777777" w:rsidR="00997ACF" w:rsidRPr="005224C4" w:rsidRDefault="00997ACF" w:rsidP="00ED2205">
            <w:pPr>
              <w:spacing w:line="360" w:lineRule="auto"/>
              <w:jc w:val="right"/>
              <w:rPr>
                <w:sz w:val="24"/>
                <w:szCs w:val="24"/>
                <w:lang w:bidi="my-MM"/>
              </w:rPr>
            </w:pPr>
            <w:r w:rsidRPr="005224C4">
              <w:rPr>
                <w:sz w:val="24"/>
                <w:szCs w:val="24"/>
              </w:rPr>
              <w:t>100.0</w:t>
            </w:r>
          </w:p>
        </w:tc>
      </w:tr>
    </w:tbl>
    <w:p w14:paraId="1C0BBA67" w14:textId="3386AFFA" w:rsidR="00287E45" w:rsidRPr="00287E45" w:rsidRDefault="00287E45" w:rsidP="00ED2205">
      <w:pPr>
        <w:spacing w:line="360" w:lineRule="auto"/>
        <w:jc w:val="center"/>
        <w:rPr>
          <w:b/>
          <w:bCs/>
          <w:sz w:val="24"/>
          <w:szCs w:val="24"/>
          <w:lang w:bidi="my-MM"/>
        </w:rPr>
      </w:pPr>
      <w:r w:rsidRPr="00A465A0">
        <w:rPr>
          <w:rFonts w:hint="cs"/>
          <w:b/>
          <w:bCs/>
          <w:sz w:val="24"/>
          <w:szCs w:val="24"/>
          <w:cs/>
          <w:lang w:bidi="my-MM"/>
        </w:rPr>
        <w:t>Table (4.1) Gender Statistics</w:t>
      </w:r>
    </w:p>
    <w:p w14:paraId="281CABA9" w14:textId="1535FB14" w:rsidR="00287E45" w:rsidRPr="00820322" w:rsidRDefault="00287E45" w:rsidP="00ED2205">
      <w:pPr>
        <w:spacing w:line="360" w:lineRule="auto"/>
        <w:jc w:val="both"/>
        <w:rPr>
          <w:b/>
          <w:sz w:val="24"/>
          <w:szCs w:val="24"/>
          <w:lang w:bidi="my-MM"/>
        </w:rPr>
      </w:pPr>
      <w:r w:rsidRPr="00BA31B1">
        <w:rPr>
          <w:rFonts w:hint="cs"/>
          <w:b/>
          <w:sz w:val="20"/>
          <w:szCs w:val="20"/>
          <w:cs/>
          <w:lang w:bidi="my-MM"/>
        </w:rPr>
        <w:t>Source: Survey Data (April, 2026)</w:t>
      </w:r>
    </w:p>
    <w:p w14:paraId="42266F5D" w14:textId="77777777" w:rsidR="00BA31B1" w:rsidRDefault="00A465A0" w:rsidP="00ED2205">
      <w:pPr>
        <w:spacing w:line="360" w:lineRule="auto"/>
        <w:jc w:val="both"/>
        <w:rPr>
          <w:sz w:val="24"/>
          <w:szCs w:val="24"/>
        </w:rPr>
      </w:pPr>
      <w:r>
        <w:rPr>
          <w:sz w:val="24"/>
          <w:szCs w:val="24"/>
        </w:rPr>
        <w:tab/>
      </w:r>
    </w:p>
    <w:p w14:paraId="4D046F93" w14:textId="43AC402A" w:rsidR="00997ACF" w:rsidRDefault="00997ACF" w:rsidP="00BA31B1">
      <w:pPr>
        <w:spacing w:line="360" w:lineRule="auto"/>
        <w:ind w:firstLine="720"/>
        <w:jc w:val="both"/>
        <w:rPr>
          <w:sz w:val="24"/>
          <w:szCs w:val="24"/>
        </w:rPr>
      </w:pPr>
      <w:r w:rsidRPr="00A465A0">
        <w:rPr>
          <w:sz w:val="24"/>
          <w:szCs w:val="24"/>
        </w:rPr>
        <w:t>According to the data in Table 4.1, the sample consists of 199 male respondents and 185 female respondents. This represents 51.8% and 48.2% of the total sample size (N=384), respectively. The results indicate a relatively balanced gender distribution, with a slight majority of male participants. This near-even split suggests that the research findings on customer engagement and sustainability perceptions are not significantly skewed toward a single gender, providing a more comprehensive view of the DHL Express Singapore customer base.</w:t>
      </w:r>
    </w:p>
    <w:p w14:paraId="1EC40EA6" w14:textId="77777777" w:rsidR="000C13C2" w:rsidRPr="00A465A0" w:rsidRDefault="000C13C2" w:rsidP="00ED2205">
      <w:pPr>
        <w:spacing w:line="360" w:lineRule="auto"/>
        <w:jc w:val="both"/>
        <w:rPr>
          <w:sz w:val="24"/>
          <w:szCs w:val="24"/>
        </w:rPr>
      </w:pPr>
    </w:p>
    <w:p w14:paraId="6EF22CE9" w14:textId="660E70F4" w:rsidR="00287E45" w:rsidRPr="00A81DD8" w:rsidRDefault="00287E45" w:rsidP="00ED2205">
      <w:pPr>
        <w:pStyle w:val="Heading3"/>
        <w:spacing w:before="0" w:line="360" w:lineRule="auto"/>
        <w:jc w:val="both"/>
        <w:rPr>
          <w:rFonts w:ascii="Times New Roman" w:hAnsi="Times New Roman" w:cs="Times New Roman"/>
          <w:b/>
          <w:bCs/>
          <w:color w:val="auto"/>
        </w:rPr>
      </w:pPr>
      <w:r w:rsidRPr="00A81DD8">
        <w:rPr>
          <w:rFonts w:ascii="Times New Roman" w:hAnsi="Times New Roman" w:cs="Times New Roman"/>
          <w:b/>
          <w:color w:val="auto"/>
          <w:lang w:bidi="my-MM"/>
        </w:rPr>
        <w:t>4.1.2</w:t>
      </w:r>
      <w:r w:rsidRPr="00A81DD8">
        <w:rPr>
          <w:rFonts w:ascii="Times New Roman" w:hAnsi="Times New Roman" w:cs="Times New Roman"/>
          <w:b/>
          <w:bCs/>
          <w:color w:val="auto"/>
          <w:lang w:bidi="my-MM"/>
        </w:rPr>
        <w:tab/>
        <w:t>Marital Status</w:t>
      </w:r>
      <w:r w:rsidR="00997ACF" w:rsidRPr="00A81DD8">
        <w:rPr>
          <w:rFonts w:ascii="Times New Roman" w:hAnsi="Times New Roman" w:cs="Times New Roman"/>
          <w:b/>
          <w:bCs/>
          <w:color w:val="auto"/>
          <w:lang w:bidi="my-MM"/>
        </w:rPr>
        <w:t xml:space="preserve"> of the Respondents</w:t>
      </w:r>
    </w:p>
    <w:p w14:paraId="41A846C5" w14:textId="6272C341" w:rsidR="00997ACF" w:rsidRDefault="00A465A0" w:rsidP="00ED2205">
      <w:pPr>
        <w:spacing w:line="360" w:lineRule="auto"/>
        <w:jc w:val="both"/>
        <w:rPr>
          <w:sz w:val="24"/>
          <w:szCs w:val="24"/>
        </w:rPr>
      </w:pPr>
      <w:r>
        <w:rPr>
          <w:sz w:val="24"/>
          <w:szCs w:val="24"/>
        </w:rPr>
        <w:tab/>
      </w:r>
      <w:r w:rsidR="00997ACF" w:rsidRPr="00A465A0">
        <w:rPr>
          <w:sz w:val="24"/>
          <w:szCs w:val="24"/>
        </w:rPr>
        <w:t>The marital status of the respondents was recorded to further define the demographic profile of the participants. This variable provides insight into the household characteristics of the DHL Express Singapore customer base.</w:t>
      </w:r>
    </w:p>
    <w:p w14:paraId="67B9835B" w14:textId="77777777" w:rsidR="000C13C2" w:rsidRPr="00F05E75" w:rsidRDefault="000C13C2" w:rsidP="00ED2205">
      <w:pPr>
        <w:spacing w:line="360" w:lineRule="auto"/>
        <w:jc w:val="both"/>
        <w:rPr>
          <w:sz w:val="24"/>
          <w:szCs w:val="24"/>
        </w:rPr>
      </w:pPr>
    </w:p>
    <w:p w14:paraId="51D919F5" w14:textId="0711AB15" w:rsidR="00997ACF" w:rsidRPr="005224C4" w:rsidRDefault="00997ACF" w:rsidP="00ED2205">
      <w:pPr>
        <w:spacing w:line="360" w:lineRule="auto"/>
        <w:jc w:val="center"/>
        <w:rPr>
          <w:b/>
          <w:bCs/>
          <w:sz w:val="24"/>
          <w:szCs w:val="24"/>
          <w:lang w:bidi="my-MM"/>
        </w:rPr>
      </w:pPr>
      <w:r w:rsidRPr="00A465A0">
        <w:rPr>
          <w:rFonts w:hint="cs"/>
          <w:b/>
          <w:bCs/>
          <w:sz w:val="24"/>
          <w:szCs w:val="24"/>
          <w:cs/>
          <w:lang w:bidi="my-MM"/>
        </w:rPr>
        <w:t>Table (4.</w:t>
      </w:r>
      <w:r w:rsidRPr="00A465A0">
        <w:rPr>
          <w:b/>
          <w:bCs/>
          <w:sz w:val="24"/>
          <w:szCs w:val="24"/>
          <w:cs/>
          <w:lang w:bidi="my-MM"/>
        </w:rPr>
        <w:t>2</w:t>
      </w:r>
      <w:r w:rsidRPr="00A465A0">
        <w:rPr>
          <w:rFonts w:hint="cs"/>
          <w:b/>
          <w:bCs/>
          <w:sz w:val="24"/>
          <w:szCs w:val="24"/>
          <w:cs/>
          <w:lang w:bidi="my-MM"/>
        </w:rPr>
        <w:t xml:space="preserve">) </w:t>
      </w:r>
      <w:r w:rsidRPr="00A465A0">
        <w:rPr>
          <w:b/>
          <w:bCs/>
          <w:sz w:val="24"/>
          <w:szCs w:val="24"/>
          <w:cs/>
          <w:lang w:bidi="my-MM"/>
        </w:rPr>
        <w:t>Marital Status</w:t>
      </w:r>
      <w:r w:rsidRPr="00A465A0">
        <w:rPr>
          <w:rFonts w:hint="cs"/>
          <w:b/>
          <w:bCs/>
          <w:sz w:val="24"/>
          <w:szCs w:val="24"/>
          <w:cs/>
          <w:lang w:bidi="my-MM"/>
        </w:rPr>
        <w:t xml:space="preserve"> Statistics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64"/>
        <w:gridCol w:w="2726"/>
        <w:gridCol w:w="1811"/>
      </w:tblGrid>
      <w:tr w:rsidR="00287E45" w:rsidRPr="005224C4" w14:paraId="597759A8" w14:textId="77777777" w:rsidTr="00287E45">
        <w:trPr>
          <w:trHeight w:val="262"/>
        </w:trPr>
        <w:tc>
          <w:tcPr>
            <w:tcW w:w="988" w:type="dxa"/>
          </w:tcPr>
          <w:p w14:paraId="5BB1E187" w14:textId="00ABCCC7" w:rsidR="00287E45" w:rsidRPr="005224C4" w:rsidRDefault="00287E45" w:rsidP="00ED2205">
            <w:pPr>
              <w:spacing w:line="360" w:lineRule="auto"/>
              <w:jc w:val="center"/>
              <w:rPr>
                <w:sz w:val="24"/>
                <w:szCs w:val="24"/>
                <w:lang w:bidi="my-MM"/>
              </w:rPr>
            </w:pPr>
            <w:r>
              <w:rPr>
                <w:sz w:val="24"/>
                <w:szCs w:val="24"/>
                <w:lang w:bidi="my-MM"/>
              </w:rPr>
              <w:t xml:space="preserve">Sr. </w:t>
            </w:r>
            <w:r w:rsidRPr="005224C4">
              <w:rPr>
                <w:sz w:val="24"/>
                <w:szCs w:val="24"/>
                <w:lang w:bidi="my-MM"/>
              </w:rPr>
              <w:t>No.</w:t>
            </w:r>
          </w:p>
        </w:tc>
        <w:tc>
          <w:tcPr>
            <w:tcW w:w="2964" w:type="dxa"/>
          </w:tcPr>
          <w:p w14:paraId="5225CDAF" w14:textId="77777777" w:rsidR="00287E45" w:rsidRPr="005224C4" w:rsidRDefault="00287E45" w:rsidP="00ED2205">
            <w:pPr>
              <w:spacing w:line="360" w:lineRule="auto"/>
              <w:jc w:val="center"/>
              <w:rPr>
                <w:sz w:val="24"/>
                <w:szCs w:val="24"/>
                <w:lang w:bidi="my-MM"/>
              </w:rPr>
            </w:pPr>
            <w:r w:rsidRPr="005224C4">
              <w:rPr>
                <w:sz w:val="24"/>
                <w:szCs w:val="24"/>
                <w:lang w:bidi="my-MM"/>
              </w:rPr>
              <w:t>Marital Status</w:t>
            </w:r>
          </w:p>
        </w:tc>
        <w:tc>
          <w:tcPr>
            <w:tcW w:w="2726" w:type="dxa"/>
          </w:tcPr>
          <w:p w14:paraId="0F50A405" w14:textId="77777777" w:rsidR="00287E45" w:rsidRPr="005224C4" w:rsidRDefault="00287E45" w:rsidP="00ED2205">
            <w:pPr>
              <w:spacing w:line="360" w:lineRule="auto"/>
              <w:jc w:val="center"/>
              <w:rPr>
                <w:sz w:val="24"/>
                <w:szCs w:val="24"/>
                <w:lang w:bidi="my-MM"/>
              </w:rPr>
            </w:pPr>
            <w:r w:rsidRPr="005224C4">
              <w:rPr>
                <w:sz w:val="24"/>
                <w:szCs w:val="24"/>
                <w:lang w:bidi="my-MM"/>
              </w:rPr>
              <w:t>No. of Respondents</w:t>
            </w:r>
          </w:p>
        </w:tc>
        <w:tc>
          <w:tcPr>
            <w:tcW w:w="1811" w:type="dxa"/>
          </w:tcPr>
          <w:p w14:paraId="23B10772" w14:textId="77777777" w:rsidR="00287E45" w:rsidRPr="005224C4" w:rsidRDefault="00287E45" w:rsidP="00ED2205">
            <w:pPr>
              <w:spacing w:line="360" w:lineRule="auto"/>
              <w:jc w:val="center"/>
              <w:rPr>
                <w:sz w:val="24"/>
                <w:szCs w:val="24"/>
                <w:lang w:bidi="my-MM"/>
              </w:rPr>
            </w:pPr>
            <w:r w:rsidRPr="005224C4">
              <w:rPr>
                <w:sz w:val="24"/>
                <w:szCs w:val="24"/>
                <w:lang w:bidi="my-MM"/>
              </w:rPr>
              <w:t>Percentage</w:t>
            </w:r>
          </w:p>
        </w:tc>
      </w:tr>
      <w:tr w:rsidR="00287E45" w:rsidRPr="005224C4" w14:paraId="022A2EE2" w14:textId="77777777" w:rsidTr="00287E45">
        <w:trPr>
          <w:trHeight w:val="417"/>
        </w:trPr>
        <w:tc>
          <w:tcPr>
            <w:tcW w:w="988" w:type="dxa"/>
          </w:tcPr>
          <w:p w14:paraId="52B7798B" w14:textId="77777777" w:rsidR="00287E45" w:rsidRPr="005224C4" w:rsidRDefault="00287E45" w:rsidP="00ED2205">
            <w:pPr>
              <w:spacing w:line="360" w:lineRule="auto"/>
              <w:jc w:val="right"/>
              <w:rPr>
                <w:sz w:val="24"/>
                <w:szCs w:val="24"/>
                <w:lang w:bidi="my-MM"/>
              </w:rPr>
            </w:pPr>
            <w:r w:rsidRPr="005224C4">
              <w:rPr>
                <w:sz w:val="24"/>
                <w:szCs w:val="24"/>
                <w:lang w:bidi="my-MM"/>
              </w:rPr>
              <w:t>1.</w:t>
            </w:r>
          </w:p>
        </w:tc>
        <w:tc>
          <w:tcPr>
            <w:tcW w:w="2964" w:type="dxa"/>
          </w:tcPr>
          <w:p w14:paraId="63BE9878" w14:textId="77777777" w:rsidR="00287E45" w:rsidRPr="005224C4" w:rsidRDefault="00287E45" w:rsidP="00ED2205">
            <w:pPr>
              <w:spacing w:line="360" w:lineRule="auto"/>
              <w:jc w:val="both"/>
              <w:rPr>
                <w:sz w:val="24"/>
                <w:szCs w:val="24"/>
                <w:lang w:bidi="my-MM"/>
              </w:rPr>
            </w:pPr>
            <w:r w:rsidRPr="005224C4">
              <w:rPr>
                <w:sz w:val="24"/>
                <w:szCs w:val="24"/>
              </w:rPr>
              <w:t>Single</w:t>
            </w:r>
          </w:p>
        </w:tc>
        <w:tc>
          <w:tcPr>
            <w:tcW w:w="2726" w:type="dxa"/>
          </w:tcPr>
          <w:p w14:paraId="21EC1EAB" w14:textId="77777777" w:rsidR="00287E45" w:rsidRPr="005224C4" w:rsidRDefault="00287E45" w:rsidP="00ED2205">
            <w:pPr>
              <w:spacing w:line="360" w:lineRule="auto"/>
              <w:jc w:val="right"/>
              <w:rPr>
                <w:sz w:val="24"/>
                <w:szCs w:val="24"/>
                <w:lang w:bidi="my-MM"/>
              </w:rPr>
            </w:pPr>
            <w:r w:rsidRPr="005224C4">
              <w:rPr>
                <w:sz w:val="24"/>
                <w:szCs w:val="24"/>
              </w:rPr>
              <w:t>247</w:t>
            </w:r>
          </w:p>
        </w:tc>
        <w:tc>
          <w:tcPr>
            <w:tcW w:w="1811" w:type="dxa"/>
          </w:tcPr>
          <w:p w14:paraId="7A614F3F" w14:textId="77777777" w:rsidR="00287E45" w:rsidRPr="005224C4" w:rsidRDefault="00287E45" w:rsidP="00ED2205">
            <w:pPr>
              <w:spacing w:line="360" w:lineRule="auto"/>
              <w:jc w:val="right"/>
              <w:rPr>
                <w:sz w:val="24"/>
                <w:szCs w:val="24"/>
                <w:lang w:bidi="my-MM"/>
              </w:rPr>
            </w:pPr>
            <w:r w:rsidRPr="005224C4">
              <w:rPr>
                <w:sz w:val="24"/>
                <w:szCs w:val="24"/>
              </w:rPr>
              <w:t>64.3</w:t>
            </w:r>
          </w:p>
        </w:tc>
      </w:tr>
      <w:tr w:rsidR="00287E45" w:rsidRPr="005224C4" w14:paraId="2E19B8A1" w14:textId="77777777" w:rsidTr="00287E45">
        <w:trPr>
          <w:trHeight w:val="405"/>
        </w:trPr>
        <w:tc>
          <w:tcPr>
            <w:tcW w:w="988" w:type="dxa"/>
          </w:tcPr>
          <w:p w14:paraId="2755457B" w14:textId="77777777" w:rsidR="00287E45" w:rsidRPr="005224C4" w:rsidRDefault="00287E45" w:rsidP="00ED2205">
            <w:pPr>
              <w:spacing w:line="360" w:lineRule="auto"/>
              <w:jc w:val="right"/>
              <w:rPr>
                <w:sz w:val="24"/>
                <w:szCs w:val="24"/>
                <w:lang w:bidi="my-MM"/>
              </w:rPr>
            </w:pPr>
            <w:r w:rsidRPr="005224C4">
              <w:rPr>
                <w:sz w:val="24"/>
                <w:szCs w:val="24"/>
                <w:lang w:bidi="my-MM"/>
              </w:rPr>
              <w:t>2.</w:t>
            </w:r>
          </w:p>
        </w:tc>
        <w:tc>
          <w:tcPr>
            <w:tcW w:w="2964" w:type="dxa"/>
          </w:tcPr>
          <w:p w14:paraId="0D574E10" w14:textId="77777777" w:rsidR="00287E45" w:rsidRPr="005224C4" w:rsidRDefault="00287E45" w:rsidP="00ED2205">
            <w:pPr>
              <w:spacing w:line="360" w:lineRule="auto"/>
              <w:jc w:val="both"/>
              <w:rPr>
                <w:sz w:val="24"/>
                <w:szCs w:val="24"/>
                <w:lang w:bidi="my-MM"/>
              </w:rPr>
            </w:pPr>
            <w:r w:rsidRPr="005224C4">
              <w:rPr>
                <w:sz w:val="24"/>
                <w:szCs w:val="24"/>
              </w:rPr>
              <w:t>Married</w:t>
            </w:r>
          </w:p>
        </w:tc>
        <w:tc>
          <w:tcPr>
            <w:tcW w:w="2726" w:type="dxa"/>
          </w:tcPr>
          <w:p w14:paraId="695A8624" w14:textId="77777777" w:rsidR="00287E45" w:rsidRPr="005224C4" w:rsidRDefault="00287E45" w:rsidP="00ED2205">
            <w:pPr>
              <w:spacing w:line="360" w:lineRule="auto"/>
              <w:jc w:val="right"/>
              <w:rPr>
                <w:sz w:val="24"/>
                <w:szCs w:val="24"/>
                <w:lang w:bidi="my-MM"/>
              </w:rPr>
            </w:pPr>
            <w:r w:rsidRPr="005224C4">
              <w:rPr>
                <w:sz w:val="24"/>
                <w:szCs w:val="24"/>
              </w:rPr>
              <w:t>137</w:t>
            </w:r>
          </w:p>
        </w:tc>
        <w:tc>
          <w:tcPr>
            <w:tcW w:w="1811" w:type="dxa"/>
          </w:tcPr>
          <w:p w14:paraId="50D8F41C" w14:textId="77777777" w:rsidR="00287E45" w:rsidRPr="005224C4" w:rsidRDefault="00287E45" w:rsidP="00ED2205">
            <w:pPr>
              <w:spacing w:line="360" w:lineRule="auto"/>
              <w:jc w:val="right"/>
              <w:rPr>
                <w:sz w:val="24"/>
                <w:szCs w:val="24"/>
                <w:lang w:bidi="my-MM"/>
              </w:rPr>
            </w:pPr>
            <w:r w:rsidRPr="005224C4">
              <w:rPr>
                <w:sz w:val="24"/>
                <w:szCs w:val="24"/>
              </w:rPr>
              <w:t>35.7</w:t>
            </w:r>
          </w:p>
        </w:tc>
      </w:tr>
      <w:tr w:rsidR="00287E45" w:rsidRPr="005224C4" w14:paraId="5D3EF595" w14:textId="77777777" w:rsidTr="003A0B63">
        <w:trPr>
          <w:trHeight w:val="405"/>
        </w:trPr>
        <w:tc>
          <w:tcPr>
            <w:tcW w:w="3952" w:type="dxa"/>
            <w:gridSpan w:val="2"/>
          </w:tcPr>
          <w:p w14:paraId="2BCCC5E4" w14:textId="77777777" w:rsidR="00287E45" w:rsidRPr="005224C4" w:rsidRDefault="00287E45" w:rsidP="00ED2205">
            <w:pPr>
              <w:spacing w:line="360" w:lineRule="auto"/>
              <w:jc w:val="center"/>
              <w:rPr>
                <w:sz w:val="24"/>
                <w:szCs w:val="24"/>
                <w:lang w:bidi="my-MM"/>
              </w:rPr>
            </w:pPr>
            <w:r w:rsidRPr="005224C4">
              <w:rPr>
                <w:sz w:val="24"/>
                <w:szCs w:val="24"/>
                <w:lang w:bidi="my-MM"/>
              </w:rPr>
              <w:t>Total</w:t>
            </w:r>
          </w:p>
        </w:tc>
        <w:tc>
          <w:tcPr>
            <w:tcW w:w="2726" w:type="dxa"/>
          </w:tcPr>
          <w:p w14:paraId="69D087A7" w14:textId="77777777" w:rsidR="00287E45" w:rsidRPr="005224C4" w:rsidRDefault="00287E45" w:rsidP="00ED2205">
            <w:pPr>
              <w:spacing w:line="360" w:lineRule="auto"/>
              <w:jc w:val="right"/>
              <w:rPr>
                <w:sz w:val="24"/>
                <w:szCs w:val="24"/>
                <w:lang w:bidi="my-MM"/>
              </w:rPr>
            </w:pPr>
            <w:r w:rsidRPr="005224C4">
              <w:rPr>
                <w:sz w:val="24"/>
                <w:szCs w:val="24"/>
                <w:lang w:bidi="my-MM"/>
              </w:rPr>
              <w:t>384</w:t>
            </w:r>
          </w:p>
        </w:tc>
        <w:tc>
          <w:tcPr>
            <w:tcW w:w="1811" w:type="dxa"/>
          </w:tcPr>
          <w:p w14:paraId="7FF10AF9" w14:textId="77777777" w:rsidR="00287E45" w:rsidRPr="005224C4" w:rsidRDefault="00287E45" w:rsidP="00ED2205">
            <w:pPr>
              <w:spacing w:line="360" w:lineRule="auto"/>
              <w:jc w:val="right"/>
              <w:rPr>
                <w:sz w:val="24"/>
                <w:szCs w:val="24"/>
                <w:lang w:bidi="my-MM"/>
              </w:rPr>
            </w:pPr>
            <w:r w:rsidRPr="005224C4">
              <w:rPr>
                <w:sz w:val="24"/>
                <w:szCs w:val="24"/>
              </w:rPr>
              <w:t>100.0</w:t>
            </w:r>
          </w:p>
        </w:tc>
      </w:tr>
    </w:tbl>
    <w:p w14:paraId="53602A2C" w14:textId="7671DDA0" w:rsidR="00287E45" w:rsidRPr="00DB21E2" w:rsidRDefault="00997ACF" w:rsidP="00ED2205">
      <w:pPr>
        <w:spacing w:line="360" w:lineRule="auto"/>
        <w:jc w:val="both"/>
        <w:rPr>
          <w:b/>
          <w:sz w:val="20"/>
          <w:szCs w:val="20"/>
          <w:lang w:bidi="my-MM"/>
        </w:rPr>
      </w:pPr>
      <w:r w:rsidRPr="00DB21E2">
        <w:rPr>
          <w:rFonts w:hint="cs"/>
          <w:b/>
          <w:sz w:val="20"/>
          <w:szCs w:val="20"/>
          <w:cs/>
          <w:lang w:bidi="my-MM"/>
        </w:rPr>
        <w:t>Source: Survey Data (April, 2026)</w:t>
      </w:r>
    </w:p>
    <w:p w14:paraId="1445B681" w14:textId="77777777" w:rsidR="00DB21E2" w:rsidRDefault="00A465A0" w:rsidP="00ED2205">
      <w:pPr>
        <w:spacing w:line="360" w:lineRule="auto"/>
        <w:jc w:val="both"/>
        <w:rPr>
          <w:sz w:val="24"/>
          <w:szCs w:val="24"/>
        </w:rPr>
      </w:pPr>
      <w:r>
        <w:rPr>
          <w:sz w:val="24"/>
          <w:szCs w:val="24"/>
        </w:rPr>
        <w:tab/>
      </w:r>
    </w:p>
    <w:p w14:paraId="70C6D428" w14:textId="62B90CC4" w:rsidR="00997ACF" w:rsidRDefault="00997ACF" w:rsidP="00DB21E2">
      <w:pPr>
        <w:spacing w:line="360" w:lineRule="auto"/>
        <w:ind w:firstLine="720"/>
        <w:jc w:val="both"/>
        <w:rPr>
          <w:sz w:val="24"/>
          <w:szCs w:val="24"/>
        </w:rPr>
      </w:pPr>
      <w:r w:rsidRPr="00A465A0">
        <w:rPr>
          <w:sz w:val="24"/>
          <w:szCs w:val="24"/>
        </w:rPr>
        <w:lastRenderedPageBreak/>
        <w:t>The data in Table 4.2 indicates that a significant majority of the respondents are single, accounting for 64.3% (n=247) of the total sample. Respondents who are married represent 35.7% (n=137) of the participants. The higher proportion of single respondents suggests that the sample may consist of younger professionals or individual consumers, which is a relevant factor when considering how different lifestyle segments prioritize sustainability and service convenience in the logistics sector.</w:t>
      </w:r>
    </w:p>
    <w:p w14:paraId="08415173" w14:textId="77777777" w:rsidR="000C13C2" w:rsidRDefault="000C13C2" w:rsidP="00ED2205">
      <w:pPr>
        <w:spacing w:line="360" w:lineRule="auto"/>
        <w:jc w:val="both"/>
        <w:rPr>
          <w:sz w:val="24"/>
          <w:szCs w:val="24"/>
        </w:rPr>
      </w:pPr>
    </w:p>
    <w:p w14:paraId="2B3EBA0B" w14:textId="541B8C3C" w:rsidR="00287E45" w:rsidRPr="00F05E75" w:rsidRDefault="00287E45" w:rsidP="00ED2205">
      <w:pPr>
        <w:pStyle w:val="Heading3"/>
        <w:spacing w:before="0" w:line="360" w:lineRule="auto"/>
        <w:jc w:val="both"/>
        <w:rPr>
          <w:rFonts w:ascii="Times New Roman" w:hAnsi="Times New Roman" w:cs="Times New Roman"/>
          <w:b/>
          <w:bCs/>
          <w:color w:val="auto"/>
        </w:rPr>
      </w:pPr>
      <w:r w:rsidRPr="00F05E75">
        <w:rPr>
          <w:rFonts w:ascii="Times New Roman" w:hAnsi="Times New Roman" w:cs="Times New Roman"/>
          <w:b/>
          <w:color w:val="auto"/>
          <w:lang w:bidi="my-MM"/>
        </w:rPr>
        <w:t>4.1.3</w:t>
      </w:r>
      <w:r w:rsidRPr="00F05E75">
        <w:rPr>
          <w:rFonts w:ascii="Times New Roman" w:hAnsi="Times New Roman" w:cs="Times New Roman"/>
          <w:b/>
          <w:color w:val="auto"/>
          <w:lang w:bidi="my-MM"/>
        </w:rPr>
        <w:tab/>
        <w:t xml:space="preserve">Age </w:t>
      </w:r>
      <w:r w:rsidR="00997ACF" w:rsidRPr="00F05E75">
        <w:rPr>
          <w:rFonts w:ascii="Times New Roman" w:hAnsi="Times New Roman" w:cs="Times New Roman"/>
          <w:b/>
          <w:color w:val="auto"/>
          <w:lang w:bidi="my-MM"/>
        </w:rPr>
        <w:t>of the Respondents</w:t>
      </w:r>
    </w:p>
    <w:p w14:paraId="62C63AED" w14:textId="65697E00" w:rsidR="00997ACF" w:rsidRDefault="00A465A0" w:rsidP="00ED2205">
      <w:pPr>
        <w:spacing w:line="360" w:lineRule="auto"/>
        <w:jc w:val="both"/>
        <w:rPr>
          <w:b/>
          <w:sz w:val="24"/>
          <w:szCs w:val="24"/>
          <w:lang w:bidi="my-MM"/>
        </w:rPr>
      </w:pPr>
      <w:r>
        <w:rPr>
          <w:sz w:val="24"/>
          <w:szCs w:val="24"/>
        </w:rPr>
        <w:tab/>
      </w:r>
      <w:r w:rsidR="00997ACF" w:rsidRPr="00A465A0">
        <w:rPr>
          <w:sz w:val="24"/>
          <w:szCs w:val="24"/>
        </w:rPr>
        <w:t>Age is a critical demographic variable in this research, as environmental awareness and engagement with corporate sustainability initiatives often vary significantly across different generational cohorts. Understanding the age distribution of the sample allows for a more nuanced analysis of how various life stages and professional experiences influence a customer’s relationship with DHL Express Singapore’s green logistics practices.</w:t>
      </w:r>
    </w:p>
    <w:p w14:paraId="581D7DD3" w14:textId="77777777" w:rsidR="00DB21E2" w:rsidRDefault="00DB21E2" w:rsidP="00ED2205">
      <w:pPr>
        <w:spacing w:line="360" w:lineRule="auto"/>
        <w:jc w:val="center"/>
        <w:rPr>
          <w:b/>
          <w:bCs/>
          <w:sz w:val="24"/>
          <w:szCs w:val="24"/>
          <w:lang w:bidi="my-MM"/>
        </w:rPr>
      </w:pPr>
    </w:p>
    <w:p w14:paraId="2A63A518" w14:textId="702BB722" w:rsidR="00287E45" w:rsidRPr="00997ACF" w:rsidRDefault="00997ACF" w:rsidP="00ED2205">
      <w:pPr>
        <w:spacing w:line="360" w:lineRule="auto"/>
        <w:jc w:val="center"/>
        <w:rPr>
          <w:b/>
          <w:bCs/>
          <w:sz w:val="24"/>
          <w:szCs w:val="24"/>
          <w:lang w:bidi="my-MM"/>
        </w:rPr>
      </w:pPr>
      <w:r w:rsidRPr="00A465A0">
        <w:rPr>
          <w:rFonts w:hint="cs"/>
          <w:b/>
          <w:bCs/>
          <w:sz w:val="24"/>
          <w:szCs w:val="24"/>
          <w:cs/>
          <w:lang w:bidi="my-MM"/>
        </w:rPr>
        <w:t>Table (4.</w:t>
      </w:r>
      <w:r w:rsidRPr="00A465A0">
        <w:rPr>
          <w:b/>
          <w:bCs/>
          <w:sz w:val="24"/>
          <w:szCs w:val="24"/>
          <w:cs/>
          <w:lang w:bidi="my-MM"/>
        </w:rPr>
        <w:t>3</w:t>
      </w:r>
      <w:r w:rsidRPr="00A465A0">
        <w:rPr>
          <w:rFonts w:hint="cs"/>
          <w:b/>
          <w:bCs/>
          <w:sz w:val="24"/>
          <w:szCs w:val="24"/>
          <w:cs/>
          <w:lang w:bidi="my-MM"/>
        </w:rPr>
        <w:t xml:space="preserve">) </w:t>
      </w:r>
      <w:r w:rsidRPr="00A465A0">
        <w:rPr>
          <w:b/>
          <w:bCs/>
          <w:sz w:val="24"/>
          <w:szCs w:val="24"/>
          <w:cs/>
          <w:lang w:bidi="my-MM"/>
        </w:rPr>
        <w:t>Age</w:t>
      </w:r>
      <w:r w:rsidRPr="00A465A0">
        <w:rPr>
          <w:rFonts w:hint="cs"/>
          <w:b/>
          <w:bCs/>
          <w:sz w:val="24"/>
          <w:szCs w:val="24"/>
          <w:cs/>
          <w:lang w:bidi="my-MM"/>
        </w:rPr>
        <w:t xml:space="preserve"> Statistics</w:t>
      </w:r>
    </w:p>
    <w:tbl>
      <w:tblPr>
        <w:tblpPr w:leftFromText="180" w:rightFromText="180" w:vertAnchor="text" w:horzAnchor="margin" w:tblpY="135"/>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3006"/>
        <w:gridCol w:w="2775"/>
        <w:gridCol w:w="1843"/>
      </w:tblGrid>
      <w:tr w:rsidR="00287E45" w:rsidRPr="005224C4" w14:paraId="38091494" w14:textId="77777777" w:rsidTr="00DB21E2">
        <w:trPr>
          <w:trHeight w:val="290"/>
        </w:trPr>
        <w:tc>
          <w:tcPr>
            <w:tcW w:w="1016" w:type="dxa"/>
          </w:tcPr>
          <w:p w14:paraId="20740C98" w14:textId="4C2AE890" w:rsidR="00287E45" w:rsidRPr="005224C4" w:rsidRDefault="00287E45" w:rsidP="00ED2205">
            <w:pPr>
              <w:spacing w:line="360" w:lineRule="auto"/>
              <w:jc w:val="center"/>
              <w:rPr>
                <w:sz w:val="24"/>
                <w:szCs w:val="24"/>
                <w:lang w:bidi="my-MM"/>
              </w:rPr>
            </w:pPr>
            <w:bookmarkStart w:id="7" w:name="_Hlk67782536"/>
            <w:r>
              <w:rPr>
                <w:sz w:val="24"/>
                <w:szCs w:val="24"/>
                <w:lang w:bidi="my-MM"/>
              </w:rPr>
              <w:t xml:space="preserve">Sr. </w:t>
            </w:r>
            <w:r w:rsidRPr="005224C4">
              <w:rPr>
                <w:sz w:val="24"/>
                <w:szCs w:val="24"/>
                <w:lang w:bidi="my-MM"/>
              </w:rPr>
              <w:t>No.</w:t>
            </w:r>
          </w:p>
        </w:tc>
        <w:tc>
          <w:tcPr>
            <w:tcW w:w="3006" w:type="dxa"/>
          </w:tcPr>
          <w:p w14:paraId="1F13D978" w14:textId="77777777" w:rsidR="00287E45" w:rsidRPr="005224C4" w:rsidRDefault="00287E45" w:rsidP="00ED2205">
            <w:pPr>
              <w:spacing w:line="360" w:lineRule="auto"/>
              <w:jc w:val="center"/>
              <w:rPr>
                <w:sz w:val="24"/>
                <w:szCs w:val="24"/>
                <w:lang w:bidi="my-MM"/>
              </w:rPr>
            </w:pPr>
            <w:r w:rsidRPr="005224C4">
              <w:rPr>
                <w:sz w:val="24"/>
                <w:szCs w:val="24"/>
                <w:lang w:bidi="my-MM"/>
              </w:rPr>
              <w:t>Age (Years)</w:t>
            </w:r>
          </w:p>
        </w:tc>
        <w:tc>
          <w:tcPr>
            <w:tcW w:w="2775" w:type="dxa"/>
          </w:tcPr>
          <w:p w14:paraId="578A978D" w14:textId="77777777" w:rsidR="00287E45" w:rsidRPr="005224C4" w:rsidRDefault="00287E45" w:rsidP="00ED2205">
            <w:pPr>
              <w:spacing w:line="360" w:lineRule="auto"/>
              <w:jc w:val="center"/>
              <w:rPr>
                <w:sz w:val="24"/>
                <w:szCs w:val="24"/>
                <w:lang w:bidi="my-MM"/>
              </w:rPr>
            </w:pPr>
            <w:r w:rsidRPr="005224C4">
              <w:rPr>
                <w:sz w:val="24"/>
                <w:szCs w:val="24"/>
                <w:lang w:bidi="my-MM"/>
              </w:rPr>
              <w:t>No. of Respondents</w:t>
            </w:r>
          </w:p>
        </w:tc>
        <w:tc>
          <w:tcPr>
            <w:tcW w:w="1843" w:type="dxa"/>
          </w:tcPr>
          <w:p w14:paraId="7AE4D695" w14:textId="77777777" w:rsidR="00287E45" w:rsidRPr="005224C4" w:rsidRDefault="00287E45" w:rsidP="00ED2205">
            <w:pPr>
              <w:spacing w:line="360" w:lineRule="auto"/>
              <w:jc w:val="center"/>
              <w:rPr>
                <w:sz w:val="24"/>
                <w:szCs w:val="24"/>
                <w:lang w:bidi="my-MM"/>
              </w:rPr>
            </w:pPr>
            <w:r w:rsidRPr="005224C4">
              <w:rPr>
                <w:sz w:val="24"/>
                <w:szCs w:val="24"/>
                <w:lang w:bidi="my-MM"/>
              </w:rPr>
              <w:t>Percentage</w:t>
            </w:r>
          </w:p>
        </w:tc>
      </w:tr>
      <w:tr w:rsidR="00287E45" w:rsidRPr="005224C4" w14:paraId="749B0868" w14:textId="77777777" w:rsidTr="00DB21E2">
        <w:trPr>
          <w:trHeight w:val="411"/>
        </w:trPr>
        <w:tc>
          <w:tcPr>
            <w:tcW w:w="1016" w:type="dxa"/>
          </w:tcPr>
          <w:p w14:paraId="4F6754BF" w14:textId="77777777" w:rsidR="00287E45" w:rsidRPr="005224C4" w:rsidRDefault="00287E45" w:rsidP="00ED2205">
            <w:pPr>
              <w:spacing w:line="360" w:lineRule="auto"/>
              <w:jc w:val="right"/>
              <w:rPr>
                <w:sz w:val="24"/>
                <w:szCs w:val="24"/>
                <w:lang w:bidi="my-MM"/>
              </w:rPr>
            </w:pPr>
            <w:bookmarkStart w:id="8" w:name="_Hlk68726262"/>
            <w:r w:rsidRPr="005224C4">
              <w:rPr>
                <w:sz w:val="24"/>
                <w:szCs w:val="24"/>
                <w:lang w:bidi="my-MM"/>
              </w:rPr>
              <w:t>1.</w:t>
            </w:r>
          </w:p>
        </w:tc>
        <w:tc>
          <w:tcPr>
            <w:tcW w:w="3006" w:type="dxa"/>
          </w:tcPr>
          <w:p w14:paraId="4A2AFB34" w14:textId="77777777" w:rsidR="00287E45" w:rsidRPr="005224C4" w:rsidRDefault="00287E45" w:rsidP="00ED2205">
            <w:pPr>
              <w:spacing w:line="360" w:lineRule="auto"/>
              <w:jc w:val="both"/>
              <w:rPr>
                <w:sz w:val="24"/>
                <w:szCs w:val="24"/>
                <w:lang w:bidi="my-MM"/>
              </w:rPr>
            </w:pPr>
            <w:r w:rsidRPr="005224C4">
              <w:rPr>
                <w:sz w:val="24"/>
                <w:szCs w:val="24"/>
                <w:lang w:bidi="my-MM"/>
              </w:rPr>
              <w:t>≤ 25 Years</w:t>
            </w:r>
          </w:p>
        </w:tc>
        <w:tc>
          <w:tcPr>
            <w:tcW w:w="2775" w:type="dxa"/>
          </w:tcPr>
          <w:p w14:paraId="6DF3CF3B" w14:textId="77777777" w:rsidR="00287E45" w:rsidRPr="005224C4" w:rsidRDefault="00287E45" w:rsidP="00ED2205">
            <w:pPr>
              <w:spacing w:line="360" w:lineRule="auto"/>
              <w:jc w:val="right"/>
              <w:rPr>
                <w:sz w:val="24"/>
                <w:szCs w:val="24"/>
                <w:lang w:bidi="my-MM"/>
              </w:rPr>
            </w:pPr>
            <w:r w:rsidRPr="005224C4">
              <w:rPr>
                <w:sz w:val="24"/>
                <w:szCs w:val="24"/>
              </w:rPr>
              <w:t>18</w:t>
            </w:r>
          </w:p>
        </w:tc>
        <w:tc>
          <w:tcPr>
            <w:tcW w:w="1843" w:type="dxa"/>
          </w:tcPr>
          <w:p w14:paraId="3D62065E" w14:textId="77777777" w:rsidR="00287E45" w:rsidRPr="005224C4" w:rsidRDefault="00287E45" w:rsidP="00ED2205">
            <w:pPr>
              <w:spacing w:line="360" w:lineRule="auto"/>
              <w:jc w:val="right"/>
              <w:rPr>
                <w:sz w:val="24"/>
                <w:szCs w:val="24"/>
                <w:lang w:bidi="my-MM"/>
              </w:rPr>
            </w:pPr>
            <w:r w:rsidRPr="005224C4">
              <w:rPr>
                <w:sz w:val="24"/>
                <w:szCs w:val="24"/>
              </w:rPr>
              <w:t>4.7</w:t>
            </w:r>
          </w:p>
        </w:tc>
      </w:tr>
      <w:bookmarkEnd w:id="8"/>
      <w:tr w:rsidR="00287E45" w:rsidRPr="005224C4" w14:paraId="5BC64978" w14:textId="77777777" w:rsidTr="00DB21E2">
        <w:trPr>
          <w:trHeight w:val="400"/>
        </w:trPr>
        <w:tc>
          <w:tcPr>
            <w:tcW w:w="1016" w:type="dxa"/>
          </w:tcPr>
          <w:p w14:paraId="7A9E69D3" w14:textId="77777777" w:rsidR="00287E45" w:rsidRPr="005224C4" w:rsidRDefault="00287E45" w:rsidP="00ED2205">
            <w:pPr>
              <w:spacing w:line="360" w:lineRule="auto"/>
              <w:jc w:val="right"/>
              <w:rPr>
                <w:sz w:val="24"/>
                <w:szCs w:val="24"/>
                <w:lang w:bidi="my-MM"/>
              </w:rPr>
            </w:pPr>
            <w:r w:rsidRPr="005224C4">
              <w:rPr>
                <w:sz w:val="24"/>
                <w:szCs w:val="24"/>
                <w:lang w:bidi="my-MM"/>
              </w:rPr>
              <w:t>2.</w:t>
            </w:r>
          </w:p>
        </w:tc>
        <w:tc>
          <w:tcPr>
            <w:tcW w:w="3006" w:type="dxa"/>
          </w:tcPr>
          <w:p w14:paraId="2A4EC129" w14:textId="77777777" w:rsidR="00287E45" w:rsidRPr="005224C4" w:rsidRDefault="00287E45" w:rsidP="00ED2205">
            <w:pPr>
              <w:spacing w:line="360" w:lineRule="auto"/>
              <w:jc w:val="both"/>
              <w:rPr>
                <w:sz w:val="24"/>
                <w:szCs w:val="24"/>
                <w:lang w:bidi="my-MM"/>
              </w:rPr>
            </w:pPr>
            <w:r w:rsidRPr="005224C4">
              <w:rPr>
                <w:sz w:val="24"/>
                <w:szCs w:val="24"/>
                <w:lang w:bidi="my-MM"/>
              </w:rPr>
              <w:t>26 - 35 Years</w:t>
            </w:r>
          </w:p>
        </w:tc>
        <w:tc>
          <w:tcPr>
            <w:tcW w:w="2775" w:type="dxa"/>
          </w:tcPr>
          <w:p w14:paraId="2A54FEF6" w14:textId="77777777" w:rsidR="00287E45" w:rsidRPr="005224C4" w:rsidRDefault="00287E45" w:rsidP="00ED2205">
            <w:pPr>
              <w:spacing w:line="360" w:lineRule="auto"/>
              <w:jc w:val="right"/>
              <w:rPr>
                <w:sz w:val="24"/>
                <w:szCs w:val="24"/>
                <w:lang w:bidi="my-MM"/>
              </w:rPr>
            </w:pPr>
            <w:r w:rsidRPr="005224C4">
              <w:rPr>
                <w:sz w:val="24"/>
                <w:szCs w:val="24"/>
              </w:rPr>
              <w:t>124</w:t>
            </w:r>
          </w:p>
        </w:tc>
        <w:tc>
          <w:tcPr>
            <w:tcW w:w="1843" w:type="dxa"/>
          </w:tcPr>
          <w:p w14:paraId="19C5FEA2" w14:textId="77777777" w:rsidR="00287E45" w:rsidRPr="005224C4" w:rsidRDefault="00287E45" w:rsidP="00ED2205">
            <w:pPr>
              <w:spacing w:line="360" w:lineRule="auto"/>
              <w:jc w:val="right"/>
              <w:rPr>
                <w:sz w:val="24"/>
                <w:szCs w:val="24"/>
                <w:lang w:bidi="my-MM"/>
              </w:rPr>
            </w:pPr>
            <w:r w:rsidRPr="005224C4">
              <w:rPr>
                <w:sz w:val="24"/>
                <w:szCs w:val="24"/>
              </w:rPr>
              <w:t>32.3</w:t>
            </w:r>
          </w:p>
        </w:tc>
      </w:tr>
      <w:tr w:rsidR="00287E45" w:rsidRPr="005224C4" w14:paraId="78FCD518" w14:textId="77777777" w:rsidTr="00DB21E2">
        <w:trPr>
          <w:trHeight w:val="400"/>
        </w:trPr>
        <w:tc>
          <w:tcPr>
            <w:tcW w:w="1016" w:type="dxa"/>
          </w:tcPr>
          <w:p w14:paraId="60FD5868" w14:textId="77777777" w:rsidR="00287E45" w:rsidRPr="005224C4" w:rsidRDefault="00287E45" w:rsidP="00ED2205">
            <w:pPr>
              <w:spacing w:line="360" w:lineRule="auto"/>
              <w:jc w:val="right"/>
              <w:rPr>
                <w:sz w:val="24"/>
                <w:szCs w:val="24"/>
                <w:lang w:bidi="my-MM"/>
              </w:rPr>
            </w:pPr>
            <w:r w:rsidRPr="005224C4">
              <w:rPr>
                <w:sz w:val="24"/>
                <w:szCs w:val="24"/>
                <w:lang w:bidi="my-MM"/>
              </w:rPr>
              <w:t>3.</w:t>
            </w:r>
          </w:p>
        </w:tc>
        <w:tc>
          <w:tcPr>
            <w:tcW w:w="3006" w:type="dxa"/>
          </w:tcPr>
          <w:p w14:paraId="7235897C" w14:textId="77777777" w:rsidR="00287E45" w:rsidRPr="005224C4" w:rsidRDefault="00287E45" w:rsidP="00ED2205">
            <w:pPr>
              <w:spacing w:line="360" w:lineRule="auto"/>
              <w:jc w:val="both"/>
              <w:rPr>
                <w:sz w:val="24"/>
                <w:szCs w:val="24"/>
                <w:lang w:bidi="my-MM"/>
              </w:rPr>
            </w:pPr>
            <w:r w:rsidRPr="005224C4">
              <w:rPr>
                <w:sz w:val="24"/>
                <w:szCs w:val="24"/>
                <w:lang w:bidi="my-MM"/>
              </w:rPr>
              <w:t>36 - 45 Years</w:t>
            </w:r>
          </w:p>
        </w:tc>
        <w:tc>
          <w:tcPr>
            <w:tcW w:w="2775" w:type="dxa"/>
          </w:tcPr>
          <w:p w14:paraId="0AE855FB" w14:textId="77777777" w:rsidR="00287E45" w:rsidRPr="005224C4" w:rsidRDefault="00287E45" w:rsidP="00ED2205">
            <w:pPr>
              <w:spacing w:line="360" w:lineRule="auto"/>
              <w:jc w:val="right"/>
              <w:rPr>
                <w:sz w:val="24"/>
                <w:szCs w:val="24"/>
                <w:lang w:bidi="my-MM"/>
              </w:rPr>
            </w:pPr>
            <w:r w:rsidRPr="005224C4">
              <w:rPr>
                <w:sz w:val="24"/>
                <w:szCs w:val="24"/>
              </w:rPr>
              <w:t>145</w:t>
            </w:r>
          </w:p>
        </w:tc>
        <w:tc>
          <w:tcPr>
            <w:tcW w:w="1843" w:type="dxa"/>
          </w:tcPr>
          <w:p w14:paraId="0E374272" w14:textId="77777777" w:rsidR="00287E45" w:rsidRPr="005224C4" w:rsidRDefault="00287E45" w:rsidP="00ED2205">
            <w:pPr>
              <w:spacing w:line="360" w:lineRule="auto"/>
              <w:jc w:val="right"/>
              <w:rPr>
                <w:sz w:val="24"/>
                <w:szCs w:val="24"/>
                <w:lang w:bidi="my-MM"/>
              </w:rPr>
            </w:pPr>
            <w:r w:rsidRPr="005224C4">
              <w:rPr>
                <w:sz w:val="24"/>
                <w:szCs w:val="24"/>
              </w:rPr>
              <w:t>37.8</w:t>
            </w:r>
          </w:p>
        </w:tc>
      </w:tr>
      <w:tr w:rsidR="00287E45" w:rsidRPr="005224C4" w14:paraId="15D1A48E" w14:textId="77777777" w:rsidTr="00DB21E2">
        <w:trPr>
          <w:trHeight w:val="400"/>
        </w:trPr>
        <w:tc>
          <w:tcPr>
            <w:tcW w:w="1016" w:type="dxa"/>
          </w:tcPr>
          <w:p w14:paraId="1687F714" w14:textId="77777777" w:rsidR="00287E45" w:rsidRPr="005224C4" w:rsidRDefault="00287E45" w:rsidP="00ED2205">
            <w:pPr>
              <w:spacing w:line="360" w:lineRule="auto"/>
              <w:jc w:val="right"/>
              <w:rPr>
                <w:sz w:val="24"/>
                <w:szCs w:val="24"/>
                <w:lang w:bidi="my-MM"/>
              </w:rPr>
            </w:pPr>
            <w:r w:rsidRPr="005224C4">
              <w:rPr>
                <w:sz w:val="24"/>
                <w:szCs w:val="24"/>
                <w:lang w:bidi="my-MM"/>
              </w:rPr>
              <w:t>4.</w:t>
            </w:r>
          </w:p>
        </w:tc>
        <w:tc>
          <w:tcPr>
            <w:tcW w:w="3006" w:type="dxa"/>
          </w:tcPr>
          <w:p w14:paraId="791E6964" w14:textId="77777777" w:rsidR="00287E45" w:rsidRPr="005224C4" w:rsidRDefault="00287E45" w:rsidP="00ED2205">
            <w:pPr>
              <w:spacing w:line="360" w:lineRule="auto"/>
              <w:jc w:val="both"/>
              <w:rPr>
                <w:sz w:val="24"/>
                <w:szCs w:val="24"/>
                <w:lang w:bidi="my-MM"/>
              </w:rPr>
            </w:pPr>
            <w:r w:rsidRPr="005224C4">
              <w:rPr>
                <w:sz w:val="24"/>
                <w:szCs w:val="24"/>
                <w:lang w:bidi="my-MM"/>
              </w:rPr>
              <w:t>46 - 55 years</w:t>
            </w:r>
          </w:p>
        </w:tc>
        <w:tc>
          <w:tcPr>
            <w:tcW w:w="2775" w:type="dxa"/>
          </w:tcPr>
          <w:p w14:paraId="1EBE2B33" w14:textId="77777777" w:rsidR="00287E45" w:rsidRPr="005224C4" w:rsidRDefault="00287E45" w:rsidP="00ED2205">
            <w:pPr>
              <w:spacing w:line="360" w:lineRule="auto"/>
              <w:jc w:val="right"/>
              <w:rPr>
                <w:sz w:val="24"/>
                <w:szCs w:val="24"/>
                <w:lang w:bidi="my-MM"/>
              </w:rPr>
            </w:pPr>
            <w:r w:rsidRPr="005224C4">
              <w:rPr>
                <w:sz w:val="24"/>
                <w:szCs w:val="24"/>
              </w:rPr>
              <w:t>73</w:t>
            </w:r>
          </w:p>
        </w:tc>
        <w:tc>
          <w:tcPr>
            <w:tcW w:w="1843" w:type="dxa"/>
          </w:tcPr>
          <w:p w14:paraId="008BFF66" w14:textId="77777777" w:rsidR="00287E45" w:rsidRPr="005224C4" w:rsidRDefault="00287E45" w:rsidP="00ED2205">
            <w:pPr>
              <w:spacing w:line="360" w:lineRule="auto"/>
              <w:jc w:val="right"/>
              <w:rPr>
                <w:sz w:val="24"/>
                <w:szCs w:val="24"/>
                <w:lang w:bidi="my-MM"/>
              </w:rPr>
            </w:pPr>
            <w:r w:rsidRPr="005224C4">
              <w:rPr>
                <w:sz w:val="24"/>
                <w:szCs w:val="24"/>
              </w:rPr>
              <w:t>19.0</w:t>
            </w:r>
          </w:p>
        </w:tc>
      </w:tr>
      <w:tr w:rsidR="00287E45" w:rsidRPr="005224C4" w14:paraId="250B8FB4" w14:textId="77777777" w:rsidTr="00DB21E2">
        <w:trPr>
          <w:trHeight w:val="400"/>
        </w:trPr>
        <w:tc>
          <w:tcPr>
            <w:tcW w:w="1016" w:type="dxa"/>
          </w:tcPr>
          <w:p w14:paraId="26A28D6B" w14:textId="77777777" w:rsidR="00287E45" w:rsidRPr="005224C4" w:rsidRDefault="00287E45" w:rsidP="00ED2205">
            <w:pPr>
              <w:spacing w:line="360" w:lineRule="auto"/>
              <w:jc w:val="right"/>
              <w:rPr>
                <w:sz w:val="24"/>
                <w:szCs w:val="24"/>
                <w:lang w:bidi="my-MM"/>
              </w:rPr>
            </w:pPr>
            <w:r w:rsidRPr="005224C4">
              <w:rPr>
                <w:sz w:val="24"/>
                <w:szCs w:val="24"/>
                <w:lang w:bidi="my-MM"/>
              </w:rPr>
              <w:t>5.</w:t>
            </w:r>
          </w:p>
        </w:tc>
        <w:tc>
          <w:tcPr>
            <w:tcW w:w="3006" w:type="dxa"/>
          </w:tcPr>
          <w:p w14:paraId="4517F8D5" w14:textId="77777777" w:rsidR="00287E45" w:rsidRPr="005224C4" w:rsidRDefault="00287E45" w:rsidP="00ED2205">
            <w:pPr>
              <w:spacing w:line="360" w:lineRule="auto"/>
              <w:jc w:val="both"/>
              <w:rPr>
                <w:sz w:val="24"/>
                <w:szCs w:val="24"/>
              </w:rPr>
            </w:pPr>
            <w:r w:rsidRPr="005224C4">
              <w:rPr>
                <w:sz w:val="24"/>
                <w:szCs w:val="24"/>
              </w:rPr>
              <w:t>Above 55 Years</w:t>
            </w:r>
          </w:p>
        </w:tc>
        <w:tc>
          <w:tcPr>
            <w:tcW w:w="2775" w:type="dxa"/>
          </w:tcPr>
          <w:p w14:paraId="43B1D2FE" w14:textId="77777777" w:rsidR="00287E45" w:rsidRPr="005224C4" w:rsidRDefault="00287E45" w:rsidP="00ED2205">
            <w:pPr>
              <w:spacing w:line="360" w:lineRule="auto"/>
              <w:jc w:val="right"/>
              <w:rPr>
                <w:sz w:val="24"/>
                <w:szCs w:val="24"/>
                <w:lang w:bidi="my-MM"/>
              </w:rPr>
            </w:pPr>
            <w:r w:rsidRPr="005224C4">
              <w:rPr>
                <w:sz w:val="24"/>
                <w:szCs w:val="24"/>
              </w:rPr>
              <w:t>24</w:t>
            </w:r>
          </w:p>
        </w:tc>
        <w:tc>
          <w:tcPr>
            <w:tcW w:w="1843" w:type="dxa"/>
          </w:tcPr>
          <w:p w14:paraId="17F820B5" w14:textId="77777777" w:rsidR="00287E45" w:rsidRPr="005224C4" w:rsidRDefault="00287E45" w:rsidP="00ED2205">
            <w:pPr>
              <w:spacing w:line="360" w:lineRule="auto"/>
              <w:jc w:val="right"/>
              <w:rPr>
                <w:sz w:val="24"/>
                <w:szCs w:val="24"/>
                <w:lang w:bidi="my-MM"/>
              </w:rPr>
            </w:pPr>
            <w:r w:rsidRPr="005224C4">
              <w:rPr>
                <w:sz w:val="24"/>
                <w:szCs w:val="24"/>
              </w:rPr>
              <w:t>6.3</w:t>
            </w:r>
          </w:p>
        </w:tc>
      </w:tr>
      <w:tr w:rsidR="00287E45" w:rsidRPr="005224C4" w14:paraId="5DA9CF15" w14:textId="77777777" w:rsidTr="00DB21E2">
        <w:trPr>
          <w:trHeight w:val="400"/>
        </w:trPr>
        <w:tc>
          <w:tcPr>
            <w:tcW w:w="4022" w:type="dxa"/>
            <w:gridSpan w:val="2"/>
          </w:tcPr>
          <w:p w14:paraId="4794BEF6" w14:textId="77777777" w:rsidR="00287E45" w:rsidRPr="005224C4" w:rsidRDefault="00287E45" w:rsidP="00ED2205">
            <w:pPr>
              <w:spacing w:line="360" w:lineRule="auto"/>
              <w:jc w:val="center"/>
              <w:rPr>
                <w:sz w:val="24"/>
                <w:szCs w:val="24"/>
                <w:lang w:bidi="my-MM"/>
              </w:rPr>
            </w:pPr>
            <w:r w:rsidRPr="005224C4">
              <w:rPr>
                <w:sz w:val="24"/>
                <w:szCs w:val="24"/>
                <w:lang w:bidi="my-MM"/>
              </w:rPr>
              <w:t>Total</w:t>
            </w:r>
          </w:p>
        </w:tc>
        <w:tc>
          <w:tcPr>
            <w:tcW w:w="2775" w:type="dxa"/>
          </w:tcPr>
          <w:p w14:paraId="306EC3A7" w14:textId="77777777" w:rsidR="00287E45" w:rsidRPr="005224C4" w:rsidRDefault="00287E45" w:rsidP="00ED2205">
            <w:pPr>
              <w:spacing w:line="360" w:lineRule="auto"/>
              <w:jc w:val="right"/>
              <w:rPr>
                <w:sz w:val="24"/>
                <w:szCs w:val="24"/>
                <w:lang w:bidi="my-MM"/>
              </w:rPr>
            </w:pPr>
            <w:r w:rsidRPr="005224C4">
              <w:rPr>
                <w:sz w:val="24"/>
                <w:szCs w:val="24"/>
                <w:lang w:bidi="my-MM"/>
              </w:rPr>
              <w:t>384</w:t>
            </w:r>
          </w:p>
        </w:tc>
        <w:tc>
          <w:tcPr>
            <w:tcW w:w="1843" w:type="dxa"/>
          </w:tcPr>
          <w:p w14:paraId="2454A0CE" w14:textId="77777777" w:rsidR="00287E45" w:rsidRPr="005224C4" w:rsidRDefault="00287E45" w:rsidP="00ED2205">
            <w:pPr>
              <w:spacing w:line="360" w:lineRule="auto"/>
              <w:jc w:val="right"/>
              <w:rPr>
                <w:sz w:val="24"/>
                <w:szCs w:val="24"/>
                <w:lang w:bidi="my-MM"/>
              </w:rPr>
            </w:pPr>
            <w:r w:rsidRPr="005224C4">
              <w:rPr>
                <w:sz w:val="24"/>
                <w:szCs w:val="24"/>
              </w:rPr>
              <w:t>100.0</w:t>
            </w:r>
          </w:p>
        </w:tc>
      </w:tr>
    </w:tbl>
    <w:bookmarkEnd w:id="7"/>
    <w:p w14:paraId="567A4712" w14:textId="1350417D" w:rsidR="00287E45" w:rsidRPr="00DB21E2" w:rsidRDefault="00997ACF" w:rsidP="00ED2205">
      <w:pPr>
        <w:adjustRightInd w:val="0"/>
        <w:spacing w:line="360" w:lineRule="auto"/>
        <w:jc w:val="both"/>
        <w:rPr>
          <w:rFonts w:eastAsia="Aptos"/>
          <w:b/>
          <w:bCs/>
          <w:sz w:val="20"/>
          <w:szCs w:val="20"/>
          <w:lang w:bidi="my-MM"/>
          <w14:ligatures w14:val="standardContextual"/>
        </w:rPr>
      </w:pPr>
      <w:r w:rsidRPr="00DB21E2">
        <w:rPr>
          <w:b/>
          <w:sz w:val="20"/>
          <w:szCs w:val="20"/>
          <w:cs/>
          <w:lang w:bidi="my-MM"/>
        </w:rPr>
        <w:t>Source: Survey Data (April, 2026)</w:t>
      </w:r>
    </w:p>
    <w:p w14:paraId="66D8EA5F" w14:textId="77777777" w:rsidR="00DB21E2" w:rsidRDefault="00A465A0" w:rsidP="00ED2205">
      <w:pPr>
        <w:spacing w:line="360" w:lineRule="auto"/>
        <w:jc w:val="both"/>
        <w:rPr>
          <w:sz w:val="24"/>
          <w:szCs w:val="24"/>
        </w:rPr>
      </w:pPr>
      <w:bookmarkStart w:id="9" w:name="_Hlk225333496"/>
      <w:r>
        <w:rPr>
          <w:sz w:val="24"/>
          <w:szCs w:val="24"/>
        </w:rPr>
        <w:tab/>
      </w:r>
    </w:p>
    <w:p w14:paraId="6026468D" w14:textId="11A7A105" w:rsidR="00997ACF" w:rsidRPr="00A465A0" w:rsidRDefault="00997ACF" w:rsidP="00DB21E2">
      <w:pPr>
        <w:spacing w:line="360" w:lineRule="auto"/>
        <w:ind w:firstLine="720"/>
        <w:jc w:val="both"/>
        <w:rPr>
          <w:sz w:val="24"/>
          <w:szCs w:val="24"/>
        </w:rPr>
      </w:pPr>
      <w:r w:rsidRPr="00A465A0">
        <w:rPr>
          <w:sz w:val="24"/>
          <w:szCs w:val="24"/>
        </w:rPr>
        <w:t>As illustrated in Table 4.3, the age distribution of the respondents is predominantly centered in the middle-aged professional brackets. The largest group of participants falls within the 36–45 years range, representing 37.8% (n=145) of the total sample. This is followed closely by the 26–35 years cohort, which accounts for 32.3% (n=124). Combined, these two groups constitute over 70% of the total respondents.</w:t>
      </w:r>
    </w:p>
    <w:p w14:paraId="376D6A09" w14:textId="13930653" w:rsidR="00997ACF" w:rsidRPr="00A465A0" w:rsidRDefault="00A465A0" w:rsidP="00ED2205">
      <w:pPr>
        <w:spacing w:line="360" w:lineRule="auto"/>
        <w:jc w:val="both"/>
        <w:rPr>
          <w:sz w:val="24"/>
          <w:szCs w:val="24"/>
        </w:rPr>
      </w:pPr>
      <w:r>
        <w:rPr>
          <w:sz w:val="24"/>
          <w:szCs w:val="24"/>
        </w:rPr>
        <w:tab/>
      </w:r>
      <w:r w:rsidR="00997ACF" w:rsidRPr="00A465A0">
        <w:rPr>
          <w:sz w:val="24"/>
          <w:szCs w:val="24"/>
        </w:rPr>
        <w:t xml:space="preserve">Conversely, the younger demographic (≤ 25 years) and the older demographic (Above 55 years) represent the smallest portions of the sample, at 4.7% and 6.3% respectively. Those in the 46–55 years category </w:t>
      </w:r>
      <w:r w:rsidR="007C6A0C" w:rsidRPr="00A465A0">
        <w:rPr>
          <w:sz w:val="24"/>
          <w:szCs w:val="24"/>
        </w:rPr>
        <w:t>makes</w:t>
      </w:r>
      <w:r w:rsidR="00997ACF" w:rsidRPr="00A465A0">
        <w:rPr>
          <w:sz w:val="24"/>
          <w:szCs w:val="24"/>
        </w:rPr>
        <w:t xml:space="preserve"> up a notable 19.0% (n=73) of </w:t>
      </w:r>
      <w:r w:rsidR="00997ACF" w:rsidRPr="00A465A0">
        <w:rPr>
          <w:sz w:val="24"/>
          <w:szCs w:val="24"/>
        </w:rPr>
        <w:lastRenderedPageBreak/>
        <w:t>the participants.</w:t>
      </w:r>
    </w:p>
    <w:p w14:paraId="7EC4BDF1" w14:textId="4CDE6C70" w:rsidR="00997ACF" w:rsidRDefault="00A465A0" w:rsidP="00ED2205">
      <w:pPr>
        <w:spacing w:line="360" w:lineRule="auto"/>
        <w:jc w:val="both"/>
        <w:rPr>
          <w:sz w:val="24"/>
          <w:szCs w:val="24"/>
        </w:rPr>
      </w:pPr>
      <w:r>
        <w:rPr>
          <w:sz w:val="24"/>
          <w:szCs w:val="24"/>
        </w:rPr>
        <w:tab/>
      </w:r>
      <w:r w:rsidR="00997ACF" w:rsidRPr="00A465A0">
        <w:rPr>
          <w:sz w:val="24"/>
          <w:szCs w:val="24"/>
        </w:rPr>
        <w:t>The concentration of respondents in the 26–45 age range is particularly significant for this study. Individuals in these categories typically represent the most economically active segment of the population, often serving as key decision-makers in B2B contexts or frequent users of international e-commerce in B2C contexts. This demographic is also widely recognized in contemporary literature as being increasingly sensitive to "green" branding and corporate social responsibility (CSR). The high representation of this group suggests that the findings of this study will largely reflect the views of the core workforce and consumer base in Singapore, who are often the primary targets for sustainability-oriented engagement strategies in the logistics industry. This maturity in the sample age may also correlate with a higher level of awareness regarding global environmental issues and the long-term impact of carbon footprints in supply chains.</w:t>
      </w:r>
    </w:p>
    <w:p w14:paraId="0BF2DF5B" w14:textId="77777777" w:rsidR="000C13C2" w:rsidRDefault="000C13C2" w:rsidP="00ED2205">
      <w:pPr>
        <w:spacing w:line="360" w:lineRule="auto"/>
        <w:jc w:val="both"/>
        <w:rPr>
          <w:sz w:val="24"/>
          <w:szCs w:val="24"/>
        </w:rPr>
      </w:pPr>
    </w:p>
    <w:p w14:paraId="68348506" w14:textId="0EE54CD4" w:rsidR="00287E45" w:rsidRPr="00E15F64" w:rsidRDefault="00287E45" w:rsidP="00ED2205">
      <w:pPr>
        <w:pStyle w:val="Heading3"/>
        <w:spacing w:before="0" w:line="360" w:lineRule="auto"/>
        <w:jc w:val="both"/>
        <w:rPr>
          <w:rFonts w:ascii="Times New Roman" w:hAnsi="Times New Roman" w:cs="Times New Roman"/>
          <w:b/>
          <w:bCs/>
          <w:color w:val="auto"/>
        </w:rPr>
      </w:pPr>
      <w:r w:rsidRPr="00E15F64">
        <w:rPr>
          <w:rFonts w:ascii="Times New Roman" w:hAnsi="Times New Roman" w:cs="Times New Roman"/>
          <w:b/>
          <w:bCs/>
          <w:iCs/>
          <w:color w:val="auto"/>
        </w:rPr>
        <w:t>4.1.4</w:t>
      </w:r>
      <w:r w:rsidRPr="00E15F64">
        <w:rPr>
          <w:rFonts w:ascii="Times New Roman" w:hAnsi="Times New Roman" w:cs="Times New Roman"/>
          <w:b/>
          <w:bCs/>
          <w:iCs/>
          <w:color w:val="auto"/>
        </w:rPr>
        <w:tab/>
        <w:t>Education Level</w:t>
      </w:r>
      <w:r w:rsidR="00997ACF" w:rsidRPr="00E15F64">
        <w:rPr>
          <w:rFonts w:ascii="Times New Roman" w:hAnsi="Times New Roman" w:cs="Times New Roman"/>
          <w:b/>
          <w:bCs/>
          <w:iCs/>
          <w:color w:val="auto"/>
        </w:rPr>
        <w:t xml:space="preserve"> </w:t>
      </w:r>
      <w:r w:rsidR="00997ACF" w:rsidRPr="00E15F64">
        <w:rPr>
          <w:rFonts w:ascii="Times New Roman" w:hAnsi="Times New Roman" w:cs="Times New Roman"/>
          <w:b/>
          <w:color w:val="auto"/>
          <w:lang w:bidi="my-MM"/>
        </w:rPr>
        <w:t>of the Respondents</w:t>
      </w:r>
    </w:p>
    <w:p w14:paraId="02512381" w14:textId="1F9EF7CE" w:rsidR="00997ACF" w:rsidRPr="00E15F64" w:rsidRDefault="00A465A0" w:rsidP="00ED2205">
      <w:pPr>
        <w:spacing w:line="360" w:lineRule="auto"/>
        <w:jc w:val="both"/>
        <w:rPr>
          <w:sz w:val="24"/>
          <w:szCs w:val="24"/>
        </w:rPr>
      </w:pPr>
      <w:r>
        <w:rPr>
          <w:sz w:val="24"/>
          <w:szCs w:val="24"/>
        </w:rPr>
        <w:tab/>
      </w:r>
      <w:r w:rsidR="00997ACF" w:rsidRPr="00A465A0">
        <w:rPr>
          <w:sz w:val="24"/>
          <w:szCs w:val="24"/>
        </w:rPr>
        <w:t>The educational background of respondents is a vital metric in this study, as academic attainment often correlates with the level of environmental literacy and the ability to process complex information regarding corporate sustainability initiatives. By analyzing the education levels of the participants, the research can better assess the extent to which academic exposure influences customer engagement and the valuation of "green" logistics services provided by DHL Express Singapore.</w:t>
      </w:r>
    </w:p>
    <w:p w14:paraId="76CAE965" w14:textId="77777777" w:rsidR="00DB21E2" w:rsidRDefault="00DB21E2" w:rsidP="00ED2205">
      <w:pPr>
        <w:spacing w:line="360" w:lineRule="auto"/>
        <w:jc w:val="center"/>
        <w:rPr>
          <w:b/>
          <w:bCs/>
          <w:sz w:val="24"/>
          <w:szCs w:val="24"/>
          <w:lang w:bidi="my-MM"/>
        </w:rPr>
      </w:pPr>
    </w:p>
    <w:p w14:paraId="5D6BFE77" w14:textId="2AA42923" w:rsidR="00997ACF" w:rsidRPr="00997ACF" w:rsidRDefault="00997ACF" w:rsidP="00ED2205">
      <w:pPr>
        <w:spacing w:line="360" w:lineRule="auto"/>
        <w:jc w:val="center"/>
        <w:rPr>
          <w:b/>
          <w:bCs/>
          <w:sz w:val="24"/>
          <w:szCs w:val="24"/>
          <w:lang w:bidi="my-MM"/>
        </w:rPr>
      </w:pPr>
      <w:r w:rsidRPr="00A465A0">
        <w:rPr>
          <w:rFonts w:hint="cs"/>
          <w:b/>
          <w:bCs/>
          <w:sz w:val="24"/>
          <w:szCs w:val="24"/>
          <w:cs/>
          <w:lang w:bidi="my-MM"/>
        </w:rPr>
        <w:t>Table (4.</w:t>
      </w:r>
      <w:r w:rsidRPr="00A465A0">
        <w:rPr>
          <w:b/>
          <w:bCs/>
          <w:sz w:val="24"/>
          <w:szCs w:val="24"/>
          <w:cs/>
          <w:lang w:bidi="my-MM"/>
        </w:rPr>
        <w:t>4</w:t>
      </w:r>
      <w:r w:rsidRPr="00A465A0">
        <w:rPr>
          <w:rFonts w:hint="cs"/>
          <w:b/>
          <w:bCs/>
          <w:sz w:val="24"/>
          <w:szCs w:val="24"/>
          <w:cs/>
          <w:lang w:bidi="my-MM"/>
        </w:rPr>
        <w:t xml:space="preserve">) </w:t>
      </w:r>
      <w:r w:rsidRPr="00A465A0">
        <w:rPr>
          <w:b/>
          <w:bCs/>
          <w:sz w:val="24"/>
          <w:szCs w:val="24"/>
          <w:cs/>
          <w:lang w:bidi="my-MM"/>
        </w:rPr>
        <w:t xml:space="preserve">Education Level </w:t>
      </w:r>
      <w:r w:rsidRPr="00A465A0">
        <w:rPr>
          <w:rFonts w:hint="cs"/>
          <w:b/>
          <w:bCs/>
          <w:sz w:val="24"/>
          <w:szCs w:val="24"/>
          <w:cs/>
          <w:lang w:bidi="my-MM"/>
        </w:rPr>
        <w:t>Statistics</w:t>
      </w:r>
    </w:p>
    <w:tbl>
      <w:tblPr>
        <w:tblpPr w:leftFromText="180" w:rightFromText="180" w:vertAnchor="text" w:horzAnchor="margin" w:tblpY="54"/>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84"/>
        <w:gridCol w:w="3054"/>
        <w:gridCol w:w="1589"/>
      </w:tblGrid>
      <w:tr w:rsidR="00287E45" w:rsidRPr="005224C4" w14:paraId="3D601B1A" w14:textId="77777777" w:rsidTr="00287E45">
        <w:trPr>
          <w:trHeight w:val="90"/>
        </w:trPr>
        <w:tc>
          <w:tcPr>
            <w:tcW w:w="988" w:type="dxa"/>
          </w:tcPr>
          <w:p w14:paraId="41E01FB4" w14:textId="4EFE0547" w:rsidR="00287E45" w:rsidRPr="005224C4" w:rsidRDefault="00287E45" w:rsidP="00ED2205">
            <w:pPr>
              <w:spacing w:line="360" w:lineRule="auto"/>
              <w:jc w:val="center"/>
              <w:rPr>
                <w:sz w:val="24"/>
                <w:szCs w:val="24"/>
                <w:lang w:bidi="my-MM"/>
              </w:rPr>
            </w:pPr>
            <w:bookmarkStart w:id="10" w:name="_Hlk67827688"/>
            <w:r>
              <w:rPr>
                <w:sz w:val="24"/>
                <w:szCs w:val="24"/>
                <w:lang w:bidi="my-MM"/>
              </w:rPr>
              <w:t xml:space="preserve">Sr. </w:t>
            </w:r>
            <w:r w:rsidRPr="005224C4">
              <w:rPr>
                <w:sz w:val="24"/>
                <w:szCs w:val="24"/>
                <w:lang w:bidi="my-MM"/>
              </w:rPr>
              <w:t>No.</w:t>
            </w:r>
          </w:p>
        </w:tc>
        <w:tc>
          <w:tcPr>
            <w:tcW w:w="2884" w:type="dxa"/>
          </w:tcPr>
          <w:p w14:paraId="4E2D2524" w14:textId="77777777" w:rsidR="00287E45" w:rsidRPr="005224C4" w:rsidRDefault="00287E45" w:rsidP="00ED2205">
            <w:pPr>
              <w:spacing w:line="360" w:lineRule="auto"/>
              <w:jc w:val="center"/>
              <w:rPr>
                <w:sz w:val="24"/>
                <w:szCs w:val="24"/>
                <w:lang w:bidi="my-MM"/>
              </w:rPr>
            </w:pPr>
            <w:r w:rsidRPr="005224C4">
              <w:rPr>
                <w:sz w:val="24"/>
                <w:szCs w:val="24"/>
                <w:lang w:bidi="my-MM"/>
              </w:rPr>
              <w:t>Education Level</w:t>
            </w:r>
          </w:p>
        </w:tc>
        <w:tc>
          <w:tcPr>
            <w:tcW w:w="3054" w:type="dxa"/>
          </w:tcPr>
          <w:p w14:paraId="34F6AD5F" w14:textId="77777777" w:rsidR="00287E45" w:rsidRPr="005224C4" w:rsidRDefault="00287E45" w:rsidP="00ED2205">
            <w:pPr>
              <w:spacing w:line="360" w:lineRule="auto"/>
              <w:jc w:val="center"/>
              <w:rPr>
                <w:sz w:val="24"/>
                <w:szCs w:val="24"/>
                <w:lang w:bidi="my-MM"/>
              </w:rPr>
            </w:pPr>
            <w:r w:rsidRPr="005224C4">
              <w:rPr>
                <w:sz w:val="24"/>
                <w:szCs w:val="24"/>
                <w:lang w:bidi="my-MM"/>
              </w:rPr>
              <w:t>No. of Respondents</w:t>
            </w:r>
          </w:p>
        </w:tc>
        <w:tc>
          <w:tcPr>
            <w:tcW w:w="1589" w:type="dxa"/>
          </w:tcPr>
          <w:p w14:paraId="7665E070" w14:textId="77777777" w:rsidR="00287E45" w:rsidRPr="005224C4" w:rsidRDefault="00287E45" w:rsidP="00ED2205">
            <w:pPr>
              <w:spacing w:line="360" w:lineRule="auto"/>
              <w:jc w:val="center"/>
              <w:rPr>
                <w:sz w:val="24"/>
                <w:szCs w:val="24"/>
                <w:lang w:bidi="my-MM"/>
              </w:rPr>
            </w:pPr>
            <w:r w:rsidRPr="005224C4">
              <w:rPr>
                <w:sz w:val="24"/>
                <w:szCs w:val="24"/>
                <w:lang w:bidi="my-MM"/>
              </w:rPr>
              <w:t>Percentage</w:t>
            </w:r>
          </w:p>
        </w:tc>
      </w:tr>
      <w:tr w:rsidR="00287E45" w:rsidRPr="005224C4" w14:paraId="798200AA" w14:textId="77777777" w:rsidTr="00287E45">
        <w:trPr>
          <w:trHeight w:val="418"/>
        </w:trPr>
        <w:tc>
          <w:tcPr>
            <w:tcW w:w="988" w:type="dxa"/>
          </w:tcPr>
          <w:p w14:paraId="2AFC9C5F" w14:textId="77777777" w:rsidR="00287E45" w:rsidRPr="005224C4" w:rsidRDefault="00287E45" w:rsidP="00ED2205">
            <w:pPr>
              <w:spacing w:line="360" w:lineRule="auto"/>
              <w:jc w:val="right"/>
              <w:rPr>
                <w:sz w:val="24"/>
                <w:szCs w:val="24"/>
                <w:lang w:bidi="my-MM"/>
              </w:rPr>
            </w:pPr>
            <w:r w:rsidRPr="005224C4">
              <w:rPr>
                <w:sz w:val="24"/>
                <w:szCs w:val="24"/>
                <w:lang w:bidi="my-MM"/>
              </w:rPr>
              <w:t>1.</w:t>
            </w:r>
          </w:p>
        </w:tc>
        <w:tc>
          <w:tcPr>
            <w:tcW w:w="2884" w:type="dxa"/>
          </w:tcPr>
          <w:p w14:paraId="3807BFE1" w14:textId="77777777" w:rsidR="00287E45" w:rsidRPr="005224C4" w:rsidRDefault="00287E45" w:rsidP="00ED2205">
            <w:pPr>
              <w:spacing w:line="360" w:lineRule="auto"/>
              <w:jc w:val="both"/>
              <w:rPr>
                <w:sz w:val="24"/>
                <w:szCs w:val="24"/>
              </w:rPr>
            </w:pPr>
            <w:r w:rsidRPr="005224C4">
              <w:rPr>
                <w:sz w:val="24"/>
                <w:szCs w:val="24"/>
              </w:rPr>
              <w:t>Secondary</w:t>
            </w:r>
          </w:p>
        </w:tc>
        <w:tc>
          <w:tcPr>
            <w:tcW w:w="3054" w:type="dxa"/>
          </w:tcPr>
          <w:p w14:paraId="1C58ECA3" w14:textId="77777777" w:rsidR="00287E45" w:rsidRPr="005224C4" w:rsidRDefault="00287E45" w:rsidP="00ED2205">
            <w:pPr>
              <w:spacing w:line="360" w:lineRule="auto"/>
              <w:jc w:val="right"/>
              <w:rPr>
                <w:sz w:val="24"/>
                <w:szCs w:val="24"/>
              </w:rPr>
            </w:pPr>
            <w:r w:rsidRPr="005224C4">
              <w:rPr>
                <w:sz w:val="24"/>
                <w:szCs w:val="24"/>
              </w:rPr>
              <w:t>8</w:t>
            </w:r>
          </w:p>
        </w:tc>
        <w:tc>
          <w:tcPr>
            <w:tcW w:w="1589" w:type="dxa"/>
          </w:tcPr>
          <w:p w14:paraId="1A7AF126" w14:textId="77777777" w:rsidR="00287E45" w:rsidRPr="005224C4" w:rsidRDefault="00287E45" w:rsidP="00ED2205">
            <w:pPr>
              <w:spacing w:line="360" w:lineRule="auto"/>
              <w:jc w:val="right"/>
              <w:rPr>
                <w:sz w:val="24"/>
                <w:szCs w:val="24"/>
              </w:rPr>
            </w:pPr>
            <w:r w:rsidRPr="005224C4">
              <w:rPr>
                <w:sz w:val="24"/>
                <w:szCs w:val="24"/>
              </w:rPr>
              <w:t>2.1</w:t>
            </w:r>
          </w:p>
        </w:tc>
      </w:tr>
      <w:tr w:rsidR="00287E45" w:rsidRPr="005224C4" w14:paraId="10D0F01B" w14:textId="77777777" w:rsidTr="00287E45">
        <w:trPr>
          <w:trHeight w:val="418"/>
        </w:trPr>
        <w:tc>
          <w:tcPr>
            <w:tcW w:w="988" w:type="dxa"/>
          </w:tcPr>
          <w:p w14:paraId="0B606D00" w14:textId="77777777" w:rsidR="00287E45" w:rsidRPr="005224C4" w:rsidRDefault="00287E45" w:rsidP="00ED2205">
            <w:pPr>
              <w:spacing w:line="360" w:lineRule="auto"/>
              <w:jc w:val="right"/>
              <w:rPr>
                <w:sz w:val="24"/>
                <w:szCs w:val="24"/>
                <w:lang w:bidi="my-MM"/>
              </w:rPr>
            </w:pPr>
            <w:r w:rsidRPr="005224C4">
              <w:rPr>
                <w:sz w:val="24"/>
                <w:szCs w:val="24"/>
                <w:lang w:bidi="my-MM"/>
              </w:rPr>
              <w:t>2.</w:t>
            </w:r>
          </w:p>
        </w:tc>
        <w:tc>
          <w:tcPr>
            <w:tcW w:w="2884" w:type="dxa"/>
          </w:tcPr>
          <w:p w14:paraId="0D425A91" w14:textId="77777777" w:rsidR="00287E45" w:rsidRPr="005224C4" w:rsidRDefault="00287E45" w:rsidP="00ED2205">
            <w:pPr>
              <w:spacing w:line="360" w:lineRule="auto"/>
              <w:jc w:val="both"/>
              <w:rPr>
                <w:sz w:val="24"/>
                <w:szCs w:val="24"/>
              </w:rPr>
            </w:pPr>
            <w:r w:rsidRPr="005224C4">
              <w:rPr>
                <w:sz w:val="24"/>
                <w:szCs w:val="24"/>
              </w:rPr>
              <w:t>High School</w:t>
            </w:r>
          </w:p>
        </w:tc>
        <w:tc>
          <w:tcPr>
            <w:tcW w:w="3054" w:type="dxa"/>
          </w:tcPr>
          <w:p w14:paraId="45991DAE" w14:textId="77777777" w:rsidR="00287E45" w:rsidRPr="005224C4" w:rsidRDefault="00287E45" w:rsidP="00ED2205">
            <w:pPr>
              <w:spacing w:line="360" w:lineRule="auto"/>
              <w:jc w:val="right"/>
              <w:rPr>
                <w:sz w:val="24"/>
                <w:szCs w:val="24"/>
              </w:rPr>
            </w:pPr>
            <w:r w:rsidRPr="005224C4">
              <w:rPr>
                <w:sz w:val="24"/>
                <w:szCs w:val="24"/>
              </w:rPr>
              <w:t>18</w:t>
            </w:r>
          </w:p>
        </w:tc>
        <w:tc>
          <w:tcPr>
            <w:tcW w:w="1589" w:type="dxa"/>
          </w:tcPr>
          <w:p w14:paraId="1E146E1C" w14:textId="77777777" w:rsidR="00287E45" w:rsidRPr="005224C4" w:rsidRDefault="00287E45" w:rsidP="00ED2205">
            <w:pPr>
              <w:spacing w:line="360" w:lineRule="auto"/>
              <w:jc w:val="right"/>
              <w:rPr>
                <w:sz w:val="24"/>
                <w:szCs w:val="24"/>
              </w:rPr>
            </w:pPr>
            <w:r w:rsidRPr="005224C4">
              <w:rPr>
                <w:sz w:val="24"/>
                <w:szCs w:val="24"/>
              </w:rPr>
              <w:t>4.7</w:t>
            </w:r>
          </w:p>
        </w:tc>
      </w:tr>
      <w:tr w:rsidR="00287E45" w:rsidRPr="005224C4" w14:paraId="75E96F03" w14:textId="77777777" w:rsidTr="00287E45">
        <w:trPr>
          <w:trHeight w:val="418"/>
        </w:trPr>
        <w:tc>
          <w:tcPr>
            <w:tcW w:w="988" w:type="dxa"/>
          </w:tcPr>
          <w:p w14:paraId="3A97FDAC" w14:textId="77777777" w:rsidR="00287E45" w:rsidRPr="005224C4" w:rsidRDefault="00287E45" w:rsidP="00ED2205">
            <w:pPr>
              <w:spacing w:line="360" w:lineRule="auto"/>
              <w:jc w:val="right"/>
              <w:rPr>
                <w:sz w:val="24"/>
                <w:szCs w:val="24"/>
                <w:lang w:bidi="my-MM"/>
              </w:rPr>
            </w:pPr>
            <w:r w:rsidRPr="005224C4">
              <w:rPr>
                <w:sz w:val="24"/>
                <w:szCs w:val="24"/>
                <w:lang w:bidi="my-MM"/>
              </w:rPr>
              <w:t>3.</w:t>
            </w:r>
          </w:p>
        </w:tc>
        <w:tc>
          <w:tcPr>
            <w:tcW w:w="2884" w:type="dxa"/>
          </w:tcPr>
          <w:p w14:paraId="73EB7C5C" w14:textId="77777777" w:rsidR="00287E45" w:rsidRPr="005224C4" w:rsidRDefault="00287E45" w:rsidP="00ED2205">
            <w:pPr>
              <w:spacing w:line="360" w:lineRule="auto"/>
              <w:jc w:val="both"/>
              <w:rPr>
                <w:sz w:val="24"/>
                <w:szCs w:val="24"/>
              </w:rPr>
            </w:pPr>
            <w:r w:rsidRPr="005224C4">
              <w:rPr>
                <w:sz w:val="24"/>
                <w:szCs w:val="24"/>
              </w:rPr>
              <w:t>Pre-University</w:t>
            </w:r>
          </w:p>
        </w:tc>
        <w:tc>
          <w:tcPr>
            <w:tcW w:w="3054" w:type="dxa"/>
          </w:tcPr>
          <w:p w14:paraId="2C0EBD33" w14:textId="77777777" w:rsidR="00287E45" w:rsidRPr="005224C4" w:rsidRDefault="00287E45" w:rsidP="00ED2205">
            <w:pPr>
              <w:spacing w:line="360" w:lineRule="auto"/>
              <w:jc w:val="right"/>
              <w:rPr>
                <w:sz w:val="24"/>
                <w:szCs w:val="24"/>
              </w:rPr>
            </w:pPr>
            <w:r w:rsidRPr="005224C4">
              <w:rPr>
                <w:sz w:val="24"/>
                <w:szCs w:val="24"/>
              </w:rPr>
              <w:t>77</w:t>
            </w:r>
          </w:p>
        </w:tc>
        <w:tc>
          <w:tcPr>
            <w:tcW w:w="1589" w:type="dxa"/>
          </w:tcPr>
          <w:p w14:paraId="4C7D1708" w14:textId="77777777" w:rsidR="00287E45" w:rsidRPr="005224C4" w:rsidRDefault="00287E45" w:rsidP="00ED2205">
            <w:pPr>
              <w:spacing w:line="360" w:lineRule="auto"/>
              <w:jc w:val="right"/>
              <w:rPr>
                <w:sz w:val="24"/>
                <w:szCs w:val="24"/>
              </w:rPr>
            </w:pPr>
            <w:r w:rsidRPr="005224C4">
              <w:rPr>
                <w:sz w:val="24"/>
                <w:szCs w:val="24"/>
              </w:rPr>
              <w:t>20.1</w:t>
            </w:r>
          </w:p>
        </w:tc>
      </w:tr>
      <w:tr w:rsidR="00287E45" w:rsidRPr="005224C4" w14:paraId="637EEEF4" w14:textId="77777777" w:rsidTr="00287E45">
        <w:trPr>
          <w:trHeight w:val="406"/>
        </w:trPr>
        <w:tc>
          <w:tcPr>
            <w:tcW w:w="988" w:type="dxa"/>
          </w:tcPr>
          <w:p w14:paraId="1754AF84" w14:textId="77777777" w:rsidR="00287E45" w:rsidRPr="005224C4" w:rsidRDefault="00287E45" w:rsidP="00ED2205">
            <w:pPr>
              <w:spacing w:line="360" w:lineRule="auto"/>
              <w:jc w:val="right"/>
              <w:rPr>
                <w:sz w:val="24"/>
                <w:szCs w:val="24"/>
                <w:lang w:bidi="my-MM"/>
              </w:rPr>
            </w:pPr>
            <w:r w:rsidRPr="005224C4">
              <w:rPr>
                <w:sz w:val="24"/>
                <w:szCs w:val="24"/>
                <w:lang w:bidi="my-MM"/>
              </w:rPr>
              <w:t>4.</w:t>
            </w:r>
          </w:p>
        </w:tc>
        <w:tc>
          <w:tcPr>
            <w:tcW w:w="2884" w:type="dxa"/>
          </w:tcPr>
          <w:p w14:paraId="26DE244F" w14:textId="77777777" w:rsidR="00287E45" w:rsidRPr="005224C4" w:rsidRDefault="00287E45" w:rsidP="00ED2205">
            <w:pPr>
              <w:spacing w:line="360" w:lineRule="auto"/>
              <w:jc w:val="both"/>
              <w:rPr>
                <w:sz w:val="24"/>
                <w:szCs w:val="24"/>
                <w:lang w:bidi="my-MM"/>
              </w:rPr>
            </w:pPr>
            <w:r w:rsidRPr="005224C4">
              <w:rPr>
                <w:sz w:val="24"/>
                <w:szCs w:val="24"/>
                <w:lang w:bidi="my-MM"/>
              </w:rPr>
              <w:t>Bachelor Degree</w:t>
            </w:r>
          </w:p>
        </w:tc>
        <w:tc>
          <w:tcPr>
            <w:tcW w:w="3054" w:type="dxa"/>
          </w:tcPr>
          <w:p w14:paraId="3323BDDF" w14:textId="77777777" w:rsidR="00287E45" w:rsidRPr="005224C4" w:rsidRDefault="00287E45" w:rsidP="00ED2205">
            <w:pPr>
              <w:spacing w:line="360" w:lineRule="auto"/>
              <w:jc w:val="right"/>
              <w:rPr>
                <w:sz w:val="24"/>
                <w:szCs w:val="24"/>
                <w:lang w:bidi="my-MM"/>
              </w:rPr>
            </w:pPr>
            <w:r w:rsidRPr="005224C4">
              <w:rPr>
                <w:sz w:val="24"/>
                <w:szCs w:val="24"/>
              </w:rPr>
              <w:t>238</w:t>
            </w:r>
          </w:p>
        </w:tc>
        <w:tc>
          <w:tcPr>
            <w:tcW w:w="1589" w:type="dxa"/>
          </w:tcPr>
          <w:p w14:paraId="7D37DF50" w14:textId="77777777" w:rsidR="00287E45" w:rsidRPr="005224C4" w:rsidRDefault="00287E45" w:rsidP="00ED2205">
            <w:pPr>
              <w:spacing w:line="360" w:lineRule="auto"/>
              <w:jc w:val="right"/>
              <w:rPr>
                <w:sz w:val="24"/>
                <w:szCs w:val="24"/>
                <w:lang w:bidi="my-MM"/>
              </w:rPr>
            </w:pPr>
            <w:r w:rsidRPr="005224C4">
              <w:rPr>
                <w:sz w:val="24"/>
                <w:szCs w:val="24"/>
              </w:rPr>
              <w:t>62.0</w:t>
            </w:r>
          </w:p>
        </w:tc>
      </w:tr>
      <w:tr w:rsidR="00287E45" w:rsidRPr="005224C4" w14:paraId="5C12C492" w14:textId="77777777" w:rsidTr="00287E45">
        <w:trPr>
          <w:trHeight w:val="406"/>
        </w:trPr>
        <w:tc>
          <w:tcPr>
            <w:tcW w:w="988" w:type="dxa"/>
          </w:tcPr>
          <w:p w14:paraId="17A20041" w14:textId="77777777" w:rsidR="00287E45" w:rsidRPr="005224C4" w:rsidRDefault="00287E45" w:rsidP="00ED2205">
            <w:pPr>
              <w:spacing w:line="360" w:lineRule="auto"/>
              <w:jc w:val="right"/>
              <w:rPr>
                <w:sz w:val="24"/>
                <w:szCs w:val="24"/>
                <w:lang w:bidi="my-MM"/>
              </w:rPr>
            </w:pPr>
            <w:r w:rsidRPr="005224C4">
              <w:rPr>
                <w:sz w:val="24"/>
                <w:szCs w:val="24"/>
                <w:lang w:bidi="my-MM"/>
              </w:rPr>
              <w:t>5.</w:t>
            </w:r>
          </w:p>
        </w:tc>
        <w:tc>
          <w:tcPr>
            <w:tcW w:w="2884" w:type="dxa"/>
          </w:tcPr>
          <w:p w14:paraId="3CF06986" w14:textId="77777777" w:rsidR="00287E45" w:rsidRPr="005224C4" w:rsidRDefault="00287E45" w:rsidP="00ED2205">
            <w:pPr>
              <w:spacing w:line="360" w:lineRule="auto"/>
              <w:jc w:val="both"/>
              <w:rPr>
                <w:sz w:val="24"/>
                <w:szCs w:val="24"/>
                <w:lang w:bidi="my-MM"/>
              </w:rPr>
            </w:pPr>
            <w:r w:rsidRPr="005224C4">
              <w:rPr>
                <w:sz w:val="24"/>
                <w:szCs w:val="24"/>
                <w:lang w:bidi="my-MM"/>
              </w:rPr>
              <w:t>Master Degree</w:t>
            </w:r>
          </w:p>
        </w:tc>
        <w:tc>
          <w:tcPr>
            <w:tcW w:w="3054" w:type="dxa"/>
          </w:tcPr>
          <w:p w14:paraId="6E0CFE16" w14:textId="77777777" w:rsidR="00287E45" w:rsidRPr="005224C4" w:rsidRDefault="00287E45" w:rsidP="00ED2205">
            <w:pPr>
              <w:spacing w:line="360" w:lineRule="auto"/>
              <w:jc w:val="right"/>
              <w:rPr>
                <w:sz w:val="24"/>
                <w:szCs w:val="24"/>
                <w:lang w:bidi="my-MM"/>
              </w:rPr>
            </w:pPr>
            <w:r w:rsidRPr="005224C4">
              <w:rPr>
                <w:sz w:val="24"/>
                <w:szCs w:val="24"/>
              </w:rPr>
              <w:t>43</w:t>
            </w:r>
          </w:p>
        </w:tc>
        <w:tc>
          <w:tcPr>
            <w:tcW w:w="1589" w:type="dxa"/>
          </w:tcPr>
          <w:p w14:paraId="037C8BFB" w14:textId="77777777" w:rsidR="00287E45" w:rsidRPr="005224C4" w:rsidRDefault="00287E45" w:rsidP="00ED2205">
            <w:pPr>
              <w:spacing w:line="360" w:lineRule="auto"/>
              <w:jc w:val="right"/>
              <w:rPr>
                <w:sz w:val="24"/>
                <w:szCs w:val="24"/>
                <w:lang w:bidi="my-MM"/>
              </w:rPr>
            </w:pPr>
            <w:r w:rsidRPr="005224C4">
              <w:rPr>
                <w:sz w:val="24"/>
                <w:szCs w:val="24"/>
              </w:rPr>
              <w:t>11.2</w:t>
            </w:r>
          </w:p>
        </w:tc>
      </w:tr>
      <w:tr w:rsidR="00287E45" w:rsidRPr="005224C4" w14:paraId="1E05A250" w14:textId="77777777" w:rsidTr="00287E45">
        <w:trPr>
          <w:trHeight w:val="406"/>
        </w:trPr>
        <w:tc>
          <w:tcPr>
            <w:tcW w:w="988" w:type="dxa"/>
          </w:tcPr>
          <w:p w14:paraId="570BEB35" w14:textId="77777777" w:rsidR="00287E45" w:rsidRPr="005224C4" w:rsidRDefault="00287E45" w:rsidP="00ED2205">
            <w:pPr>
              <w:spacing w:line="360" w:lineRule="auto"/>
              <w:jc w:val="right"/>
              <w:rPr>
                <w:sz w:val="24"/>
                <w:szCs w:val="24"/>
                <w:lang w:bidi="my-MM"/>
              </w:rPr>
            </w:pPr>
            <w:r w:rsidRPr="005224C4">
              <w:rPr>
                <w:sz w:val="24"/>
                <w:szCs w:val="24"/>
                <w:lang w:bidi="my-MM"/>
              </w:rPr>
              <w:t>6.</w:t>
            </w:r>
          </w:p>
        </w:tc>
        <w:tc>
          <w:tcPr>
            <w:tcW w:w="2884" w:type="dxa"/>
          </w:tcPr>
          <w:p w14:paraId="7F4B25BE" w14:textId="77777777" w:rsidR="00287E45" w:rsidRPr="005224C4" w:rsidRDefault="00287E45" w:rsidP="00ED2205">
            <w:pPr>
              <w:spacing w:line="360" w:lineRule="auto"/>
              <w:jc w:val="both"/>
              <w:rPr>
                <w:sz w:val="24"/>
                <w:szCs w:val="24"/>
                <w:lang w:bidi="my-MM"/>
              </w:rPr>
            </w:pPr>
            <w:r w:rsidRPr="005224C4">
              <w:rPr>
                <w:sz w:val="24"/>
                <w:szCs w:val="24"/>
                <w:lang w:bidi="my-MM"/>
              </w:rPr>
              <w:t>Others</w:t>
            </w:r>
          </w:p>
        </w:tc>
        <w:tc>
          <w:tcPr>
            <w:tcW w:w="3054" w:type="dxa"/>
          </w:tcPr>
          <w:p w14:paraId="00F3F3E5" w14:textId="56DD8A48" w:rsidR="00287E45" w:rsidRPr="005224C4" w:rsidRDefault="00E15F64" w:rsidP="00ED2205">
            <w:pPr>
              <w:spacing w:line="360" w:lineRule="auto"/>
              <w:jc w:val="right"/>
              <w:rPr>
                <w:sz w:val="24"/>
                <w:szCs w:val="24"/>
              </w:rPr>
            </w:pPr>
            <w:r>
              <w:rPr>
                <w:sz w:val="24"/>
                <w:szCs w:val="24"/>
              </w:rPr>
              <w:t>-</w:t>
            </w:r>
          </w:p>
        </w:tc>
        <w:tc>
          <w:tcPr>
            <w:tcW w:w="1589" w:type="dxa"/>
          </w:tcPr>
          <w:p w14:paraId="29E05410" w14:textId="0C0EC600" w:rsidR="00287E45" w:rsidRPr="005224C4" w:rsidRDefault="00E15F64" w:rsidP="00ED2205">
            <w:pPr>
              <w:spacing w:line="360" w:lineRule="auto"/>
              <w:jc w:val="right"/>
              <w:rPr>
                <w:sz w:val="24"/>
                <w:szCs w:val="24"/>
              </w:rPr>
            </w:pPr>
            <w:r>
              <w:rPr>
                <w:sz w:val="24"/>
                <w:szCs w:val="24"/>
              </w:rPr>
              <w:t>-</w:t>
            </w:r>
          </w:p>
        </w:tc>
      </w:tr>
      <w:tr w:rsidR="00287E45" w:rsidRPr="005224C4" w14:paraId="19CB8307" w14:textId="77777777" w:rsidTr="003A0B63">
        <w:trPr>
          <w:trHeight w:val="406"/>
        </w:trPr>
        <w:tc>
          <w:tcPr>
            <w:tcW w:w="3872" w:type="dxa"/>
            <w:gridSpan w:val="2"/>
          </w:tcPr>
          <w:p w14:paraId="59309464" w14:textId="77777777" w:rsidR="00287E45" w:rsidRPr="005224C4" w:rsidRDefault="00287E45" w:rsidP="00ED2205">
            <w:pPr>
              <w:spacing w:line="360" w:lineRule="auto"/>
              <w:jc w:val="center"/>
              <w:rPr>
                <w:sz w:val="24"/>
                <w:szCs w:val="24"/>
                <w:lang w:bidi="my-MM"/>
              </w:rPr>
            </w:pPr>
            <w:r w:rsidRPr="005224C4">
              <w:rPr>
                <w:sz w:val="24"/>
                <w:szCs w:val="24"/>
                <w:lang w:bidi="my-MM"/>
              </w:rPr>
              <w:t>Total</w:t>
            </w:r>
          </w:p>
        </w:tc>
        <w:tc>
          <w:tcPr>
            <w:tcW w:w="3054" w:type="dxa"/>
          </w:tcPr>
          <w:p w14:paraId="37B9A0CD" w14:textId="77777777" w:rsidR="00287E45" w:rsidRPr="005224C4" w:rsidRDefault="00287E45" w:rsidP="00ED2205">
            <w:pPr>
              <w:spacing w:line="360" w:lineRule="auto"/>
              <w:jc w:val="right"/>
              <w:rPr>
                <w:sz w:val="24"/>
                <w:szCs w:val="24"/>
                <w:lang w:bidi="my-MM"/>
              </w:rPr>
            </w:pPr>
            <w:r w:rsidRPr="005224C4">
              <w:rPr>
                <w:sz w:val="24"/>
                <w:szCs w:val="24"/>
                <w:lang w:bidi="my-MM"/>
              </w:rPr>
              <w:t>384</w:t>
            </w:r>
          </w:p>
        </w:tc>
        <w:tc>
          <w:tcPr>
            <w:tcW w:w="1589" w:type="dxa"/>
          </w:tcPr>
          <w:p w14:paraId="675A99CF" w14:textId="77777777" w:rsidR="00287E45" w:rsidRPr="005224C4" w:rsidRDefault="00287E45" w:rsidP="00ED2205">
            <w:pPr>
              <w:spacing w:line="360" w:lineRule="auto"/>
              <w:jc w:val="right"/>
              <w:rPr>
                <w:sz w:val="24"/>
                <w:szCs w:val="24"/>
                <w:lang w:bidi="my-MM"/>
              </w:rPr>
            </w:pPr>
            <w:r w:rsidRPr="005224C4">
              <w:rPr>
                <w:sz w:val="24"/>
                <w:szCs w:val="24"/>
              </w:rPr>
              <w:t>100.0</w:t>
            </w:r>
          </w:p>
        </w:tc>
      </w:tr>
    </w:tbl>
    <w:bookmarkEnd w:id="9"/>
    <w:bookmarkEnd w:id="10"/>
    <w:p w14:paraId="2F6E5B71" w14:textId="08ED0E7A" w:rsidR="00287E45" w:rsidRPr="00E15F64" w:rsidRDefault="00997ACF" w:rsidP="00ED2205">
      <w:pPr>
        <w:spacing w:line="360" w:lineRule="auto"/>
        <w:rPr>
          <w:b/>
          <w:bCs/>
          <w:iCs/>
          <w:sz w:val="24"/>
          <w:szCs w:val="24"/>
        </w:rPr>
      </w:pPr>
      <w:r w:rsidRPr="00DB21E2">
        <w:rPr>
          <w:rFonts w:hint="cs"/>
          <w:b/>
          <w:sz w:val="20"/>
          <w:szCs w:val="20"/>
          <w:cs/>
          <w:lang w:bidi="my-MM"/>
        </w:rPr>
        <w:t>Source: Survey Data (April, 2026)</w:t>
      </w:r>
    </w:p>
    <w:p w14:paraId="0B5C32DB" w14:textId="77777777" w:rsidR="00DB21E2" w:rsidRDefault="00A465A0" w:rsidP="00ED2205">
      <w:pPr>
        <w:spacing w:line="360" w:lineRule="auto"/>
        <w:jc w:val="both"/>
        <w:rPr>
          <w:sz w:val="24"/>
          <w:szCs w:val="24"/>
        </w:rPr>
      </w:pPr>
      <w:r>
        <w:rPr>
          <w:sz w:val="24"/>
          <w:szCs w:val="24"/>
        </w:rPr>
        <w:tab/>
      </w:r>
    </w:p>
    <w:p w14:paraId="108214D1" w14:textId="6168C50B" w:rsidR="00997ACF" w:rsidRPr="00A465A0" w:rsidRDefault="00997ACF" w:rsidP="00DB21E2">
      <w:pPr>
        <w:spacing w:line="360" w:lineRule="auto"/>
        <w:ind w:firstLine="720"/>
        <w:jc w:val="both"/>
        <w:rPr>
          <w:sz w:val="24"/>
          <w:szCs w:val="24"/>
        </w:rPr>
      </w:pPr>
      <w:r w:rsidRPr="00A465A0">
        <w:rPr>
          <w:sz w:val="24"/>
          <w:szCs w:val="24"/>
        </w:rPr>
        <w:lastRenderedPageBreak/>
        <w:t xml:space="preserve">According to the data presented in Table 4.4, the respondent pool is characterized by a high level of academic qualification. The largest segment of the sample consists of individuals holding a </w:t>
      </w:r>
      <w:r w:rsidR="009D63FD">
        <w:rPr>
          <w:sz w:val="24"/>
          <w:szCs w:val="24"/>
        </w:rPr>
        <w:t>B</w:t>
      </w:r>
      <w:r w:rsidR="00F51034" w:rsidRPr="00A465A0">
        <w:rPr>
          <w:sz w:val="24"/>
          <w:szCs w:val="24"/>
        </w:rPr>
        <w:t>achelor degree</w:t>
      </w:r>
      <w:r w:rsidRPr="00A465A0">
        <w:rPr>
          <w:sz w:val="24"/>
          <w:szCs w:val="24"/>
        </w:rPr>
        <w:t>, totaling 238 respondents or 62.0% of the total participants. This is followed by those with Pre-University qualifications, accounting for 20.1% (n=77), and Master Degree holders, who represent 11.2% (n=43). Combined, respondents with at least a Bachelor degree or higher make up approximately 73.2% of the sample.</w:t>
      </w:r>
    </w:p>
    <w:p w14:paraId="696548F3" w14:textId="7E4C9FE0" w:rsidR="00997ACF" w:rsidRPr="00A465A0" w:rsidRDefault="00A465A0" w:rsidP="00ED2205">
      <w:pPr>
        <w:spacing w:line="360" w:lineRule="auto"/>
        <w:jc w:val="both"/>
        <w:rPr>
          <w:sz w:val="24"/>
          <w:szCs w:val="24"/>
        </w:rPr>
      </w:pPr>
      <w:r>
        <w:rPr>
          <w:sz w:val="24"/>
          <w:szCs w:val="24"/>
        </w:rPr>
        <w:tab/>
      </w:r>
      <w:r w:rsidR="00997ACF" w:rsidRPr="00A465A0">
        <w:rPr>
          <w:sz w:val="24"/>
          <w:szCs w:val="24"/>
        </w:rPr>
        <w:t>In contrast, respondents with lower educational attainment represent a minor fraction of the participants. Those with a High School education comprise 4.7% (n=18), while those with a Secondary education represent the smallest group at only 2.1% (n=8).</w:t>
      </w:r>
    </w:p>
    <w:p w14:paraId="6DAC86DD" w14:textId="5C9E45D1" w:rsidR="00997ACF" w:rsidRPr="00A465A0" w:rsidRDefault="00A465A0" w:rsidP="00ED2205">
      <w:pPr>
        <w:spacing w:line="360" w:lineRule="auto"/>
        <w:jc w:val="both"/>
        <w:rPr>
          <w:sz w:val="24"/>
          <w:szCs w:val="24"/>
        </w:rPr>
      </w:pPr>
      <w:r>
        <w:rPr>
          <w:sz w:val="24"/>
          <w:szCs w:val="24"/>
        </w:rPr>
        <w:tab/>
      </w:r>
      <w:r w:rsidR="00997ACF" w:rsidRPr="00A465A0">
        <w:rPr>
          <w:sz w:val="24"/>
          <w:szCs w:val="24"/>
        </w:rPr>
        <w:t>This educational profile suggests that the findings of this study are derived from a highly literate and professional cohort. In the context of DHL Express Singapore’s operations, this is significant because highly educated consumers are generally more likely to be aware of global environmental trends, such as carbon neutrality and sustainable supply chain management. Existing academic literature frequently suggests that higher education levels are associated with a greater sense of social responsibility and a more critical evaluation of corporate ethical practices. Therefore, the strong presence of degree holders in this sample implies that the respondents are well-equipped to understand and engage with DHL’s sustainability disclosures, potentially leading to more informed and deliberate engagement behaviors. This high degree of educational sophistication within the sample provides a robust foundation for analyzing the relationship between sustainability practices and customer loyalty.</w:t>
      </w:r>
    </w:p>
    <w:p w14:paraId="6C8E7CAA" w14:textId="77777777" w:rsidR="000C13C2" w:rsidRDefault="000C13C2" w:rsidP="00ED2205">
      <w:pPr>
        <w:pStyle w:val="Heading3"/>
        <w:spacing w:before="0" w:line="360" w:lineRule="auto"/>
        <w:jc w:val="both"/>
        <w:rPr>
          <w:rFonts w:ascii="Times New Roman" w:eastAsia="Aptos" w:hAnsi="Times New Roman" w:cs="Times New Roman"/>
          <w:b/>
          <w:bCs/>
          <w:color w:val="auto"/>
          <w:lang w:bidi="my-MM"/>
          <w14:ligatures w14:val="standardContextual"/>
        </w:rPr>
      </w:pPr>
    </w:p>
    <w:p w14:paraId="0E1DFA9A" w14:textId="7F6F514A" w:rsidR="00593596" w:rsidRPr="00BD52BF" w:rsidRDefault="00287E45" w:rsidP="00ED2205">
      <w:pPr>
        <w:pStyle w:val="Heading3"/>
        <w:spacing w:before="0" w:line="360" w:lineRule="auto"/>
        <w:jc w:val="both"/>
        <w:rPr>
          <w:rFonts w:ascii="Times New Roman" w:hAnsi="Times New Roman" w:cs="Times New Roman"/>
          <w:b/>
          <w:bCs/>
          <w:color w:val="auto"/>
        </w:rPr>
      </w:pPr>
      <w:r w:rsidRPr="00BD52BF">
        <w:rPr>
          <w:rFonts w:ascii="Times New Roman" w:eastAsia="Aptos" w:hAnsi="Times New Roman" w:cs="Times New Roman"/>
          <w:b/>
          <w:bCs/>
          <w:color w:val="auto"/>
          <w:lang w:bidi="my-MM"/>
          <w14:ligatures w14:val="standardContextual"/>
        </w:rPr>
        <w:t>4.1.5</w:t>
      </w:r>
      <w:r w:rsidRPr="00BD52BF">
        <w:rPr>
          <w:rFonts w:ascii="Times New Roman" w:eastAsia="Aptos" w:hAnsi="Times New Roman" w:cs="Times New Roman"/>
          <w:b/>
          <w:bCs/>
          <w:color w:val="auto"/>
          <w:lang w:bidi="my-MM"/>
          <w14:ligatures w14:val="standardContextual"/>
        </w:rPr>
        <w:tab/>
        <w:t>Occupation</w:t>
      </w:r>
      <w:r w:rsidR="00997ACF" w:rsidRPr="00BD52BF">
        <w:rPr>
          <w:rFonts w:ascii="Times New Roman" w:eastAsia="Aptos" w:hAnsi="Times New Roman" w:cs="Times New Roman"/>
          <w:b/>
          <w:bCs/>
          <w:color w:val="auto"/>
          <w:lang w:bidi="my-MM"/>
          <w14:ligatures w14:val="standardContextual"/>
        </w:rPr>
        <w:t xml:space="preserve"> </w:t>
      </w:r>
      <w:r w:rsidR="00997ACF" w:rsidRPr="00BD52BF">
        <w:rPr>
          <w:rFonts w:ascii="Times New Roman" w:hAnsi="Times New Roman" w:cs="Times New Roman"/>
          <w:b/>
          <w:color w:val="auto"/>
          <w:lang w:bidi="my-MM"/>
        </w:rPr>
        <w:t>of the Respondents</w:t>
      </w:r>
    </w:p>
    <w:p w14:paraId="01DAE761" w14:textId="41F9DE3A" w:rsidR="00997ACF" w:rsidRPr="00593596" w:rsidRDefault="00593596" w:rsidP="00ED2205">
      <w:pPr>
        <w:spacing w:line="360" w:lineRule="auto"/>
        <w:jc w:val="both"/>
        <w:rPr>
          <w:sz w:val="24"/>
          <w:szCs w:val="24"/>
        </w:rPr>
      </w:pPr>
      <w:r>
        <w:rPr>
          <w:sz w:val="24"/>
          <w:szCs w:val="24"/>
        </w:rPr>
        <w:tab/>
      </w:r>
      <w:r w:rsidR="00997ACF" w:rsidRPr="00593596">
        <w:rPr>
          <w:sz w:val="24"/>
          <w:szCs w:val="24"/>
        </w:rPr>
        <w:t>Occupation serves as a primary indicator of a respondent’s professional environment and economic role, both of which significantly influence their interaction with logistics services. In the context of DHL Express Singapore, analyzing the occupational background of the sample is essential to understanding whether customer engagement with sustainability is driven by individual consumer values or by corporate mandates and professional requirements.</w:t>
      </w:r>
    </w:p>
    <w:p w14:paraId="3BDA09C5" w14:textId="77777777" w:rsidR="00997ACF" w:rsidRDefault="00997ACF" w:rsidP="00ED2205">
      <w:pPr>
        <w:spacing w:line="360" w:lineRule="auto"/>
        <w:rPr>
          <w:b/>
          <w:sz w:val="24"/>
          <w:szCs w:val="24"/>
          <w:lang w:bidi="my-MM"/>
        </w:rPr>
      </w:pPr>
    </w:p>
    <w:p w14:paraId="08158D43" w14:textId="77777777" w:rsidR="00DB21E2" w:rsidRDefault="00DB21E2">
      <w:pPr>
        <w:rPr>
          <w:b/>
          <w:bCs/>
          <w:sz w:val="24"/>
          <w:szCs w:val="24"/>
          <w:cs/>
          <w:lang w:bidi="my-MM"/>
        </w:rPr>
      </w:pPr>
      <w:r>
        <w:rPr>
          <w:rFonts w:cs="Myanmar Text"/>
          <w:b/>
          <w:bCs/>
          <w:sz w:val="24"/>
          <w:szCs w:val="24"/>
          <w:cs/>
          <w:lang w:bidi="my-MM"/>
        </w:rPr>
        <w:br w:type="page"/>
      </w:r>
    </w:p>
    <w:p w14:paraId="0AF0D501" w14:textId="6B17B8B3" w:rsidR="00997ACF" w:rsidRPr="00CC3475" w:rsidRDefault="00997ACF" w:rsidP="00ED2205">
      <w:pPr>
        <w:spacing w:line="360" w:lineRule="auto"/>
        <w:jc w:val="center"/>
        <w:rPr>
          <w:rFonts w:eastAsia="Aptos"/>
          <w:b/>
          <w:bCs/>
          <w:sz w:val="24"/>
          <w:szCs w:val="24"/>
          <w:lang w:bidi="my-MM"/>
          <w14:ligatures w14:val="standardContextual"/>
        </w:rPr>
      </w:pPr>
      <w:r w:rsidRPr="00593596">
        <w:rPr>
          <w:rFonts w:hint="cs"/>
          <w:b/>
          <w:bCs/>
          <w:sz w:val="24"/>
          <w:szCs w:val="24"/>
          <w:cs/>
          <w:lang w:bidi="my-MM"/>
        </w:rPr>
        <w:lastRenderedPageBreak/>
        <w:t>Table (4.</w:t>
      </w:r>
      <w:r w:rsidRPr="00593596">
        <w:rPr>
          <w:b/>
          <w:bCs/>
          <w:sz w:val="24"/>
          <w:szCs w:val="24"/>
          <w:cs/>
          <w:lang w:bidi="my-MM"/>
        </w:rPr>
        <w:t>5</w:t>
      </w:r>
      <w:r w:rsidRPr="00593596">
        <w:rPr>
          <w:rFonts w:hint="cs"/>
          <w:b/>
          <w:bCs/>
          <w:sz w:val="24"/>
          <w:szCs w:val="24"/>
          <w:cs/>
          <w:lang w:bidi="my-MM"/>
        </w:rPr>
        <w:t xml:space="preserve">) </w:t>
      </w:r>
      <w:r w:rsidRPr="00593596">
        <w:rPr>
          <w:b/>
          <w:bCs/>
          <w:sz w:val="24"/>
          <w:szCs w:val="24"/>
          <w:cs/>
          <w:lang w:bidi="my-MM"/>
        </w:rPr>
        <w:t>Occupation</w:t>
      </w:r>
      <w:r w:rsidRPr="00593596">
        <w:rPr>
          <w:rFonts w:hint="cs"/>
          <w:b/>
          <w:bCs/>
          <w:sz w:val="24"/>
          <w:szCs w:val="24"/>
          <w:cs/>
          <w:lang w:bidi="my-MM"/>
        </w:rPr>
        <w:t xml:space="preserve"> Statistic</w:t>
      </w:r>
      <w:r w:rsidRPr="00593596">
        <w:rPr>
          <w:b/>
          <w:bCs/>
          <w:sz w:val="24"/>
          <w:szCs w:val="24"/>
          <w:cs/>
          <w:lang w:bidi="my-MM"/>
        </w:rPr>
        <w:t>s</w:t>
      </w:r>
    </w:p>
    <w:tbl>
      <w:tblPr>
        <w:tblpPr w:leftFromText="180" w:rightFromText="180" w:vertAnchor="text" w:horzAnchor="margin" w:tblpY="70"/>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20"/>
        <w:gridCol w:w="2160"/>
        <w:gridCol w:w="1627"/>
      </w:tblGrid>
      <w:tr w:rsidR="00287E45" w:rsidRPr="00CC3475" w14:paraId="71F54ABC" w14:textId="77777777" w:rsidTr="00287E45">
        <w:trPr>
          <w:trHeight w:val="292"/>
        </w:trPr>
        <w:tc>
          <w:tcPr>
            <w:tcW w:w="988" w:type="dxa"/>
          </w:tcPr>
          <w:p w14:paraId="79AAF858" w14:textId="5F722797" w:rsidR="00287E45" w:rsidRPr="00CC3475" w:rsidRDefault="00287E45" w:rsidP="00ED2205">
            <w:pPr>
              <w:spacing w:line="360" w:lineRule="auto"/>
              <w:jc w:val="center"/>
              <w:rPr>
                <w:sz w:val="24"/>
                <w:szCs w:val="24"/>
                <w:lang w:bidi="my-MM"/>
              </w:rPr>
            </w:pPr>
            <w:r>
              <w:rPr>
                <w:sz w:val="24"/>
                <w:szCs w:val="24"/>
                <w:lang w:bidi="my-MM"/>
              </w:rPr>
              <w:t xml:space="preserve">Sr. </w:t>
            </w:r>
            <w:r w:rsidRPr="00CC3475">
              <w:rPr>
                <w:sz w:val="24"/>
                <w:szCs w:val="24"/>
                <w:lang w:bidi="my-MM"/>
              </w:rPr>
              <w:t>No.</w:t>
            </w:r>
          </w:p>
        </w:tc>
        <w:tc>
          <w:tcPr>
            <w:tcW w:w="3620" w:type="dxa"/>
          </w:tcPr>
          <w:p w14:paraId="2F0652AA" w14:textId="77777777" w:rsidR="00287E45" w:rsidRPr="00CC3475" w:rsidRDefault="00287E45" w:rsidP="00ED2205">
            <w:pPr>
              <w:spacing w:line="360" w:lineRule="auto"/>
              <w:jc w:val="center"/>
              <w:rPr>
                <w:sz w:val="24"/>
                <w:szCs w:val="24"/>
                <w:lang w:bidi="my-MM"/>
              </w:rPr>
            </w:pPr>
            <w:r w:rsidRPr="00CC3475">
              <w:rPr>
                <w:sz w:val="24"/>
                <w:szCs w:val="24"/>
                <w:lang w:bidi="my-MM"/>
              </w:rPr>
              <w:t>Occupation</w:t>
            </w:r>
          </w:p>
        </w:tc>
        <w:tc>
          <w:tcPr>
            <w:tcW w:w="2160" w:type="dxa"/>
          </w:tcPr>
          <w:p w14:paraId="209DFFA1" w14:textId="77777777" w:rsidR="00287E45" w:rsidRPr="00CC3475" w:rsidRDefault="00287E45" w:rsidP="00ED2205">
            <w:pPr>
              <w:spacing w:line="360" w:lineRule="auto"/>
              <w:jc w:val="center"/>
              <w:rPr>
                <w:sz w:val="24"/>
                <w:szCs w:val="24"/>
                <w:lang w:bidi="my-MM"/>
              </w:rPr>
            </w:pPr>
            <w:r w:rsidRPr="00CC3475">
              <w:rPr>
                <w:sz w:val="24"/>
                <w:szCs w:val="24"/>
                <w:lang w:bidi="my-MM"/>
              </w:rPr>
              <w:t>No. of Respondents</w:t>
            </w:r>
          </w:p>
        </w:tc>
        <w:tc>
          <w:tcPr>
            <w:tcW w:w="1627" w:type="dxa"/>
          </w:tcPr>
          <w:p w14:paraId="68647BFB" w14:textId="77777777" w:rsidR="00287E45" w:rsidRPr="00CC3475" w:rsidRDefault="00287E45" w:rsidP="00ED2205">
            <w:pPr>
              <w:spacing w:line="360" w:lineRule="auto"/>
              <w:jc w:val="center"/>
              <w:rPr>
                <w:sz w:val="24"/>
                <w:szCs w:val="24"/>
                <w:lang w:bidi="my-MM"/>
              </w:rPr>
            </w:pPr>
            <w:r w:rsidRPr="00CC3475">
              <w:rPr>
                <w:sz w:val="24"/>
                <w:szCs w:val="24"/>
                <w:lang w:bidi="my-MM"/>
              </w:rPr>
              <w:t>Percentage</w:t>
            </w:r>
          </w:p>
        </w:tc>
      </w:tr>
      <w:tr w:rsidR="00287E45" w:rsidRPr="00CC3475" w14:paraId="570CA0B7" w14:textId="77777777" w:rsidTr="00287E45">
        <w:trPr>
          <w:trHeight w:val="415"/>
        </w:trPr>
        <w:tc>
          <w:tcPr>
            <w:tcW w:w="988" w:type="dxa"/>
          </w:tcPr>
          <w:p w14:paraId="6A41067B" w14:textId="77777777" w:rsidR="00287E45" w:rsidRPr="00CC3475" w:rsidRDefault="00287E45" w:rsidP="00ED2205">
            <w:pPr>
              <w:spacing w:line="360" w:lineRule="auto"/>
              <w:jc w:val="right"/>
              <w:rPr>
                <w:sz w:val="24"/>
                <w:szCs w:val="24"/>
                <w:lang w:bidi="my-MM"/>
              </w:rPr>
            </w:pPr>
            <w:r w:rsidRPr="00CC3475">
              <w:rPr>
                <w:sz w:val="24"/>
                <w:szCs w:val="24"/>
                <w:lang w:bidi="my-MM"/>
              </w:rPr>
              <w:t>1.</w:t>
            </w:r>
          </w:p>
        </w:tc>
        <w:tc>
          <w:tcPr>
            <w:tcW w:w="3620" w:type="dxa"/>
          </w:tcPr>
          <w:p w14:paraId="5BA28402" w14:textId="77777777" w:rsidR="00287E45" w:rsidRPr="00CC3475" w:rsidRDefault="00287E45" w:rsidP="00ED2205">
            <w:pPr>
              <w:spacing w:line="360" w:lineRule="auto"/>
              <w:rPr>
                <w:sz w:val="24"/>
                <w:szCs w:val="24"/>
                <w:lang w:bidi="my-MM"/>
              </w:rPr>
            </w:pPr>
            <w:r w:rsidRPr="00CC3475">
              <w:rPr>
                <w:sz w:val="24"/>
                <w:szCs w:val="24"/>
                <w:lang w:bidi="my-MM"/>
              </w:rPr>
              <w:t>Company Staff</w:t>
            </w:r>
          </w:p>
        </w:tc>
        <w:tc>
          <w:tcPr>
            <w:tcW w:w="2160" w:type="dxa"/>
          </w:tcPr>
          <w:p w14:paraId="04AF2D14" w14:textId="77777777" w:rsidR="00287E45" w:rsidRPr="00CC3475" w:rsidRDefault="00287E45" w:rsidP="00ED2205">
            <w:pPr>
              <w:spacing w:line="360" w:lineRule="auto"/>
              <w:jc w:val="right"/>
              <w:rPr>
                <w:sz w:val="24"/>
                <w:szCs w:val="24"/>
                <w:lang w:bidi="my-MM"/>
              </w:rPr>
            </w:pPr>
            <w:r w:rsidRPr="005224C4">
              <w:rPr>
                <w:sz w:val="24"/>
                <w:szCs w:val="24"/>
              </w:rPr>
              <w:t>259</w:t>
            </w:r>
          </w:p>
        </w:tc>
        <w:tc>
          <w:tcPr>
            <w:tcW w:w="1627" w:type="dxa"/>
          </w:tcPr>
          <w:p w14:paraId="4F60FE67" w14:textId="77777777" w:rsidR="00287E45" w:rsidRPr="00CC3475" w:rsidRDefault="00287E45" w:rsidP="00ED2205">
            <w:pPr>
              <w:spacing w:line="360" w:lineRule="auto"/>
              <w:jc w:val="right"/>
              <w:rPr>
                <w:sz w:val="24"/>
                <w:szCs w:val="24"/>
                <w:lang w:bidi="my-MM"/>
              </w:rPr>
            </w:pPr>
            <w:r w:rsidRPr="005224C4">
              <w:rPr>
                <w:sz w:val="24"/>
                <w:szCs w:val="24"/>
              </w:rPr>
              <w:t>67.4</w:t>
            </w:r>
          </w:p>
        </w:tc>
      </w:tr>
      <w:tr w:rsidR="00287E45" w:rsidRPr="00CC3475" w14:paraId="3322D22E" w14:textId="77777777" w:rsidTr="00287E45">
        <w:trPr>
          <w:trHeight w:val="403"/>
        </w:trPr>
        <w:tc>
          <w:tcPr>
            <w:tcW w:w="988" w:type="dxa"/>
          </w:tcPr>
          <w:p w14:paraId="1A7E6A85" w14:textId="77777777" w:rsidR="00287E45" w:rsidRPr="00CC3475" w:rsidRDefault="00287E45" w:rsidP="00ED2205">
            <w:pPr>
              <w:spacing w:line="360" w:lineRule="auto"/>
              <w:jc w:val="right"/>
              <w:rPr>
                <w:sz w:val="24"/>
                <w:szCs w:val="24"/>
                <w:lang w:bidi="my-MM"/>
              </w:rPr>
            </w:pPr>
            <w:r w:rsidRPr="00CC3475">
              <w:rPr>
                <w:sz w:val="24"/>
                <w:szCs w:val="24"/>
                <w:lang w:bidi="my-MM"/>
              </w:rPr>
              <w:t>2.</w:t>
            </w:r>
          </w:p>
        </w:tc>
        <w:tc>
          <w:tcPr>
            <w:tcW w:w="3620" w:type="dxa"/>
          </w:tcPr>
          <w:p w14:paraId="7EC92237" w14:textId="77777777" w:rsidR="00287E45" w:rsidRPr="00CC3475" w:rsidRDefault="00287E45" w:rsidP="00ED2205">
            <w:pPr>
              <w:spacing w:line="360" w:lineRule="auto"/>
              <w:jc w:val="both"/>
              <w:rPr>
                <w:sz w:val="24"/>
                <w:szCs w:val="24"/>
                <w:lang w:bidi="my-MM"/>
              </w:rPr>
            </w:pPr>
            <w:r w:rsidRPr="00CC3475">
              <w:rPr>
                <w:sz w:val="24"/>
                <w:szCs w:val="24"/>
                <w:lang w:bidi="my-MM"/>
              </w:rPr>
              <w:t>Government Staff</w:t>
            </w:r>
          </w:p>
        </w:tc>
        <w:tc>
          <w:tcPr>
            <w:tcW w:w="2160" w:type="dxa"/>
          </w:tcPr>
          <w:p w14:paraId="05329723" w14:textId="77777777" w:rsidR="00287E45" w:rsidRPr="00CC3475" w:rsidRDefault="00287E45" w:rsidP="00ED2205">
            <w:pPr>
              <w:spacing w:line="360" w:lineRule="auto"/>
              <w:jc w:val="right"/>
              <w:rPr>
                <w:sz w:val="24"/>
                <w:szCs w:val="24"/>
                <w:lang w:bidi="my-MM"/>
              </w:rPr>
            </w:pPr>
            <w:r w:rsidRPr="005224C4">
              <w:rPr>
                <w:sz w:val="24"/>
                <w:szCs w:val="24"/>
              </w:rPr>
              <w:t>32</w:t>
            </w:r>
          </w:p>
        </w:tc>
        <w:tc>
          <w:tcPr>
            <w:tcW w:w="1627" w:type="dxa"/>
          </w:tcPr>
          <w:p w14:paraId="00DCD6A3" w14:textId="77777777" w:rsidR="00287E45" w:rsidRPr="00CC3475" w:rsidRDefault="00287E45" w:rsidP="00ED2205">
            <w:pPr>
              <w:spacing w:line="360" w:lineRule="auto"/>
              <w:jc w:val="right"/>
              <w:rPr>
                <w:sz w:val="24"/>
                <w:szCs w:val="24"/>
                <w:lang w:bidi="my-MM"/>
              </w:rPr>
            </w:pPr>
            <w:r w:rsidRPr="005224C4">
              <w:rPr>
                <w:sz w:val="24"/>
                <w:szCs w:val="24"/>
              </w:rPr>
              <w:t>8.3</w:t>
            </w:r>
          </w:p>
        </w:tc>
      </w:tr>
      <w:tr w:rsidR="00287E45" w:rsidRPr="00CC3475" w14:paraId="65E557AB" w14:textId="77777777" w:rsidTr="00287E45">
        <w:trPr>
          <w:trHeight w:val="403"/>
        </w:trPr>
        <w:tc>
          <w:tcPr>
            <w:tcW w:w="988" w:type="dxa"/>
          </w:tcPr>
          <w:p w14:paraId="59E5F392" w14:textId="77777777" w:rsidR="00287E45" w:rsidRPr="00CC3475" w:rsidRDefault="00287E45" w:rsidP="00ED2205">
            <w:pPr>
              <w:spacing w:line="360" w:lineRule="auto"/>
              <w:jc w:val="right"/>
              <w:rPr>
                <w:sz w:val="24"/>
                <w:szCs w:val="24"/>
                <w:lang w:bidi="my-MM"/>
              </w:rPr>
            </w:pPr>
            <w:r w:rsidRPr="00CC3475">
              <w:rPr>
                <w:sz w:val="24"/>
                <w:szCs w:val="24"/>
                <w:lang w:bidi="my-MM"/>
              </w:rPr>
              <w:t>3.</w:t>
            </w:r>
          </w:p>
        </w:tc>
        <w:tc>
          <w:tcPr>
            <w:tcW w:w="3620" w:type="dxa"/>
          </w:tcPr>
          <w:p w14:paraId="65BE0A9B" w14:textId="77777777" w:rsidR="00287E45" w:rsidRPr="00CC3475" w:rsidRDefault="00287E45" w:rsidP="00ED2205">
            <w:pPr>
              <w:spacing w:line="360" w:lineRule="auto"/>
              <w:jc w:val="both"/>
              <w:rPr>
                <w:sz w:val="24"/>
                <w:szCs w:val="24"/>
                <w:lang w:bidi="my-MM"/>
              </w:rPr>
            </w:pPr>
            <w:r w:rsidRPr="00CC3475">
              <w:rPr>
                <w:sz w:val="24"/>
                <w:szCs w:val="24"/>
                <w:lang w:bidi="my-MM"/>
              </w:rPr>
              <w:t>NGO/INGO Staff</w:t>
            </w:r>
          </w:p>
        </w:tc>
        <w:tc>
          <w:tcPr>
            <w:tcW w:w="2160" w:type="dxa"/>
          </w:tcPr>
          <w:p w14:paraId="46A9C74E" w14:textId="77777777" w:rsidR="00287E45" w:rsidRPr="00CC3475" w:rsidRDefault="00287E45" w:rsidP="00ED2205">
            <w:pPr>
              <w:spacing w:line="360" w:lineRule="auto"/>
              <w:jc w:val="right"/>
              <w:rPr>
                <w:sz w:val="24"/>
                <w:szCs w:val="24"/>
                <w:lang w:bidi="my-MM"/>
              </w:rPr>
            </w:pPr>
            <w:r w:rsidRPr="005224C4">
              <w:rPr>
                <w:sz w:val="24"/>
                <w:szCs w:val="24"/>
              </w:rPr>
              <w:t>1</w:t>
            </w:r>
          </w:p>
        </w:tc>
        <w:tc>
          <w:tcPr>
            <w:tcW w:w="1627" w:type="dxa"/>
          </w:tcPr>
          <w:p w14:paraId="7A4FE3DC" w14:textId="77777777" w:rsidR="00287E45" w:rsidRPr="00CC3475" w:rsidRDefault="00287E45" w:rsidP="00ED2205">
            <w:pPr>
              <w:spacing w:line="360" w:lineRule="auto"/>
              <w:jc w:val="right"/>
              <w:rPr>
                <w:sz w:val="24"/>
                <w:szCs w:val="24"/>
                <w:lang w:bidi="my-MM"/>
              </w:rPr>
            </w:pPr>
            <w:r w:rsidRPr="005224C4">
              <w:rPr>
                <w:sz w:val="24"/>
                <w:szCs w:val="24"/>
              </w:rPr>
              <w:t>.3</w:t>
            </w:r>
          </w:p>
        </w:tc>
      </w:tr>
      <w:tr w:rsidR="00287E45" w:rsidRPr="00CC3475" w14:paraId="605C1698" w14:textId="77777777" w:rsidTr="00287E45">
        <w:trPr>
          <w:trHeight w:val="403"/>
        </w:trPr>
        <w:tc>
          <w:tcPr>
            <w:tcW w:w="988" w:type="dxa"/>
          </w:tcPr>
          <w:p w14:paraId="2A6138ED" w14:textId="77777777" w:rsidR="00287E45" w:rsidRPr="00CC3475" w:rsidRDefault="00287E45" w:rsidP="00ED2205">
            <w:pPr>
              <w:spacing w:line="360" w:lineRule="auto"/>
              <w:jc w:val="right"/>
              <w:rPr>
                <w:sz w:val="24"/>
                <w:szCs w:val="24"/>
                <w:lang w:bidi="my-MM"/>
              </w:rPr>
            </w:pPr>
            <w:r w:rsidRPr="00CC3475">
              <w:rPr>
                <w:sz w:val="24"/>
                <w:szCs w:val="24"/>
                <w:lang w:bidi="my-MM"/>
              </w:rPr>
              <w:t>4.</w:t>
            </w:r>
          </w:p>
        </w:tc>
        <w:tc>
          <w:tcPr>
            <w:tcW w:w="3620" w:type="dxa"/>
          </w:tcPr>
          <w:p w14:paraId="6ED1B4F6" w14:textId="77777777" w:rsidR="00287E45" w:rsidRPr="00CC3475" w:rsidRDefault="00287E45" w:rsidP="00ED2205">
            <w:pPr>
              <w:spacing w:line="360" w:lineRule="auto"/>
              <w:jc w:val="both"/>
              <w:rPr>
                <w:sz w:val="24"/>
                <w:szCs w:val="24"/>
              </w:rPr>
            </w:pPr>
            <w:r w:rsidRPr="00CC3475">
              <w:rPr>
                <w:sz w:val="24"/>
                <w:szCs w:val="24"/>
              </w:rPr>
              <w:t>Business Owner</w:t>
            </w:r>
          </w:p>
        </w:tc>
        <w:tc>
          <w:tcPr>
            <w:tcW w:w="2160" w:type="dxa"/>
          </w:tcPr>
          <w:p w14:paraId="7E182B8A" w14:textId="77777777" w:rsidR="00287E45" w:rsidRPr="00CC3475" w:rsidRDefault="00287E45" w:rsidP="00ED2205">
            <w:pPr>
              <w:spacing w:line="360" w:lineRule="auto"/>
              <w:jc w:val="right"/>
              <w:rPr>
                <w:sz w:val="24"/>
                <w:szCs w:val="24"/>
                <w:lang w:bidi="my-MM"/>
              </w:rPr>
            </w:pPr>
            <w:r w:rsidRPr="005224C4">
              <w:rPr>
                <w:sz w:val="24"/>
                <w:szCs w:val="24"/>
              </w:rPr>
              <w:t>75</w:t>
            </w:r>
          </w:p>
        </w:tc>
        <w:tc>
          <w:tcPr>
            <w:tcW w:w="1627" w:type="dxa"/>
          </w:tcPr>
          <w:p w14:paraId="004B35D0" w14:textId="77777777" w:rsidR="00287E45" w:rsidRPr="00CC3475" w:rsidRDefault="00287E45" w:rsidP="00ED2205">
            <w:pPr>
              <w:spacing w:line="360" w:lineRule="auto"/>
              <w:jc w:val="right"/>
              <w:rPr>
                <w:sz w:val="24"/>
                <w:szCs w:val="24"/>
                <w:lang w:bidi="my-MM"/>
              </w:rPr>
            </w:pPr>
            <w:r w:rsidRPr="005224C4">
              <w:rPr>
                <w:sz w:val="24"/>
                <w:szCs w:val="24"/>
              </w:rPr>
              <w:t>19.5</w:t>
            </w:r>
          </w:p>
        </w:tc>
      </w:tr>
      <w:tr w:rsidR="00287E45" w:rsidRPr="00CC3475" w14:paraId="61E02F0E" w14:textId="77777777" w:rsidTr="00287E45">
        <w:trPr>
          <w:trHeight w:val="403"/>
        </w:trPr>
        <w:tc>
          <w:tcPr>
            <w:tcW w:w="988" w:type="dxa"/>
          </w:tcPr>
          <w:p w14:paraId="47DBC19A" w14:textId="77777777" w:rsidR="00287E45" w:rsidRPr="00CC3475" w:rsidRDefault="00287E45" w:rsidP="00ED2205">
            <w:pPr>
              <w:spacing w:line="360" w:lineRule="auto"/>
              <w:jc w:val="right"/>
              <w:rPr>
                <w:sz w:val="24"/>
                <w:szCs w:val="24"/>
                <w:lang w:bidi="my-MM"/>
              </w:rPr>
            </w:pPr>
            <w:r w:rsidRPr="00CC3475">
              <w:rPr>
                <w:sz w:val="24"/>
                <w:szCs w:val="24"/>
                <w:lang w:bidi="my-MM"/>
              </w:rPr>
              <w:t>5.</w:t>
            </w:r>
          </w:p>
        </w:tc>
        <w:tc>
          <w:tcPr>
            <w:tcW w:w="3620" w:type="dxa"/>
          </w:tcPr>
          <w:p w14:paraId="549F06E3" w14:textId="77777777" w:rsidR="00287E45" w:rsidRPr="00CC3475" w:rsidRDefault="00287E45" w:rsidP="00ED2205">
            <w:pPr>
              <w:spacing w:line="360" w:lineRule="auto"/>
              <w:jc w:val="both"/>
              <w:rPr>
                <w:sz w:val="24"/>
                <w:szCs w:val="24"/>
              </w:rPr>
            </w:pPr>
            <w:r w:rsidRPr="00CC3475">
              <w:rPr>
                <w:sz w:val="24"/>
                <w:szCs w:val="24"/>
              </w:rPr>
              <w:t>Student</w:t>
            </w:r>
          </w:p>
        </w:tc>
        <w:tc>
          <w:tcPr>
            <w:tcW w:w="2160" w:type="dxa"/>
          </w:tcPr>
          <w:p w14:paraId="73D8196A" w14:textId="77777777" w:rsidR="00287E45" w:rsidRPr="00CC3475" w:rsidRDefault="00287E45" w:rsidP="00ED2205">
            <w:pPr>
              <w:spacing w:line="360" w:lineRule="auto"/>
              <w:jc w:val="right"/>
              <w:rPr>
                <w:sz w:val="24"/>
                <w:szCs w:val="24"/>
              </w:rPr>
            </w:pPr>
            <w:r w:rsidRPr="005224C4">
              <w:rPr>
                <w:sz w:val="24"/>
                <w:szCs w:val="24"/>
              </w:rPr>
              <w:t>15</w:t>
            </w:r>
          </w:p>
        </w:tc>
        <w:tc>
          <w:tcPr>
            <w:tcW w:w="1627" w:type="dxa"/>
          </w:tcPr>
          <w:p w14:paraId="4453E760" w14:textId="77777777" w:rsidR="00287E45" w:rsidRPr="00CC3475" w:rsidRDefault="00287E45" w:rsidP="00ED2205">
            <w:pPr>
              <w:spacing w:line="360" w:lineRule="auto"/>
              <w:jc w:val="right"/>
              <w:rPr>
                <w:sz w:val="24"/>
                <w:szCs w:val="24"/>
              </w:rPr>
            </w:pPr>
            <w:r w:rsidRPr="005224C4">
              <w:rPr>
                <w:sz w:val="24"/>
                <w:szCs w:val="24"/>
              </w:rPr>
              <w:t>3.9</w:t>
            </w:r>
          </w:p>
        </w:tc>
      </w:tr>
      <w:tr w:rsidR="00287E45" w:rsidRPr="00CC3475" w14:paraId="31D9244C" w14:textId="77777777" w:rsidTr="00287E45">
        <w:trPr>
          <w:trHeight w:val="403"/>
        </w:trPr>
        <w:tc>
          <w:tcPr>
            <w:tcW w:w="988" w:type="dxa"/>
          </w:tcPr>
          <w:p w14:paraId="707A1C7A" w14:textId="77777777" w:rsidR="00287E45" w:rsidRPr="00CC3475" w:rsidRDefault="00287E45" w:rsidP="00ED2205">
            <w:pPr>
              <w:spacing w:line="360" w:lineRule="auto"/>
              <w:jc w:val="right"/>
              <w:rPr>
                <w:sz w:val="24"/>
                <w:szCs w:val="24"/>
                <w:lang w:bidi="my-MM"/>
              </w:rPr>
            </w:pPr>
            <w:r w:rsidRPr="00CC3475">
              <w:rPr>
                <w:sz w:val="24"/>
                <w:szCs w:val="24"/>
                <w:lang w:bidi="my-MM"/>
              </w:rPr>
              <w:t>6.</w:t>
            </w:r>
          </w:p>
        </w:tc>
        <w:tc>
          <w:tcPr>
            <w:tcW w:w="3620" w:type="dxa"/>
          </w:tcPr>
          <w:p w14:paraId="17A35FD8" w14:textId="77777777" w:rsidR="00287E45" w:rsidRPr="00CC3475" w:rsidRDefault="00287E45" w:rsidP="00ED2205">
            <w:pPr>
              <w:spacing w:line="360" w:lineRule="auto"/>
              <w:jc w:val="both"/>
              <w:rPr>
                <w:sz w:val="24"/>
                <w:szCs w:val="24"/>
              </w:rPr>
            </w:pPr>
            <w:r w:rsidRPr="00CC3475">
              <w:rPr>
                <w:sz w:val="24"/>
                <w:szCs w:val="24"/>
              </w:rPr>
              <w:t>Others</w:t>
            </w:r>
          </w:p>
        </w:tc>
        <w:tc>
          <w:tcPr>
            <w:tcW w:w="2160" w:type="dxa"/>
          </w:tcPr>
          <w:p w14:paraId="71A0AE1E" w14:textId="77777777" w:rsidR="00287E45" w:rsidRPr="00CC3475" w:rsidRDefault="00287E45" w:rsidP="00ED2205">
            <w:pPr>
              <w:spacing w:line="360" w:lineRule="auto"/>
              <w:jc w:val="right"/>
              <w:rPr>
                <w:sz w:val="24"/>
                <w:szCs w:val="24"/>
              </w:rPr>
            </w:pPr>
            <w:r w:rsidRPr="005224C4">
              <w:rPr>
                <w:sz w:val="24"/>
                <w:szCs w:val="24"/>
              </w:rPr>
              <w:t>2</w:t>
            </w:r>
          </w:p>
        </w:tc>
        <w:tc>
          <w:tcPr>
            <w:tcW w:w="1627" w:type="dxa"/>
          </w:tcPr>
          <w:p w14:paraId="3C44AE22" w14:textId="77777777" w:rsidR="00287E45" w:rsidRPr="00CC3475" w:rsidRDefault="00287E45" w:rsidP="00ED2205">
            <w:pPr>
              <w:spacing w:line="360" w:lineRule="auto"/>
              <w:jc w:val="right"/>
              <w:rPr>
                <w:sz w:val="24"/>
                <w:szCs w:val="24"/>
              </w:rPr>
            </w:pPr>
            <w:r w:rsidRPr="005224C4">
              <w:rPr>
                <w:sz w:val="24"/>
                <w:szCs w:val="24"/>
              </w:rPr>
              <w:t>.5</w:t>
            </w:r>
          </w:p>
        </w:tc>
      </w:tr>
      <w:tr w:rsidR="00287E45" w:rsidRPr="00CC3475" w14:paraId="0FC0F663" w14:textId="77777777" w:rsidTr="003A0B63">
        <w:trPr>
          <w:trHeight w:val="403"/>
        </w:trPr>
        <w:tc>
          <w:tcPr>
            <w:tcW w:w="4608" w:type="dxa"/>
            <w:gridSpan w:val="2"/>
          </w:tcPr>
          <w:p w14:paraId="72523832" w14:textId="77777777" w:rsidR="00287E45" w:rsidRPr="00CC3475" w:rsidRDefault="00287E45" w:rsidP="00ED2205">
            <w:pPr>
              <w:spacing w:line="360" w:lineRule="auto"/>
              <w:jc w:val="center"/>
              <w:rPr>
                <w:sz w:val="24"/>
                <w:szCs w:val="24"/>
                <w:lang w:bidi="my-MM"/>
              </w:rPr>
            </w:pPr>
            <w:r w:rsidRPr="00CC3475">
              <w:rPr>
                <w:sz w:val="24"/>
                <w:szCs w:val="24"/>
                <w:lang w:bidi="my-MM"/>
              </w:rPr>
              <w:t>Total</w:t>
            </w:r>
          </w:p>
        </w:tc>
        <w:tc>
          <w:tcPr>
            <w:tcW w:w="2160" w:type="dxa"/>
          </w:tcPr>
          <w:p w14:paraId="5742C608" w14:textId="77777777" w:rsidR="00287E45" w:rsidRPr="00CC3475" w:rsidRDefault="00287E45" w:rsidP="00ED2205">
            <w:pPr>
              <w:spacing w:line="360" w:lineRule="auto"/>
              <w:jc w:val="right"/>
              <w:rPr>
                <w:sz w:val="24"/>
                <w:szCs w:val="24"/>
                <w:lang w:bidi="my-MM"/>
              </w:rPr>
            </w:pPr>
            <w:r w:rsidRPr="00CC3475">
              <w:rPr>
                <w:sz w:val="24"/>
                <w:szCs w:val="24"/>
                <w:lang w:bidi="my-MM"/>
              </w:rPr>
              <w:t>384</w:t>
            </w:r>
          </w:p>
        </w:tc>
        <w:tc>
          <w:tcPr>
            <w:tcW w:w="1627" w:type="dxa"/>
          </w:tcPr>
          <w:p w14:paraId="37B40217" w14:textId="77777777" w:rsidR="00287E45" w:rsidRPr="00CC3475" w:rsidRDefault="00287E45" w:rsidP="00ED2205">
            <w:pPr>
              <w:spacing w:line="360" w:lineRule="auto"/>
              <w:jc w:val="right"/>
              <w:rPr>
                <w:sz w:val="24"/>
                <w:szCs w:val="24"/>
                <w:lang w:bidi="my-MM"/>
              </w:rPr>
            </w:pPr>
            <w:r w:rsidRPr="00CC3475">
              <w:rPr>
                <w:sz w:val="24"/>
                <w:szCs w:val="24"/>
              </w:rPr>
              <w:t>100.0</w:t>
            </w:r>
          </w:p>
        </w:tc>
      </w:tr>
    </w:tbl>
    <w:p w14:paraId="78B8F91F" w14:textId="095100AE" w:rsidR="00287E45" w:rsidRPr="00DB21E2" w:rsidRDefault="00997ACF" w:rsidP="00ED2205">
      <w:pPr>
        <w:spacing w:line="360" w:lineRule="auto"/>
        <w:jc w:val="both"/>
        <w:rPr>
          <w:b/>
          <w:bCs/>
          <w:iCs/>
          <w:sz w:val="20"/>
          <w:szCs w:val="20"/>
        </w:rPr>
      </w:pPr>
      <w:r w:rsidRPr="00DB21E2">
        <w:rPr>
          <w:rFonts w:hint="cs"/>
          <w:b/>
          <w:sz w:val="20"/>
          <w:szCs w:val="20"/>
          <w:cs/>
          <w:lang w:bidi="my-MM"/>
        </w:rPr>
        <w:t>Source: Survey Data (April, 2026)</w:t>
      </w:r>
    </w:p>
    <w:p w14:paraId="5FECCE4D" w14:textId="69448817" w:rsidR="00997ACF" w:rsidRPr="00593596" w:rsidRDefault="00593596" w:rsidP="007B6D3A">
      <w:pPr>
        <w:spacing w:line="360" w:lineRule="auto"/>
        <w:jc w:val="both"/>
        <w:rPr>
          <w:sz w:val="24"/>
          <w:szCs w:val="24"/>
        </w:rPr>
      </w:pPr>
      <w:r>
        <w:rPr>
          <w:sz w:val="24"/>
          <w:szCs w:val="24"/>
        </w:rPr>
        <w:tab/>
      </w:r>
      <w:r w:rsidR="00997ACF" w:rsidRPr="00593596">
        <w:rPr>
          <w:sz w:val="24"/>
          <w:szCs w:val="24"/>
        </w:rPr>
        <w:t xml:space="preserve">The data presented in Table </w:t>
      </w:r>
      <w:r w:rsidR="000C13C2">
        <w:rPr>
          <w:sz w:val="24"/>
          <w:szCs w:val="24"/>
        </w:rPr>
        <w:t>(</w:t>
      </w:r>
      <w:r w:rsidR="00997ACF" w:rsidRPr="00593596">
        <w:rPr>
          <w:sz w:val="24"/>
          <w:szCs w:val="24"/>
        </w:rPr>
        <w:t>4.5</w:t>
      </w:r>
      <w:r w:rsidR="000C13C2">
        <w:rPr>
          <w:sz w:val="24"/>
          <w:szCs w:val="24"/>
        </w:rPr>
        <w:t>)</w:t>
      </w:r>
      <w:r w:rsidR="00997ACF" w:rsidRPr="00593596">
        <w:rPr>
          <w:sz w:val="24"/>
          <w:szCs w:val="24"/>
        </w:rPr>
        <w:t xml:space="preserve"> reveals that the largest group of respondents consists of Company Staff, comprising 259 individuals or 67.4% of the total sample. The second most prominent category is Business Owners, representing 19.5% (n=75). Together, these two categories make up nearly 87% of the total participants. Government Staff account for 8.3% (n=32), while Students and NGO/INGO Staff represent smaller segments at 3.9% and 0.3%, respectively.</w:t>
      </w:r>
    </w:p>
    <w:p w14:paraId="1AB3370B" w14:textId="13A61F06" w:rsidR="00997ACF" w:rsidRPr="00593596" w:rsidRDefault="00593596" w:rsidP="00ED2205">
      <w:pPr>
        <w:spacing w:line="360" w:lineRule="auto"/>
        <w:jc w:val="both"/>
        <w:rPr>
          <w:sz w:val="24"/>
          <w:szCs w:val="24"/>
        </w:rPr>
      </w:pPr>
      <w:r>
        <w:rPr>
          <w:sz w:val="24"/>
          <w:szCs w:val="24"/>
        </w:rPr>
        <w:tab/>
      </w:r>
      <w:r w:rsidR="00997ACF" w:rsidRPr="00593596">
        <w:rPr>
          <w:sz w:val="24"/>
          <w:szCs w:val="24"/>
        </w:rPr>
        <w:t>The high concentration of company employees and business owners is highly relevant to the study’s focus on customer engagement. Company staff often interact with DHL Express as part of their professional duties, where their engagement may be influenced by corporate sustainability goals (e.g., green procurement policies or carbon-neutral shipping targets). For these respondents, DHL’s sustainability practices may be viewed as a means of aligning their own organization's supply chain with global ESG (</w:t>
      </w:r>
      <w:r w:rsidR="000C13C2" w:rsidRPr="00593596">
        <w:rPr>
          <w:sz w:val="24"/>
          <w:szCs w:val="24"/>
        </w:rPr>
        <w:t>environmental, social, and governance</w:t>
      </w:r>
      <w:r w:rsidR="00997ACF" w:rsidRPr="00593596">
        <w:rPr>
          <w:sz w:val="24"/>
          <w:szCs w:val="24"/>
        </w:rPr>
        <w:t>) standards.</w:t>
      </w:r>
    </w:p>
    <w:p w14:paraId="41E09625" w14:textId="7D009A9E" w:rsidR="00997ACF" w:rsidRDefault="00593596" w:rsidP="00ED2205">
      <w:pPr>
        <w:spacing w:line="360" w:lineRule="auto"/>
        <w:jc w:val="both"/>
        <w:rPr>
          <w:sz w:val="24"/>
          <w:szCs w:val="24"/>
        </w:rPr>
      </w:pPr>
      <w:r>
        <w:rPr>
          <w:sz w:val="24"/>
          <w:szCs w:val="24"/>
        </w:rPr>
        <w:tab/>
      </w:r>
      <w:r w:rsidR="00997ACF" w:rsidRPr="00593596">
        <w:rPr>
          <w:sz w:val="24"/>
          <w:szCs w:val="24"/>
        </w:rPr>
        <w:t xml:space="preserve">On the other hand, the significant representation of </w:t>
      </w:r>
      <w:r w:rsidR="000C13C2" w:rsidRPr="00593596">
        <w:rPr>
          <w:sz w:val="24"/>
          <w:szCs w:val="24"/>
        </w:rPr>
        <w:t xml:space="preserve">business owners </w:t>
      </w:r>
      <w:r w:rsidR="00997ACF" w:rsidRPr="00593596">
        <w:rPr>
          <w:sz w:val="24"/>
          <w:szCs w:val="24"/>
        </w:rPr>
        <w:t>(19.5%) suggests a segment that has direct decision-making power over shipping and logistics providers. For this group, sustainability practices can be a differentiator that adds value to their own brand or helps them meet the demands of their own end-customers. The relatively low number of students and NGO staff indicates that the sample is heavily weighted toward professionals and entrepreneurs who utilize international logistics for commercial or high-frequency personal use. This occupational distribution provides a solid basis for concluding that the respondents possess the professional maturity to evaluate the effectiveness and impact of DHL Express Singapore’s sustainability initiatives.</w:t>
      </w:r>
    </w:p>
    <w:p w14:paraId="6B3A0D33" w14:textId="394DA7FB" w:rsidR="00287E45" w:rsidRPr="00FE75CC" w:rsidRDefault="00287E45" w:rsidP="00ED2205">
      <w:pPr>
        <w:pStyle w:val="Heading3"/>
        <w:spacing w:before="0" w:line="360" w:lineRule="auto"/>
        <w:jc w:val="both"/>
        <w:rPr>
          <w:rFonts w:ascii="Times New Roman" w:hAnsi="Times New Roman" w:cs="Times New Roman"/>
          <w:b/>
          <w:bCs/>
          <w:color w:val="auto"/>
        </w:rPr>
      </w:pPr>
      <w:r w:rsidRPr="00FE75CC">
        <w:rPr>
          <w:rFonts w:ascii="Times New Roman" w:eastAsia="Calibri" w:hAnsi="Times New Roman" w:cs="Times New Roman"/>
          <w:b/>
          <w:bCs/>
          <w:color w:val="auto"/>
          <w:kern w:val="2"/>
          <w:lang w:bidi="my-MM"/>
          <w14:ligatures w14:val="standardContextual"/>
        </w:rPr>
        <w:lastRenderedPageBreak/>
        <w:t>4.1.6</w:t>
      </w:r>
      <w:r w:rsidRPr="00FE75CC">
        <w:rPr>
          <w:rFonts w:ascii="Times New Roman" w:eastAsia="Calibri" w:hAnsi="Times New Roman" w:cs="Times New Roman"/>
          <w:b/>
          <w:bCs/>
          <w:color w:val="auto"/>
          <w:kern w:val="2"/>
          <w:lang w:bidi="my-MM"/>
          <w14:ligatures w14:val="standardContextual"/>
        </w:rPr>
        <w:tab/>
        <w:t xml:space="preserve">Monthly Salary </w:t>
      </w:r>
      <w:r w:rsidR="00997ACF" w:rsidRPr="00FE75CC">
        <w:rPr>
          <w:rFonts w:ascii="Times New Roman" w:hAnsi="Times New Roman" w:cs="Times New Roman"/>
          <w:b/>
          <w:color w:val="auto"/>
          <w:lang w:bidi="my-MM"/>
        </w:rPr>
        <w:t>of the Respondents</w:t>
      </w:r>
    </w:p>
    <w:p w14:paraId="10BDEB93" w14:textId="1909C48A" w:rsidR="00997ACF" w:rsidRDefault="00593596" w:rsidP="00ED2205">
      <w:pPr>
        <w:spacing w:line="360" w:lineRule="auto"/>
        <w:jc w:val="both"/>
        <w:rPr>
          <w:sz w:val="24"/>
          <w:szCs w:val="24"/>
        </w:rPr>
      </w:pPr>
      <w:r>
        <w:rPr>
          <w:sz w:val="24"/>
          <w:szCs w:val="24"/>
        </w:rPr>
        <w:tab/>
      </w:r>
      <w:r w:rsidR="00997ACF" w:rsidRPr="00593596">
        <w:rPr>
          <w:sz w:val="24"/>
          <w:szCs w:val="24"/>
        </w:rPr>
        <w:t xml:space="preserve">Income level is a significant demographic factor in research concerning sustainability, as it often determines a consumer's "willingness to pay" for premium eco-friendly services or their ability to prioritize ethical consumption over cost-saving measures. Analyzing the monthly salary of the participants provides a economic context for their engagement with DHL Express Singapore’s sustainability initiatives, such as the Go-Green Plus program. </w:t>
      </w:r>
    </w:p>
    <w:p w14:paraId="26C5A379" w14:textId="77777777" w:rsidR="00DB21E2" w:rsidRPr="00593596" w:rsidRDefault="00DB21E2" w:rsidP="00ED2205">
      <w:pPr>
        <w:spacing w:line="360" w:lineRule="auto"/>
        <w:jc w:val="both"/>
        <w:rPr>
          <w:sz w:val="24"/>
          <w:szCs w:val="24"/>
        </w:rPr>
      </w:pPr>
    </w:p>
    <w:p w14:paraId="7103FC98" w14:textId="07F9CA89" w:rsidR="00997ACF" w:rsidRPr="005224C4" w:rsidRDefault="00997ACF" w:rsidP="00ED2205">
      <w:pPr>
        <w:spacing w:line="360" w:lineRule="auto"/>
        <w:jc w:val="center"/>
        <w:rPr>
          <w:rFonts w:eastAsia="Calibri"/>
          <w:b/>
          <w:bCs/>
          <w:kern w:val="2"/>
          <w:sz w:val="24"/>
          <w:szCs w:val="24"/>
          <w:lang w:bidi="my-MM"/>
          <w14:ligatures w14:val="standardContextual"/>
        </w:rPr>
      </w:pPr>
      <w:r w:rsidRPr="00593596">
        <w:rPr>
          <w:rFonts w:hint="cs"/>
          <w:b/>
          <w:bCs/>
          <w:sz w:val="24"/>
          <w:szCs w:val="24"/>
          <w:cs/>
          <w:lang w:bidi="my-MM"/>
        </w:rPr>
        <w:t>Table (4.</w:t>
      </w:r>
      <w:r w:rsidRPr="00593596">
        <w:rPr>
          <w:b/>
          <w:bCs/>
          <w:sz w:val="24"/>
          <w:szCs w:val="24"/>
          <w:cs/>
          <w:lang w:bidi="my-MM"/>
        </w:rPr>
        <w:t>6</w:t>
      </w:r>
      <w:r w:rsidRPr="00593596">
        <w:rPr>
          <w:rFonts w:hint="cs"/>
          <w:b/>
          <w:bCs/>
          <w:sz w:val="24"/>
          <w:szCs w:val="24"/>
          <w:cs/>
          <w:lang w:bidi="my-MM"/>
        </w:rPr>
        <w:t xml:space="preserve">) </w:t>
      </w:r>
      <w:r w:rsidRPr="00593596">
        <w:rPr>
          <w:b/>
          <w:bCs/>
          <w:sz w:val="24"/>
          <w:szCs w:val="24"/>
          <w:cs/>
          <w:lang w:bidi="my-MM"/>
        </w:rPr>
        <w:t>Monthly Salary</w:t>
      </w:r>
      <w:r w:rsidRPr="00593596">
        <w:rPr>
          <w:rFonts w:hint="cs"/>
          <w:b/>
          <w:bCs/>
          <w:sz w:val="24"/>
          <w:szCs w:val="24"/>
          <w:cs/>
          <w:lang w:bidi="my-MM"/>
        </w:rPr>
        <w:t xml:space="preserve"> Statistics</w:t>
      </w:r>
    </w:p>
    <w:tbl>
      <w:tblPr>
        <w:tblW w:w="861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070"/>
        <w:gridCol w:w="2250"/>
        <w:gridCol w:w="1329"/>
      </w:tblGrid>
      <w:tr w:rsidR="00287E45" w:rsidRPr="005224C4" w14:paraId="035195AD" w14:textId="77777777" w:rsidTr="00287E45">
        <w:trPr>
          <w:trHeight w:val="297"/>
        </w:trPr>
        <w:tc>
          <w:tcPr>
            <w:tcW w:w="970" w:type="dxa"/>
          </w:tcPr>
          <w:p w14:paraId="2D194FF2" w14:textId="772571C1" w:rsidR="00287E45" w:rsidRPr="005224C4" w:rsidRDefault="00287E45" w:rsidP="00ED2205">
            <w:pPr>
              <w:spacing w:line="360" w:lineRule="auto"/>
              <w:jc w:val="center"/>
              <w:rPr>
                <w:sz w:val="24"/>
                <w:szCs w:val="24"/>
                <w:lang w:bidi="my-MM"/>
              </w:rPr>
            </w:pPr>
            <w:r>
              <w:rPr>
                <w:sz w:val="24"/>
                <w:szCs w:val="24"/>
                <w:lang w:bidi="my-MM"/>
              </w:rPr>
              <w:t xml:space="preserve">Sr. </w:t>
            </w:r>
            <w:r w:rsidRPr="005224C4">
              <w:rPr>
                <w:sz w:val="24"/>
                <w:szCs w:val="24"/>
                <w:lang w:bidi="my-MM"/>
              </w:rPr>
              <w:t>No.</w:t>
            </w:r>
          </w:p>
        </w:tc>
        <w:tc>
          <w:tcPr>
            <w:tcW w:w="4070" w:type="dxa"/>
          </w:tcPr>
          <w:p w14:paraId="3F1CB87A" w14:textId="4924D609" w:rsidR="00287E45" w:rsidRPr="00DB21E2" w:rsidRDefault="00287E45" w:rsidP="00ED2205">
            <w:pPr>
              <w:spacing w:line="360" w:lineRule="auto"/>
              <w:jc w:val="center"/>
              <w:rPr>
                <w:sz w:val="24"/>
                <w:szCs w:val="24"/>
                <w:lang w:bidi="my-MM"/>
              </w:rPr>
            </w:pPr>
            <w:r w:rsidRPr="00DB21E2">
              <w:rPr>
                <w:rFonts w:eastAsia="Calibri"/>
                <w:kern w:val="2"/>
                <w:sz w:val="24"/>
                <w:szCs w:val="24"/>
                <w:lang w:bidi="my-MM"/>
                <w14:ligatures w14:val="standardContextual"/>
              </w:rPr>
              <w:t>Monthly Salary (S $)</w:t>
            </w:r>
          </w:p>
        </w:tc>
        <w:tc>
          <w:tcPr>
            <w:tcW w:w="2250" w:type="dxa"/>
          </w:tcPr>
          <w:p w14:paraId="4BDDF7B0" w14:textId="77777777" w:rsidR="00287E45" w:rsidRPr="005224C4" w:rsidRDefault="00287E45" w:rsidP="00ED2205">
            <w:pPr>
              <w:spacing w:line="360" w:lineRule="auto"/>
              <w:jc w:val="center"/>
              <w:rPr>
                <w:sz w:val="24"/>
                <w:szCs w:val="24"/>
                <w:lang w:bidi="my-MM"/>
              </w:rPr>
            </w:pPr>
            <w:r w:rsidRPr="005224C4">
              <w:rPr>
                <w:sz w:val="24"/>
                <w:szCs w:val="24"/>
                <w:lang w:bidi="my-MM"/>
              </w:rPr>
              <w:t>No. of Respondents</w:t>
            </w:r>
          </w:p>
        </w:tc>
        <w:tc>
          <w:tcPr>
            <w:tcW w:w="1329" w:type="dxa"/>
          </w:tcPr>
          <w:p w14:paraId="1D73ECD6" w14:textId="77777777" w:rsidR="00287E45" w:rsidRPr="005224C4" w:rsidRDefault="00287E45" w:rsidP="00ED2205">
            <w:pPr>
              <w:spacing w:line="360" w:lineRule="auto"/>
              <w:jc w:val="center"/>
              <w:rPr>
                <w:sz w:val="24"/>
                <w:szCs w:val="24"/>
                <w:lang w:bidi="my-MM"/>
              </w:rPr>
            </w:pPr>
            <w:r w:rsidRPr="005224C4">
              <w:rPr>
                <w:sz w:val="24"/>
                <w:szCs w:val="24"/>
                <w:lang w:bidi="my-MM"/>
              </w:rPr>
              <w:t>Percentage</w:t>
            </w:r>
          </w:p>
        </w:tc>
      </w:tr>
      <w:tr w:rsidR="00287E45" w:rsidRPr="005224C4" w14:paraId="388A75A2" w14:textId="77777777" w:rsidTr="00287E45">
        <w:trPr>
          <w:trHeight w:val="152"/>
        </w:trPr>
        <w:tc>
          <w:tcPr>
            <w:tcW w:w="970" w:type="dxa"/>
          </w:tcPr>
          <w:p w14:paraId="6BE7CFB5" w14:textId="77777777" w:rsidR="00287E45" w:rsidRPr="005224C4" w:rsidRDefault="00287E45" w:rsidP="00ED2205">
            <w:pPr>
              <w:spacing w:line="360" w:lineRule="auto"/>
              <w:jc w:val="right"/>
              <w:rPr>
                <w:sz w:val="24"/>
                <w:szCs w:val="24"/>
                <w:lang w:bidi="my-MM"/>
              </w:rPr>
            </w:pPr>
            <w:r w:rsidRPr="005224C4">
              <w:rPr>
                <w:sz w:val="24"/>
                <w:szCs w:val="24"/>
                <w:lang w:bidi="my-MM"/>
              </w:rPr>
              <w:t>1</w:t>
            </w:r>
          </w:p>
        </w:tc>
        <w:tc>
          <w:tcPr>
            <w:tcW w:w="4070" w:type="dxa"/>
          </w:tcPr>
          <w:p w14:paraId="371845FF" w14:textId="77777777" w:rsidR="00287E45" w:rsidRPr="005224C4" w:rsidRDefault="00287E45" w:rsidP="00ED2205">
            <w:pPr>
              <w:spacing w:line="360" w:lineRule="auto"/>
              <w:jc w:val="both"/>
              <w:rPr>
                <w:sz w:val="24"/>
                <w:szCs w:val="24"/>
              </w:rPr>
            </w:pPr>
            <w:r w:rsidRPr="005224C4">
              <w:rPr>
                <w:sz w:val="24"/>
                <w:szCs w:val="24"/>
              </w:rPr>
              <w:t>≤ 1,500</w:t>
            </w:r>
          </w:p>
        </w:tc>
        <w:tc>
          <w:tcPr>
            <w:tcW w:w="2250" w:type="dxa"/>
          </w:tcPr>
          <w:p w14:paraId="39422021" w14:textId="77777777" w:rsidR="00287E45" w:rsidRPr="005224C4" w:rsidRDefault="00287E45" w:rsidP="00ED2205">
            <w:pPr>
              <w:spacing w:line="360" w:lineRule="auto"/>
              <w:jc w:val="right"/>
              <w:rPr>
                <w:sz w:val="24"/>
                <w:szCs w:val="24"/>
              </w:rPr>
            </w:pPr>
            <w:r w:rsidRPr="005224C4">
              <w:rPr>
                <w:sz w:val="24"/>
                <w:szCs w:val="24"/>
              </w:rPr>
              <w:t>16</w:t>
            </w:r>
          </w:p>
        </w:tc>
        <w:tc>
          <w:tcPr>
            <w:tcW w:w="1329" w:type="dxa"/>
          </w:tcPr>
          <w:p w14:paraId="38D75952" w14:textId="77777777" w:rsidR="00287E45" w:rsidRPr="005224C4" w:rsidRDefault="00287E45" w:rsidP="00ED2205">
            <w:pPr>
              <w:spacing w:line="360" w:lineRule="auto"/>
              <w:jc w:val="right"/>
              <w:rPr>
                <w:sz w:val="24"/>
                <w:szCs w:val="24"/>
              </w:rPr>
            </w:pPr>
            <w:r w:rsidRPr="005224C4">
              <w:rPr>
                <w:sz w:val="24"/>
                <w:szCs w:val="24"/>
              </w:rPr>
              <w:t>4.2</w:t>
            </w:r>
          </w:p>
        </w:tc>
      </w:tr>
      <w:tr w:rsidR="00287E45" w:rsidRPr="005224C4" w14:paraId="749769CB" w14:textId="77777777" w:rsidTr="00287E45">
        <w:trPr>
          <w:trHeight w:val="80"/>
        </w:trPr>
        <w:tc>
          <w:tcPr>
            <w:tcW w:w="970" w:type="dxa"/>
          </w:tcPr>
          <w:p w14:paraId="32CF8F56" w14:textId="77777777" w:rsidR="00287E45" w:rsidRPr="005224C4" w:rsidRDefault="00287E45" w:rsidP="00ED2205">
            <w:pPr>
              <w:spacing w:line="360" w:lineRule="auto"/>
              <w:jc w:val="right"/>
              <w:rPr>
                <w:sz w:val="24"/>
                <w:szCs w:val="24"/>
                <w:lang w:bidi="my-MM"/>
              </w:rPr>
            </w:pPr>
            <w:r w:rsidRPr="005224C4">
              <w:rPr>
                <w:sz w:val="24"/>
                <w:szCs w:val="24"/>
                <w:lang w:bidi="my-MM"/>
              </w:rPr>
              <w:t>2</w:t>
            </w:r>
          </w:p>
        </w:tc>
        <w:tc>
          <w:tcPr>
            <w:tcW w:w="4070" w:type="dxa"/>
          </w:tcPr>
          <w:p w14:paraId="5FBA94A8" w14:textId="77777777" w:rsidR="00287E45" w:rsidRPr="005224C4" w:rsidRDefault="00287E45" w:rsidP="00ED2205">
            <w:pPr>
              <w:tabs>
                <w:tab w:val="left" w:pos="900"/>
              </w:tabs>
              <w:spacing w:line="360" w:lineRule="auto"/>
              <w:jc w:val="both"/>
              <w:rPr>
                <w:sz w:val="24"/>
                <w:szCs w:val="24"/>
                <w:lang w:bidi="my-MM"/>
              </w:rPr>
            </w:pPr>
            <w:r w:rsidRPr="005224C4">
              <w:rPr>
                <w:sz w:val="24"/>
                <w:szCs w:val="24"/>
                <w:lang w:bidi="my-MM"/>
              </w:rPr>
              <w:t>1,501 – 2,000</w:t>
            </w:r>
          </w:p>
        </w:tc>
        <w:tc>
          <w:tcPr>
            <w:tcW w:w="2250" w:type="dxa"/>
          </w:tcPr>
          <w:p w14:paraId="13E5D6A3" w14:textId="77777777" w:rsidR="00287E45" w:rsidRPr="005224C4" w:rsidRDefault="00287E45" w:rsidP="00ED2205">
            <w:pPr>
              <w:spacing w:line="360" w:lineRule="auto"/>
              <w:jc w:val="right"/>
              <w:rPr>
                <w:sz w:val="24"/>
                <w:szCs w:val="24"/>
                <w:lang w:bidi="my-MM"/>
              </w:rPr>
            </w:pPr>
            <w:r w:rsidRPr="005224C4">
              <w:rPr>
                <w:sz w:val="24"/>
                <w:szCs w:val="24"/>
              </w:rPr>
              <w:t>32</w:t>
            </w:r>
          </w:p>
        </w:tc>
        <w:tc>
          <w:tcPr>
            <w:tcW w:w="1329" w:type="dxa"/>
          </w:tcPr>
          <w:p w14:paraId="7367EA60" w14:textId="77777777" w:rsidR="00287E45" w:rsidRPr="005224C4" w:rsidRDefault="00287E45" w:rsidP="00ED2205">
            <w:pPr>
              <w:spacing w:line="360" w:lineRule="auto"/>
              <w:jc w:val="right"/>
              <w:rPr>
                <w:sz w:val="24"/>
                <w:szCs w:val="24"/>
                <w:lang w:bidi="my-MM"/>
              </w:rPr>
            </w:pPr>
            <w:r w:rsidRPr="005224C4">
              <w:rPr>
                <w:sz w:val="24"/>
                <w:szCs w:val="24"/>
              </w:rPr>
              <w:t>8.3</w:t>
            </w:r>
          </w:p>
        </w:tc>
      </w:tr>
      <w:tr w:rsidR="00287E45" w:rsidRPr="005224C4" w14:paraId="13561876" w14:textId="77777777" w:rsidTr="00287E45">
        <w:trPr>
          <w:trHeight w:val="80"/>
        </w:trPr>
        <w:tc>
          <w:tcPr>
            <w:tcW w:w="970" w:type="dxa"/>
          </w:tcPr>
          <w:p w14:paraId="6FC299F0" w14:textId="77777777" w:rsidR="00287E45" w:rsidRPr="005224C4" w:rsidRDefault="00287E45" w:rsidP="00ED2205">
            <w:pPr>
              <w:spacing w:line="360" w:lineRule="auto"/>
              <w:jc w:val="right"/>
              <w:rPr>
                <w:sz w:val="24"/>
                <w:szCs w:val="24"/>
                <w:lang w:bidi="my-MM"/>
              </w:rPr>
            </w:pPr>
            <w:r w:rsidRPr="005224C4">
              <w:rPr>
                <w:sz w:val="24"/>
                <w:szCs w:val="24"/>
                <w:lang w:bidi="my-MM"/>
              </w:rPr>
              <w:t>3</w:t>
            </w:r>
          </w:p>
        </w:tc>
        <w:tc>
          <w:tcPr>
            <w:tcW w:w="4070" w:type="dxa"/>
          </w:tcPr>
          <w:p w14:paraId="17987C82" w14:textId="77777777" w:rsidR="00287E45" w:rsidRPr="005224C4" w:rsidRDefault="00287E45" w:rsidP="00ED2205">
            <w:pPr>
              <w:tabs>
                <w:tab w:val="left" w:pos="900"/>
              </w:tabs>
              <w:spacing w:line="360" w:lineRule="auto"/>
              <w:jc w:val="both"/>
              <w:rPr>
                <w:sz w:val="24"/>
                <w:szCs w:val="24"/>
                <w:lang w:bidi="my-MM"/>
              </w:rPr>
            </w:pPr>
            <w:r w:rsidRPr="005224C4">
              <w:rPr>
                <w:sz w:val="24"/>
                <w:szCs w:val="24"/>
                <w:lang w:bidi="my-MM"/>
              </w:rPr>
              <w:t>2,001 – 2,500</w:t>
            </w:r>
          </w:p>
        </w:tc>
        <w:tc>
          <w:tcPr>
            <w:tcW w:w="2250" w:type="dxa"/>
          </w:tcPr>
          <w:p w14:paraId="4FED457E" w14:textId="77777777" w:rsidR="00287E45" w:rsidRPr="005224C4" w:rsidRDefault="00287E45" w:rsidP="00ED2205">
            <w:pPr>
              <w:spacing w:line="360" w:lineRule="auto"/>
              <w:jc w:val="right"/>
              <w:rPr>
                <w:sz w:val="24"/>
                <w:szCs w:val="24"/>
                <w:lang w:bidi="my-MM"/>
              </w:rPr>
            </w:pPr>
            <w:r w:rsidRPr="005224C4">
              <w:rPr>
                <w:sz w:val="24"/>
                <w:szCs w:val="24"/>
              </w:rPr>
              <w:t>2</w:t>
            </w:r>
          </w:p>
        </w:tc>
        <w:tc>
          <w:tcPr>
            <w:tcW w:w="1329" w:type="dxa"/>
          </w:tcPr>
          <w:p w14:paraId="5C8FCA70" w14:textId="77777777" w:rsidR="00287E45" w:rsidRPr="005224C4" w:rsidRDefault="00287E45" w:rsidP="00ED2205">
            <w:pPr>
              <w:spacing w:line="360" w:lineRule="auto"/>
              <w:jc w:val="right"/>
              <w:rPr>
                <w:sz w:val="24"/>
                <w:szCs w:val="24"/>
                <w:lang w:bidi="my-MM"/>
              </w:rPr>
            </w:pPr>
            <w:r w:rsidRPr="005224C4">
              <w:rPr>
                <w:sz w:val="24"/>
                <w:szCs w:val="24"/>
              </w:rPr>
              <w:t>.5</w:t>
            </w:r>
          </w:p>
        </w:tc>
      </w:tr>
      <w:tr w:rsidR="00287E45" w:rsidRPr="005224C4" w14:paraId="0454CF1A" w14:textId="77777777" w:rsidTr="00287E45">
        <w:trPr>
          <w:trHeight w:val="410"/>
        </w:trPr>
        <w:tc>
          <w:tcPr>
            <w:tcW w:w="970" w:type="dxa"/>
          </w:tcPr>
          <w:p w14:paraId="68F51E50" w14:textId="77777777" w:rsidR="00287E45" w:rsidRPr="005224C4" w:rsidRDefault="00287E45" w:rsidP="00ED2205">
            <w:pPr>
              <w:spacing w:line="360" w:lineRule="auto"/>
              <w:jc w:val="right"/>
              <w:rPr>
                <w:sz w:val="24"/>
                <w:szCs w:val="24"/>
                <w:lang w:bidi="my-MM"/>
              </w:rPr>
            </w:pPr>
            <w:r w:rsidRPr="005224C4">
              <w:rPr>
                <w:sz w:val="24"/>
                <w:szCs w:val="24"/>
                <w:lang w:bidi="my-MM"/>
              </w:rPr>
              <w:t>4</w:t>
            </w:r>
          </w:p>
        </w:tc>
        <w:tc>
          <w:tcPr>
            <w:tcW w:w="4070" w:type="dxa"/>
          </w:tcPr>
          <w:p w14:paraId="1E98CCCA" w14:textId="77777777" w:rsidR="00287E45" w:rsidRPr="005224C4" w:rsidRDefault="00287E45" w:rsidP="00ED2205">
            <w:pPr>
              <w:spacing w:line="360" w:lineRule="auto"/>
              <w:jc w:val="both"/>
              <w:rPr>
                <w:sz w:val="24"/>
                <w:szCs w:val="24"/>
                <w:lang w:bidi="my-MM"/>
              </w:rPr>
            </w:pPr>
            <w:r w:rsidRPr="005224C4">
              <w:rPr>
                <w:sz w:val="24"/>
                <w:szCs w:val="24"/>
                <w:lang w:bidi="my-MM"/>
              </w:rPr>
              <w:t>2,501 – 3,000</w:t>
            </w:r>
          </w:p>
        </w:tc>
        <w:tc>
          <w:tcPr>
            <w:tcW w:w="2250" w:type="dxa"/>
          </w:tcPr>
          <w:p w14:paraId="66F5202C" w14:textId="77777777" w:rsidR="00287E45" w:rsidRPr="005224C4" w:rsidRDefault="00287E45" w:rsidP="00ED2205">
            <w:pPr>
              <w:spacing w:line="360" w:lineRule="auto"/>
              <w:jc w:val="right"/>
              <w:rPr>
                <w:sz w:val="24"/>
                <w:szCs w:val="24"/>
                <w:lang w:bidi="my-MM"/>
              </w:rPr>
            </w:pPr>
            <w:r w:rsidRPr="005224C4">
              <w:rPr>
                <w:sz w:val="24"/>
                <w:szCs w:val="24"/>
              </w:rPr>
              <w:t>49</w:t>
            </w:r>
          </w:p>
        </w:tc>
        <w:tc>
          <w:tcPr>
            <w:tcW w:w="1329" w:type="dxa"/>
          </w:tcPr>
          <w:p w14:paraId="64E01A10" w14:textId="77777777" w:rsidR="00287E45" w:rsidRPr="005224C4" w:rsidRDefault="00287E45" w:rsidP="00ED2205">
            <w:pPr>
              <w:spacing w:line="360" w:lineRule="auto"/>
              <w:jc w:val="right"/>
              <w:rPr>
                <w:sz w:val="24"/>
                <w:szCs w:val="24"/>
                <w:lang w:bidi="my-MM"/>
              </w:rPr>
            </w:pPr>
            <w:r w:rsidRPr="005224C4">
              <w:rPr>
                <w:sz w:val="24"/>
                <w:szCs w:val="24"/>
              </w:rPr>
              <w:t>12.8</w:t>
            </w:r>
          </w:p>
        </w:tc>
      </w:tr>
      <w:tr w:rsidR="00287E45" w:rsidRPr="005224C4" w14:paraId="5DB9C6D7" w14:textId="77777777" w:rsidTr="00287E45">
        <w:trPr>
          <w:trHeight w:val="410"/>
        </w:trPr>
        <w:tc>
          <w:tcPr>
            <w:tcW w:w="970" w:type="dxa"/>
          </w:tcPr>
          <w:p w14:paraId="4499D284" w14:textId="77777777" w:rsidR="00287E45" w:rsidRPr="005224C4" w:rsidRDefault="00287E45" w:rsidP="00ED2205">
            <w:pPr>
              <w:spacing w:line="360" w:lineRule="auto"/>
              <w:jc w:val="right"/>
              <w:rPr>
                <w:sz w:val="24"/>
                <w:szCs w:val="24"/>
                <w:lang w:bidi="my-MM"/>
              </w:rPr>
            </w:pPr>
            <w:r w:rsidRPr="005224C4">
              <w:rPr>
                <w:sz w:val="24"/>
                <w:szCs w:val="24"/>
                <w:lang w:bidi="my-MM"/>
              </w:rPr>
              <w:t>5</w:t>
            </w:r>
          </w:p>
        </w:tc>
        <w:tc>
          <w:tcPr>
            <w:tcW w:w="4070" w:type="dxa"/>
          </w:tcPr>
          <w:p w14:paraId="5C2DE306" w14:textId="77777777" w:rsidR="00287E45" w:rsidRPr="005224C4" w:rsidRDefault="00287E45" w:rsidP="00ED2205">
            <w:pPr>
              <w:spacing w:line="360" w:lineRule="auto"/>
              <w:jc w:val="both"/>
              <w:rPr>
                <w:sz w:val="24"/>
                <w:szCs w:val="24"/>
                <w:lang w:bidi="my-MM"/>
              </w:rPr>
            </w:pPr>
            <w:r w:rsidRPr="005224C4">
              <w:rPr>
                <w:sz w:val="24"/>
                <w:szCs w:val="24"/>
                <w:lang w:bidi="my-MM"/>
              </w:rPr>
              <w:t>3,001 – 3,500</w:t>
            </w:r>
          </w:p>
        </w:tc>
        <w:tc>
          <w:tcPr>
            <w:tcW w:w="2250" w:type="dxa"/>
          </w:tcPr>
          <w:p w14:paraId="676B4B8C" w14:textId="77777777" w:rsidR="00287E45" w:rsidRPr="005224C4" w:rsidRDefault="00287E45" w:rsidP="00ED2205">
            <w:pPr>
              <w:spacing w:line="360" w:lineRule="auto"/>
              <w:jc w:val="right"/>
              <w:rPr>
                <w:sz w:val="24"/>
                <w:szCs w:val="24"/>
              </w:rPr>
            </w:pPr>
            <w:r w:rsidRPr="005224C4">
              <w:rPr>
                <w:sz w:val="24"/>
                <w:szCs w:val="24"/>
              </w:rPr>
              <w:t>91</w:t>
            </w:r>
          </w:p>
        </w:tc>
        <w:tc>
          <w:tcPr>
            <w:tcW w:w="1329" w:type="dxa"/>
          </w:tcPr>
          <w:p w14:paraId="1A3E290E" w14:textId="77777777" w:rsidR="00287E45" w:rsidRPr="005224C4" w:rsidRDefault="00287E45" w:rsidP="00ED2205">
            <w:pPr>
              <w:spacing w:line="360" w:lineRule="auto"/>
              <w:jc w:val="right"/>
              <w:rPr>
                <w:sz w:val="24"/>
                <w:szCs w:val="24"/>
              </w:rPr>
            </w:pPr>
            <w:r w:rsidRPr="005224C4">
              <w:rPr>
                <w:sz w:val="24"/>
                <w:szCs w:val="24"/>
              </w:rPr>
              <w:t>23.7</w:t>
            </w:r>
          </w:p>
        </w:tc>
      </w:tr>
      <w:tr w:rsidR="00287E45" w:rsidRPr="005224C4" w14:paraId="11FD50D3" w14:textId="77777777" w:rsidTr="00287E45">
        <w:trPr>
          <w:trHeight w:val="410"/>
        </w:trPr>
        <w:tc>
          <w:tcPr>
            <w:tcW w:w="970" w:type="dxa"/>
          </w:tcPr>
          <w:p w14:paraId="3B0E0E42" w14:textId="77777777" w:rsidR="00287E45" w:rsidRPr="005224C4" w:rsidRDefault="00287E45" w:rsidP="00ED2205">
            <w:pPr>
              <w:spacing w:line="360" w:lineRule="auto"/>
              <w:jc w:val="right"/>
              <w:rPr>
                <w:sz w:val="24"/>
                <w:szCs w:val="24"/>
                <w:lang w:bidi="my-MM"/>
              </w:rPr>
            </w:pPr>
            <w:r w:rsidRPr="005224C4">
              <w:rPr>
                <w:sz w:val="24"/>
                <w:szCs w:val="24"/>
                <w:lang w:bidi="my-MM"/>
              </w:rPr>
              <w:t>6</w:t>
            </w:r>
          </w:p>
        </w:tc>
        <w:tc>
          <w:tcPr>
            <w:tcW w:w="4070" w:type="dxa"/>
          </w:tcPr>
          <w:p w14:paraId="2545BFE3" w14:textId="77777777" w:rsidR="00287E45" w:rsidRPr="005224C4" w:rsidRDefault="00287E45" w:rsidP="00ED2205">
            <w:pPr>
              <w:spacing w:line="360" w:lineRule="auto"/>
              <w:jc w:val="both"/>
              <w:rPr>
                <w:sz w:val="24"/>
                <w:szCs w:val="24"/>
                <w:lang w:bidi="my-MM"/>
              </w:rPr>
            </w:pPr>
            <w:r w:rsidRPr="005224C4">
              <w:rPr>
                <w:sz w:val="24"/>
                <w:szCs w:val="24"/>
                <w:lang w:bidi="my-MM"/>
              </w:rPr>
              <w:t>Over 3,500</w:t>
            </w:r>
          </w:p>
        </w:tc>
        <w:tc>
          <w:tcPr>
            <w:tcW w:w="2250" w:type="dxa"/>
          </w:tcPr>
          <w:p w14:paraId="7FDF2CFF" w14:textId="77777777" w:rsidR="00287E45" w:rsidRPr="005224C4" w:rsidRDefault="00287E45" w:rsidP="00ED2205">
            <w:pPr>
              <w:spacing w:line="360" w:lineRule="auto"/>
              <w:jc w:val="right"/>
              <w:rPr>
                <w:sz w:val="24"/>
                <w:szCs w:val="24"/>
              </w:rPr>
            </w:pPr>
            <w:r w:rsidRPr="005224C4">
              <w:rPr>
                <w:sz w:val="24"/>
                <w:szCs w:val="24"/>
              </w:rPr>
              <w:t>194</w:t>
            </w:r>
          </w:p>
        </w:tc>
        <w:tc>
          <w:tcPr>
            <w:tcW w:w="1329" w:type="dxa"/>
          </w:tcPr>
          <w:p w14:paraId="2FCE220E" w14:textId="77777777" w:rsidR="00287E45" w:rsidRPr="005224C4" w:rsidRDefault="00287E45" w:rsidP="00ED2205">
            <w:pPr>
              <w:spacing w:line="360" w:lineRule="auto"/>
              <w:jc w:val="right"/>
              <w:rPr>
                <w:sz w:val="24"/>
                <w:szCs w:val="24"/>
              </w:rPr>
            </w:pPr>
            <w:r w:rsidRPr="005224C4">
              <w:rPr>
                <w:sz w:val="24"/>
                <w:szCs w:val="24"/>
              </w:rPr>
              <w:t>50.5</w:t>
            </w:r>
          </w:p>
        </w:tc>
      </w:tr>
      <w:tr w:rsidR="00287E45" w:rsidRPr="005224C4" w14:paraId="5EDF365F" w14:textId="77777777" w:rsidTr="003A0B63">
        <w:trPr>
          <w:trHeight w:val="287"/>
        </w:trPr>
        <w:tc>
          <w:tcPr>
            <w:tcW w:w="5040" w:type="dxa"/>
            <w:gridSpan w:val="2"/>
          </w:tcPr>
          <w:p w14:paraId="3E126B0C" w14:textId="77777777" w:rsidR="00287E45" w:rsidRPr="005224C4" w:rsidRDefault="00287E45" w:rsidP="00ED2205">
            <w:pPr>
              <w:spacing w:line="360" w:lineRule="auto"/>
              <w:jc w:val="center"/>
              <w:rPr>
                <w:sz w:val="24"/>
                <w:szCs w:val="24"/>
                <w:lang w:bidi="my-MM"/>
              </w:rPr>
            </w:pPr>
            <w:r w:rsidRPr="005224C4">
              <w:rPr>
                <w:sz w:val="24"/>
                <w:szCs w:val="24"/>
                <w:lang w:bidi="my-MM"/>
              </w:rPr>
              <w:t>Total</w:t>
            </w:r>
          </w:p>
        </w:tc>
        <w:tc>
          <w:tcPr>
            <w:tcW w:w="2250" w:type="dxa"/>
          </w:tcPr>
          <w:p w14:paraId="63A16E45" w14:textId="77777777" w:rsidR="00287E45" w:rsidRPr="005224C4" w:rsidRDefault="00287E45" w:rsidP="00ED2205">
            <w:pPr>
              <w:spacing w:line="360" w:lineRule="auto"/>
              <w:jc w:val="right"/>
              <w:rPr>
                <w:sz w:val="24"/>
                <w:szCs w:val="24"/>
                <w:lang w:bidi="my-MM"/>
              </w:rPr>
            </w:pPr>
            <w:r w:rsidRPr="005224C4">
              <w:rPr>
                <w:sz w:val="24"/>
                <w:szCs w:val="24"/>
                <w:lang w:bidi="my-MM"/>
              </w:rPr>
              <w:t>384</w:t>
            </w:r>
          </w:p>
        </w:tc>
        <w:tc>
          <w:tcPr>
            <w:tcW w:w="1329" w:type="dxa"/>
          </w:tcPr>
          <w:p w14:paraId="43102EC6" w14:textId="77777777" w:rsidR="00287E45" w:rsidRPr="005224C4" w:rsidRDefault="00287E45" w:rsidP="00ED2205">
            <w:pPr>
              <w:spacing w:line="360" w:lineRule="auto"/>
              <w:jc w:val="right"/>
              <w:rPr>
                <w:sz w:val="24"/>
                <w:szCs w:val="24"/>
                <w:lang w:bidi="my-MM"/>
              </w:rPr>
            </w:pPr>
            <w:r w:rsidRPr="005224C4">
              <w:rPr>
                <w:sz w:val="24"/>
                <w:szCs w:val="24"/>
                <w:lang w:bidi="my-MM"/>
              </w:rPr>
              <w:t>100.0</w:t>
            </w:r>
          </w:p>
        </w:tc>
      </w:tr>
    </w:tbl>
    <w:p w14:paraId="3435CF8D" w14:textId="0393BE56" w:rsidR="00287E45" w:rsidRPr="00DB21E2" w:rsidRDefault="00997ACF" w:rsidP="00ED2205">
      <w:pPr>
        <w:spacing w:line="360" w:lineRule="auto"/>
        <w:rPr>
          <w:b/>
          <w:sz w:val="20"/>
          <w:szCs w:val="20"/>
          <w:lang w:bidi="my-MM"/>
        </w:rPr>
      </w:pPr>
      <w:r w:rsidRPr="00DB21E2">
        <w:rPr>
          <w:rFonts w:hint="cs"/>
          <w:b/>
          <w:sz w:val="20"/>
          <w:szCs w:val="20"/>
          <w:cs/>
          <w:lang w:bidi="my-MM"/>
        </w:rPr>
        <w:t>Source: Survey Data (April, 2026)</w:t>
      </w:r>
    </w:p>
    <w:p w14:paraId="02B1B623" w14:textId="77777777" w:rsidR="00DB21E2" w:rsidRDefault="00593596" w:rsidP="00ED2205">
      <w:pPr>
        <w:spacing w:line="360" w:lineRule="auto"/>
        <w:jc w:val="both"/>
        <w:rPr>
          <w:sz w:val="24"/>
          <w:szCs w:val="24"/>
        </w:rPr>
      </w:pPr>
      <w:r>
        <w:rPr>
          <w:sz w:val="24"/>
          <w:szCs w:val="24"/>
        </w:rPr>
        <w:tab/>
      </w:r>
    </w:p>
    <w:p w14:paraId="5E1F32A3" w14:textId="071D1B6C" w:rsidR="00997ACF" w:rsidRPr="00593596" w:rsidRDefault="00997ACF" w:rsidP="00DB21E2">
      <w:pPr>
        <w:spacing w:line="360" w:lineRule="auto"/>
        <w:ind w:firstLine="720"/>
        <w:jc w:val="both"/>
        <w:rPr>
          <w:sz w:val="24"/>
          <w:szCs w:val="24"/>
        </w:rPr>
      </w:pPr>
      <w:r w:rsidRPr="00593596">
        <w:rPr>
          <w:sz w:val="24"/>
          <w:szCs w:val="24"/>
        </w:rPr>
        <w:t xml:space="preserve">The data in Table 4.6 reveals that the respondent pool is characterized by a relatively high earning capacity. The largest segment of participants, accounting for 50.5% (n=194), earns a monthly salary of over S$ 3,500. This is followed by those in the S$ 3,001 – 3,500 </w:t>
      </w:r>
      <w:r w:rsidR="00714DD0" w:rsidRPr="00593596">
        <w:rPr>
          <w:sz w:val="24"/>
          <w:szCs w:val="24"/>
        </w:rPr>
        <w:t>brackets</w:t>
      </w:r>
      <w:r w:rsidRPr="00593596">
        <w:rPr>
          <w:sz w:val="24"/>
          <w:szCs w:val="24"/>
        </w:rPr>
        <w:t xml:space="preserve">, representing 23.7% (n=91) of the sample. Combined, nearly 75% of the respondents earn more than S$ 3,000 per month. </w:t>
      </w:r>
    </w:p>
    <w:p w14:paraId="6DE67074" w14:textId="161378B8" w:rsidR="00997ACF" w:rsidRPr="00593596" w:rsidRDefault="00593596" w:rsidP="00ED2205">
      <w:pPr>
        <w:spacing w:line="360" w:lineRule="auto"/>
        <w:jc w:val="both"/>
        <w:rPr>
          <w:sz w:val="24"/>
          <w:szCs w:val="24"/>
        </w:rPr>
      </w:pPr>
      <w:r w:rsidRPr="00593596">
        <w:rPr>
          <w:sz w:val="24"/>
          <w:szCs w:val="24"/>
        </w:rPr>
        <w:tab/>
      </w:r>
      <w:r w:rsidR="00997ACF" w:rsidRPr="00593596">
        <w:rPr>
          <w:sz w:val="24"/>
          <w:szCs w:val="24"/>
        </w:rPr>
        <w:t xml:space="preserve">In contrast, lower-income brackets are represented by a much smaller percentage of the sample. Only 4.2% earn S$ 1,500 or less, while approximately 8.8% fall within the S$ 1,501 – 2,500 range. </w:t>
      </w:r>
    </w:p>
    <w:p w14:paraId="702FF483" w14:textId="77777777" w:rsidR="000C13C2" w:rsidRDefault="00593596" w:rsidP="00ED2205">
      <w:pPr>
        <w:spacing w:line="360" w:lineRule="auto"/>
        <w:jc w:val="both"/>
        <w:rPr>
          <w:sz w:val="24"/>
          <w:szCs w:val="24"/>
        </w:rPr>
      </w:pPr>
      <w:r>
        <w:rPr>
          <w:sz w:val="24"/>
          <w:szCs w:val="24"/>
        </w:rPr>
        <w:tab/>
      </w:r>
      <w:r w:rsidR="00997ACF" w:rsidRPr="00593596">
        <w:rPr>
          <w:sz w:val="24"/>
          <w:szCs w:val="24"/>
        </w:rPr>
        <w:t xml:space="preserve">This economic profile is highly relevant to the study of sustainability-driven engagement. Customers with higher disposable income or those representing businesses with larger budgets are typically more resilient to the potential price premiums often associated with green logistics. In academic literature, higher income levels are frequently linked to a greater capacity to support environmental causes and a higher likelihood of adopting value-based consumption habits. </w:t>
      </w:r>
    </w:p>
    <w:p w14:paraId="10ADBF6C" w14:textId="08BA5A89" w:rsidR="00F6068A" w:rsidRDefault="00997ACF" w:rsidP="00ED2205">
      <w:pPr>
        <w:spacing w:line="360" w:lineRule="auto"/>
        <w:ind w:firstLine="720"/>
        <w:jc w:val="both"/>
        <w:rPr>
          <w:sz w:val="24"/>
          <w:szCs w:val="24"/>
        </w:rPr>
      </w:pPr>
      <w:r w:rsidRPr="00593596">
        <w:rPr>
          <w:sz w:val="24"/>
          <w:szCs w:val="24"/>
        </w:rPr>
        <w:t xml:space="preserve">Given that over half the sample earns more than S$ 3,500, the high levels of </w:t>
      </w:r>
      <w:r w:rsidRPr="00593596">
        <w:rPr>
          <w:sz w:val="24"/>
          <w:szCs w:val="24"/>
        </w:rPr>
        <w:lastRenderedPageBreak/>
        <w:t>engagement recorded later in this study may be facilitated by the financial flexibility of these respondents to choose sustainable options over the cheapest available alternatives. This distribution reinforces that DHL Express Singapore's customer base in this study consists of affluent professionals and businesses who possess the economic means to prioritize corporate responsibility.</w:t>
      </w:r>
    </w:p>
    <w:p w14:paraId="0975D6B4" w14:textId="77777777" w:rsidR="000C13C2" w:rsidRDefault="000C13C2" w:rsidP="00ED2205">
      <w:pPr>
        <w:pStyle w:val="Heading2"/>
        <w:spacing w:line="360" w:lineRule="auto"/>
        <w:ind w:left="0" w:firstLine="0"/>
        <w:rPr>
          <w:sz w:val="24"/>
          <w:szCs w:val="24"/>
        </w:rPr>
      </w:pPr>
    </w:p>
    <w:p w14:paraId="2923BFDA" w14:textId="2F006833" w:rsidR="00287E45" w:rsidRPr="00F6068A" w:rsidRDefault="00287E45" w:rsidP="00ED2205">
      <w:pPr>
        <w:pStyle w:val="Heading2"/>
        <w:spacing w:line="360" w:lineRule="auto"/>
        <w:ind w:left="0" w:firstLine="0"/>
        <w:rPr>
          <w:b w:val="0"/>
          <w:bCs w:val="0"/>
          <w:sz w:val="24"/>
          <w:szCs w:val="24"/>
          <w:lang w:bidi="my-MM"/>
        </w:rPr>
      </w:pPr>
      <w:r w:rsidRPr="00F6068A">
        <w:rPr>
          <w:sz w:val="24"/>
          <w:szCs w:val="24"/>
        </w:rPr>
        <w:t xml:space="preserve">4.2 </w:t>
      </w:r>
      <w:r w:rsidRPr="00F6068A">
        <w:rPr>
          <w:sz w:val="24"/>
          <w:szCs w:val="24"/>
        </w:rPr>
        <w:tab/>
        <w:t xml:space="preserve">Reliability Analysis of </w:t>
      </w:r>
      <w:r w:rsidR="00461C7F">
        <w:rPr>
          <w:sz w:val="24"/>
          <w:szCs w:val="24"/>
        </w:rPr>
        <w:t xml:space="preserve">the </w:t>
      </w:r>
      <w:r w:rsidRPr="00F6068A">
        <w:rPr>
          <w:sz w:val="24"/>
          <w:szCs w:val="24"/>
        </w:rPr>
        <w:t xml:space="preserve">Variables </w:t>
      </w:r>
    </w:p>
    <w:p w14:paraId="56F6B697" w14:textId="6CE0D276" w:rsidR="00997ACF" w:rsidRPr="005224C4" w:rsidRDefault="00593596" w:rsidP="00ED2205">
      <w:pPr>
        <w:spacing w:line="360" w:lineRule="auto"/>
        <w:jc w:val="both"/>
        <w:rPr>
          <w:sz w:val="24"/>
          <w:szCs w:val="24"/>
          <w:lang w:bidi="my-MM"/>
        </w:rPr>
      </w:pPr>
      <w:r>
        <w:rPr>
          <w:sz w:val="24"/>
          <w:szCs w:val="24"/>
        </w:rPr>
        <w:tab/>
      </w:r>
      <w:r w:rsidR="00997ACF" w:rsidRPr="00593596">
        <w:rPr>
          <w:sz w:val="24"/>
          <w:szCs w:val="24"/>
        </w:rPr>
        <w:t xml:space="preserve">Reliability analysis is a fundamental step in quantitative research used to evaluate the internal consistency and stability of the measurement scales used in the survey instrument. For this study, Cronbach’s Alpha was employed to determine the extent to which the multiple items within each variable were consistent with one another. A Cronbach’s Alpha coefficient generally ranges from 0 to 1, with values above 0.70 considered acceptable in social science research, while values exceeding 0.90 indicate excellent internal consistency and high reliability. </w:t>
      </w:r>
    </w:p>
    <w:p w14:paraId="3290DA53" w14:textId="77777777" w:rsidR="00DB21E2" w:rsidRDefault="00DB21E2" w:rsidP="00ED2205">
      <w:pPr>
        <w:spacing w:line="360" w:lineRule="auto"/>
        <w:jc w:val="center"/>
        <w:rPr>
          <w:b/>
          <w:bCs/>
          <w:sz w:val="24"/>
          <w:szCs w:val="24"/>
        </w:rPr>
      </w:pPr>
    </w:p>
    <w:p w14:paraId="5B83CAF6" w14:textId="76A4FD28" w:rsidR="00287E45" w:rsidRPr="00287E45" w:rsidRDefault="00287E45" w:rsidP="00ED2205">
      <w:pPr>
        <w:spacing w:line="360" w:lineRule="auto"/>
        <w:jc w:val="center"/>
        <w:rPr>
          <w:b/>
          <w:bCs/>
          <w:sz w:val="24"/>
          <w:szCs w:val="24"/>
        </w:rPr>
      </w:pPr>
      <w:r w:rsidRPr="00287E45">
        <w:rPr>
          <w:b/>
          <w:bCs/>
          <w:sz w:val="24"/>
          <w:szCs w:val="24"/>
        </w:rPr>
        <w:t>Table (4.7) Reliability Analysis</w:t>
      </w:r>
      <w:r w:rsidR="000C13C2">
        <w:rPr>
          <w:b/>
          <w:bCs/>
          <w:sz w:val="24"/>
          <w:szCs w:val="24"/>
        </w:rPr>
        <w:t xml:space="preserve"> of the Variables</w:t>
      </w:r>
    </w:p>
    <w:tbl>
      <w:tblPr>
        <w:tblW w:w="8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4251"/>
        <w:gridCol w:w="2250"/>
        <w:gridCol w:w="1567"/>
      </w:tblGrid>
      <w:tr w:rsidR="00287E45" w:rsidRPr="005224C4" w14:paraId="3900F9A3" w14:textId="77777777" w:rsidTr="00DB21E2">
        <w:trPr>
          <w:trHeight w:val="158"/>
        </w:trPr>
        <w:tc>
          <w:tcPr>
            <w:tcW w:w="604" w:type="dxa"/>
          </w:tcPr>
          <w:p w14:paraId="6A0E251E" w14:textId="77777777" w:rsidR="00287E45" w:rsidRPr="005224C4" w:rsidRDefault="00287E45" w:rsidP="00ED2205">
            <w:pPr>
              <w:spacing w:line="360" w:lineRule="auto"/>
              <w:jc w:val="center"/>
              <w:rPr>
                <w:sz w:val="24"/>
                <w:szCs w:val="24"/>
                <w:lang w:bidi="my-MM"/>
              </w:rPr>
            </w:pPr>
            <w:bookmarkStart w:id="11" w:name="_Hlk71229549"/>
            <w:r w:rsidRPr="005224C4">
              <w:rPr>
                <w:sz w:val="24"/>
                <w:szCs w:val="24"/>
                <w:lang w:bidi="my-MM"/>
              </w:rPr>
              <w:t>Sr. No.</w:t>
            </w:r>
          </w:p>
        </w:tc>
        <w:tc>
          <w:tcPr>
            <w:tcW w:w="4251" w:type="dxa"/>
          </w:tcPr>
          <w:p w14:paraId="3BB2E35D" w14:textId="77777777" w:rsidR="00287E45" w:rsidRPr="005224C4" w:rsidRDefault="00287E45" w:rsidP="00ED2205">
            <w:pPr>
              <w:spacing w:line="360" w:lineRule="auto"/>
              <w:jc w:val="center"/>
              <w:rPr>
                <w:sz w:val="24"/>
                <w:szCs w:val="24"/>
                <w:lang w:bidi="my-MM"/>
              </w:rPr>
            </w:pPr>
            <w:r w:rsidRPr="005224C4">
              <w:rPr>
                <w:sz w:val="24"/>
                <w:szCs w:val="24"/>
                <w:lang w:bidi="my-MM"/>
              </w:rPr>
              <w:t>Variables</w:t>
            </w:r>
          </w:p>
        </w:tc>
        <w:tc>
          <w:tcPr>
            <w:tcW w:w="2250" w:type="dxa"/>
          </w:tcPr>
          <w:p w14:paraId="58C93D1A" w14:textId="77777777" w:rsidR="00287E45" w:rsidRPr="005224C4" w:rsidRDefault="00287E45" w:rsidP="00ED2205">
            <w:pPr>
              <w:spacing w:line="360" w:lineRule="auto"/>
              <w:jc w:val="center"/>
              <w:rPr>
                <w:sz w:val="24"/>
                <w:szCs w:val="24"/>
                <w:lang w:bidi="my-MM"/>
              </w:rPr>
            </w:pPr>
            <w:r w:rsidRPr="005224C4">
              <w:rPr>
                <w:sz w:val="24"/>
                <w:szCs w:val="24"/>
                <w:lang w:bidi="my-MM"/>
              </w:rPr>
              <w:t>No. of item</w:t>
            </w:r>
          </w:p>
        </w:tc>
        <w:tc>
          <w:tcPr>
            <w:tcW w:w="1567" w:type="dxa"/>
          </w:tcPr>
          <w:p w14:paraId="3B39F1E0" w14:textId="77777777" w:rsidR="00287E45" w:rsidRPr="005224C4" w:rsidRDefault="00287E45" w:rsidP="00ED2205">
            <w:pPr>
              <w:spacing w:line="360" w:lineRule="auto"/>
              <w:jc w:val="center"/>
              <w:rPr>
                <w:sz w:val="24"/>
                <w:szCs w:val="24"/>
                <w:lang w:bidi="my-MM"/>
              </w:rPr>
            </w:pPr>
            <w:r w:rsidRPr="005224C4">
              <w:rPr>
                <w:sz w:val="24"/>
                <w:szCs w:val="24"/>
                <w:lang w:bidi="my-MM"/>
              </w:rPr>
              <w:t>Cronbach Alpha</w:t>
            </w:r>
          </w:p>
        </w:tc>
      </w:tr>
      <w:tr w:rsidR="00287E45" w:rsidRPr="005224C4" w14:paraId="65831B25" w14:textId="77777777" w:rsidTr="00DB21E2">
        <w:trPr>
          <w:trHeight w:val="82"/>
        </w:trPr>
        <w:tc>
          <w:tcPr>
            <w:tcW w:w="604" w:type="dxa"/>
          </w:tcPr>
          <w:p w14:paraId="7575C531" w14:textId="77777777" w:rsidR="00287E45" w:rsidRPr="005224C4" w:rsidRDefault="00287E45" w:rsidP="00ED2205">
            <w:pPr>
              <w:spacing w:line="360" w:lineRule="auto"/>
              <w:jc w:val="right"/>
              <w:rPr>
                <w:sz w:val="24"/>
                <w:szCs w:val="24"/>
                <w:lang w:bidi="my-MM"/>
              </w:rPr>
            </w:pPr>
            <w:r w:rsidRPr="005224C4">
              <w:rPr>
                <w:sz w:val="24"/>
                <w:szCs w:val="24"/>
                <w:lang w:bidi="my-MM"/>
              </w:rPr>
              <w:t>1</w:t>
            </w:r>
          </w:p>
        </w:tc>
        <w:tc>
          <w:tcPr>
            <w:tcW w:w="4251" w:type="dxa"/>
          </w:tcPr>
          <w:p w14:paraId="421AE6FB" w14:textId="77777777" w:rsidR="00287E45" w:rsidRPr="005224C4" w:rsidRDefault="00287E45" w:rsidP="00ED2205">
            <w:pPr>
              <w:spacing w:line="360" w:lineRule="auto"/>
              <w:jc w:val="both"/>
              <w:rPr>
                <w:sz w:val="24"/>
                <w:szCs w:val="24"/>
                <w:lang w:bidi="my-MM"/>
              </w:rPr>
            </w:pPr>
            <w:r w:rsidRPr="005224C4">
              <w:rPr>
                <w:sz w:val="24"/>
                <w:szCs w:val="24"/>
                <w:lang w:bidi="my-MM"/>
              </w:rPr>
              <w:t>Warehouse and Transportation Activities</w:t>
            </w:r>
          </w:p>
        </w:tc>
        <w:tc>
          <w:tcPr>
            <w:tcW w:w="2250" w:type="dxa"/>
          </w:tcPr>
          <w:p w14:paraId="1D1C0088"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1567" w:type="dxa"/>
          </w:tcPr>
          <w:p w14:paraId="564D109C" w14:textId="77777777" w:rsidR="00287E45" w:rsidRPr="005224C4" w:rsidRDefault="00287E45" w:rsidP="00ED2205">
            <w:pPr>
              <w:tabs>
                <w:tab w:val="left" w:pos="440"/>
              </w:tabs>
              <w:spacing w:line="360" w:lineRule="auto"/>
              <w:jc w:val="center"/>
              <w:rPr>
                <w:sz w:val="24"/>
                <w:szCs w:val="24"/>
                <w:lang w:bidi="my-MM"/>
              </w:rPr>
            </w:pPr>
            <w:r w:rsidRPr="005224C4">
              <w:rPr>
                <w:sz w:val="24"/>
                <w:szCs w:val="24"/>
                <w:lang w:bidi="my-MM"/>
              </w:rPr>
              <w:t>.928</w:t>
            </w:r>
          </w:p>
        </w:tc>
      </w:tr>
      <w:tr w:rsidR="00287E45" w:rsidRPr="005224C4" w14:paraId="32635367" w14:textId="77777777" w:rsidTr="00DB21E2">
        <w:trPr>
          <w:trHeight w:val="386"/>
        </w:trPr>
        <w:tc>
          <w:tcPr>
            <w:tcW w:w="604" w:type="dxa"/>
          </w:tcPr>
          <w:p w14:paraId="71B5388C" w14:textId="77777777" w:rsidR="00287E45" w:rsidRPr="005224C4" w:rsidRDefault="00287E45" w:rsidP="00ED2205">
            <w:pPr>
              <w:spacing w:line="360" w:lineRule="auto"/>
              <w:jc w:val="right"/>
              <w:rPr>
                <w:sz w:val="24"/>
                <w:szCs w:val="24"/>
                <w:lang w:bidi="my-MM"/>
              </w:rPr>
            </w:pPr>
            <w:r w:rsidRPr="005224C4">
              <w:rPr>
                <w:sz w:val="24"/>
                <w:szCs w:val="24"/>
                <w:lang w:bidi="my-MM"/>
              </w:rPr>
              <w:t>2</w:t>
            </w:r>
          </w:p>
        </w:tc>
        <w:tc>
          <w:tcPr>
            <w:tcW w:w="4251" w:type="dxa"/>
          </w:tcPr>
          <w:p w14:paraId="50475875" w14:textId="77777777" w:rsidR="00287E45" w:rsidRPr="005224C4" w:rsidRDefault="00287E45" w:rsidP="00ED2205">
            <w:pPr>
              <w:spacing w:line="360" w:lineRule="auto"/>
              <w:jc w:val="both"/>
              <w:rPr>
                <w:sz w:val="24"/>
                <w:szCs w:val="24"/>
                <w:lang w:bidi="my-MM"/>
              </w:rPr>
            </w:pPr>
            <w:r w:rsidRPr="005224C4">
              <w:rPr>
                <w:sz w:val="24"/>
                <w:szCs w:val="24"/>
                <w:lang w:bidi="my-MM"/>
              </w:rPr>
              <w:t>Eco-friendly Packaging</w:t>
            </w:r>
          </w:p>
        </w:tc>
        <w:tc>
          <w:tcPr>
            <w:tcW w:w="2250" w:type="dxa"/>
          </w:tcPr>
          <w:p w14:paraId="5C19553F"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1567" w:type="dxa"/>
          </w:tcPr>
          <w:p w14:paraId="52E83C6F" w14:textId="77777777" w:rsidR="00287E45" w:rsidRPr="005224C4" w:rsidRDefault="00287E45" w:rsidP="00ED2205">
            <w:pPr>
              <w:spacing w:line="360" w:lineRule="auto"/>
              <w:jc w:val="center"/>
              <w:rPr>
                <w:sz w:val="24"/>
                <w:szCs w:val="24"/>
                <w:lang w:bidi="my-MM"/>
              </w:rPr>
            </w:pPr>
            <w:r w:rsidRPr="005224C4">
              <w:rPr>
                <w:sz w:val="24"/>
                <w:szCs w:val="24"/>
                <w:lang w:bidi="my-MM"/>
              </w:rPr>
              <w:t>.918</w:t>
            </w:r>
          </w:p>
        </w:tc>
      </w:tr>
      <w:tr w:rsidR="00287E45" w:rsidRPr="005224C4" w14:paraId="0EC18F99" w14:textId="77777777" w:rsidTr="00DB21E2">
        <w:trPr>
          <w:trHeight w:val="374"/>
        </w:trPr>
        <w:tc>
          <w:tcPr>
            <w:tcW w:w="604" w:type="dxa"/>
          </w:tcPr>
          <w:p w14:paraId="27837188" w14:textId="77777777" w:rsidR="00287E45" w:rsidRPr="005224C4" w:rsidRDefault="00287E45" w:rsidP="00ED2205">
            <w:pPr>
              <w:spacing w:line="360" w:lineRule="auto"/>
              <w:jc w:val="right"/>
              <w:rPr>
                <w:sz w:val="24"/>
                <w:szCs w:val="24"/>
                <w:lang w:bidi="my-MM"/>
              </w:rPr>
            </w:pPr>
            <w:r w:rsidRPr="005224C4">
              <w:rPr>
                <w:sz w:val="24"/>
                <w:szCs w:val="24"/>
                <w:lang w:bidi="my-MM"/>
              </w:rPr>
              <w:t>3</w:t>
            </w:r>
          </w:p>
        </w:tc>
        <w:tc>
          <w:tcPr>
            <w:tcW w:w="4251" w:type="dxa"/>
          </w:tcPr>
          <w:p w14:paraId="78A74372" w14:textId="77777777" w:rsidR="00287E45" w:rsidRPr="005224C4" w:rsidRDefault="00287E45" w:rsidP="00ED2205">
            <w:pPr>
              <w:spacing w:line="360" w:lineRule="auto"/>
              <w:jc w:val="both"/>
              <w:rPr>
                <w:sz w:val="24"/>
                <w:szCs w:val="24"/>
                <w:lang w:bidi="my-MM"/>
              </w:rPr>
            </w:pPr>
            <w:r w:rsidRPr="005224C4">
              <w:rPr>
                <w:sz w:val="24"/>
                <w:szCs w:val="24"/>
                <w:lang w:bidi="my-MM"/>
              </w:rPr>
              <w:t>Digital Engagement</w:t>
            </w:r>
          </w:p>
        </w:tc>
        <w:tc>
          <w:tcPr>
            <w:tcW w:w="2250" w:type="dxa"/>
          </w:tcPr>
          <w:p w14:paraId="43D372D6"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1567" w:type="dxa"/>
          </w:tcPr>
          <w:p w14:paraId="21E9507D" w14:textId="77777777" w:rsidR="00287E45" w:rsidRPr="005224C4" w:rsidRDefault="00287E45" w:rsidP="00ED2205">
            <w:pPr>
              <w:spacing w:line="360" w:lineRule="auto"/>
              <w:jc w:val="center"/>
              <w:rPr>
                <w:sz w:val="24"/>
                <w:szCs w:val="24"/>
                <w:lang w:bidi="my-MM"/>
              </w:rPr>
            </w:pPr>
            <w:r w:rsidRPr="005224C4">
              <w:rPr>
                <w:sz w:val="24"/>
                <w:szCs w:val="24"/>
                <w:lang w:bidi="my-MM"/>
              </w:rPr>
              <w:t>.942</w:t>
            </w:r>
          </w:p>
        </w:tc>
      </w:tr>
      <w:tr w:rsidR="00287E45" w:rsidRPr="005224C4" w14:paraId="120E492B" w14:textId="77777777" w:rsidTr="00DB21E2">
        <w:trPr>
          <w:trHeight w:val="386"/>
        </w:trPr>
        <w:tc>
          <w:tcPr>
            <w:tcW w:w="604" w:type="dxa"/>
          </w:tcPr>
          <w:p w14:paraId="32AE9F4C" w14:textId="77777777" w:rsidR="00287E45" w:rsidRPr="005224C4" w:rsidRDefault="00287E45" w:rsidP="00ED2205">
            <w:pPr>
              <w:spacing w:line="360" w:lineRule="auto"/>
              <w:jc w:val="right"/>
              <w:rPr>
                <w:sz w:val="24"/>
                <w:szCs w:val="24"/>
                <w:lang w:bidi="my-MM"/>
              </w:rPr>
            </w:pPr>
            <w:r w:rsidRPr="005224C4">
              <w:rPr>
                <w:sz w:val="24"/>
                <w:szCs w:val="24"/>
                <w:lang w:bidi="my-MM"/>
              </w:rPr>
              <w:t>4</w:t>
            </w:r>
          </w:p>
        </w:tc>
        <w:tc>
          <w:tcPr>
            <w:tcW w:w="4251" w:type="dxa"/>
          </w:tcPr>
          <w:p w14:paraId="702201B8" w14:textId="77777777" w:rsidR="00287E45" w:rsidRPr="005224C4" w:rsidRDefault="00287E45" w:rsidP="00ED2205">
            <w:pPr>
              <w:spacing w:line="360" w:lineRule="auto"/>
              <w:jc w:val="both"/>
              <w:rPr>
                <w:sz w:val="24"/>
                <w:szCs w:val="24"/>
                <w:lang w:bidi="my-MM"/>
              </w:rPr>
            </w:pPr>
            <w:r w:rsidRPr="005224C4">
              <w:rPr>
                <w:sz w:val="24"/>
                <w:szCs w:val="24"/>
                <w:lang w:bidi="my-MM"/>
              </w:rPr>
              <w:t>Community &amp; Awareness Campaign</w:t>
            </w:r>
          </w:p>
        </w:tc>
        <w:tc>
          <w:tcPr>
            <w:tcW w:w="2250" w:type="dxa"/>
          </w:tcPr>
          <w:p w14:paraId="63A8EB40"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1567" w:type="dxa"/>
          </w:tcPr>
          <w:p w14:paraId="6255D662" w14:textId="77777777" w:rsidR="00287E45" w:rsidRPr="005224C4" w:rsidRDefault="00287E45" w:rsidP="00ED2205">
            <w:pPr>
              <w:spacing w:line="360" w:lineRule="auto"/>
              <w:jc w:val="center"/>
              <w:rPr>
                <w:sz w:val="24"/>
                <w:szCs w:val="24"/>
                <w:lang w:bidi="my-MM"/>
              </w:rPr>
            </w:pPr>
            <w:r w:rsidRPr="005224C4">
              <w:rPr>
                <w:sz w:val="24"/>
                <w:szCs w:val="24"/>
                <w:lang w:bidi="my-MM"/>
              </w:rPr>
              <w:t>.946</w:t>
            </w:r>
          </w:p>
        </w:tc>
      </w:tr>
      <w:tr w:rsidR="00287E45" w:rsidRPr="005224C4" w14:paraId="520BF756" w14:textId="77777777" w:rsidTr="00DB21E2">
        <w:trPr>
          <w:trHeight w:val="386"/>
        </w:trPr>
        <w:tc>
          <w:tcPr>
            <w:tcW w:w="604" w:type="dxa"/>
          </w:tcPr>
          <w:p w14:paraId="4919A8BF" w14:textId="77777777" w:rsidR="00287E45" w:rsidRPr="005224C4" w:rsidRDefault="00287E45" w:rsidP="00ED2205">
            <w:pPr>
              <w:spacing w:line="360" w:lineRule="auto"/>
              <w:jc w:val="right"/>
              <w:rPr>
                <w:sz w:val="24"/>
                <w:szCs w:val="24"/>
                <w:lang w:bidi="my-MM"/>
              </w:rPr>
            </w:pPr>
            <w:r w:rsidRPr="005224C4">
              <w:rPr>
                <w:sz w:val="24"/>
                <w:szCs w:val="24"/>
                <w:lang w:bidi="my-MM"/>
              </w:rPr>
              <w:t>5</w:t>
            </w:r>
          </w:p>
        </w:tc>
        <w:tc>
          <w:tcPr>
            <w:tcW w:w="4251" w:type="dxa"/>
          </w:tcPr>
          <w:p w14:paraId="786B9514" w14:textId="77777777" w:rsidR="00287E45" w:rsidRPr="005224C4" w:rsidRDefault="00287E45" w:rsidP="00ED2205">
            <w:pPr>
              <w:spacing w:line="360" w:lineRule="auto"/>
              <w:jc w:val="both"/>
              <w:rPr>
                <w:sz w:val="24"/>
                <w:szCs w:val="24"/>
                <w:lang w:bidi="my-MM"/>
              </w:rPr>
            </w:pPr>
            <w:r w:rsidRPr="005224C4">
              <w:rPr>
                <w:sz w:val="24"/>
                <w:szCs w:val="24"/>
                <w:lang w:bidi="my-MM"/>
              </w:rPr>
              <w:t>Transparency and Reporting</w:t>
            </w:r>
          </w:p>
        </w:tc>
        <w:tc>
          <w:tcPr>
            <w:tcW w:w="2250" w:type="dxa"/>
          </w:tcPr>
          <w:p w14:paraId="52431D78"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1567" w:type="dxa"/>
          </w:tcPr>
          <w:p w14:paraId="73CE7283" w14:textId="77777777" w:rsidR="00287E45" w:rsidRPr="005224C4" w:rsidRDefault="00287E45" w:rsidP="00ED2205">
            <w:pPr>
              <w:spacing w:line="360" w:lineRule="auto"/>
              <w:jc w:val="center"/>
              <w:rPr>
                <w:sz w:val="24"/>
                <w:szCs w:val="24"/>
                <w:lang w:bidi="my-MM"/>
              </w:rPr>
            </w:pPr>
            <w:r w:rsidRPr="005224C4">
              <w:rPr>
                <w:sz w:val="24"/>
                <w:szCs w:val="24"/>
                <w:lang w:bidi="my-MM"/>
              </w:rPr>
              <w:t>.955</w:t>
            </w:r>
          </w:p>
        </w:tc>
      </w:tr>
      <w:tr w:rsidR="00287E45" w:rsidRPr="005224C4" w14:paraId="125A4939" w14:textId="77777777" w:rsidTr="00DB21E2">
        <w:trPr>
          <w:trHeight w:val="386"/>
        </w:trPr>
        <w:tc>
          <w:tcPr>
            <w:tcW w:w="604" w:type="dxa"/>
          </w:tcPr>
          <w:p w14:paraId="301C7FE0" w14:textId="77777777" w:rsidR="00287E45" w:rsidRPr="005224C4" w:rsidRDefault="00287E45" w:rsidP="00ED2205">
            <w:pPr>
              <w:spacing w:line="360" w:lineRule="auto"/>
              <w:jc w:val="right"/>
              <w:rPr>
                <w:sz w:val="24"/>
                <w:szCs w:val="24"/>
                <w:lang w:bidi="my-MM"/>
              </w:rPr>
            </w:pPr>
            <w:r w:rsidRPr="005224C4">
              <w:rPr>
                <w:sz w:val="24"/>
                <w:szCs w:val="24"/>
                <w:lang w:bidi="my-MM"/>
              </w:rPr>
              <w:t>6</w:t>
            </w:r>
          </w:p>
        </w:tc>
        <w:tc>
          <w:tcPr>
            <w:tcW w:w="4251" w:type="dxa"/>
          </w:tcPr>
          <w:p w14:paraId="506281DA" w14:textId="77777777" w:rsidR="00287E45" w:rsidRPr="005224C4" w:rsidRDefault="00287E45" w:rsidP="00ED2205">
            <w:pPr>
              <w:spacing w:line="360" w:lineRule="auto"/>
              <w:jc w:val="both"/>
              <w:rPr>
                <w:sz w:val="24"/>
                <w:szCs w:val="24"/>
                <w:lang w:bidi="my-MM"/>
              </w:rPr>
            </w:pPr>
            <w:r w:rsidRPr="005224C4">
              <w:rPr>
                <w:sz w:val="24"/>
                <w:szCs w:val="24"/>
                <w:lang w:bidi="my-MM"/>
              </w:rPr>
              <w:t>Customer Engagement</w:t>
            </w:r>
          </w:p>
        </w:tc>
        <w:tc>
          <w:tcPr>
            <w:tcW w:w="2250" w:type="dxa"/>
          </w:tcPr>
          <w:p w14:paraId="6E1C5AFD"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1567" w:type="dxa"/>
          </w:tcPr>
          <w:p w14:paraId="50DB9119" w14:textId="77777777" w:rsidR="00287E45" w:rsidRPr="005224C4" w:rsidRDefault="00287E45" w:rsidP="00ED2205">
            <w:pPr>
              <w:spacing w:line="360" w:lineRule="auto"/>
              <w:jc w:val="center"/>
              <w:rPr>
                <w:sz w:val="24"/>
                <w:szCs w:val="24"/>
                <w:lang w:bidi="my-MM"/>
              </w:rPr>
            </w:pPr>
            <w:r w:rsidRPr="005224C4">
              <w:rPr>
                <w:sz w:val="24"/>
                <w:szCs w:val="24"/>
                <w:lang w:bidi="my-MM"/>
              </w:rPr>
              <w:t>.946</w:t>
            </w:r>
          </w:p>
        </w:tc>
      </w:tr>
    </w:tbl>
    <w:bookmarkEnd w:id="11"/>
    <w:p w14:paraId="2CB7BAB8" w14:textId="55F99E07" w:rsidR="00287E45" w:rsidRPr="00DB21E2" w:rsidRDefault="00997ACF" w:rsidP="00ED2205">
      <w:pPr>
        <w:spacing w:line="360" w:lineRule="auto"/>
        <w:jc w:val="both"/>
        <w:rPr>
          <w:b/>
          <w:bCs/>
          <w:sz w:val="20"/>
          <w:szCs w:val="20"/>
        </w:rPr>
      </w:pPr>
      <w:r w:rsidRPr="00DB21E2">
        <w:rPr>
          <w:rFonts w:hint="cs"/>
          <w:b/>
          <w:sz w:val="20"/>
          <w:szCs w:val="20"/>
          <w:cs/>
          <w:lang w:bidi="my-MM"/>
        </w:rPr>
        <w:t>Source: Survey Data (April, 2026)</w:t>
      </w:r>
    </w:p>
    <w:p w14:paraId="6DCF6DEE" w14:textId="77777777" w:rsidR="00DB21E2" w:rsidRDefault="00593596" w:rsidP="00ED2205">
      <w:pPr>
        <w:spacing w:line="360" w:lineRule="auto"/>
        <w:jc w:val="both"/>
        <w:rPr>
          <w:sz w:val="24"/>
          <w:szCs w:val="24"/>
        </w:rPr>
      </w:pPr>
      <w:r>
        <w:rPr>
          <w:sz w:val="24"/>
          <w:szCs w:val="24"/>
        </w:rPr>
        <w:tab/>
      </w:r>
    </w:p>
    <w:p w14:paraId="2FE3B8A1" w14:textId="459CF560" w:rsidR="00997ACF" w:rsidRPr="00593596" w:rsidRDefault="00997ACF" w:rsidP="00DB21E2">
      <w:pPr>
        <w:spacing w:line="360" w:lineRule="auto"/>
        <w:ind w:firstLine="720"/>
        <w:jc w:val="both"/>
        <w:rPr>
          <w:sz w:val="24"/>
          <w:szCs w:val="24"/>
        </w:rPr>
      </w:pPr>
      <w:r w:rsidRPr="00593596">
        <w:rPr>
          <w:sz w:val="24"/>
          <w:szCs w:val="24"/>
        </w:rPr>
        <w:t xml:space="preserve">As shown in Table </w:t>
      </w:r>
      <w:r w:rsidR="00461C7F">
        <w:rPr>
          <w:sz w:val="24"/>
          <w:szCs w:val="24"/>
        </w:rPr>
        <w:t>(</w:t>
      </w:r>
      <w:r w:rsidRPr="00593596">
        <w:rPr>
          <w:sz w:val="24"/>
          <w:szCs w:val="24"/>
        </w:rPr>
        <w:t>4.7</w:t>
      </w:r>
      <w:r w:rsidR="00461C7F">
        <w:rPr>
          <w:sz w:val="24"/>
          <w:szCs w:val="24"/>
        </w:rPr>
        <w:t>)</w:t>
      </w:r>
      <w:r w:rsidRPr="00593596">
        <w:rPr>
          <w:sz w:val="24"/>
          <w:szCs w:val="24"/>
        </w:rPr>
        <w:t>, all variables in the study demonstrate exceptionally high reliability coefficients. The independent variables—</w:t>
      </w:r>
      <w:r w:rsidR="000C13C2" w:rsidRPr="00593596">
        <w:rPr>
          <w:sz w:val="24"/>
          <w:szCs w:val="24"/>
        </w:rPr>
        <w:t xml:space="preserve">warehouse and transportation activities (.928), eco-friendly packaging (.918), digital engagement (.942), community &amp; awareness campaign (.946), and transparency and reporting </w:t>
      </w:r>
      <w:r w:rsidRPr="00593596">
        <w:rPr>
          <w:sz w:val="24"/>
          <w:szCs w:val="24"/>
        </w:rPr>
        <w:t xml:space="preserve">(.955)—all significantly exceed the standard threshold for reliability. Furthermore, the dependent variable, Customer Engagement, also shows a strong internal consistency score of .946. </w:t>
      </w:r>
    </w:p>
    <w:p w14:paraId="4E2ED03B" w14:textId="1B394E61" w:rsidR="00997ACF" w:rsidRDefault="00593596" w:rsidP="00ED2205">
      <w:pPr>
        <w:spacing w:line="360" w:lineRule="auto"/>
        <w:jc w:val="both"/>
        <w:rPr>
          <w:sz w:val="24"/>
          <w:szCs w:val="24"/>
        </w:rPr>
      </w:pPr>
      <w:r>
        <w:rPr>
          <w:sz w:val="24"/>
          <w:szCs w:val="24"/>
        </w:rPr>
        <w:tab/>
      </w:r>
      <w:r w:rsidR="00997ACF" w:rsidRPr="00593596">
        <w:rPr>
          <w:sz w:val="24"/>
          <w:szCs w:val="24"/>
        </w:rPr>
        <w:t xml:space="preserve">The results of the reliability test confirm that the measurement scales are highly stable and free from significant random error. Because all Cronbach’s Alpha values are </w:t>
      </w:r>
      <w:r w:rsidR="00997ACF" w:rsidRPr="00593596">
        <w:rPr>
          <w:sz w:val="24"/>
          <w:szCs w:val="24"/>
        </w:rPr>
        <w:lastRenderedPageBreak/>
        <w:t xml:space="preserve">above the .90 mark, it can be concluded that the items used to measure each construct are highly inter-correlated and provide a robust foundation for further inferential statistical analysis, such as regression. This high level of reliability ensures that the data collected from the 384 respondents accurately represents their perceptions of DHL Express Singapore’s sustainability initiatives and their subsequent engagement behaviors. </w:t>
      </w:r>
    </w:p>
    <w:p w14:paraId="0080A873" w14:textId="77777777" w:rsidR="000C13C2" w:rsidRPr="00593596" w:rsidRDefault="000C13C2" w:rsidP="00ED2205">
      <w:pPr>
        <w:spacing w:line="360" w:lineRule="auto"/>
        <w:jc w:val="both"/>
        <w:rPr>
          <w:sz w:val="24"/>
          <w:szCs w:val="24"/>
        </w:rPr>
      </w:pPr>
    </w:p>
    <w:p w14:paraId="654E5C9B" w14:textId="5277FFA8" w:rsidR="00287E45" w:rsidRDefault="00287E45" w:rsidP="00ED2205">
      <w:pPr>
        <w:pStyle w:val="Heading2"/>
        <w:spacing w:line="360" w:lineRule="auto"/>
        <w:ind w:left="0" w:firstLine="0"/>
        <w:rPr>
          <w:b w:val="0"/>
          <w:bCs w:val="0"/>
          <w:sz w:val="24"/>
          <w:szCs w:val="24"/>
          <w:lang w:bidi="my-MM"/>
        </w:rPr>
      </w:pPr>
      <w:r w:rsidRPr="005224C4">
        <w:rPr>
          <w:sz w:val="24"/>
          <w:szCs w:val="24"/>
        </w:rPr>
        <w:t xml:space="preserve">4.3 </w:t>
      </w:r>
      <w:r w:rsidRPr="005224C4">
        <w:rPr>
          <w:sz w:val="24"/>
          <w:szCs w:val="24"/>
        </w:rPr>
        <w:tab/>
        <w:t xml:space="preserve">Descriptive Analysis </w:t>
      </w:r>
      <w:r>
        <w:rPr>
          <w:sz w:val="24"/>
          <w:szCs w:val="24"/>
        </w:rPr>
        <w:t>of Sustainability Practices and Customer Engagement</w:t>
      </w:r>
    </w:p>
    <w:p w14:paraId="06015F5A" w14:textId="6F9D25D8" w:rsidR="00997ACF" w:rsidRPr="00593596" w:rsidRDefault="00593596" w:rsidP="00ED2205">
      <w:pPr>
        <w:spacing w:line="360" w:lineRule="auto"/>
        <w:jc w:val="both"/>
        <w:rPr>
          <w:sz w:val="24"/>
          <w:szCs w:val="24"/>
        </w:rPr>
      </w:pPr>
      <w:r>
        <w:rPr>
          <w:sz w:val="24"/>
          <w:szCs w:val="24"/>
        </w:rPr>
        <w:tab/>
      </w:r>
      <w:r w:rsidR="00997ACF" w:rsidRPr="00593596">
        <w:rPr>
          <w:sz w:val="24"/>
          <w:szCs w:val="24"/>
        </w:rPr>
        <w:t>This section provides a detailed descriptive analysis of the primary data collected regarding the research variables. Descriptive statistics, specifically the mean and standard deviation, are utilized to interpret the respondents' perceptions of DHL Express Singapore’s sustainability initiatives and their own levels of engagement.</w:t>
      </w:r>
    </w:p>
    <w:p w14:paraId="7DB3A83A" w14:textId="1C65CDDA" w:rsidR="00997ACF" w:rsidRPr="00593596" w:rsidRDefault="00593596" w:rsidP="00ED2205">
      <w:pPr>
        <w:spacing w:line="360" w:lineRule="auto"/>
        <w:jc w:val="both"/>
        <w:rPr>
          <w:sz w:val="24"/>
          <w:szCs w:val="24"/>
        </w:rPr>
      </w:pPr>
      <w:r>
        <w:rPr>
          <w:sz w:val="24"/>
          <w:szCs w:val="24"/>
        </w:rPr>
        <w:tab/>
      </w:r>
      <w:r w:rsidR="00997ACF" w:rsidRPr="00593596">
        <w:rPr>
          <w:sz w:val="24"/>
          <w:szCs w:val="24"/>
        </w:rPr>
        <w:t>The mean value represents the average response for each statement, indicating the general level of agreement among the 384 participants, while the standard deviation reflects the consistency or spread of these responses. The analysis is structured according to the five dimensions of sustainability</w:t>
      </w:r>
      <w:r w:rsidR="000C13C2" w:rsidRPr="00593596">
        <w:rPr>
          <w:sz w:val="24"/>
          <w:szCs w:val="24"/>
        </w:rPr>
        <w:t xml:space="preserve"> practices—warehouse and transportation activities, eco-friendly packaging, digital engagement, community &amp; awareness campaigns, and transparency and reporting</w:t>
      </w:r>
      <w:r w:rsidR="00997ACF" w:rsidRPr="00593596">
        <w:rPr>
          <w:sz w:val="24"/>
          <w:szCs w:val="24"/>
        </w:rPr>
        <w:t>—followed by the assessment of the dependent variable, Customer Engagement.</w:t>
      </w:r>
    </w:p>
    <w:p w14:paraId="7049C389" w14:textId="0896F772" w:rsidR="00997ACF" w:rsidRDefault="00593596" w:rsidP="00ED2205">
      <w:pPr>
        <w:spacing w:line="360" w:lineRule="auto"/>
        <w:jc w:val="both"/>
        <w:rPr>
          <w:sz w:val="24"/>
          <w:szCs w:val="24"/>
        </w:rPr>
      </w:pPr>
      <w:r>
        <w:rPr>
          <w:sz w:val="24"/>
          <w:szCs w:val="24"/>
        </w:rPr>
        <w:tab/>
      </w:r>
      <w:r w:rsidR="00997ACF" w:rsidRPr="00593596">
        <w:rPr>
          <w:sz w:val="24"/>
          <w:szCs w:val="24"/>
        </w:rPr>
        <w:t>By examining these mean scores, the study identifies which specific sustainability practices are most highly recognized and valued by customers. This granular level of analysis is essential for identifying the strengths of DHL Express Singapore’s current green strategies and provides the necessary empirical context for the subsequent regression analysis, which determines the causal impact of these practices on the depth of the customer-firm relationship.</w:t>
      </w:r>
    </w:p>
    <w:p w14:paraId="229F7C53" w14:textId="77777777" w:rsidR="000C13C2" w:rsidRDefault="000C13C2" w:rsidP="00ED2205">
      <w:pPr>
        <w:spacing w:line="360" w:lineRule="auto"/>
        <w:jc w:val="both"/>
        <w:rPr>
          <w:sz w:val="24"/>
          <w:szCs w:val="24"/>
        </w:rPr>
      </w:pPr>
    </w:p>
    <w:p w14:paraId="0A438073" w14:textId="4F433313" w:rsidR="00287E45" w:rsidRPr="000B7D96" w:rsidRDefault="00287E45" w:rsidP="00ED2205">
      <w:pPr>
        <w:pStyle w:val="Heading3"/>
        <w:spacing w:before="0" w:line="360" w:lineRule="auto"/>
        <w:jc w:val="both"/>
        <w:rPr>
          <w:rFonts w:ascii="Times New Roman" w:hAnsi="Times New Roman" w:cs="Times New Roman"/>
          <w:b/>
          <w:bCs/>
          <w:color w:val="auto"/>
        </w:rPr>
      </w:pPr>
      <w:r w:rsidRPr="000B7D96">
        <w:rPr>
          <w:rFonts w:ascii="Times New Roman" w:hAnsi="Times New Roman" w:cs="Times New Roman"/>
          <w:b/>
          <w:bCs/>
          <w:color w:val="auto"/>
        </w:rPr>
        <w:t>4.3.1</w:t>
      </w:r>
      <w:r w:rsidRPr="000B7D96">
        <w:rPr>
          <w:rFonts w:ascii="Times New Roman" w:hAnsi="Times New Roman" w:cs="Times New Roman"/>
          <w:b/>
          <w:bCs/>
          <w:color w:val="auto"/>
        </w:rPr>
        <w:tab/>
        <w:t>Warehouse and Transportation Activities</w:t>
      </w:r>
    </w:p>
    <w:p w14:paraId="3C19664B" w14:textId="46F59F1A" w:rsidR="00997ACF" w:rsidRPr="00593596" w:rsidRDefault="00593596" w:rsidP="00ED2205">
      <w:pPr>
        <w:spacing w:line="360" w:lineRule="auto"/>
        <w:jc w:val="both"/>
        <w:rPr>
          <w:sz w:val="24"/>
          <w:szCs w:val="24"/>
        </w:rPr>
      </w:pPr>
      <w:r>
        <w:rPr>
          <w:sz w:val="24"/>
          <w:szCs w:val="24"/>
        </w:rPr>
        <w:tab/>
      </w:r>
      <w:r w:rsidR="00997ACF" w:rsidRPr="00593596">
        <w:rPr>
          <w:sz w:val="24"/>
          <w:szCs w:val="24"/>
        </w:rPr>
        <w:t xml:space="preserve">Warehouse and transportation activities are fundamental components of green logistics, as they directly impact energy consumption and carbon footprints. This section evaluates customer perceptions regarding DHL Express Singapore’s operational efficiency and its commitment to environmentally responsible logistics management. </w:t>
      </w:r>
    </w:p>
    <w:p w14:paraId="70580C50" w14:textId="77777777" w:rsidR="000B7D96" w:rsidRDefault="000B7D96" w:rsidP="00ED2205">
      <w:pPr>
        <w:spacing w:line="360" w:lineRule="auto"/>
        <w:jc w:val="center"/>
        <w:rPr>
          <w:b/>
          <w:bCs/>
          <w:sz w:val="24"/>
          <w:szCs w:val="24"/>
        </w:rPr>
      </w:pPr>
    </w:p>
    <w:p w14:paraId="5EFBF567" w14:textId="77777777" w:rsidR="00DB21E2" w:rsidRDefault="00DB21E2">
      <w:pPr>
        <w:rPr>
          <w:b/>
          <w:bCs/>
          <w:sz w:val="24"/>
          <w:szCs w:val="24"/>
        </w:rPr>
      </w:pPr>
      <w:r>
        <w:rPr>
          <w:b/>
          <w:bCs/>
          <w:sz w:val="24"/>
          <w:szCs w:val="24"/>
        </w:rPr>
        <w:br w:type="page"/>
      </w:r>
    </w:p>
    <w:p w14:paraId="6B85F5B1" w14:textId="49B92637" w:rsidR="00287E45" w:rsidRPr="005224C4" w:rsidRDefault="00287E45" w:rsidP="00ED2205">
      <w:pPr>
        <w:spacing w:line="360" w:lineRule="auto"/>
        <w:jc w:val="center"/>
        <w:rPr>
          <w:b/>
          <w:bCs/>
          <w:sz w:val="24"/>
          <w:szCs w:val="24"/>
        </w:rPr>
      </w:pPr>
      <w:r w:rsidRPr="00593596">
        <w:rPr>
          <w:b/>
          <w:bCs/>
          <w:sz w:val="24"/>
          <w:szCs w:val="24"/>
        </w:rPr>
        <w:lastRenderedPageBreak/>
        <w:t>Table (4.8) Descriptive Analysis of Warehouse and Transportation Activities</w:t>
      </w:r>
    </w:p>
    <w:tbl>
      <w:tblPr>
        <w:tblW w:w="8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5909"/>
        <w:gridCol w:w="790"/>
        <w:gridCol w:w="1163"/>
      </w:tblGrid>
      <w:tr w:rsidR="00287E45" w:rsidRPr="005224C4" w14:paraId="4C9A6CB9" w14:textId="77777777" w:rsidTr="00DB21E2">
        <w:trPr>
          <w:trHeight w:val="735"/>
        </w:trPr>
        <w:tc>
          <w:tcPr>
            <w:tcW w:w="682" w:type="dxa"/>
          </w:tcPr>
          <w:p w14:paraId="5AA382F5" w14:textId="77777777" w:rsidR="00287E45" w:rsidRPr="005224C4" w:rsidRDefault="00287E45" w:rsidP="00ED2205">
            <w:pPr>
              <w:spacing w:line="360" w:lineRule="auto"/>
              <w:jc w:val="center"/>
              <w:rPr>
                <w:sz w:val="24"/>
                <w:szCs w:val="24"/>
                <w:lang w:bidi="my-MM"/>
              </w:rPr>
            </w:pPr>
            <w:r w:rsidRPr="005224C4">
              <w:rPr>
                <w:sz w:val="24"/>
                <w:szCs w:val="24"/>
                <w:lang w:bidi="my-MM"/>
              </w:rPr>
              <w:t>Sr. No.</w:t>
            </w:r>
          </w:p>
        </w:tc>
        <w:tc>
          <w:tcPr>
            <w:tcW w:w="5979" w:type="dxa"/>
            <w:vAlign w:val="center"/>
          </w:tcPr>
          <w:p w14:paraId="4DE3E046" w14:textId="77777777" w:rsidR="00287E45" w:rsidRPr="005224C4" w:rsidRDefault="00287E45" w:rsidP="00ED2205">
            <w:pPr>
              <w:spacing w:line="360" w:lineRule="auto"/>
              <w:jc w:val="center"/>
              <w:rPr>
                <w:sz w:val="24"/>
                <w:szCs w:val="24"/>
                <w:lang w:bidi="my-MM"/>
              </w:rPr>
            </w:pPr>
            <w:r w:rsidRPr="005224C4">
              <w:rPr>
                <w:sz w:val="24"/>
                <w:szCs w:val="24"/>
                <w:lang w:bidi="my-MM"/>
              </w:rPr>
              <w:t>Statements</w:t>
            </w:r>
          </w:p>
        </w:tc>
        <w:tc>
          <w:tcPr>
            <w:tcW w:w="761" w:type="dxa"/>
            <w:vAlign w:val="center"/>
          </w:tcPr>
          <w:p w14:paraId="3A1FAD27" w14:textId="77777777" w:rsidR="00287E45" w:rsidRPr="005224C4" w:rsidRDefault="00287E45" w:rsidP="00ED2205">
            <w:pPr>
              <w:spacing w:line="360" w:lineRule="auto"/>
              <w:jc w:val="center"/>
              <w:rPr>
                <w:sz w:val="24"/>
                <w:szCs w:val="24"/>
                <w:lang w:bidi="my-MM"/>
              </w:rPr>
            </w:pPr>
            <w:r w:rsidRPr="005224C4">
              <w:rPr>
                <w:sz w:val="24"/>
                <w:szCs w:val="24"/>
                <w:lang w:bidi="my-MM"/>
              </w:rPr>
              <w:t>Mean Value</w:t>
            </w:r>
          </w:p>
        </w:tc>
        <w:tc>
          <w:tcPr>
            <w:tcW w:w="1120" w:type="dxa"/>
          </w:tcPr>
          <w:p w14:paraId="6C429532" w14:textId="77777777" w:rsidR="00287E45" w:rsidRPr="005224C4" w:rsidRDefault="00287E45" w:rsidP="00ED2205">
            <w:pPr>
              <w:spacing w:line="360" w:lineRule="auto"/>
              <w:jc w:val="center"/>
              <w:rPr>
                <w:sz w:val="24"/>
                <w:szCs w:val="24"/>
                <w:lang w:bidi="my-MM"/>
              </w:rPr>
            </w:pPr>
            <w:r w:rsidRPr="005224C4">
              <w:rPr>
                <w:sz w:val="24"/>
                <w:szCs w:val="24"/>
                <w:lang w:bidi="my-MM"/>
              </w:rPr>
              <w:t>Std.</w:t>
            </w:r>
          </w:p>
          <w:p w14:paraId="51628BCF" w14:textId="77777777" w:rsidR="00287E45" w:rsidRPr="005224C4" w:rsidRDefault="00287E45" w:rsidP="00ED2205">
            <w:pPr>
              <w:spacing w:line="360" w:lineRule="auto"/>
              <w:jc w:val="center"/>
              <w:rPr>
                <w:sz w:val="24"/>
                <w:szCs w:val="24"/>
                <w:lang w:bidi="my-MM"/>
              </w:rPr>
            </w:pPr>
            <w:r w:rsidRPr="005224C4">
              <w:rPr>
                <w:sz w:val="24"/>
                <w:szCs w:val="24"/>
                <w:lang w:bidi="my-MM"/>
              </w:rPr>
              <w:t>Deviation</w:t>
            </w:r>
          </w:p>
        </w:tc>
      </w:tr>
      <w:tr w:rsidR="00287E45" w:rsidRPr="005224C4" w14:paraId="086B9601" w14:textId="77777777" w:rsidTr="00DB21E2">
        <w:trPr>
          <w:trHeight w:val="216"/>
        </w:trPr>
        <w:tc>
          <w:tcPr>
            <w:tcW w:w="682" w:type="dxa"/>
          </w:tcPr>
          <w:p w14:paraId="5B49DDF5" w14:textId="77777777" w:rsidR="00287E45" w:rsidRPr="005224C4" w:rsidRDefault="00287E45" w:rsidP="00ED2205">
            <w:pPr>
              <w:spacing w:line="360" w:lineRule="auto"/>
              <w:jc w:val="center"/>
              <w:rPr>
                <w:sz w:val="24"/>
                <w:szCs w:val="24"/>
                <w:lang w:bidi="my-MM"/>
              </w:rPr>
            </w:pPr>
            <w:r w:rsidRPr="005224C4">
              <w:rPr>
                <w:sz w:val="24"/>
                <w:szCs w:val="24"/>
                <w:lang w:bidi="my-MM"/>
              </w:rPr>
              <w:t>1</w:t>
            </w:r>
          </w:p>
        </w:tc>
        <w:tc>
          <w:tcPr>
            <w:tcW w:w="5979" w:type="dxa"/>
          </w:tcPr>
          <w:p w14:paraId="3BD4D74C" w14:textId="77777777" w:rsidR="00287E45" w:rsidRPr="005224C4" w:rsidRDefault="00287E45" w:rsidP="00ED2205">
            <w:pPr>
              <w:spacing w:line="360" w:lineRule="auto"/>
              <w:rPr>
                <w:sz w:val="24"/>
                <w:szCs w:val="24"/>
                <w:lang w:bidi="my-MM"/>
              </w:rPr>
            </w:pPr>
            <w:r w:rsidRPr="005224C4">
              <w:rPr>
                <w:sz w:val="24"/>
                <w:szCs w:val="24"/>
                <w:lang w:bidi="zh-CN"/>
              </w:rPr>
              <w:t>DHL Express Singapore’s transportation schedules are timely deliveries.</w:t>
            </w:r>
          </w:p>
        </w:tc>
        <w:tc>
          <w:tcPr>
            <w:tcW w:w="761" w:type="dxa"/>
          </w:tcPr>
          <w:p w14:paraId="6F544989" w14:textId="77777777" w:rsidR="00287E45" w:rsidRPr="005224C4" w:rsidRDefault="00287E45" w:rsidP="00ED2205">
            <w:pPr>
              <w:spacing w:line="360" w:lineRule="auto"/>
              <w:jc w:val="center"/>
              <w:rPr>
                <w:sz w:val="24"/>
                <w:szCs w:val="24"/>
                <w:lang w:bidi="my-MM"/>
              </w:rPr>
            </w:pPr>
            <w:r w:rsidRPr="005224C4">
              <w:rPr>
                <w:sz w:val="24"/>
                <w:szCs w:val="24"/>
              </w:rPr>
              <w:t>4.26</w:t>
            </w:r>
          </w:p>
        </w:tc>
        <w:tc>
          <w:tcPr>
            <w:tcW w:w="1120" w:type="dxa"/>
          </w:tcPr>
          <w:p w14:paraId="0F95FF30" w14:textId="77777777" w:rsidR="00287E45" w:rsidRPr="005224C4" w:rsidRDefault="00287E45" w:rsidP="00ED2205">
            <w:pPr>
              <w:spacing w:line="360" w:lineRule="auto"/>
              <w:jc w:val="center"/>
              <w:rPr>
                <w:sz w:val="24"/>
                <w:szCs w:val="24"/>
                <w:lang w:bidi="my-MM"/>
              </w:rPr>
            </w:pPr>
            <w:r w:rsidRPr="005224C4">
              <w:rPr>
                <w:sz w:val="24"/>
                <w:szCs w:val="24"/>
              </w:rPr>
              <w:t>.606</w:t>
            </w:r>
          </w:p>
        </w:tc>
      </w:tr>
      <w:tr w:rsidR="00287E45" w:rsidRPr="005224C4" w14:paraId="16DDC320" w14:textId="77777777" w:rsidTr="00DB21E2">
        <w:trPr>
          <w:trHeight w:val="79"/>
        </w:trPr>
        <w:tc>
          <w:tcPr>
            <w:tcW w:w="682" w:type="dxa"/>
          </w:tcPr>
          <w:p w14:paraId="2266555E" w14:textId="77777777" w:rsidR="00287E45" w:rsidRPr="005224C4" w:rsidRDefault="00287E45" w:rsidP="00ED2205">
            <w:pPr>
              <w:spacing w:line="360" w:lineRule="auto"/>
              <w:jc w:val="center"/>
              <w:rPr>
                <w:sz w:val="24"/>
                <w:szCs w:val="24"/>
                <w:lang w:bidi="my-MM"/>
              </w:rPr>
            </w:pPr>
            <w:r w:rsidRPr="005224C4">
              <w:rPr>
                <w:sz w:val="24"/>
                <w:szCs w:val="24"/>
                <w:lang w:bidi="my-MM"/>
              </w:rPr>
              <w:t>2</w:t>
            </w:r>
          </w:p>
        </w:tc>
        <w:tc>
          <w:tcPr>
            <w:tcW w:w="5979" w:type="dxa"/>
          </w:tcPr>
          <w:p w14:paraId="4AE5C90B" w14:textId="77777777" w:rsidR="00287E45" w:rsidRPr="005224C4" w:rsidRDefault="00287E45" w:rsidP="00ED2205">
            <w:pPr>
              <w:spacing w:line="360" w:lineRule="auto"/>
              <w:rPr>
                <w:sz w:val="24"/>
                <w:szCs w:val="24"/>
                <w:lang w:bidi="my-MM"/>
              </w:rPr>
            </w:pPr>
            <w:r w:rsidRPr="005224C4">
              <w:rPr>
                <w:sz w:val="24"/>
                <w:szCs w:val="24"/>
                <w:lang w:bidi="zh-CN"/>
              </w:rPr>
              <w:t>DHL Express Singapore transportation services are reliable for delivering items.</w:t>
            </w:r>
          </w:p>
        </w:tc>
        <w:tc>
          <w:tcPr>
            <w:tcW w:w="761" w:type="dxa"/>
          </w:tcPr>
          <w:p w14:paraId="6C5E994A" w14:textId="77777777" w:rsidR="00287E45" w:rsidRPr="005224C4" w:rsidRDefault="00287E45" w:rsidP="00ED2205">
            <w:pPr>
              <w:spacing w:line="360" w:lineRule="auto"/>
              <w:jc w:val="center"/>
              <w:rPr>
                <w:sz w:val="24"/>
                <w:szCs w:val="24"/>
                <w:lang w:bidi="my-MM"/>
              </w:rPr>
            </w:pPr>
            <w:r w:rsidRPr="005224C4">
              <w:rPr>
                <w:sz w:val="24"/>
                <w:szCs w:val="24"/>
              </w:rPr>
              <w:t>4.33</w:t>
            </w:r>
          </w:p>
        </w:tc>
        <w:tc>
          <w:tcPr>
            <w:tcW w:w="1120" w:type="dxa"/>
          </w:tcPr>
          <w:p w14:paraId="042B941D" w14:textId="77777777" w:rsidR="00287E45" w:rsidRPr="005224C4" w:rsidRDefault="00287E45" w:rsidP="00ED2205">
            <w:pPr>
              <w:spacing w:line="360" w:lineRule="auto"/>
              <w:jc w:val="center"/>
              <w:rPr>
                <w:sz w:val="24"/>
                <w:szCs w:val="24"/>
                <w:lang w:bidi="my-MM"/>
              </w:rPr>
            </w:pPr>
            <w:r w:rsidRPr="005224C4">
              <w:rPr>
                <w:sz w:val="24"/>
                <w:szCs w:val="24"/>
              </w:rPr>
              <w:t>.593</w:t>
            </w:r>
          </w:p>
        </w:tc>
      </w:tr>
      <w:tr w:rsidR="00287E45" w:rsidRPr="005224C4" w14:paraId="6DCCC7F2" w14:textId="77777777" w:rsidTr="00DB21E2">
        <w:trPr>
          <w:trHeight w:val="267"/>
        </w:trPr>
        <w:tc>
          <w:tcPr>
            <w:tcW w:w="682" w:type="dxa"/>
          </w:tcPr>
          <w:p w14:paraId="54936B01" w14:textId="77777777" w:rsidR="00287E45" w:rsidRPr="005224C4" w:rsidRDefault="00287E45" w:rsidP="00ED2205">
            <w:pPr>
              <w:spacing w:line="360" w:lineRule="auto"/>
              <w:jc w:val="center"/>
              <w:rPr>
                <w:sz w:val="24"/>
                <w:szCs w:val="24"/>
                <w:lang w:bidi="my-MM"/>
              </w:rPr>
            </w:pPr>
            <w:r w:rsidRPr="005224C4">
              <w:rPr>
                <w:sz w:val="24"/>
                <w:szCs w:val="24"/>
                <w:lang w:bidi="my-MM"/>
              </w:rPr>
              <w:t>3</w:t>
            </w:r>
          </w:p>
        </w:tc>
        <w:tc>
          <w:tcPr>
            <w:tcW w:w="5979" w:type="dxa"/>
          </w:tcPr>
          <w:p w14:paraId="367CF109" w14:textId="77777777" w:rsidR="00287E45" w:rsidRPr="005224C4" w:rsidRDefault="00287E45" w:rsidP="00ED2205">
            <w:pPr>
              <w:spacing w:line="360" w:lineRule="auto"/>
              <w:rPr>
                <w:sz w:val="24"/>
                <w:szCs w:val="24"/>
              </w:rPr>
            </w:pPr>
            <w:r w:rsidRPr="005224C4">
              <w:rPr>
                <w:sz w:val="24"/>
                <w:szCs w:val="24"/>
                <w:lang w:bidi="zh-CN"/>
              </w:rPr>
              <w:t>The available transport vehicles are sufficient to meet delivery needs.</w:t>
            </w:r>
          </w:p>
        </w:tc>
        <w:tc>
          <w:tcPr>
            <w:tcW w:w="761" w:type="dxa"/>
          </w:tcPr>
          <w:p w14:paraId="7237C0C8" w14:textId="77777777" w:rsidR="00287E45" w:rsidRPr="005224C4" w:rsidRDefault="00287E45" w:rsidP="00ED2205">
            <w:pPr>
              <w:spacing w:line="360" w:lineRule="auto"/>
              <w:jc w:val="center"/>
              <w:rPr>
                <w:sz w:val="24"/>
                <w:szCs w:val="24"/>
                <w:lang w:bidi="my-MM"/>
              </w:rPr>
            </w:pPr>
            <w:r w:rsidRPr="005224C4">
              <w:rPr>
                <w:sz w:val="24"/>
                <w:szCs w:val="24"/>
              </w:rPr>
              <w:t>4.22</w:t>
            </w:r>
          </w:p>
        </w:tc>
        <w:tc>
          <w:tcPr>
            <w:tcW w:w="1120" w:type="dxa"/>
          </w:tcPr>
          <w:p w14:paraId="5FEBA2AE" w14:textId="77777777" w:rsidR="00287E45" w:rsidRPr="005224C4" w:rsidRDefault="00287E45" w:rsidP="00ED2205">
            <w:pPr>
              <w:spacing w:line="360" w:lineRule="auto"/>
              <w:jc w:val="center"/>
              <w:rPr>
                <w:sz w:val="24"/>
                <w:szCs w:val="24"/>
                <w:lang w:bidi="my-MM"/>
              </w:rPr>
            </w:pPr>
            <w:r w:rsidRPr="005224C4">
              <w:rPr>
                <w:sz w:val="24"/>
                <w:szCs w:val="24"/>
              </w:rPr>
              <w:t>.664</w:t>
            </w:r>
          </w:p>
        </w:tc>
      </w:tr>
      <w:tr w:rsidR="00287E45" w:rsidRPr="005224C4" w14:paraId="69578B52" w14:textId="77777777" w:rsidTr="00DB21E2">
        <w:trPr>
          <w:trHeight w:val="267"/>
        </w:trPr>
        <w:tc>
          <w:tcPr>
            <w:tcW w:w="682" w:type="dxa"/>
          </w:tcPr>
          <w:p w14:paraId="641F8DD7" w14:textId="77777777" w:rsidR="00287E45" w:rsidRPr="005224C4" w:rsidRDefault="00287E45" w:rsidP="00ED2205">
            <w:pPr>
              <w:spacing w:line="360" w:lineRule="auto"/>
              <w:jc w:val="center"/>
              <w:rPr>
                <w:sz w:val="24"/>
                <w:szCs w:val="24"/>
                <w:lang w:bidi="my-MM"/>
              </w:rPr>
            </w:pPr>
            <w:r w:rsidRPr="005224C4">
              <w:rPr>
                <w:sz w:val="24"/>
                <w:szCs w:val="24"/>
                <w:lang w:bidi="my-MM"/>
              </w:rPr>
              <w:t>4</w:t>
            </w:r>
          </w:p>
        </w:tc>
        <w:tc>
          <w:tcPr>
            <w:tcW w:w="5979" w:type="dxa"/>
          </w:tcPr>
          <w:p w14:paraId="299165EC" w14:textId="77777777" w:rsidR="00287E45" w:rsidRPr="005224C4" w:rsidRDefault="00287E45" w:rsidP="00ED2205">
            <w:pPr>
              <w:spacing w:line="360" w:lineRule="auto"/>
              <w:rPr>
                <w:sz w:val="24"/>
                <w:szCs w:val="24"/>
              </w:rPr>
            </w:pPr>
            <w:r w:rsidRPr="005224C4">
              <w:rPr>
                <w:sz w:val="24"/>
                <w:szCs w:val="24"/>
                <w:lang w:bidi="zh-CN"/>
              </w:rPr>
              <w:t>DHL Express Singapore reduces carbon emissions in transportation operations.</w:t>
            </w:r>
          </w:p>
        </w:tc>
        <w:tc>
          <w:tcPr>
            <w:tcW w:w="761" w:type="dxa"/>
          </w:tcPr>
          <w:p w14:paraId="49FFC907" w14:textId="77777777" w:rsidR="00287E45" w:rsidRPr="005224C4" w:rsidRDefault="00287E45" w:rsidP="00ED2205">
            <w:pPr>
              <w:spacing w:line="360" w:lineRule="auto"/>
              <w:jc w:val="center"/>
              <w:rPr>
                <w:sz w:val="24"/>
                <w:szCs w:val="24"/>
                <w:lang w:bidi="my-MM"/>
              </w:rPr>
            </w:pPr>
            <w:r w:rsidRPr="005224C4">
              <w:rPr>
                <w:sz w:val="24"/>
                <w:szCs w:val="24"/>
              </w:rPr>
              <w:t>4.22</w:t>
            </w:r>
          </w:p>
        </w:tc>
        <w:tc>
          <w:tcPr>
            <w:tcW w:w="1120" w:type="dxa"/>
          </w:tcPr>
          <w:p w14:paraId="74CFF784" w14:textId="77777777" w:rsidR="00287E45" w:rsidRPr="005224C4" w:rsidRDefault="00287E45" w:rsidP="00ED2205">
            <w:pPr>
              <w:spacing w:line="360" w:lineRule="auto"/>
              <w:jc w:val="center"/>
              <w:rPr>
                <w:sz w:val="24"/>
                <w:szCs w:val="24"/>
                <w:lang w:bidi="my-MM"/>
              </w:rPr>
            </w:pPr>
            <w:r w:rsidRPr="005224C4">
              <w:rPr>
                <w:sz w:val="24"/>
                <w:szCs w:val="24"/>
              </w:rPr>
              <w:t>.606</w:t>
            </w:r>
          </w:p>
        </w:tc>
      </w:tr>
      <w:tr w:rsidR="00287E45" w:rsidRPr="005224C4" w14:paraId="486C3DD6" w14:textId="77777777" w:rsidTr="00DB21E2">
        <w:trPr>
          <w:trHeight w:val="267"/>
        </w:trPr>
        <w:tc>
          <w:tcPr>
            <w:tcW w:w="682" w:type="dxa"/>
          </w:tcPr>
          <w:p w14:paraId="5E88B91B"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5979" w:type="dxa"/>
          </w:tcPr>
          <w:p w14:paraId="3E32255D" w14:textId="77777777" w:rsidR="00287E45" w:rsidRPr="005224C4" w:rsidRDefault="00287E45" w:rsidP="00ED2205">
            <w:pPr>
              <w:spacing w:line="360" w:lineRule="auto"/>
              <w:rPr>
                <w:sz w:val="24"/>
                <w:szCs w:val="24"/>
              </w:rPr>
            </w:pPr>
            <w:r w:rsidRPr="005224C4">
              <w:rPr>
                <w:sz w:val="24"/>
                <w:szCs w:val="24"/>
                <w:lang w:bidi="zh-CN"/>
              </w:rPr>
              <w:t xml:space="preserve">I believe DHL Express Singapore’s warehouse maintains a clean and safe storage area. </w:t>
            </w:r>
          </w:p>
        </w:tc>
        <w:tc>
          <w:tcPr>
            <w:tcW w:w="761" w:type="dxa"/>
          </w:tcPr>
          <w:p w14:paraId="24D0317C" w14:textId="77777777" w:rsidR="00287E45" w:rsidRPr="005224C4" w:rsidRDefault="00287E45" w:rsidP="00ED2205">
            <w:pPr>
              <w:spacing w:line="360" w:lineRule="auto"/>
              <w:jc w:val="center"/>
              <w:rPr>
                <w:sz w:val="24"/>
                <w:szCs w:val="24"/>
                <w:lang w:bidi="my-MM"/>
              </w:rPr>
            </w:pPr>
            <w:r w:rsidRPr="005224C4">
              <w:rPr>
                <w:sz w:val="24"/>
                <w:szCs w:val="24"/>
              </w:rPr>
              <w:t>4.26</w:t>
            </w:r>
          </w:p>
        </w:tc>
        <w:tc>
          <w:tcPr>
            <w:tcW w:w="1120" w:type="dxa"/>
          </w:tcPr>
          <w:p w14:paraId="62072D93" w14:textId="77777777" w:rsidR="00287E45" w:rsidRPr="005224C4" w:rsidRDefault="00287E45" w:rsidP="00ED2205">
            <w:pPr>
              <w:spacing w:line="360" w:lineRule="auto"/>
              <w:jc w:val="center"/>
              <w:rPr>
                <w:sz w:val="24"/>
                <w:szCs w:val="24"/>
                <w:lang w:bidi="my-MM"/>
              </w:rPr>
            </w:pPr>
            <w:r w:rsidRPr="005224C4">
              <w:rPr>
                <w:sz w:val="24"/>
                <w:szCs w:val="24"/>
              </w:rPr>
              <w:t>.624</w:t>
            </w:r>
          </w:p>
        </w:tc>
      </w:tr>
      <w:tr w:rsidR="00287E45" w:rsidRPr="005224C4" w14:paraId="410A0EF9" w14:textId="77777777" w:rsidTr="00DB21E2">
        <w:trPr>
          <w:trHeight w:val="316"/>
        </w:trPr>
        <w:tc>
          <w:tcPr>
            <w:tcW w:w="6661" w:type="dxa"/>
            <w:gridSpan w:val="2"/>
          </w:tcPr>
          <w:p w14:paraId="7B8D27FC" w14:textId="77777777" w:rsidR="00287E45" w:rsidRPr="005224C4" w:rsidRDefault="00287E45" w:rsidP="00ED2205">
            <w:pPr>
              <w:spacing w:line="360" w:lineRule="auto"/>
              <w:jc w:val="center"/>
              <w:rPr>
                <w:sz w:val="24"/>
                <w:szCs w:val="24"/>
                <w:lang w:bidi="my-MM"/>
              </w:rPr>
            </w:pPr>
            <w:r w:rsidRPr="005224C4">
              <w:rPr>
                <w:sz w:val="24"/>
                <w:szCs w:val="24"/>
                <w:lang w:bidi="my-MM"/>
              </w:rPr>
              <w:t>Overall Mean</w:t>
            </w:r>
          </w:p>
        </w:tc>
        <w:tc>
          <w:tcPr>
            <w:tcW w:w="761" w:type="dxa"/>
          </w:tcPr>
          <w:p w14:paraId="7143E84D" w14:textId="1DFB0264" w:rsidR="00287E45" w:rsidRPr="005224C4" w:rsidRDefault="00287E45" w:rsidP="00ED2205">
            <w:pPr>
              <w:spacing w:line="360" w:lineRule="auto"/>
              <w:jc w:val="center"/>
              <w:rPr>
                <w:sz w:val="24"/>
                <w:szCs w:val="24"/>
                <w:lang w:bidi="my-MM"/>
              </w:rPr>
            </w:pPr>
            <w:r w:rsidRPr="005224C4">
              <w:rPr>
                <w:sz w:val="24"/>
                <w:szCs w:val="24"/>
              </w:rPr>
              <w:t>4.2</w:t>
            </w:r>
            <w:r>
              <w:rPr>
                <w:sz w:val="24"/>
                <w:szCs w:val="24"/>
              </w:rPr>
              <w:t>6</w:t>
            </w:r>
          </w:p>
        </w:tc>
        <w:tc>
          <w:tcPr>
            <w:tcW w:w="1120" w:type="dxa"/>
          </w:tcPr>
          <w:p w14:paraId="5533D89E" w14:textId="77777777" w:rsidR="00287E45" w:rsidRPr="005224C4" w:rsidRDefault="00287E45" w:rsidP="00ED2205">
            <w:pPr>
              <w:spacing w:line="360" w:lineRule="auto"/>
              <w:jc w:val="center"/>
              <w:rPr>
                <w:sz w:val="24"/>
                <w:szCs w:val="24"/>
                <w:lang w:bidi="my-MM"/>
              </w:rPr>
            </w:pPr>
          </w:p>
        </w:tc>
      </w:tr>
    </w:tbl>
    <w:p w14:paraId="2A5F9667" w14:textId="5D99553B" w:rsidR="000B7D96" w:rsidRPr="00DB21E2" w:rsidRDefault="000B7D96" w:rsidP="00ED2205">
      <w:pPr>
        <w:spacing w:line="360" w:lineRule="auto"/>
        <w:jc w:val="both"/>
        <w:rPr>
          <w:sz w:val="20"/>
          <w:szCs w:val="20"/>
        </w:rPr>
      </w:pPr>
      <w:bookmarkStart w:id="12" w:name="_Hlk199754064"/>
      <w:r w:rsidRPr="00DB21E2">
        <w:rPr>
          <w:rFonts w:hint="cs"/>
          <w:sz w:val="20"/>
          <w:szCs w:val="20"/>
          <w:cs/>
          <w:lang w:bidi="my-MM"/>
        </w:rPr>
        <w:t>Source: Survey Data (April, 2026)</w:t>
      </w:r>
    </w:p>
    <w:p w14:paraId="1709BE7F" w14:textId="77777777" w:rsidR="00DB21E2" w:rsidRDefault="000B7D96" w:rsidP="00ED2205">
      <w:pPr>
        <w:spacing w:line="360" w:lineRule="auto"/>
        <w:jc w:val="both"/>
        <w:rPr>
          <w:sz w:val="24"/>
          <w:szCs w:val="24"/>
        </w:rPr>
      </w:pPr>
      <w:r>
        <w:rPr>
          <w:sz w:val="24"/>
          <w:szCs w:val="24"/>
        </w:rPr>
        <w:tab/>
      </w:r>
    </w:p>
    <w:p w14:paraId="03DEF051" w14:textId="48D10DC3" w:rsidR="00997ACF" w:rsidRPr="00593596" w:rsidRDefault="00997ACF" w:rsidP="00DB21E2">
      <w:pPr>
        <w:spacing w:line="360" w:lineRule="auto"/>
        <w:ind w:firstLine="720"/>
        <w:jc w:val="both"/>
        <w:rPr>
          <w:sz w:val="24"/>
          <w:szCs w:val="24"/>
        </w:rPr>
      </w:pPr>
      <w:r w:rsidRPr="00593596">
        <w:rPr>
          <w:sz w:val="24"/>
          <w:szCs w:val="24"/>
        </w:rPr>
        <w:t xml:space="preserve">Based on the data in Table 4.8, the overall mean </w:t>
      </w:r>
      <w:r w:rsidR="000C13C2" w:rsidRPr="00593596">
        <w:rPr>
          <w:sz w:val="24"/>
          <w:szCs w:val="24"/>
        </w:rPr>
        <w:t>score for warehouse and transportation activities is 4.26, indicating a high level</w:t>
      </w:r>
      <w:r w:rsidRPr="00593596">
        <w:rPr>
          <w:sz w:val="24"/>
          <w:szCs w:val="24"/>
        </w:rPr>
        <w:t xml:space="preserve"> of agreement among respondents regarding the effectiveness of DHL Express Singapore’s operational practices. </w:t>
      </w:r>
    </w:p>
    <w:p w14:paraId="1AB5FBF7" w14:textId="16B7F5BA" w:rsidR="00997ACF" w:rsidRPr="00593596" w:rsidRDefault="00593596" w:rsidP="00ED2205">
      <w:pPr>
        <w:spacing w:line="360" w:lineRule="auto"/>
        <w:jc w:val="both"/>
        <w:rPr>
          <w:sz w:val="24"/>
          <w:szCs w:val="24"/>
        </w:rPr>
      </w:pPr>
      <w:r>
        <w:rPr>
          <w:sz w:val="24"/>
          <w:szCs w:val="24"/>
        </w:rPr>
        <w:tab/>
      </w:r>
      <w:r w:rsidR="00997ACF" w:rsidRPr="00593596">
        <w:rPr>
          <w:sz w:val="24"/>
          <w:szCs w:val="24"/>
        </w:rPr>
        <w:t xml:space="preserve">The highest mean score within this category was recorded for the statement "DHL Express Singapore transportation services are reliable for delivering items" (Mean = 4.33, SD = .593). This suggests that reliability remains the core value perceived by customers, serving as a critical foundation for engagement. Both "transportation schedules are timely" and "warehouse maintains a clean and safe storage area" received strong scores of 4.26, highlighting that customers value the organization's maintenance of high service standards alongside its logistical capabilities. </w:t>
      </w:r>
    </w:p>
    <w:p w14:paraId="14BF2444" w14:textId="3A254A93" w:rsidR="00997ACF" w:rsidRDefault="00593596" w:rsidP="00ED2205">
      <w:pPr>
        <w:spacing w:line="360" w:lineRule="auto"/>
        <w:jc w:val="both"/>
        <w:rPr>
          <w:sz w:val="24"/>
          <w:szCs w:val="24"/>
        </w:rPr>
      </w:pPr>
      <w:r>
        <w:rPr>
          <w:sz w:val="24"/>
          <w:szCs w:val="24"/>
        </w:rPr>
        <w:tab/>
      </w:r>
      <w:r w:rsidR="00997ACF" w:rsidRPr="00593596">
        <w:rPr>
          <w:sz w:val="24"/>
          <w:szCs w:val="24"/>
        </w:rPr>
        <w:t xml:space="preserve">Furthermore, the statements regarding the sufficiency of transport vehicles and the reduction of carbon emissions both received mean scores of 4.22. While these are high scores, the standard deviation for vehicle sufficiency (SD = .664) was the highest in this group, indicating slightly more varied opinions among respondents regarding fleet capacity compared to other factors. Overall, the results demonstrate that customers recognize DHL Express Singapore’s ability to balance traditional logistics requirements, such as speed and reliability, with modern sustainability goals like carbon </w:t>
      </w:r>
      <w:r w:rsidR="00997ACF" w:rsidRPr="00593596">
        <w:rPr>
          <w:sz w:val="24"/>
          <w:szCs w:val="24"/>
        </w:rPr>
        <w:lastRenderedPageBreak/>
        <w:t xml:space="preserve">emission reduction. This alignment between operational excellence and environmental responsibility reinforces customer trust and positions the company as a leader in sustainable transportation. </w:t>
      </w:r>
    </w:p>
    <w:p w14:paraId="43AABF92" w14:textId="77777777" w:rsidR="000C13C2" w:rsidRDefault="000C13C2" w:rsidP="00ED2205">
      <w:pPr>
        <w:spacing w:line="360" w:lineRule="auto"/>
        <w:jc w:val="both"/>
        <w:rPr>
          <w:sz w:val="24"/>
          <w:szCs w:val="24"/>
        </w:rPr>
      </w:pPr>
    </w:p>
    <w:p w14:paraId="5D63D9CE" w14:textId="0E96B8F7" w:rsidR="00287E45" w:rsidRPr="000B7D96" w:rsidRDefault="00287E45" w:rsidP="00ED2205">
      <w:pPr>
        <w:pStyle w:val="Heading3"/>
        <w:spacing w:before="0" w:line="360" w:lineRule="auto"/>
        <w:jc w:val="both"/>
        <w:rPr>
          <w:rFonts w:ascii="Times New Roman" w:hAnsi="Times New Roman" w:cs="Times New Roman"/>
          <w:b/>
          <w:bCs/>
          <w:color w:val="auto"/>
        </w:rPr>
      </w:pPr>
      <w:r w:rsidRPr="000B7D96">
        <w:rPr>
          <w:rFonts w:ascii="Times New Roman" w:hAnsi="Times New Roman" w:cs="Times New Roman"/>
          <w:b/>
          <w:bCs/>
          <w:color w:val="auto"/>
        </w:rPr>
        <w:t>4.3.2</w:t>
      </w:r>
      <w:r w:rsidRPr="000B7D96">
        <w:rPr>
          <w:rFonts w:ascii="Times New Roman" w:hAnsi="Times New Roman" w:cs="Times New Roman"/>
          <w:b/>
          <w:bCs/>
          <w:color w:val="auto"/>
        </w:rPr>
        <w:tab/>
        <w:t>Eco-friendly Packaging</w:t>
      </w:r>
    </w:p>
    <w:p w14:paraId="300F23F8" w14:textId="6BDDBAA4" w:rsidR="00997ACF" w:rsidRDefault="00593596" w:rsidP="00ED2205">
      <w:pPr>
        <w:spacing w:line="360" w:lineRule="auto"/>
        <w:jc w:val="both"/>
        <w:rPr>
          <w:sz w:val="24"/>
          <w:szCs w:val="24"/>
        </w:rPr>
      </w:pPr>
      <w:r>
        <w:rPr>
          <w:sz w:val="24"/>
          <w:szCs w:val="24"/>
        </w:rPr>
        <w:tab/>
      </w:r>
      <w:r w:rsidR="00997ACF" w:rsidRPr="00593596">
        <w:rPr>
          <w:sz w:val="24"/>
          <w:szCs w:val="24"/>
        </w:rPr>
        <w:t>Eco-friendly packaging is a visible and tangible touchpoint for sustainability in the logistics sector, serving as a primary indicator of a company’s environmental commitment to its customers. This section examines how respondents perceive DHL Express Singapore’s efforts to integrate recyclable and biodegradable materials into its service delivery.</w:t>
      </w:r>
    </w:p>
    <w:p w14:paraId="344E21BC" w14:textId="77777777" w:rsidR="00DB21E2" w:rsidRPr="000B7D96" w:rsidRDefault="00DB21E2" w:rsidP="00ED2205">
      <w:pPr>
        <w:spacing w:line="360" w:lineRule="auto"/>
        <w:jc w:val="both"/>
        <w:rPr>
          <w:sz w:val="24"/>
          <w:szCs w:val="24"/>
        </w:rPr>
      </w:pPr>
    </w:p>
    <w:p w14:paraId="6B74AC8A" w14:textId="18CE3689" w:rsidR="00287E45" w:rsidRPr="005224C4" w:rsidRDefault="00997ACF" w:rsidP="00ED2205">
      <w:pPr>
        <w:spacing w:line="360" w:lineRule="auto"/>
        <w:jc w:val="center"/>
        <w:rPr>
          <w:b/>
          <w:bCs/>
          <w:sz w:val="24"/>
          <w:szCs w:val="24"/>
        </w:rPr>
      </w:pPr>
      <w:r w:rsidRPr="00593596">
        <w:rPr>
          <w:b/>
          <w:bCs/>
          <w:sz w:val="24"/>
          <w:szCs w:val="24"/>
        </w:rPr>
        <w:t>Table (4.9) Descriptive Analysis of Eco-friendly Packaging</w:t>
      </w:r>
    </w:p>
    <w:tbl>
      <w:tblPr>
        <w:tblW w:w="8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05"/>
        <w:gridCol w:w="851"/>
        <w:gridCol w:w="1163"/>
      </w:tblGrid>
      <w:tr w:rsidR="00287E45" w:rsidRPr="005224C4" w14:paraId="60194354" w14:textId="77777777" w:rsidTr="00DB21E2">
        <w:trPr>
          <w:trHeight w:val="742"/>
        </w:trPr>
        <w:tc>
          <w:tcPr>
            <w:tcW w:w="552" w:type="dxa"/>
          </w:tcPr>
          <w:p w14:paraId="5AA7AA5F" w14:textId="77777777" w:rsidR="00287E45" w:rsidRPr="005224C4" w:rsidRDefault="00287E45" w:rsidP="00ED2205">
            <w:pPr>
              <w:spacing w:line="360" w:lineRule="auto"/>
              <w:jc w:val="center"/>
              <w:rPr>
                <w:sz w:val="24"/>
                <w:szCs w:val="24"/>
                <w:lang w:bidi="my-MM"/>
              </w:rPr>
            </w:pPr>
            <w:r w:rsidRPr="005224C4">
              <w:rPr>
                <w:sz w:val="24"/>
                <w:szCs w:val="24"/>
                <w:lang w:bidi="my-MM"/>
              </w:rPr>
              <w:t>Sr. No.</w:t>
            </w:r>
          </w:p>
        </w:tc>
        <w:tc>
          <w:tcPr>
            <w:tcW w:w="6059" w:type="dxa"/>
            <w:vAlign w:val="center"/>
          </w:tcPr>
          <w:p w14:paraId="6D3FE5FC" w14:textId="77777777" w:rsidR="00287E45" w:rsidRPr="005224C4" w:rsidRDefault="00287E45" w:rsidP="00ED2205">
            <w:pPr>
              <w:spacing w:line="360" w:lineRule="auto"/>
              <w:jc w:val="center"/>
              <w:rPr>
                <w:sz w:val="24"/>
                <w:szCs w:val="24"/>
                <w:lang w:bidi="my-MM"/>
              </w:rPr>
            </w:pPr>
            <w:r w:rsidRPr="005224C4">
              <w:rPr>
                <w:sz w:val="24"/>
                <w:szCs w:val="24"/>
                <w:lang w:bidi="my-MM"/>
              </w:rPr>
              <w:t>Statements</w:t>
            </w:r>
          </w:p>
        </w:tc>
        <w:tc>
          <w:tcPr>
            <w:tcW w:w="852" w:type="dxa"/>
            <w:vAlign w:val="center"/>
          </w:tcPr>
          <w:p w14:paraId="4766EED4" w14:textId="77777777" w:rsidR="00287E45" w:rsidRPr="005224C4" w:rsidRDefault="00287E45" w:rsidP="00ED2205">
            <w:pPr>
              <w:spacing w:line="360" w:lineRule="auto"/>
              <w:jc w:val="center"/>
              <w:rPr>
                <w:sz w:val="24"/>
                <w:szCs w:val="24"/>
                <w:lang w:bidi="my-MM"/>
              </w:rPr>
            </w:pPr>
            <w:r w:rsidRPr="005224C4">
              <w:rPr>
                <w:sz w:val="24"/>
                <w:szCs w:val="24"/>
                <w:lang w:bidi="my-MM"/>
              </w:rPr>
              <w:t>Mean Value</w:t>
            </w:r>
          </w:p>
        </w:tc>
        <w:tc>
          <w:tcPr>
            <w:tcW w:w="1126" w:type="dxa"/>
          </w:tcPr>
          <w:p w14:paraId="52E525A3" w14:textId="77777777" w:rsidR="00287E45" w:rsidRPr="005224C4" w:rsidRDefault="00287E45" w:rsidP="00ED2205">
            <w:pPr>
              <w:spacing w:line="360" w:lineRule="auto"/>
              <w:jc w:val="center"/>
              <w:rPr>
                <w:sz w:val="24"/>
                <w:szCs w:val="24"/>
                <w:lang w:bidi="my-MM"/>
              </w:rPr>
            </w:pPr>
            <w:r w:rsidRPr="005224C4">
              <w:rPr>
                <w:sz w:val="24"/>
                <w:szCs w:val="24"/>
                <w:lang w:bidi="my-MM"/>
              </w:rPr>
              <w:t>Std.</w:t>
            </w:r>
          </w:p>
          <w:p w14:paraId="3BE1CA43" w14:textId="77777777" w:rsidR="00287E45" w:rsidRPr="005224C4" w:rsidRDefault="00287E45" w:rsidP="00ED2205">
            <w:pPr>
              <w:spacing w:line="360" w:lineRule="auto"/>
              <w:jc w:val="center"/>
              <w:rPr>
                <w:sz w:val="24"/>
                <w:szCs w:val="24"/>
                <w:lang w:bidi="my-MM"/>
              </w:rPr>
            </w:pPr>
            <w:r w:rsidRPr="005224C4">
              <w:rPr>
                <w:sz w:val="24"/>
                <w:szCs w:val="24"/>
                <w:lang w:bidi="my-MM"/>
              </w:rPr>
              <w:t>Deviation</w:t>
            </w:r>
          </w:p>
        </w:tc>
      </w:tr>
      <w:tr w:rsidR="00287E45" w:rsidRPr="005224C4" w14:paraId="0661C739" w14:textId="77777777" w:rsidTr="00DB21E2">
        <w:trPr>
          <w:trHeight w:val="364"/>
        </w:trPr>
        <w:tc>
          <w:tcPr>
            <w:tcW w:w="552" w:type="dxa"/>
          </w:tcPr>
          <w:p w14:paraId="4438E94C" w14:textId="77777777" w:rsidR="00287E45" w:rsidRPr="005224C4" w:rsidRDefault="00287E45" w:rsidP="00ED2205">
            <w:pPr>
              <w:spacing w:line="360" w:lineRule="auto"/>
              <w:jc w:val="center"/>
              <w:rPr>
                <w:sz w:val="24"/>
                <w:szCs w:val="24"/>
                <w:lang w:bidi="my-MM"/>
              </w:rPr>
            </w:pPr>
            <w:r w:rsidRPr="005224C4">
              <w:rPr>
                <w:sz w:val="24"/>
                <w:szCs w:val="24"/>
                <w:lang w:bidi="my-MM"/>
              </w:rPr>
              <w:t>1</w:t>
            </w:r>
          </w:p>
        </w:tc>
        <w:tc>
          <w:tcPr>
            <w:tcW w:w="6059" w:type="dxa"/>
          </w:tcPr>
          <w:p w14:paraId="565AE525" w14:textId="77777777" w:rsidR="00287E45" w:rsidRPr="005224C4" w:rsidRDefault="00287E45" w:rsidP="00ED2205">
            <w:pPr>
              <w:spacing w:line="360" w:lineRule="auto"/>
              <w:rPr>
                <w:sz w:val="24"/>
                <w:szCs w:val="24"/>
              </w:rPr>
            </w:pPr>
            <w:r w:rsidRPr="005224C4">
              <w:rPr>
                <w:sz w:val="24"/>
                <w:szCs w:val="24"/>
                <w:lang w:bidi="zh-CN"/>
              </w:rPr>
              <w:t>DHL Express Singapore offers recyclable packaging materials (such as different sizes of flyers) to customers.</w:t>
            </w:r>
          </w:p>
        </w:tc>
        <w:tc>
          <w:tcPr>
            <w:tcW w:w="852" w:type="dxa"/>
          </w:tcPr>
          <w:p w14:paraId="7815A2CA" w14:textId="77777777" w:rsidR="00287E45" w:rsidRPr="005224C4" w:rsidRDefault="00287E45" w:rsidP="00ED2205">
            <w:pPr>
              <w:spacing w:line="360" w:lineRule="auto"/>
              <w:jc w:val="center"/>
              <w:rPr>
                <w:sz w:val="24"/>
                <w:szCs w:val="24"/>
                <w:lang w:bidi="my-MM"/>
              </w:rPr>
            </w:pPr>
            <w:r w:rsidRPr="005224C4">
              <w:rPr>
                <w:sz w:val="24"/>
                <w:szCs w:val="24"/>
              </w:rPr>
              <w:t>4.36</w:t>
            </w:r>
          </w:p>
        </w:tc>
        <w:tc>
          <w:tcPr>
            <w:tcW w:w="1126" w:type="dxa"/>
          </w:tcPr>
          <w:p w14:paraId="7113243A" w14:textId="77777777" w:rsidR="00287E45" w:rsidRPr="005224C4" w:rsidRDefault="00287E45" w:rsidP="00ED2205">
            <w:pPr>
              <w:spacing w:line="360" w:lineRule="auto"/>
              <w:jc w:val="center"/>
              <w:rPr>
                <w:sz w:val="24"/>
                <w:szCs w:val="24"/>
                <w:lang w:bidi="my-MM"/>
              </w:rPr>
            </w:pPr>
            <w:r w:rsidRPr="005224C4">
              <w:rPr>
                <w:sz w:val="24"/>
                <w:szCs w:val="24"/>
              </w:rPr>
              <w:t>.592</w:t>
            </w:r>
          </w:p>
        </w:tc>
      </w:tr>
      <w:tr w:rsidR="00287E45" w:rsidRPr="005224C4" w14:paraId="4F56A1E5" w14:textId="77777777" w:rsidTr="00DB21E2">
        <w:trPr>
          <w:trHeight w:val="80"/>
        </w:trPr>
        <w:tc>
          <w:tcPr>
            <w:tcW w:w="552" w:type="dxa"/>
          </w:tcPr>
          <w:p w14:paraId="70249CD0" w14:textId="77777777" w:rsidR="00287E45" w:rsidRPr="005224C4" w:rsidRDefault="00287E45" w:rsidP="00ED2205">
            <w:pPr>
              <w:spacing w:line="360" w:lineRule="auto"/>
              <w:jc w:val="center"/>
              <w:rPr>
                <w:sz w:val="24"/>
                <w:szCs w:val="24"/>
                <w:lang w:bidi="my-MM"/>
              </w:rPr>
            </w:pPr>
            <w:r w:rsidRPr="005224C4">
              <w:rPr>
                <w:sz w:val="24"/>
                <w:szCs w:val="24"/>
                <w:lang w:bidi="my-MM"/>
              </w:rPr>
              <w:t>2</w:t>
            </w:r>
          </w:p>
        </w:tc>
        <w:tc>
          <w:tcPr>
            <w:tcW w:w="6059" w:type="dxa"/>
          </w:tcPr>
          <w:p w14:paraId="47A0BFDD" w14:textId="77777777" w:rsidR="00287E45" w:rsidRPr="005224C4" w:rsidRDefault="00287E45" w:rsidP="00ED2205">
            <w:pPr>
              <w:spacing w:line="360" w:lineRule="auto"/>
              <w:rPr>
                <w:sz w:val="24"/>
                <w:szCs w:val="24"/>
              </w:rPr>
            </w:pPr>
            <w:r w:rsidRPr="005224C4">
              <w:rPr>
                <w:sz w:val="24"/>
                <w:szCs w:val="24"/>
                <w:lang w:bidi="zh-CN"/>
              </w:rPr>
              <w:t>DHL Express Singapore provides customized packaging materials as per customer needs.</w:t>
            </w:r>
          </w:p>
        </w:tc>
        <w:tc>
          <w:tcPr>
            <w:tcW w:w="852" w:type="dxa"/>
          </w:tcPr>
          <w:p w14:paraId="7CED5520" w14:textId="77777777" w:rsidR="00287E45" w:rsidRPr="005224C4" w:rsidRDefault="00287E45" w:rsidP="00ED2205">
            <w:pPr>
              <w:spacing w:line="360" w:lineRule="auto"/>
              <w:jc w:val="center"/>
              <w:rPr>
                <w:sz w:val="24"/>
                <w:szCs w:val="24"/>
                <w:lang w:bidi="my-MM"/>
              </w:rPr>
            </w:pPr>
            <w:r w:rsidRPr="005224C4">
              <w:rPr>
                <w:sz w:val="24"/>
                <w:szCs w:val="24"/>
              </w:rPr>
              <w:t>4.24</w:t>
            </w:r>
          </w:p>
        </w:tc>
        <w:tc>
          <w:tcPr>
            <w:tcW w:w="1126" w:type="dxa"/>
          </w:tcPr>
          <w:p w14:paraId="37E7B6A5" w14:textId="77777777" w:rsidR="00287E45" w:rsidRPr="005224C4" w:rsidRDefault="00287E45" w:rsidP="00ED2205">
            <w:pPr>
              <w:spacing w:line="360" w:lineRule="auto"/>
              <w:jc w:val="center"/>
              <w:rPr>
                <w:sz w:val="24"/>
                <w:szCs w:val="24"/>
                <w:lang w:bidi="my-MM"/>
              </w:rPr>
            </w:pPr>
            <w:r w:rsidRPr="005224C4">
              <w:rPr>
                <w:sz w:val="24"/>
                <w:szCs w:val="24"/>
              </w:rPr>
              <w:t>.585</w:t>
            </w:r>
          </w:p>
        </w:tc>
      </w:tr>
      <w:tr w:rsidR="00287E45" w:rsidRPr="005224C4" w14:paraId="246E02FF" w14:textId="77777777" w:rsidTr="00DB21E2">
        <w:trPr>
          <w:trHeight w:val="270"/>
        </w:trPr>
        <w:tc>
          <w:tcPr>
            <w:tcW w:w="552" w:type="dxa"/>
          </w:tcPr>
          <w:p w14:paraId="498DB2BF" w14:textId="77777777" w:rsidR="00287E45" w:rsidRPr="005224C4" w:rsidRDefault="00287E45" w:rsidP="00ED2205">
            <w:pPr>
              <w:spacing w:line="360" w:lineRule="auto"/>
              <w:jc w:val="center"/>
              <w:rPr>
                <w:sz w:val="24"/>
                <w:szCs w:val="24"/>
                <w:lang w:bidi="my-MM"/>
              </w:rPr>
            </w:pPr>
            <w:r w:rsidRPr="005224C4">
              <w:rPr>
                <w:sz w:val="24"/>
                <w:szCs w:val="24"/>
                <w:lang w:bidi="my-MM"/>
              </w:rPr>
              <w:t>3</w:t>
            </w:r>
          </w:p>
        </w:tc>
        <w:tc>
          <w:tcPr>
            <w:tcW w:w="6059" w:type="dxa"/>
          </w:tcPr>
          <w:p w14:paraId="5C0F1A15" w14:textId="77777777" w:rsidR="00287E45" w:rsidRPr="005224C4" w:rsidRDefault="00287E45" w:rsidP="00ED2205">
            <w:pPr>
              <w:spacing w:line="360" w:lineRule="auto"/>
              <w:rPr>
                <w:sz w:val="24"/>
                <w:szCs w:val="24"/>
              </w:rPr>
            </w:pPr>
            <w:r w:rsidRPr="005224C4">
              <w:rPr>
                <w:sz w:val="24"/>
                <w:szCs w:val="24"/>
                <w:lang w:bidi="zh-CN"/>
              </w:rPr>
              <w:t>Customers are encouraged to reuse packaging.</w:t>
            </w:r>
          </w:p>
        </w:tc>
        <w:tc>
          <w:tcPr>
            <w:tcW w:w="852" w:type="dxa"/>
          </w:tcPr>
          <w:p w14:paraId="4A688985" w14:textId="77777777" w:rsidR="00287E45" w:rsidRPr="005224C4" w:rsidRDefault="00287E45" w:rsidP="00ED2205">
            <w:pPr>
              <w:spacing w:line="360" w:lineRule="auto"/>
              <w:jc w:val="center"/>
              <w:rPr>
                <w:sz w:val="24"/>
                <w:szCs w:val="24"/>
                <w:lang w:bidi="my-MM"/>
              </w:rPr>
            </w:pPr>
            <w:r w:rsidRPr="005224C4">
              <w:rPr>
                <w:sz w:val="24"/>
                <w:szCs w:val="24"/>
              </w:rPr>
              <w:t>4.25</w:t>
            </w:r>
          </w:p>
        </w:tc>
        <w:tc>
          <w:tcPr>
            <w:tcW w:w="1126" w:type="dxa"/>
          </w:tcPr>
          <w:p w14:paraId="277090C1" w14:textId="77777777" w:rsidR="00287E45" w:rsidRPr="005224C4" w:rsidRDefault="00287E45" w:rsidP="00ED2205">
            <w:pPr>
              <w:spacing w:line="360" w:lineRule="auto"/>
              <w:jc w:val="center"/>
              <w:rPr>
                <w:sz w:val="24"/>
                <w:szCs w:val="24"/>
                <w:lang w:bidi="my-MM"/>
              </w:rPr>
            </w:pPr>
            <w:r w:rsidRPr="005224C4">
              <w:rPr>
                <w:sz w:val="24"/>
                <w:szCs w:val="24"/>
              </w:rPr>
              <w:t>.625</w:t>
            </w:r>
          </w:p>
        </w:tc>
      </w:tr>
      <w:tr w:rsidR="00287E45" w:rsidRPr="005224C4" w14:paraId="422D5891" w14:textId="77777777" w:rsidTr="00DB21E2">
        <w:trPr>
          <w:trHeight w:val="270"/>
        </w:trPr>
        <w:tc>
          <w:tcPr>
            <w:tcW w:w="552" w:type="dxa"/>
          </w:tcPr>
          <w:p w14:paraId="2B75C409" w14:textId="77777777" w:rsidR="00287E45" w:rsidRPr="005224C4" w:rsidRDefault="00287E45" w:rsidP="00ED2205">
            <w:pPr>
              <w:spacing w:line="360" w:lineRule="auto"/>
              <w:jc w:val="center"/>
              <w:rPr>
                <w:sz w:val="24"/>
                <w:szCs w:val="24"/>
                <w:lang w:bidi="my-MM"/>
              </w:rPr>
            </w:pPr>
            <w:r w:rsidRPr="005224C4">
              <w:rPr>
                <w:sz w:val="24"/>
                <w:szCs w:val="24"/>
                <w:lang w:bidi="my-MM"/>
              </w:rPr>
              <w:t>4</w:t>
            </w:r>
          </w:p>
        </w:tc>
        <w:tc>
          <w:tcPr>
            <w:tcW w:w="6059" w:type="dxa"/>
          </w:tcPr>
          <w:p w14:paraId="5FEE471D" w14:textId="77777777" w:rsidR="00287E45" w:rsidRPr="005224C4" w:rsidRDefault="00287E45" w:rsidP="00ED2205">
            <w:pPr>
              <w:spacing w:line="360" w:lineRule="auto"/>
              <w:rPr>
                <w:sz w:val="24"/>
                <w:szCs w:val="24"/>
              </w:rPr>
            </w:pPr>
            <w:r w:rsidRPr="005224C4">
              <w:rPr>
                <w:sz w:val="24"/>
                <w:szCs w:val="24"/>
                <w:lang w:bidi="zh-CN"/>
              </w:rPr>
              <w:t>DHL Express Singapore uses biodegradable or compostable packaging options.</w:t>
            </w:r>
          </w:p>
        </w:tc>
        <w:tc>
          <w:tcPr>
            <w:tcW w:w="852" w:type="dxa"/>
          </w:tcPr>
          <w:p w14:paraId="532B0611" w14:textId="77777777" w:rsidR="00287E45" w:rsidRPr="005224C4" w:rsidRDefault="00287E45" w:rsidP="00ED2205">
            <w:pPr>
              <w:spacing w:line="360" w:lineRule="auto"/>
              <w:jc w:val="center"/>
              <w:rPr>
                <w:sz w:val="24"/>
                <w:szCs w:val="24"/>
                <w:lang w:bidi="my-MM"/>
              </w:rPr>
            </w:pPr>
            <w:r w:rsidRPr="005224C4">
              <w:rPr>
                <w:sz w:val="24"/>
                <w:szCs w:val="24"/>
              </w:rPr>
              <w:t>4.29</w:t>
            </w:r>
          </w:p>
        </w:tc>
        <w:tc>
          <w:tcPr>
            <w:tcW w:w="1126" w:type="dxa"/>
          </w:tcPr>
          <w:p w14:paraId="34948E8C" w14:textId="77777777" w:rsidR="00287E45" w:rsidRPr="005224C4" w:rsidRDefault="00287E45" w:rsidP="00ED2205">
            <w:pPr>
              <w:spacing w:line="360" w:lineRule="auto"/>
              <w:jc w:val="center"/>
              <w:rPr>
                <w:sz w:val="24"/>
                <w:szCs w:val="24"/>
                <w:lang w:bidi="my-MM"/>
              </w:rPr>
            </w:pPr>
            <w:r w:rsidRPr="005224C4">
              <w:rPr>
                <w:sz w:val="24"/>
                <w:szCs w:val="24"/>
              </w:rPr>
              <w:t>.581</w:t>
            </w:r>
          </w:p>
        </w:tc>
      </w:tr>
      <w:tr w:rsidR="00287E45" w:rsidRPr="005224C4" w14:paraId="03C1F15D" w14:textId="77777777" w:rsidTr="00DB21E2">
        <w:trPr>
          <w:trHeight w:val="270"/>
        </w:trPr>
        <w:tc>
          <w:tcPr>
            <w:tcW w:w="552" w:type="dxa"/>
          </w:tcPr>
          <w:p w14:paraId="60AB85FF"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6059" w:type="dxa"/>
          </w:tcPr>
          <w:p w14:paraId="2F4060E1" w14:textId="77777777" w:rsidR="00287E45" w:rsidRPr="005224C4" w:rsidRDefault="00287E45" w:rsidP="00ED2205">
            <w:pPr>
              <w:spacing w:line="360" w:lineRule="auto"/>
              <w:rPr>
                <w:sz w:val="24"/>
                <w:szCs w:val="24"/>
              </w:rPr>
            </w:pPr>
            <w:r w:rsidRPr="005224C4">
              <w:rPr>
                <w:sz w:val="24"/>
                <w:szCs w:val="24"/>
                <w:lang w:bidi="zh-CN"/>
              </w:rPr>
              <w:t>Eco-friendly packaging is available at no extra cost.</w:t>
            </w:r>
          </w:p>
        </w:tc>
        <w:tc>
          <w:tcPr>
            <w:tcW w:w="852" w:type="dxa"/>
          </w:tcPr>
          <w:p w14:paraId="53D15807" w14:textId="77777777" w:rsidR="00287E45" w:rsidRPr="005224C4" w:rsidRDefault="00287E45" w:rsidP="00ED2205">
            <w:pPr>
              <w:spacing w:line="360" w:lineRule="auto"/>
              <w:jc w:val="center"/>
              <w:rPr>
                <w:sz w:val="24"/>
                <w:szCs w:val="24"/>
                <w:lang w:bidi="my-MM"/>
              </w:rPr>
            </w:pPr>
            <w:r w:rsidRPr="005224C4">
              <w:rPr>
                <w:sz w:val="24"/>
                <w:szCs w:val="24"/>
              </w:rPr>
              <w:t>4.39</w:t>
            </w:r>
          </w:p>
        </w:tc>
        <w:tc>
          <w:tcPr>
            <w:tcW w:w="1126" w:type="dxa"/>
          </w:tcPr>
          <w:p w14:paraId="212AD88A" w14:textId="77777777" w:rsidR="00287E45" w:rsidRPr="005224C4" w:rsidRDefault="00287E45" w:rsidP="00ED2205">
            <w:pPr>
              <w:spacing w:line="360" w:lineRule="auto"/>
              <w:jc w:val="center"/>
              <w:rPr>
                <w:sz w:val="24"/>
                <w:szCs w:val="24"/>
                <w:lang w:bidi="my-MM"/>
              </w:rPr>
            </w:pPr>
            <w:r w:rsidRPr="005224C4">
              <w:rPr>
                <w:sz w:val="24"/>
                <w:szCs w:val="24"/>
              </w:rPr>
              <w:t>.595</w:t>
            </w:r>
          </w:p>
        </w:tc>
      </w:tr>
      <w:tr w:rsidR="00287E45" w:rsidRPr="005224C4" w14:paraId="06CF6B08" w14:textId="77777777" w:rsidTr="00DB21E2">
        <w:trPr>
          <w:trHeight w:val="392"/>
        </w:trPr>
        <w:tc>
          <w:tcPr>
            <w:tcW w:w="6611" w:type="dxa"/>
            <w:gridSpan w:val="2"/>
          </w:tcPr>
          <w:p w14:paraId="42553E59" w14:textId="77777777" w:rsidR="00287E45" w:rsidRPr="005224C4" w:rsidRDefault="00287E45" w:rsidP="00ED2205">
            <w:pPr>
              <w:spacing w:line="360" w:lineRule="auto"/>
              <w:jc w:val="center"/>
              <w:rPr>
                <w:sz w:val="24"/>
                <w:szCs w:val="24"/>
                <w:lang w:bidi="my-MM"/>
              </w:rPr>
            </w:pPr>
            <w:r w:rsidRPr="005224C4">
              <w:rPr>
                <w:sz w:val="24"/>
                <w:szCs w:val="24"/>
                <w:lang w:bidi="my-MM"/>
              </w:rPr>
              <w:t>Overall Mean</w:t>
            </w:r>
          </w:p>
        </w:tc>
        <w:tc>
          <w:tcPr>
            <w:tcW w:w="852" w:type="dxa"/>
          </w:tcPr>
          <w:p w14:paraId="5B45B3B2" w14:textId="050C493A" w:rsidR="00287E45" w:rsidRPr="005224C4" w:rsidRDefault="00287E45" w:rsidP="00ED2205">
            <w:pPr>
              <w:spacing w:line="360" w:lineRule="auto"/>
              <w:jc w:val="center"/>
              <w:rPr>
                <w:sz w:val="24"/>
                <w:szCs w:val="24"/>
                <w:lang w:bidi="my-MM"/>
              </w:rPr>
            </w:pPr>
            <w:r w:rsidRPr="005224C4">
              <w:rPr>
                <w:sz w:val="24"/>
                <w:szCs w:val="24"/>
              </w:rPr>
              <w:t>4.3</w:t>
            </w:r>
            <w:r>
              <w:rPr>
                <w:sz w:val="24"/>
                <w:szCs w:val="24"/>
              </w:rPr>
              <w:t>1</w:t>
            </w:r>
          </w:p>
        </w:tc>
        <w:tc>
          <w:tcPr>
            <w:tcW w:w="1126" w:type="dxa"/>
          </w:tcPr>
          <w:p w14:paraId="1C0BABED" w14:textId="77777777" w:rsidR="00287E45" w:rsidRPr="005224C4" w:rsidRDefault="00287E45" w:rsidP="00ED2205">
            <w:pPr>
              <w:spacing w:line="360" w:lineRule="auto"/>
              <w:jc w:val="center"/>
              <w:rPr>
                <w:sz w:val="24"/>
                <w:szCs w:val="24"/>
                <w:lang w:bidi="my-MM"/>
              </w:rPr>
            </w:pPr>
          </w:p>
        </w:tc>
      </w:tr>
    </w:tbl>
    <w:p w14:paraId="5E49D3C4" w14:textId="2E9CAE65" w:rsidR="00287E45" w:rsidRPr="00DB21E2" w:rsidRDefault="00997ACF" w:rsidP="00ED2205">
      <w:pPr>
        <w:pStyle w:val="NoSpacing"/>
        <w:spacing w:line="360" w:lineRule="auto"/>
        <w:jc w:val="both"/>
        <w:rPr>
          <w:bCs/>
          <w:sz w:val="20"/>
          <w:szCs w:val="20"/>
          <w:lang w:bidi="my-MM"/>
        </w:rPr>
      </w:pPr>
      <w:r w:rsidRPr="00DB21E2">
        <w:rPr>
          <w:rFonts w:hint="cs"/>
          <w:sz w:val="20"/>
          <w:szCs w:val="20"/>
          <w:cs/>
          <w:lang w:bidi="my-MM"/>
        </w:rPr>
        <w:t>Source: Survey Data (April, 2026)</w:t>
      </w:r>
    </w:p>
    <w:p w14:paraId="7EE7C8E7" w14:textId="77777777" w:rsidR="00DB21E2" w:rsidRDefault="00593596" w:rsidP="00ED2205">
      <w:pPr>
        <w:spacing w:line="360" w:lineRule="auto"/>
        <w:jc w:val="both"/>
        <w:rPr>
          <w:sz w:val="24"/>
          <w:szCs w:val="24"/>
        </w:rPr>
      </w:pPr>
      <w:r>
        <w:rPr>
          <w:sz w:val="24"/>
          <w:szCs w:val="24"/>
        </w:rPr>
        <w:tab/>
      </w:r>
    </w:p>
    <w:p w14:paraId="5F648B2A" w14:textId="49CE0021" w:rsidR="00997ACF" w:rsidRPr="00593596" w:rsidRDefault="00997ACF" w:rsidP="00DB21E2">
      <w:pPr>
        <w:spacing w:line="360" w:lineRule="auto"/>
        <w:ind w:firstLine="720"/>
        <w:jc w:val="both"/>
        <w:rPr>
          <w:sz w:val="24"/>
          <w:szCs w:val="24"/>
        </w:rPr>
      </w:pPr>
      <w:r w:rsidRPr="00593596">
        <w:rPr>
          <w:sz w:val="24"/>
          <w:szCs w:val="24"/>
        </w:rPr>
        <w:t xml:space="preserve">The descriptive results in Table </w:t>
      </w:r>
      <w:r w:rsidR="000C13C2">
        <w:rPr>
          <w:sz w:val="24"/>
          <w:szCs w:val="24"/>
        </w:rPr>
        <w:t>(</w:t>
      </w:r>
      <w:r w:rsidRPr="00593596">
        <w:rPr>
          <w:sz w:val="24"/>
          <w:szCs w:val="24"/>
        </w:rPr>
        <w:t>4.9</w:t>
      </w:r>
      <w:r w:rsidR="000C13C2">
        <w:rPr>
          <w:sz w:val="24"/>
          <w:szCs w:val="24"/>
        </w:rPr>
        <w:t>)</w:t>
      </w:r>
      <w:r w:rsidRPr="00593596">
        <w:rPr>
          <w:sz w:val="24"/>
          <w:szCs w:val="24"/>
        </w:rPr>
        <w:t xml:space="preserve"> show an Overall Mean of 4.31, suggesting that respondents have a very positive perception of DHL Express Singapore’s packaging initiatives.</w:t>
      </w:r>
    </w:p>
    <w:p w14:paraId="2F3BAC31" w14:textId="7DDCB2AC" w:rsidR="00997ACF" w:rsidRPr="00593596" w:rsidRDefault="00593596" w:rsidP="00ED2205">
      <w:pPr>
        <w:spacing w:line="360" w:lineRule="auto"/>
        <w:jc w:val="both"/>
        <w:rPr>
          <w:sz w:val="24"/>
          <w:szCs w:val="24"/>
        </w:rPr>
      </w:pPr>
      <w:r>
        <w:rPr>
          <w:sz w:val="24"/>
          <w:szCs w:val="24"/>
        </w:rPr>
        <w:tab/>
      </w:r>
      <w:r w:rsidR="00997ACF" w:rsidRPr="00593596">
        <w:rPr>
          <w:sz w:val="24"/>
          <w:szCs w:val="24"/>
        </w:rPr>
        <w:t>The highest mean score was recorded for the statement "Eco-friendly packaging is available at no extra cost" (Mean = 4.39, SD = .595). This finding is particularly significant as it indicates that customers highly value the accessibility and affordability of sustainable options, which removes financial barriers to green consumption. The availability of recyclable materials, such as various sizes of flyers, followed closely with a mean of 4.36.</w:t>
      </w:r>
    </w:p>
    <w:p w14:paraId="1F4996CA" w14:textId="16BF79E8" w:rsidR="00997ACF" w:rsidRPr="00593596" w:rsidRDefault="00593596" w:rsidP="00ED2205">
      <w:pPr>
        <w:spacing w:line="360" w:lineRule="auto"/>
        <w:jc w:val="both"/>
        <w:rPr>
          <w:sz w:val="24"/>
          <w:szCs w:val="24"/>
        </w:rPr>
      </w:pPr>
      <w:r>
        <w:rPr>
          <w:sz w:val="24"/>
          <w:szCs w:val="24"/>
        </w:rPr>
        <w:lastRenderedPageBreak/>
        <w:tab/>
      </w:r>
      <w:r w:rsidR="00997ACF" w:rsidRPr="00593596">
        <w:rPr>
          <w:sz w:val="24"/>
          <w:szCs w:val="24"/>
        </w:rPr>
        <w:t>Respondents also recognized the use of biodegradable or compostable options (Mean = 4.29) and the company's efforts to encourage packaging reuse (Mean = 4.25). Although still representing high agreement, the statement regarding customized packaging materials received the lowest mean in this category (Mean = 4.24), while the encouragement of reuse showed the highest variability among respondents (SD = .625). Overall, these results demonstrate that DHL Express Singapore has successfully positioned eco-friendly packaging as a standard, value-added feature of its service, which plays a vital role in reinforcing its brand image as an environmentally responsible logistics provider.</w:t>
      </w:r>
    </w:p>
    <w:p w14:paraId="25426D3C" w14:textId="77777777" w:rsidR="000C13C2" w:rsidRDefault="000C13C2" w:rsidP="00ED2205">
      <w:pPr>
        <w:pStyle w:val="Heading3"/>
        <w:spacing w:before="0" w:line="360" w:lineRule="auto"/>
        <w:jc w:val="both"/>
        <w:rPr>
          <w:rFonts w:ascii="Times New Roman" w:hAnsi="Times New Roman" w:cs="Times New Roman"/>
          <w:b/>
          <w:bCs/>
          <w:color w:val="auto"/>
        </w:rPr>
      </w:pPr>
    </w:p>
    <w:p w14:paraId="37674BD4" w14:textId="438A21E0" w:rsidR="00287E45" w:rsidRPr="003A0410" w:rsidRDefault="00287E45" w:rsidP="00ED2205">
      <w:pPr>
        <w:pStyle w:val="Heading3"/>
        <w:spacing w:before="0" w:line="360" w:lineRule="auto"/>
        <w:jc w:val="both"/>
        <w:rPr>
          <w:rFonts w:ascii="Times New Roman" w:hAnsi="Times New Roman" w:cs="Times New Roman"/>
          <w:b/>
          <w:bCs/>
          <w:color w:val="auto"/>
        </w:rPr>
      </w:pPr>
      <w:r w:rsidRPr="003A0410">
        <w:rPr>
          <w:rFonts w:ascii="Times New Roman" w:hAnsi="Times New Roman" w:cs="Times New Roman"/>
          <w:b/>
          <w:bCs/>
          <w:color w:val="auto"/>
        </w:rPr>
        <w:t>4.3.3</w:t>
      </w:r>
      <w:r w:rsidRPr="003A0410">
        <w:rPr>
          <w:rFonts w:ascii="Times New Roman" w:hAnsi="Times New Roman" w:cs="Times New Roman"/>
          <w:b/>
          <w:bCs/>
          <w:color w:val="auto"/>
        </w:rPr>
        <w:tab/>
        <w:t>Digital Engagement</w:t>
      </w:r>
    </w:p>
    <w:p w14:paraId="0A004F26" w14:textId="0F876980" w:rsidR="00997ACF" w:rsidRPr="00593596" w:rsidRDefault="003A0410" w:rsidP="00ED2205">
      <w:pPr>
        <w:spacing w:line="360" w:lineRule="auto"/>
        <w:jc w:val="both"/>
        <w:rPr>
          <w:sz w:val="24"/>
          <w:szCs w:val="24"/>
        </w:rPr>
      </w:pPr>
      <w:r>
        <w:rPr>
          <w:b/>
          <w:bCs/>
          <w:sz w:val="24"/>
          <w:szCs w:val="24"/>
        </w:rPr>
        <w:tab/>
      </w:r>
      <w:r w:rsidR="00997ACF" w:rsidRPr="00593596">
        <w:rPr>
          <w:sz w:val="24"/>
          <w:szCs w:val="24"/>
        </w:rPr>
        <w:t xml:space="preserve">Digital engagement represents a transformative dimension of sustainability, enabling DHL Express Singapore to leverage technology for transparency and enhanced customer communication. This section analyzes how digital platforms and tools facilitate customer participation in the company’s sustainability journey. </w:t>
      </w:r>
    </w:p>
    <w:p w14:paraId="7722B82B" w14:textId="77777777" w:rsidR="00997ACF" w:rsidRDefault="00997ACF" w:rsidP="00ED2205">
      <w:pPr>
        <w:spacing w:line="360" w:lineRule="auto"/>
        <w:rPr>
          <w:b/>
          <w:bCs/>
          <w:sz w:val="24"/>
          <w:szCs w:val="24"/>
        </w:rPr>
      </w:pPr>
    </w:p>
    <w:p w14:paraId="4031DEC9" w14:textId="70E99962" w:rsidR="00997ACF" w:rsidRPr="005224C4" w:rsidRDefault="00997ACF" w:rsidP="00ED2205">
      <w:pPr>
        <w:spacing w:line="360" w:lineRule="auto"/>
        <w:rPr>
          <w:b/>
          <w:bCs/>
          <w:sz w:val="24"/>
          <w:szCs w:val="24"/>
        </w:rPr>
      </w:pPr>
      <w:r w:rsidRPr="00593596">
        <w:rPr>
          <w:b/>
          <w:bCs/>
          <w:sz w:val="24"/>
          <w:szCs w:val="24"/>
        </w:rPr>
        <w:tab/>
      </w:r>
      <w:r w:rsidRPr="00593596">
        <w:rPr>
          <w:b/>
          <w:bCs/>
          <w:sz w:val="24"/>
          <w:szCs w:val="24"/>
        </w:rPr>
        <w:tab/>
        <w:t>Table (4.10) Descriptive Analysis of Digital Engagement</w:t>
      </w: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80"/>
        <w:gridCol w:w="790"/>
        <w:gridCol w:w="1163"/>
      </w:tblGrid>
      <w:tr w:rsidR="00287E45" w:rsidRPr="005224C4" w14:paraId="3BB8F03E" w14:textId="77777777" w:rsidTr="00DB21E2">
        <w:trPr>
          <w:trHeight w:val="746"/>
          <w:jc w:val="center"/>
        </w:trPr>
        <w:tc>
          <w:tcPr>
            <w:tcW w:w="538" w:type="dxa"/>
          </w:tcPr>
          <w:p w14:paraId="10D4CD73" w14:textId="77777777" w:rsidR="00287E45" w:rsidRPr="005224C4" w:rsidRDefault="00287E45" w:rsidP="00ED2205">
            <w:pPr>
              <w:spacing w:line="360" w:lineRule="auto"/>
              <w:jc w:val="center"/>
              <w:rPr>
                <w:sz w:val="24"/>
                <w:szCs w:val="24"/>
                <w:lang w:bidi="my-MM"/>
              </w:rPr>
            </w:pPr>
            <w:r w:rsidRPr="005224C4">
              <w:rPr>
                <w:sz w:val="24"/>
                <w:szCs w:val="24"/>
                <w:lang w:bidi="my-MM"/>
              </w:rPr>
              <w:t>Sr. No.</w:t>
            </w:r>
          </w:p>
        </w:tc>
        <w:tc>
          <w:tcPr>
            <w:tcW w:w="6123" w:type="dxa"/>
            <w:vAlign w:val="center"/>
          </w:tcPr>
          <w:p w14:paraId="4EDA688D" w14:textId="77777777" w:rsidR="00287E45" w:rsidRPr="005224C4" w:rsidRDefault="00287E45" w:rsidP="00ED2205">
            <w:pPr>
              <w:spacing w:line="360" w:lineRule="auto"/>
              <w:jc w:val="center"/>
              <w:rPr>
                <w:sz w:val="24"/>
                <w:szCs w:val="24"/>
                <w:lang w:bidi="my-MM"/>
              </w:rPr>
            </w:pPr>
            <w:r w:rsidRPr="005224C4">
              <w:rPr>
                <w:sz w:val="24"/>
                <w:szCs w:val="24"/>
                <w:lang w:bidi="my-MM"/>
              </w:rPr>
              <w:t>Statements</w:t>
            </w:r>
          </w:p>
        </w:tc>
        <w:tc>
          <w:tcPr>
            <w:tcW w:w="745" w:type="dxa"/>
            <w:vAlign w:val="center"/>
          </w:tcPr>
          <w:p w14:paraId="2BE9D6C5" w14:textId="77777777" w:rsidR="00287E45" w:rsidRPr="005224C4" w:rsidRDefault="00287E45" w:rsidP="00ED2205">
            <w:pPr>
              <w:spacing w:line="360" w:lineRule="auto"/>
              <w:jc w:val="center"/>
              <w:rPr>
                <w:sz w:val="24"/>
                <w:szCs w:val="24"/>
                <w:lang w:bidi="my-MM"/>
              </w:rPr>
            </w:pPr>
            <w:r w:rsidRPr="005224C4">
              <w:rPr>
                <w:sz w:val="24"/>
                <w:szCs w:val="24"/>
                <w:lang w:bidi="my-MM"/>
              </w:rPr>
              <w:t>Mean Value</w:t>
            </w:r>
          </w:p>
        </w:tc>
        <w:tc>
          <w:tcPr>
            <w:tcW w:w="1097" w:type="dxa"/>
          </w:tcPr>
          <w:p w14:paraId="44E10C79" w14:textId="77777777" w:rsidR="00287E45" w:rsidRPr="005224C4" w:rsidRDefault="00287E45" w:rsidP="00ED2205">
            <w:pPr>
              <w:spacing w:line="360" w:lineRule="auto"/>
              <w:jc w:val="center"/>
              <w:rPr>
                <w:sz w:val="24"/>
                <w:szCs w:val="24"/>
                <w:lang w:bidi="my-MM"/>
              </w:rPr>
            </w:pPr>
            <w:r w:rsidRPr="005224C4">
              <w:rPr>
                <w:sz w:val="24"/>
                <w:szCs w:val="24"/>
                <w:lang w:bidi="my-MM"/>
              </w:rPr>
              <w:t>Std.</w:t>
            </w:r>
          </w:p>
          <w:p w14:paraId="08A84DAF" w14:textId="77777777" w:rsidR="00287E45" w:rsidRPr="005224C4" w:rsidRDefault="00287E45" w:rsidP="00ED2205">
            <w:pPr>
              <w:spacing w:line="360" w:lineRule="auto"/>
              <w:jc w:val="center"/>
              <w:rPr>
                <w:sz w:val="24"/>
                <w:szCs w:val="24"/>
                <w:lang w:bidi="my-MM"/>
              </w:rPr>
            </w:pPr>
            <w:r w:rsidRPr="005224C4">
              <w:rPr>
                <w:sz w:val="24"/>
                <w:szCs w:val="24"/>
                <w:lang w:bidi="my-MM"/>
              </w:rPr>
              <w:t>Deviation</w:t>
            </w:r>
          </w:p>
        </w:tc>
      </w:tr>
      <w:tr w:rsidR="00287E45" w:rsidRPr="005224C4" w14:paraId="10A40665" w14:textId="77777777" w:rsidTr="00DB21E2">
        <w:trPr>
          <w:trHeight w:val="80"/>
          <w:jc w:val="center"/>
        </w:trPr>
        <w:tc>
          <w:tcPr>
            <w:tcW w:w="538" w:type="dxa"/>
          </w:tcPr>
          <w:p w14:paraId="40E540CE" w14:textId="77777777" w:rsidR="00287E45" w:rsidRPr="005224C4" w:rsidRDefault="00287E45" w:rsidP="00ED2205">
            <w:pPr>
              <w:spacing w:line="360" w:lineRule="auto"/>
              <w:jc w:val="center"/>
              <w:rPr>
                <w:sz w:val="24"/>
                <w:szCs w:val="24"/>
                <w:lang w:bidi="my-MM"/>
              </w:rPr>
            </w:pPr>
            <w:r w:rsidRPr="005224C4">
              <w:rPr>
                <w:sz w:val="24"/>
                <w:szCs w:val="24"/>
                <w:lang w:bidi="my-MM"/>
              </w:rPr>
              <w:t>1</w:t>
            </w:r>
          </w:p>
        </w:tc>
        <w:tc>
          <w:tcPr>
            <w:tcW w:w="6123" w:type="dxa"/>
          </w:tcPr>
          <w:p w14:paraId="35F40736" w14:textId="77777777" w:rsidR="00287E45" w:rsidRPr="005224C4" w:rsidRDefault="00287E45" w:rsidP="00ED2205">
            <w:pPr>
              <w:spacing w:line="360" w:lineRule="auto"/>
              <w:rPr>
                <w:sz w:val="24"/>
                <w:szCs w:val="24"/>
              </w:rPr>
            </w:pPr>
            <w:r w:rsidRPr="005224C4">
              <w:rPr>
                <w:sz w:val="24"/>
                <w:szCs w:val="24"/>
              </w:rPr>
              <w:t>DHL Express Singapore provides digital tools to track the carbon footprint of shipments.</w:t>
            </w:r>
          </w:p>
        </w:tc>
        <w:tc>
          <w:tcPr>
            <w:tcW w:w="745" w:type="dxa"/>
          </w:tcPr>
          <w:p w14:paraId="6DC57D6E" w14:textId="77777777" w:rsidR="00287E45" w:rsidRPr="005224C4" w:rsidRDefault="00287E45" w:rsidP="00ED2205">
            <w:pPr>
              <w:spacing w:line="360" w:lineRule="auto"/>
              <w:jc w:val="center"/>
              <w:rPr>
                <w:sz w:val="24"/>
                <w:szCs w:val="24"/>
                <w:lang w:bidi="my-MM"/>
              </w:rPr>
            </w:pPr>
            <w:r w:rsidRPr="005224C4">
              <w:rPr>
                <w:sz w:val="24"/>
                <w:szCs w:val="24"/>
              </w:rPr>
              <w:t>4.31</w:t>
            </w:r>
          </w:p>
        </w:tc>
        <w:tc>
          <w:tcPr>
            <w:tcW w:w="1097" w:type="dxa"/>
          </w:tcPr>
          <w:p w14:paraId="4C69C47E" w14:textId="77777777" w:rsidR="00287E45" w:rsidRPr="005224C4" w:rsidRDefault="00287E45" w:rsidP="00ED2205">
            <w:pPr>
              <w:spacing w:line="360" w:lineRule="auto"/>
              <w:jc w:val="center"/>
              <w:rPr>
                <w:sz w:val="24"/>
                <w:szCs w:val="24"/>
                <w:lang w:bidi="my-MM"/>
              </w:rPr>
            </w:pPr>
            <w:r w:rsidRPr="005224C4">
              <w:rPr>
                <w:sz w:val="24"/>
                <w:szCs w:val="24"/>
              </w:rPr>
              <w:t>.570</w:t>
            </w:r>
          </w:p>
        </w:tc>
      </w:tr>
      <w:tr w:rsidR="00287E45" w:rsidRPr="005224C4" w14:paraId="4A83F2CD" w14:textId="77777777" w:rsidTr="00DB21E2">
        <w:trPr>
          <w:trHeight w:val="80"/>
          <w:jc w:val="center"/>
        </w:trPr>
        <w:tc>
          <w:tcPr>
            <w:tcW w:w="538" w:type="dxa"/>
          </w:tcPr>
          <w:p w14:paraId="7F960463" w14:textId="77777777" w:rsidR="00287E45" w:rsidRPr="005224C4" w:rsidRDefault="00287E45" w:rsidP="00ED2205">
            <w:pPr>
              <w:spacing w:line="360" w:lineRule="auto"/>
              <w:jc w:val="center"/>
              <w:rPr>
                <w:sz w:val="24"/>
                <w:szCs w:val="24"/>
                <w:lang w:bidi="my-MM"/>
              </w:rPr>
            </w:pPr>
            <w:r w:rsidRPr="005224C4">
              <w:rPr>
                <w:sz w:val="24"/>
                <w:szCs w:val="24"/>
                <w:lang w:bidi="my-MM"/>
              </w:rPr>
              <w:t>2</w:t>
            </w:r>
          </w:p>
        </w:tc>
        <w:tc>
          <w:tcPr>
            <w:tcW w:w="6123" w:type="dxa"/>
          </w:tcPr>
          <w:p w14:paraId="393356E8" w14:textId="77777777" w:rsidR="00287E45" w:rsidRPr="005224C4" w:rsidRDefault="00287E45" w:rsidP="00ED2205">
            <w:pPr>
              <w:spacing w:line="360" w:lineRule="auto"/>
              <w:rPr>
                <w:sz w:val="24"/>
                <w:szCs w:val="24"/>
                <w:lang w:bidi="my-MM"/>
              </w:rPr>
            </w:pPr>
            <w:r w:rsidRPr="005224C4">
              <w:rPr>
                <w:sz w:val="24"/>
                <w:szCs w:val="24"/>
              </w:rPr>
              <w:t>Customers receive sustainability updates through digital platforms and social media.</w:t>
            </w:r>
          </w:p>
        </w:tc>
        <w:tc>
          <w:tcPr>
            <w:tcW w:w="745" w:type="dxa"/>
          </w:tcPr>
          <w:p w14:paraId="0199CF63" w14:textId="77777777" w:rsidR="00287E45" w:rsidRPr="005224C4" w:rsidRDefault="00287E45" w:rsidP="00ED2205">
            <w:pPr>
              <w:spacing w:line="360" w:lineRule="auto"/>
              <w:jc w:val="center"/>
              <w:rPr>
                <w:sz w:val="24"/>
                <w:szCs w:val="24"/>
                <w:lang w:bidi="my-MM"/>
              </w:rPr>
            </w:pPr>
            <w:r w:rsidRPr="005224C4">
              <w:rPr>
                <w:sz w:val="24"/>
                <w:szCs w:val="24"/>
              </w:rPr>
              <w:t>4.33</w:t>
            </w:r>
          </w:p>
        </w:tc>
        <w:tc>
          <w:tcPr>
            <w:tcW w:w="1097" w:type="dxa"/>
          </w:tcPr>
          <w:p w14:paraId="04B5B8EC" w14:textId="77777777" w:rsidR="00287E45" w:rsidRPr="005224C4" w:rsidRDefault="00287E45" w:rsidP="00ED2205">
            <w:pPr>
              <w:spacing w:line="360" w:lineRule="auto"/>
              <w:jc w:val="center"/>
              <w:rPr>
                <w:sz w:val="24"/>
                <w:szCs w:val="24"/>
                <w:lang w:bidi="my-MM"/>
              </w:rPr>
            </w:pPr>
            <w:r w:rsidRPr="005224C4">
              <w:rPr>
                <w:sz w:val="24"/>
                <w:szCs w:val="24"/>
              </w:rPr>
              <w:t>.590</w:t>
            </w:r>
          </w:p>
        </w:tc>
      </w:tr>
      <w:tr w:rsidR="00287E45" w:rsidRPr="005224C4" w14:paraId="76A8A681" w14:textId="77777777" w:rsidTr="00DB21E2">
        <w:trPr>
          <w:trHeight w:val="271"/>
          <w:jc w:val="center"/>
        </w:trPr>
        <w:tc>
          <w:tcPr>
            <w:tcW w:w="538" w:type="dxa"/>
          </w:tcPr>
          <w:p w14:paraId="4306893B" w14:textId="77777777" w:rsidR="00287E45" w:rsidRPr="005224C4" w:rsidRDefault="00287E45" w:rsidP="00ED2205">
            <w:pPr>
              <w:spacing w:line="360" w:lineRule="auto"/>
              <w:jc w:val="center"/>
              <w:rPr>
                <w:sz w:val="24"/>
                <w:szCs w:val="24"/>
                <w:lang w:bidi="my-MM"/>
              </w:rPr>
            </w:pPr>
            <w:r w:rsidRPr="005224C4">
              <w:rPr>
                <w:sz w:val="24"/>
                <w:szCs w:val="24"/>
                <w:lang w:bidi="my-MM"/>
              </w:rPr>
              <w:t>3</w:t>
            </w:r>
          </w:p>
        </w:tc>
        <w:tc>
          <w:tcPr>
            <w:tcW w:w="6123" w:type="dxa"/>
          </w:tcPr>
          <w:p w14:paraId="6CCB8674" w14:textId="77777777" w:rsidR="00287E45" w:rsidRPr="005224C4" w:rsidRDefault="00287E45" w:rsidP="00ED2205">
            <w:pPr>
              <w:spacing w:line="360" w:lineRule="auto"/>
              <w:rPr>
                <w:sz w:val="24"/>
                <w:szCs w:val="24"/>
              </w:rPr>
            </w:pPr>
            <w:r w:rsidRPr="005224C4">
              <w:rPr>
                <w:sz w:val="24"/>
                <w:szCs w:val="24"/>
              </w:rPr>
              <w:t>DHL Express Singapore promotes paperless billing and documentation.</w:t>
            </w:r>
          </w:p>
        </w:tc>
        <w:tc>
          <w:tcPr>
            <w:tcW w:w="745" w:type="dxa"/>
          </w:tcPr>
          <w:p w14:paraId="56F2112B" w14:textId="77777777" w:rsidR="00287E45" w:rsidRPr="005224C4" w:rsidRDefault="00287E45" w:rsidP="00ED2205">
            <w:pPr>
              <w:spacing w:line="360" w:lineRule="auto"/>
              <w:jc w:val="center"/>
              <w:rPr>
                <w:sz w:val="24"/>
                <w:szCs w:val="24"/>
                <w:lang w:bidi="my-MM"/>
              </w:rPr>
            </w:pPr>
            <w:r w:rsidRPr="005224C4">
              <w:rPr>
                <w:sz w:val="24"/>
                <w:szCs w:val="24"/>
              </w:rPr>
              <w:t>4.36</w:t>
            </w:r>
          </w:p>
        </w:tc>
        <w:tc>
          <w:tcPr>
            <w:tcW w:w="1097" w:type="dxa"/>
          </w:tcPr>
          <w:p w14:paraId="1F89705F" w14:textId="77777777" w:rsidR="00287E45" w:rsidRPr="005224C4" w:rsidRDefault="00287E45" w:rsidP="00ED2205">
            <w:pPr>
              <w:spacing w:line="360" w:lineRule="auto"/>
              <w:jc w:val="center"/>
              <w:rPr>
                <w:sz w:val="24"/>
                <w:szCs w:val="24"/>
                <w:lang w:bidi="my-MM"/>
              </w:rPr>
            </w:pPr>
            <w:r w:rsidRPr="005224C4">
              <w:rPr>
                <w:sz w:val="24"/>
                <w:szCs w:val="24"/>
              </w:rPr>
              <w:t>.579</w:t>
            </w:r>
          </w:p>
        </w:tc>
      </w:tr>
      <w:tr w:rsidR="00287E45" w:rsidRPr="005224C4" w14:paraId="25F8EB4B" w14:textId="77777777" w:rsidTr="00DB21E2">
        <w:trPr>
          <w:trHeight w:val="271"/>
          <w:jc w:val="center"/>
        </w:trPr>
        <w:tc>
          <w:tcPr>
            <w:tcW w:w="538" w:type="dxa"/>
          </w:tcPr>
          <w:p w14:paraId="3F089355" w14:textId="77777777" w:rsidR="00287E45" w:rsidRPr="005224C4" w:rsidRDefault="00287E45" w:rsidP="00ED2205">
            <w:pPr>
              <w:spacing w:line="360" w:lineRule="auto"/>
              <w:jc w:val="center"/>
              <w:rPr>
                <w:sz w:val="24"/>
                <w:szCs w:val="24"/>
                <w:lang w:bidi="my-MM"/>
              </w:rPr>
            </w:pPr>
            <w:r w:rsidRPr="005224C4">
              <w:rPr>
                <w:sz w:val="24"/>
                <w:szCs w:val="24"/>
                <w:lang w:bidi="my-MM"/>
              </w:rPr>
              <w:t>4</w:t>
            </w:r>
          </w:p>
        </w:tc>
        <w:tc>
          <w:tcPr>
            <w:tcW w:w="6123" w:type="dxa"/>
          </w:tcPr>
          <w:p w14:paraId="4708F015" w14:textId="77777777" w:rsidR="00287E45" w:rsidRPr="005224C4" w:rsidRDefault="00287E45" w:rsidP="00ED2205">
            <w:pPr>
              <w:spacing w:line="360" w:lineRule="auto"/>
              <w:rPr>
                <w:sz w:val="24"/>
                <w:szCs w:val="24"/>
              </w:rPr>
            </w:pPr>
            <w:r w:rsidRPr="005224C4">
              <w:rPr>
                <w:sz w:val="24"/>
                <w:szCs w:val="24"/>
              </w:rPr>
              <w:t>Online platforms highlight DHL Express Singapore’s sustainability initiatives.</w:t>
            </w:r>
          </w:p>
        </w:tc>
        <w:tc>
          <w:tcPr>
            <w:tcW w:w="745" w:type="dxa"/>
          </w:tcPr>
          <w:p w14:paraId="3CEF250E" w14:textId="77777777" w:rsidR="00287E45" w:rsidRPr="005224C4" w:rsidRDefault="00287E45" w:rsidP="00ED2205">
            <w:pPr>
              <w:spacing w:line="360" w:lineRule="auto"/>
              <w:jc w:val="center"/>
              <w:rPr>
                <w:sz w:val="24"/>
                <w:szCs w:val="24"/>
                <w:lang w:bidi="my-MM"/>
              </w:rPr>
            </w:pPr>
            <w:r w:rsidRPr="005224C4">
              <w:rPr>
                <w:sz w:val="24"/>
                <w:szCs w:val="24"/>
              </w:rPr>
              <w:t>4.34</w:t>
            </w:r>
          </w:p>
        </w:tc>
        <w:tc>
          <w:tcPr>
            <w:tcW w:w="1097" w:type="dxa"/>
          </w:tcPr>
          <w:p w14:paraId="3D6D523E" w14:textId="77777777" w:rsidR="00287E45" w:rsidRPr="005224C4" w:rsidRDefault="00287E45" w:rsidP="00ED2205">
            <w:pPr>
              <w:spacing w:line="360" w:lineRule="auto"/>
              <w:jc w:val="center"/>
              <w:rPr>
                <w:sz w:val="24"/>
                <w:szCs w:val="24"/>
                <w:lang w:bidi="my-MM"/>
              </w:rPr>
            </w:pPr>
            <w:r w:rsidRPr="005224C4">
              <w:rPr>
                <w:sz w:val="24"/>
                <w:szCs w:val="24"/>
              </w:rPr>
              <w:t>.586</w:t>
            </w:r>
          </w:p>
        </w:tc>
      </w:tr>
      <w:tr w:rsidR="00287E45" w:rsidRPr="005224C4" w14:paraId="5BB515CF" w14:textId="77777777" w:rsidTr="00DB21E2">
        <w:trPr>
          <w:trHeight w:val="91"/>
          <w:jc w:val="center"/>
        </w:trPr>
        <w:tc>
          <w:tcPr>
            <w:tcW w:w="538" w:type="dxa"/>
          </w:tcPr>
          <w:p w14:paraId="59675CC2"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6123" w:type="dxa"/>
          </w:tcPr>
          <w:p w14:paraId="6D5E6760" w14:textId="77777777" w:rsidR="00287E45" w:rsidRPr="005224C4" w:rsidRDefault="00287E45" w:rsidP="00ED2205">
            <w:pPr>
              <w:spacing w:line="360" w:lineRule="auto"/>
              <w:rPr>
                <w:sz w:val="24"/>
                <w:szCs w:val="24"/>
              </w:rPr>
            </w:pPr>
            <w:r w:rsidRPr="005224C4">
              <w:rPr>
                <w:sz w:val="24"/>
                <w:szCs w:val="24"/>
              </w:rPr>
              <w:t>Customers can access eco-friendly shipping options digitally.</w:t>
            </w:r>
          </w:p>
        </w:tc>
        <w:tc>
          <w:tcPr>
            <w:tcW w:w="745" w:type="dxa"/>
          </w:tcPr>
          <w:p w14:paraId="59B0B31A" w14:textId="77777777" w:rsidR="00287E45" w:rsidRPr="005224C4" w:rsidRDefault="00287E45" w:rsidP="00ED2205">
            <w:pPr>
              <w:spacing w:line="360" w:lineRule="auto"/>
              <w:jc w:val="center"/>
              <w:rPr>
                <w:sz w:val="24"/>
                <w:szCs w:val="24"/>
                <w:lang w:bidi="my-MM"/>
              </w:rPr>
            </w:pPr>
            <w:r w:rsidRPr="005224C4">
              <w:rPr>
                <w:sz w:val="24"/>
                <w:szCs w:val="24"/>
              </w:rPr>
              <w:t>4.34</w:t>
            </w:r>
          </w:p>
        </w:tc>
        <w:tc>
          <w:tcPr>
            <w:tcW w:w="1097" w:type="dxa"/>
          </w:tcPr>
          <w:p w14:paraId="6AD3D591" w14:textId="77777777" w:rsidR="00287E45" w:rsidRPr="005224C4" w:rsidRDefault="00287E45" w:rsidP="00ED2205">
            <w:pPr>
              <w:spacing w:line="360" w:lineRule="auto"/>
              <w:jc w:val="center"/>
              <w:rPr>
                <w:sz w:val="24"/>
                <w:szCs w:val="24"/>
                <w:lang w:bidi="my-MM"/>
              </w:rPr>
            </w:pPr>
            <w:r w:rsidRPr="005224C4">
              <w:rPr>
                <w:sz w:val="24"/>
                <w:szCs w:val="24"/>
              </w:rPr>
              <w:t>.577</w:t>
            </w:r>
          </w:p>
        </w:tc>
      </w:tr>
      <w:tr w:rsidR="00287E45" w:rsidRPr="005224C4" w14:paraId="4FBC13E8" w14:textId="77777777" w:rsidTr="00DB21E2">
        <w:trPr>
          <w:trHeight w:val="394"/>
          <w:jc w:val="center"/>
        </w:trPr>
        <w:tc>
          <w:tcPr>
            <w:tcW w:w="6661" w:type="dxa"/>
            <w:gridSpan w:val="2"/>
          </w:tcPr>
          <w:p w14:paraId="4D128309" w14:textId="77777777" w:rsidR="00287E45" w:rsidRPr="005224C4" w:rsidRDefault="00287E45" w:rsidP="00ED2205">
            <w:pPr>
              <w:spacing w:line="360" w:lineRule="auto"/>
              <w:jc w:val="center"/>
              <w:rPr>
                <w:sz w:val="24"/>
                <w:szCs w:val="24"/>
                <w:lang w:bidi="my-MM"/>
              </w:rPr>
            </w:pPr>
            <w:r w:rsidRPr="005224C4">
              <w:rPr>
                <w:sz w:val="24"/>
                <w:szCs w:val="24"/>
                <w:lang w:bidi="my-MM"/>
              </w:rPr>
              <w:t>Overall Mean</w:t>
            </w:r>
          </w:p>
        </w:tc>
        <w:tc>
          <w:tcPr>
            <w:tcW w:w="745" w:type="dxa"/>
          </w:tcPr>
          <w:p w14:paraId="5A39CC21" w14:textId="1D9CF94B" w:rsidR="00287E45" w:rsidRPr="005224C4" w:rsidRDefault="00287E45" w:rsidP="00ED2205">
            <w:pPr>
              <w:spacing w:line="360" w:lineRule="auto"/>
              <w:jc w:val="center"/>
              <w:rPr>
                <w:sz w:val="24"/>
                <w:szCs w:val="24"/>
                <w:lang w:bidi="my-MM"/>
              </w:rPr>
            </w:pPr>
            <w:r w:rsidRPr="005224C4">
              <w:rPr>
                <w:sz w:val="24"/>
                <w:szCs w:val="24"/>
              </w:rPr>
              <w:t>4.34</w:t>
            </w:r>
          </w:p>
        </w:tc>
        <w:tc>
          <w:tcPr>
            <w:tcW w:w="1097" w:type="dxa"/>
          </w:tcPr>
          <w:p w14:paraId="76590259" w14:textId="77777777" w:rsidR="00287E45" w:rsidRPr="005224C4" w:rsidRDefault="00287E45" w:rsidP="00ED2205">
            <w:pPr>
              <w:spacing w:line="360" w:lineRule="auto"/>
              <w:jc w:val="center"/>
              <w:rPr>
                <w:sz w:val="24"/>
                <w:szCs w:val="24"/>
                <w:lang w:bidi="my-MM"/>
              </w:rPr>
            </w:pPr>
          </w:p>
        </w:tc>
      </w:tr>
    </w:tbl>
    <w:p w14:paraId="7D54839E" w14:textId="4BDB16CE" w:rsidR="00287E45" w:rsidRPr="00DB21E2" w:rsidRDefault="00997ACF" w:rsidP="00ED2205">
      <w:pPr>
        <w:spacing w:line="360" w:lineRule="auto"/>
        <w:jc w:val="both"/>
        <w:rPr>
          <w:b/>
          <w:bCs/>
          <w:sz w:val="20"/>
          <w:szCs w:val="20"/>
        </w:rPr>
      </w:pPr>
      <w:r w:rsidRPr="00DB21E2">
        <w:rPr>
          <w:rFonts w:hint="cs"/>
          <w:b/>
          <w:sz w:val="20"/>
          <w:szCs w:val="20"/>
          <w:cs/>
          <w:lang w:bidi="my-MM"/>
        </w:rPr>
        <w:t>Source: Survey Data (April, 2026)</w:t>
      </w:r>
    </w:p>
    <w:p w14:paraId="36284475" w14:textId="77777777" w:rsidR="00DB21E2" w:rsidRDefault="00593596" w:rsidP="00ED2205">
      <w:pPr>
        <w:spacing w:line="360" w:lineRule="auto"/>
        <w:jc w:val="both"/>
        <w:rPr>
          <w:sz w:val="24"/>
          <w:szCs w:val="24"/>
        </w:rPr>
      </w:pPr>
      <w:r>
        <w:rPr>
          <w:sz w:val="24"/>
          <w:szCs w:val="24"/>
        </w:rPr>
        <w:tab/>
      </w:r>
    </w:p>
    <w:p w14:paraId="6EF3C9F3" w14:textId="5E09B9C3" w:rsidR="00997ACF" w:rsidRPr="00593596" w:rsidRDefault="00997ACF" w:rsidP="00DB21E2">
      <w:pPr>
        <w:spacing w:line="360" w:lineRule="auto"/>
        <w:ind w:firstLine="720"/>
        <w:jc w:val="both"/>
        <w:rPr>
          <w:sz w:val="24"/>
          <w:szCs w:val="24"/>
        </w:rPr>
      </w:pPr>
      <w:r w:rsidRPr="00593596">
        <w:rPr>
          <w:sz w:val="24"/>
          <w:szCs w:val="24"/>
        </w:rPr>
        <w:t xml:space="preserve">The descriptive findings in Table </w:t>
      </w:r>
      <w:r w:rsidR="000C13C2">
        <w:rPr>
          <w:sz w:val="24"/>
          <w:szCs w:val="24"/>
        </w:rPr>
        <w:t>(</w:t>
      </w:r>
      <w:r w:rsidRPr="00593596">
        <w:rPr>
          <w:sz w:val="24"/>
          <w:szCs w:val="24"/>
        </w:rPr>
        <w:t>4.10</w:t>
      </w:r>
      <w:r w:rsidR="000C13C2">
        <w:rPr>
          <w:sz w:val="24"/>
          <w:szCs w:val="24"/>
        </w:rPr>
        <w:t>)</w:t>
      </w:r>
      <w:r w:rsidRPr="00593596">
        <w:rPr>
          <w:sz w:val="24"/>
          <w:szCs w:val="24"/>
        </w:rPr>
        <w:t xml:space="preserve"> show an </w:t>
      </w:r>
      <w:r w:rsidR="000C13C2" w:rsidRPr="00593596">
        <w:rPr>
          <w:sz w:val="24"/>
          <w:szCs w:val="24"/>
        </w:rPr>
        <w:t xml:space="preserve">overall mean </w:t>
      </w:r>
      <w:r w:rsidRPr="00593596">
        <w:rPr>
          <w:sz w:val="24"/>
          <w:szCs w:val="24"/>
        </w:rPr>
        <w:t xml:space="preserve">of 4.34, which is the highest overall mean among the sustainability practice categories analyzed thus far. </w:t>
      </w:r>
      <w:r w:rsidRPr="00593596">
        <w:rPr>
          <w:sz w:val="24"/>
          <w:szCs w:val="24"/>
        </w:rPr>
        <w:lastRenderedPageBreak/>
        <w:t xml:space="preserve">This indicates that respondents strongly perceive digital tools as a successful medium for DHL Express Singapore's sustainability efforts. </w:t>
      </w:r>
    </w:p>
    <w:p w14:paraId="1997600C" w14:textId="2AE4EDD7" w:rsidR="00997ACF" w:rsidRPr="00593596" w:rsidRDefault="00593596" w:rsidP="00ED2205">
      <w:pPr>
        <w:spacing w:line="360" w:lineRule="auto"/>
        <w:jc w:val="both"/>
        <w:rPr>
          <w:sz w:val="24"/>
          <w:szCs w:val="24"/>
        </w:rPr>
      </w:pPr>
      <w:r>
        <w:rPr>
          <w:sz w:val="24"/>
          <w:szCs w:val="24"/>
        </w:rPr>
        <w:tab/>
      </w:r>
      <w:r w:rsidR="00997ACF" w:rsidRPr="00593596">
        <w:rPr>
          <w:sz w:val="24"/>
          <w:szCs w:val="24"/>
        </w:rPr>
        <w:t xml:space="preserve">The highest mean score was recorded for the promotion of paperless billing and documentation (Mean = 4.36, SD = .579), suggesting that customers highly appreciate the efficiency and waste reduction associated with digital administration. Furthermore, both the highlighting of sustainability initiatives on online platforms and the digital accessibility of eco-friendly shipping options received strong support with mean scores of 4.34. </w:t>
      </w:r>
    </w:p>
    <w:p w14:paraId="46E58A34" w14:textId="61AC3DD2" w:rsidR="00997ACF" w:rsidRDefault="00593596" w:rsidP="00ED2205">
      <w:pPr>
        <w:spacing w:line="360" w:lineRule="auto"/>
        <w:jc w:val="both"/>
        <w:rPr>
          <w:sz w:val="24"/>
          <w:szCs w:val="24"/>
        </w:rPr>
      </w:pPr>
      <w:r>
        <w:rPr>
          <w:sz w:val="24"/>
          <w:szCs w:val="24"/>
        </w:rPr>
        <w:tab/>
      </w:r>
      <w:r w:rsidR="00997ACF" w:rsidRPr="00593596">
        <w:rPr>
          <w:sz w:val="24"/>
          <w:szCs w:val="24"/>
        </w:rPr>
        <w:t xml:space="preserve">The provision of digital tools for carbon footprint tracking also received a high score of 4.31, with the lowest standard deviation in this group (SD = .570), indicating a high level of consensus among respondents regarding the utility of these tracking tools. These results demonstrate that digital engagement acts as a powerful enabler for sustainable consumption, empowering customers with the information and tools necessary to make environmentally conscious choices while reinforcing the brand's modern, tech-forward image. </w:t>
      </w:r>
    </w:p>
    <w:p w14:paraId="2E4A4A86" w14:textId="02EB1270" w:rsidR="00287E45" w:rsidRPr="00815F99" w:rsidRDefault="00287E45" w:rsidP="00ED2205">
      <w:pPr>
        <w:pStyle w:val="Heading3"/>
        <w:spacing w:before="0" w:line="360" w:lineRule="auto"/>
        <w:jc w:val="both"/>
        <w:rPr>
          <w:rFonts w:ascii="Times New Roman" w:hAnsi="Times New Roman" w:cs="Times New Roman"/>
          <w:b/>
          <w:bCs/>
          <w:color w:val="auto"/>
        </w:rPr>
      </w:pPr>
      <w:r w:rsidRPr="00815F99">
        <w:rPr>
          <w:rFonts w:ascii="Times New Roman" w:hAnsi="Times New Roman" w:cs="Times New Roman"/>
          <w:b/>
          <w:bCs/>
          <w:color w:val="auto"/>
        </w:rPr>
        <w:t>4.3.4</w:t>
      </w:r>
      <w:r w:rsidRPr="00815F99">
        <w:rPr>
          <w:rFonts w:ascii="Times New Roman" w:hAnsi="Times New Roman" w:cs="Times New Roman"/>
          <w:b/>
          <w:bCs/>
          <w:color w:val="auto"/>
        </w:rPr>
        <w:tab/>
        <w:t>Community &amp; Awareness Campaign</w:t>
      </w:r>
    </w:p>
    <w:p w14:paraId="5BEE69E5" w14:textId="41D71572" w:rsidR="00997ACF" w:rsidRDefault="00593596" w:rsidP="00ED2205">
      <w:pPr>
        <w:spacing w:line="360" w:lineRule="auto"/>
        <w:jc w:val="both"/>
        <w:rPr>
          <w:sz w:val="24"/>
          <w:szCs w:val="24"/>
        </w:rPr>
      </w:pPr>
      <w:r>
        <w:rPr>
          <w:sz w:val="24"/>
          <w:szCs w:val="24"/>
        </w:rPr>
        <w:tab/>
      </w:r>
      <w:r w:rsidR="00997ACF" w:rsidRPr="00593596">
        <w:rPr>
          <w:sz w:val="24"/>
          <w:szCs w:val="24"/>
        </w:rPr>
        <w:t>Community and awareness campaigns represent the social dimension of DHL Express Singapore’s sustainability strategy, focusing on corporate responsibility and stakeholder collaboration beyond its core logistics operations. These initiatives are designed to foster shared value by engaging local communities and promoting environmental education.</w:t>
      </w:r>
    </w:p>
    <w:p w14:paraId="5527DDDB" w14:textId="4DE39F43" w:rsidR="00997ACF" w:rsidRPr="005224C4" w:rsidRDefault="00D72F9A" w:rsidP="00ED2205">
      <w:pPr>
        <w:spacing w:line="360" w:lineRule="auto"/>
        <w:rPr>
          <w:b/>
          <w:bCs/>
          <w:sz w:val="24"/>
          <w:szCs w:val="24"/>
        </w:rPr>
      </w:pPr>
      <w:r>
        <w:rPr>
          <w:b/>
          <w:bCs/>
          <w:sz w:val="24"/>
          <w:szCs w:val="24"/>
        </w:rPr>
        <w:tab/>
      </w:r>
      <w:r w:rsidR="00997ACF" w:rsidRPr="00593596">
        <w:rPr>
          <w:b/>
          <w:bCs/>
          <w:sz w:val="24"/>
          <w:szCs w:val="24"/>
        </w:rPr>
        <w:t>Table (4.11) Descriptive Analysis of Community &amp; Awareness Campaign</w:t>
      </w:r>
    </w:p>
    <w:tbl>
      <w:tblPr>
        <w:tblW w:w="8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6224"/>
        <w:gridCol w:w="829"/>
        <w:gridCol w:w="1183"/>
      </w:tblGrid>
      <w:tr w:rsidR="00287E45" w:rsidRPr="005224C4" w14:paraId="779F4DB4" w14:textId="77777777" w:rsidTr="00DB21E2">
        <w:trPr>
          <w:trHeight w:val="798"/>
        </w:trPr>
        <w:tc>
          <w:tcPr>
            <w:tcW w:w="580" w:type="dxa"/>
          </w:tcPr>
          <w:p w14:paraId="7319AF8C" w14:textId="77777777" w:rsidR="00287E45" w:rsidRPr="005224C4" w:rsidRDefault="00287E45" w:rsidP="00ED2205">
            <w:pPr>
              <w:spacing w:line="360" w:lineRule="auto"/>
              <w:jc w:val="center"/>
              <w:rPr>
                <w:sz w:val="24"/>
                <w:szCs w:val="24"/>
                <w:lang w:bidi="my-MM"/>
              </w:rPr>
            </w:pPr>
            <w:r w:rsidRPr="005224C4">
              <w:rPr>
                <w:sz w:val="24"/>
                <w:szCs w:val="24"/>
                <w:lang w:bidi="my-MM"/>
              </w:rPr>
              <w:t>Sr. No.</w:t>
            </w:r>
          </w:p>
        </w:tc>
        <w:tc>
          <w:tcPr>
            <w:tcW w:w="6224" w:type="dxa"/>
            <w:vAlign w:val="center"/>
          </w:tcPr>
          <w:p w14:paraId="3B7088E4" w14:textId="77777777" w:rsidR="00287E45" w:rsidRPr="005224C4" w:rsidRDefault="00287E45" w:rsidP="00ED2205">
            <w:pPr>
              <w:spacing w:line="360" w:lineRule="auto"/>
              <w:jc w:val="center"/>
              <w:rPr>
                <w:sz w:val="24"/>
                <w:szCs w:val="24"/>
                <w:lang w:bidi="my-MM"/>
              </w:rPr>
            </w:pPr>
            <w:r w:rsidRPr="005224C4">
              <w:rPr>
                <w:sz w:val="24"/>
                <w:szCs w:val="24"/>
                <w:lang w:bidi="my-MM"/>
              </w:rPr>
              <w:t>Statements</w:t>
            </w:r>
          </w:p>
        </w:tc>
        <w:tc>
          <w:tcPr>
            <w:tcW w:w="829" w:type="dxa"/>
            <w:vAlign w:val="center"/>
          </w:tcPr>
          <w:p w14:paraId="6740768E" w14:textId="77777777" w:rsidR="00287E45" w:rsidRPr="005224C4" w:rsidRDefault="00287E45" w:rsidP="00ED2205">
            <w:pPr>
              <w:spacing w:line="360" w:lineRule="auto"/>
              <w:jc w:val="center"/>
              <w:rPr>
                <w:sz w:val="24"/>
                <w:szCs w:val="24"/>
                <w:lang w:bidi="my-MM"/>
              </w:rPr>
            </w:pPr>
            <w:r w:rsidRPr="005224C4">
              <w:rPr>
                <w:sz w:val="24"/>
                <w:szCs w:val="24"/>
                <w:lang w:bidi="my-MM"/>
              </w:rPr>
              <w:t>Mean Value</w:t>
            </w:r>
          </w:p>
        </w:tc>
        <w:tc>
          <w:tcPr>
            <w:tcW w:w="1183" w:type="dxa"/>
          </w:tcPr>
          <w:p w14:paraId="2F111CB9" w14:textId="77777777" w:rsidR="00287E45" w:rsidRPr="005224C4" w:rsidRDefault="00287E45" w:rsidP="00ED2205">
            <w:pPr>
              <w:spacing w:line="360" w:lineRule="auto"/>
              <w:jc w:val="center"/>
              <w:rPr>
                <w:sz w:val="24"/>
                <w:szCs w:val="24"/>
                <w:lang w:bidi="my-MM"/>
              </w:rPr>
            </w:pPr>
            <w:r w:rsidRPr="005224C4">
              <w:rPr>
                <w:sz w:val="24"/>
                <w:szCs w:val="24"/>
                <w:lang w:bidi="my-MM"/>
              </w:rPr>
              <w:t>Std.</w:t>
            </w:r>
          </w:p>
          <w:p w14:paraId="3E87B7B4" w14:textId="77777777" w:rsidR="00287E45" w:rsidRPr="005224C4" w:rsidRDefault="00287E45" w:rsidP="00ED2205">
            <w:pPr>
              <w:spacing w:line="360" w:lineRule="auto"/>
              <w:jc w:val="center"/>
              <w:rPr>
                <w:sz w:val="24"/>
                <w:szCs w:val="24"/>
                <w:lang w:bidi="my-MM"/>
              </w:rPr>
            </w:pPr>
            <w:r w:rsidRPr="005224C4">
              <w:rPr>
                <w:sz w:val="24"/>
                <w:szCs w:val="24"/>
                <w:lang w:bidi="my-MM"/>
              </w:rPr>
              <w:t>Deviation</w:t>
            </w:r>
          </w:p>
        </w:tc>
      </w:tr>
      <w:tr w:rsidR="00287E45" w:rsidRPr="005224C4" w14:paraId="48E5317C" w14:textId="77777777" w:rsidTr="00DB21E2">
        <w:trPr>
          <w:trHeight w:val="85"/>
        </w:trPr>
        <w:tc>
          <w:tcPr>
            <w:tcW w:w="580" w:type="dxa"/>
          </w:tcPr>
          <w:p w14:paraId="3574E003" w14:textId="77777777" w:rsidR="00287E45" w:rsidRPr="005224C4" w:rsidRDefault="00287E45" w:rsidP="00ED2205">
            <w:pPr>
              <w:spacing w:line="360" w:lineRule="auto"/>
              <w:jc w:val="center"/>
              <w:rPr>
                <w:sz w:val="24"/>
                <w:szCs w:val="24"/>
                <w:lang w:bidi="my-MM"/>
              </w:rPr>
            </w:pPr>
            <w:r w:rsidRPr="005224C4">
              <w:rPr>
                <w:sz w:val="24"/>
                <w:szCs w:val="24"/>
                <w:lang w:bidi="my-MM"/>
              </w:rPr>
              <w:t>1</w:t>
            </w:r>
          </w:p>
        </w:tc>
        <w:tc>
          <w:tcPr>
            <w:tcW w:w="6224" w:type="dxa"/>
          </w:tcPr>
          <w:p w14:paraId="5FC2A309" w14:textId="77777777" w:rsidR="00287E45" w:rsidRPr="005224C4" w:rsidRDefault="00287E45" w:rsidP="00ED2205">
            <w:pPr>
              <w:spacing w:line="360" w:lineRule="auto"/>
              <w:rPr>
                <w:sz w:val="24"/>
                <w:szCs w:val="24"/>
              </w:rPr>
            </w:pPr>
            <w:r w:rsidRPr="005224C4">
              <w:rPr>
                <w:sz w:val="24"/>
                <w:szCs w:val="24"/>
              </w:rPr>
              <w:t>DHL organizes community events promoting sustainability.</w:t>
            </w:r>
          </w:p>
        </w:tc>
        <w:tc>
          <w:tcPr>
            <w:tcW w:w="829" w:type="dxa"/>
          </w:tcPr>
          <w:p w14:paraId="48F58934" w14:textId="77777777" w:rsidR="00287E45" w:rsidRPr="005224C4" w:rsidRDefault="00287E45" w:rsidP="00ED2205">
            <w:pPr>
              <w:spacing w:line="360" w:lineRule="auto"/>
              <w:jc w:val="center"/>
              <w:rPr>
                <w:sz w:val="24"/>
                <w:szCs w:val="24"/>
                <w:lang w:bidi="my-MM"/>
              </w:rPr>
            </w:pPr>
            <w:r w:rsidRPr="005224C4">
              <w:rPr>
                <w:sz w:val="24"/>
                <w:szCs w:val="24"/>
              </w:rPr>
              <w:t>4.17</w:t>
            </w:r>
          </w:p>
        </w:tc>
        <w:tc>
          <w:tcPr>
            <w:tcW w:w="1183" w:type="dxa"/>
          </w:tcPr>
          <w:p w14:paraId="0E9D702D" w14:textId="77777777" w:rsidR="00287E45" w:rsidRPr="005224C4" w:rsidRDefault="00287E45" w:rsidP="00ED2205">
            <w:pPr>
              <w:spacing w:line="360" w:lineRule="auto"/>
              <w:jc w:val="center"/>
              <w:rPr>
                <w:sz w:val="24"/>
                <w:szCs w:val="24"/>
                <w:lang w:bidi="my-MM"/>
              </w:rPr>
            </w:pPr>
            <w:r w:rsidRPr="005224C4">
              <w:rPr>
                <w:sz w:val="24"/>
                <w:szCs w:val="24"/>
              </w:rPr>
              <w:t>.612</w:t>
            </w:r>
          </w:p>
        </w:tc>
      </w:tr>
      <w:tr w:rsidR="00287E45" w:rsidRPr="005224C4" w14:paraId="4A39D8CA" w14:textId="77777777" w:rsidTr="00DB21E2">
        <w:trPr>
          <w:trHeight w:val="85"/>
        </w:trPr>
        <w:tc>
          <w:tcPr>
            <w:tcW w:w="580" w:type="dxa"/>
          </w:tcPr>
          <w:p w14:paraId="1BA8324C" w14:textId="77777777" w:rsidR="00287E45" w:rsidRPr="005224C4" w:rsidRDefault="00287E45" w:rsidP="00ED2205">
            <w:pPr>
              <w:spacing w:line="360" w:lineRule="auto"/>
              <w:jc w:val="center"/>
              <w:rPr>
                <w:sz w:val="24"/>
                <w:szCs w:val="24"/>
                <w:lang w:bidi="my-MM"/>
              </w:rPr>
            </w:pPr>
            <w:r w:rsidRPr="005224C4">
              <w:rPr>
                <w:sz w:val="24"/>
                <w:szCs w:val="24"/>
                <w:lang w:bidi="my-MM"/>
              </w:rPr>
              <w:t>2</w:t>
            </w:r>
          </w:p>
        </w:tc>
        <w:tc>
          <w:tcPr>
            <w:tcW w:w="6224" w:type="dxa"/>
          </w:tcPr>
          <w:p w14:paraId="1E9E55B1" w14:textId="77777777" w:rsidR="00287E45" w:rsidRPr="005224C4" w:rsidRDefault="00287E45" w:rsidP="00ED2205">
            <w:pPr>
              <w:spacing w:line="360" w:lineRule="auto"/>
              <w:rPr>
                <w:sz w:val="24"/>
                <w:szCs w:val="24"/>
                <w:lang w:bidi="my-MM"/>
              </w:rPr>
            </w:pPr>
            <w:r w:rsidRPr="005224C4">
              <w:rPr>
                <w:sz w:val="24"/>
                <w:szCs w:val="24"/>
              </w:rPr>
              <w:t>The company partners with NGOs for environmental projects.</w:t>
            </w:r>
          </w:p>
        </w:tc>
        <w:tc>
          <w:tcPr>
            <w:tcW w:w="829" w:type="dxa"/>
          </w:tcPr>
          <w:p w14:paraId="3B4A371A" w14:textId="77777777" w:rsidR="00287E45" w:rsidRPr="005224C4" w:rsidRDefault="00287E45" w:rsidP="00ED2205">
            <w:pPr>
              <w:spacing w:line="360" w:lineRule="auto"/>
              <w:jc w:val="center"/>
              <w:rPr>
                <w:sz w:val="24"/>
                <w:szCs w:val="24"/>
                <w:lang w:bidi="my-MM"/>
              </w:rPr>
            </w:pPr>
            <w:r w:rsidRPr="005224C4">
              <w:rPr>
                <w:sz w:val="24"/>
                <w:szCs w:val="24"/>
              </w:rPr>
              <w:t>4.15</w:t>
            </w:r>
          </w:p>
        </w:tc>
        <w:tc>
          <w:tcPr>
            <w:tcW w:w="1183" w:type="dxa"/>
          </w:tcPr>
          <w:p w14:paraId="2930A515" w14:textId="77777777" w:rsidR="00287E45" w:rsidRPr="005224C4" w:rsidRDefault="00287E45" w:rsidP="00ED2205">
            <w:pPr>
              <w:spacing w:line="360" w:lineRule="auto"/>
              <w:jc w:val="center"/>
              <w:rPr>
                <w:sz w:val="24"/>
                <w:szCs w:val="24"/>
                <w:lang w:bidi="my-MM"/>
              </w:rPr>
            </w:pPr>
            <w:r w:rsidRPr="005224C4">
              <w:rPr>
                <w:sz w:val="24"/>
                <w:szCs w:val="24"/>
              </w:rPr>
              <w:t>.649</w:t>
            </w:r>
          </w:p>
        </w:tc>
      </w:tr>
      <w:tr w:rsidR="00287E45" w:rsidRPr="005224C4" w14:paraId="2CED1DAA" w14:textId="77777777" w:rsidTr="00DB21E2">
        <w:trPr>
          <w:trHeight w:val="289"/>
        </w:trPr>
        <w:tc>
          <w:tcPr>
            <w:tcW w:w="580" w:type="dxa"/>
          </w:tcPr>
          <w:p w14:paraId="283EA622" w14:textId="77777777" w:rsidR="00287E45" w:rsidRPr="005224C4" w:rsidRDefault="00287E45" w:rsidP="00ED2205">
            <w:pPr>
              <w:spacing w:line="360" w:lineRule="auto"/>
              <w:jc w:val="center"/>
              <w:rPr>
                <w:sz w:val="24"/>
                <w:szCs w:val="24"/>
                <w:lang w:bidi="my-MM"/>
              </w:rPr>
            </w:pPr>
            <w:r w:rsidRPr="005224C4">
              <w:rPr>
                <w:sz w:val="24"/>
                <w:szCs w:val="24"/>
                <w:lang w:bidi="my-MM"/>
              </w:rPr>
              <w:t>3</w:t>
            </w:r>
          </w:p>
        </w:tc>
        <w:tc>
          <w:tcPr>
            <w:tcW w:w="6224" w:type="dxa"/>
          </w:tcPr>
          <w:p w14:paraId="06783DA6" w14:textId="77777777" w:rsidR="00287E45" w:rsidRPr="005224C4" w:rsidRDefault="00287E45" w:rsidP="00ED2205">
            <w:pPr>
              <w:spacing w:line="360" w:lineRule="auto"/>
              <w:rPr>
                <w:sz w:val="24"/>
                <w:szCs w:val="24"/>
              </w:rPr>
            </w:pPr>
            <w:r w:rsidRPr="005224C4">
              <w:rPr>
                <w:sz w:val="24"/>
                <w:szCs w:val="24"/>
              </w:rPr>
              <w:t>DHL Express Singapore sponsors awareness campaigns on climate change.</w:t>
            </w:r>
          </w:p>
        </w:tc>
        <w:tc>
          <w:tcPr>
            <w:tcW w:w="829" w:type="dxa"/>
          </w:tcPr>
          <w:p w14:paraId="4DE1ADDF" w14:textId="77777777" w:rsidR="00287E45" w:rsidRPr="005224C4" w:rsidRDefault="00287E45" w:rsidP="00ED2205">
            <w:pPr>
              <w:spacing w:line="360" w:lineRule="auto"/>
              <w:jc w:val="center"/>
              <w:rPr>
                <w:sz w:val="24"/>
                <w:szCs w:val="24"/>
                <w:lang w:bidi="my-MM"/>
              </w:rPr>
            </w:pPr>
            <w:r w:rsidRPr="005224C4">
              <w:rPr>
                <w:sz w:val="24"/>
                <w:szCs w:val="24"/>
              </w:rPr>
              <w:t>4.19</w:t>
            </w:r>
          </w:p>
        </w:tc>
        <w:tc>
          <w:tcPr>
            <w:tcW w:w="1183" w:type="dxa"/>
          </w:tcPr>
          <w:p w14:paraId="65D81010" w14:textId="77777777" w:rsidR="00287E45" w:rsidRPr="005224C4" w:rsidRDefault="00287E45" w:rsidP="00ED2205">
            <w:pPr>
              <w:spacing w:line="360" w:lineRule="auto"/>
              <w:jc w:val="center"/>
              <w:rPr>
                <w:sz w:val="24"/>
                <w:szCs w:val="24"/>
                <w:lang w:bidi="my-MM"/>
              </w:rPr>
            </w:pPr>
            <w:r w:rsidRPr="005224C4">
              <w:rPr>
                <w:sz w:val="24"/>
                <w:szCs w:val="24"/>
              </w:rPr>
              <w:t>.624</w:t>
            </w:r>
          </w:p>
        </w:tc>
      </w:tr>
      <w:tr w:rsidR="00287E45" w:rsidRPr="005224C4" w14:paraId="7986F61D" w14:textId="77777777" w:rsidTr="00DB21E2">
        <w:trPr>
          <w:trHeight w:val="289"/>
        </w:trPr>
        <w:tc>
          <w:tcPr>
            <w:tcW w:w="580" w:type="dxa"/>
          </w:tcPr>
          <w:p w14:paraId="1F97D328" w14:textId="77777777" w:rsidR="00287E45" w:rsidRPr="005224C4" w:rsidRDefault="00287E45" w:rsidP="00ED2205">
            <w:pPr>
              <w:spacing w:line="360" w:lineRule="auto"/>
              <w:jc w:val="center"/>
              <w:rPr>
                <w:sz w:val="24"/>
                <w:szCs w:val="24"/>
                <w:lang w:bidi="my-MM"/>
              </w:rPr>
            </w:pPr>
            <w:r w:rsidRPr="005224C4">
              <w:rPr>
                <w:sz w:val="24"/>
                <w:szCs w:val="24"/>
                <w:lang w:bidi="my-MM"/>
              </w:rPr>
              <w:t>4</w:t>
            </w:r>
          </w:p>
        </w:tc>
        <w:tc>
          <w:tcPr>
            <w:tcW w:w="6224" w:type="dxa"/>
          </w:tcPr>
          <w:p w14:paraId="1E8C7B8D" w14:textId="77777777" w:rsidR="00287E45" w:rsidRPr="005224C4" w:rsidRDefault="00287E45" w:rsidP="00ED2205">
            <w:pPr>
              <w:spacing w:line="360" w:lineRule="auto"/>
              <w:rPr>
                <w:sz w:val="24"/>
                <w:szCs w:val="24"/>
              </w:rPr>
            </w:pPr>
            <w:r w:rsidRPr="005224C4">
              <w:rPr>
                <w:sz w:val="24"/>
                <w:szCs w:val="24"/>
              </w:rPr>
              <w:t>Employees participate in community sustainability programs.</w:t>
            </w:r>
          </w:p>
        </w:tc>
        <w:tc>
          <w:tcPr>
            <w:tcW w:w="829" w:type="dxa"/>
          </w:tcPr>
          <w:p w14:paraId="0E6C97C8" w14:textId="77777777" w:rsidR="00287E45" w:rsidRPr="005224C4" w:rsidRDefault="00287E45" w:rsidP="00ED2205">
            <w:pPr>
              <w:spacing w:line="360" w:lineRule="auto"/>
              <w:jc w:val="center"/>
              <w:rPr>
                <w:sz w:val="24"/>
                <w:szCs w:val="24"/>
                <w:lang w:bidi="my-MM"/>
              </w:rPr>
            </w:pPr>
            <w:r w:rsidRPr="005224C4">
              <w:rPr>
                <w:sz w:val="24"/>
                <w:szCs w:val="24"/>
              </w:rPr>
              <w:t>4.21</w:t>
            </w:r>
          </w:p>
        </w:tc>
        <w:tc>
          <w:tcPr>
            <w:tcW w:w="1183" w:type="dxa"/>
          </w:tcPr>
          <w:p w14:paraId="77079909" w14:textId="77777777" w:rsidR="00287E45" w:rsidRPr="005224C4" w:rsidRDefault="00287E45" w:rsidP="00ED2205">
            <w:pPr>
              <w:spacing w:line="360" w:lineRule="auto"/>
              <w:jc w:val="center"/>
              <w:rPr>
                <w:sz w:val="24"/>
                <w:szCs w:val="24"/>
                <w:lang w:bidi="my-MM"/>
              </w:rPr>
            </w:pPr>
            <w:r w:rsidRPr="005224C4">
              <w:rPr>
                <w:sz w:val="24"/>
                <w:szCs w:val="24"/>
              </w:rPr>
              <w:t>.630</w:t>
            </w:r>
          </w:p>
        </w:tc>
      </w:tr>
      <w:tr w:rsidR="00287E45" w:rsidRPr="005224C4" w14:paraId="2851670E" w14:textId="77777777" w:rsidTr="00DB21E2">
        <w:trPr>
          <w:trHeight w:val="289"/>
        </w:trPr>
        <w:tc>
          <w:tcPr>
            <w:tcW w:w="580" w:type="dxa"/>
          </w:tcPr>
          <w:p w14:paraId="499C9C83"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6224" w:type="dxa"/>
          </w:tcPr>
          <w:p w14:paraId="182D2FAC" w14:textId="77777777" w:rsidR="00287E45" w:rsidRPr="005224C4" w:rsidRDefault="00287E45" w:rsidP="00ED2205">
            <w:pPr>
              <w:spacing w:line="360" w:lineRule="auto"/>
              <w:rPr>
                <w:sz w:val="24"/>
                <w:szCs w:val="24"/>
              </w:rPr>
            </w:pPr>
            <w:r w:rsidRPr="005224C4">
              <w:rPr>
                <w:sz w:val="24"/>
                <w:szCs w:val="24"/>
              </w:rPr>
              <w:t>DHL Express Singapore supports local recycling and waste-management initiatives.</w:t>
            </w:r>
          </w:p>
        </w:tc>
        <w:tc>
          <w:tcPr>
            <w:tcW w:w="829" w:type="dxa"/>
          </w:tcPr>
          <w:p w14:paraId="188AAA69" w14:textId="77777777" w:rsidR="00287E45" w:rsidRPr="005224C4" w:rsidRDefault="00287E45" w:rsidP="00ED2205">
            <w:pPr>
              <w:spacing w:line="360" w:lineRule="auto"/>
              <w:jc w:val="center"/>
              <w:rPr>
                <w:sz w:val="24"/>
                <w:szCs w:val="24"/>
                <w:lang w:bidi="my-MM"/>
              </w:rPr>
            </w:pPr>
            <w:r w:rsidRPr="005224C4">
              <w:rPr>
                <w:sz w:val="24"/>
                <w:szCs w:val="24"/>
              </w:rPr>
              <w:t>4.24</w:t>
            </w:r>
          </w:p>
        </w:tc>
        <w:tc>
          <w:tcPr>
            <w:tcW w:w="1183" w:type="dxa"/>
          </w:tcPr>
          <w:p w14:paraId="1AB83837" w14:textId="77777777" w:rsidR="00287E45" w:rsidRPr="005224C4" w:rsidRDefault="00287E45" w:rsidP="00ED2205">
            <w:pPr>
              <w:spacing w:line="360" w:lineRule="auto"/>
              <w:jc w:val="center"/>
              <w:rPr>
                <w:sz w:val="24"/>
                <w:szCs w:val="24"/>
                <w:lang w:bidi="my-MM"/>
              </w:rPr>
            </w:pPr>
            <w:r w:rsidRPr="005224C4">
              <w:rPr>
                <w:sz w:val="24"/>
                <w:szCs w:val="24"/>
              </w:rPr>
              <w:t>.602</w:t>
            </w:r>
          </w:p>
        </w:tc>
      </w:tr>
      <w:tr w:rsidR="00287E45" w:rsidRPr="005224C4" w14:paraId="5A8BA8F8" w14:textId="77777777" w:rsidTr="00DB21E2">
        <w:trPr>
          <w:trHeight w:val="420"/>
        </w:trPr>
        <w:tc>
          <w:tcPr>
            <w:tcW w:w="6804" w:type="dxa"/>
            <w:gridSpan w:val="2"/>
          </w:tcPr>
          <w:p w14:paraId="55EB4C17" w14:textId="77777777" w:rsidR="00287E45" w:rsidRPr="005224C4" w:rsidRDefault="00287E45" w:rsidP="00ED2205">
            <w:pPr>
              <w:spacing w:line="360" w:lineRule="auto"/>
              <w:jc w:val="center"/>
              <w:rPr>
                <w:sz w:val="24"/>
                <w:szCs w:val="24"/>
                <w:lang w:bidi="my-MM"/>
              </w:rPr>
            </w:pPr>
            <w:r w:rsidRPr="005224C4">
              <w:rPr>
                <w:sz w:val="24"/>
                <w:szCs w:val="24"/>
                <w:lang w:bidi="my-MM"/>
              </w:rPr>
              <w:t>Overall Mean</w:t>
            </w:r>
          </w:p>
        </w:tc>
        <w:tc>
          <w:tcPr>
            <w:tcW w:w="829" w:type="dxa"/>
          </w:tcPr>
          <w:p w14:paraId="3ED2FD8D" w14:textId="5B066D85" w:rsidR="00287E45" w:rsidRPr="005224C4" w:rsidRDefault="00287E45" w:rsidP="00ED2205">
            <w:pPr>
              <w:spacing w:line="360" w:lineRule="auto"/>
              <w:jc w:val="center"/>
              <w:rPr>
                <w:sz w:val="24"/>
                <w:szCs w:val="24"/>
                <w:lang w:bidi="my-MM"/>
              </w:rPr>
            </w:pPr>
            <w:r w:rsidRPr="005224C4">
              <w:rPr>
                <w:sz w:val="24"/>
                <w:szCs w:val="24"/>
              </w:rPr>
              <w:t>4.19</w:t>
            </w:r>
          </w:p>
        </w:tc>
        <w:tc>
          <w:tcPr>
            <w:tcW w:w="1183" w:type="dxa"/>
          </w:tcPr>
          <w:p w14:paraId="3F55D2FA" w14:textId="77777777" w:rsidR="00287E45" w:rsidRPr="005224C4" w:rsidRDefault="00287E45" w:rsidP="00ED2205">
            <w:pPr>
              <w:spacing w:line="360" w:lineRule="auto"/>
              <w:jc w:val="center"/>
              <w:rPr>
                <w:sz w:val="24"/>
                <w:szCs w:val="24"/>
                <w:lang w:bidi="my-MM"/>
              </w:rPr>
            </w:pPr>
          </w:p>
        </w:tc>
      </w:tr>
    </w:tbl>
    <w:p w14:paraId="3ADE1E5E" w14:textId="2F06CCEE" w:rsidR="00287E45" w:rsidRPr="00DB21E2" w:rsidRDefault="00997ACF" w:rsidP="00ED2205">
      <w:pPr>
        <w:pStyle w:val="NoSpacing"/>
        <w:spacing w:line="360" w:lineRule="auto"/>
        <w:jc w:val="both"/>
        <w:rPr>
          <w:bCs/>
          <w:sz w:val="20"/>
          <w:szCs w:val="20"/>
          <w:lang w:bidi="my-MM"/>
        </w:rPr>
      </w:pPr>
      <w:r w:rsidRPr="00DB21E2">
        <w:rPr>
          <w:rFonts w:hint="cs"/>
          <w:sz w:val="20"/>
          <w:szCs w:val="20"/>
          <w:cs/>
          <w:lang w:bidi="my-MM"/>
        </w:rPr>
        <w:t>Source: Survey Data (April, 2026)</w:t>
      </w:r>
    </w:p>
    <w:p w14:paraId="75F01909" w14:textId="77777777" w:rsidR="00DB21E2" w:rsidRDefault="00593596" w:rsidP="00ED2205">
      <w:pPr>
        <w:spacing w:line="360" w:lineRule="auto"/>
        <w:jc w:val="both"/>
        <w:rPr>
          <w:sz w:val="24"/>
          <w:szCs w:val="24"/>
        </w:rPr>
      </w:pPr>
      <w:r>
        <w:rPr>
          <w:sz w:val="24"/>
          <w:szCs w:val="24"/>
        </w:rPr>
        <w:tab/>
      </w:r>
    </w:p>
    <w:p w14:paraId="0EB38E24" w14:textId="0525C163" w:rsidR="00997ACF" w:rsidRPr="00593596" w:rsidRDefault="00DB21E2" w:rsidP="00992792">
      <w:pPr>
        <w:spacing w:line="360" w:lineRule="auto"/>
        <w:ind w:firstLine="720"/>
        <w:rPr>
          <w:sz w:val="24"/>
          <w:szCs w:val="24"/>
        </w:rPr>
      </w:pPr>
      <w:r>
        <w:rPr>
          <w:sz w:val="24"/>
          <w:szCs w:val="24"/>
        </w:rPr>
        <w:br w:type="page"/>
      </w:r>
      <w:r w:rsidR="00997ACF" w:rsidRPr="00593596">
        <w:rPr>
          <w:sz w:val="24"/>
          <w:szCs w:val="24"/>
        </w:rPr>
        <w:lastRenderedPageBreak/>
        <w:t xml:space="preserve">According to the data in Table </w:t>
      </w:r>
      <w:r w:rsidR="000C13C2">
        <w:rPr>
          <w:sz w:val="24"/>
          <w:szCs w:val="24"/>
        </w:rPr>
        <w:t>(</w:t>
      </w:r>
      <w:r w:rsidR="00997ACF" w:rsidRPr="00593596">
        <w:rPr>
          <w:sz w:val="24"/>
          <w:szCs w:val="24"/>
        </w:rPr>
        <w:t>4.11</w:t>
      </w:r>
      <w:r w:rsidR="000C13C2">
        <w:rPr>
          <w:sz w:val="24"/>
          <w:szCs w:val="24"/>
        </w:rPr>
        <w:t>)</w:t>
      </w:r>
      <w:r w:rsidR="00997ACF" w:rsidRPr="00593596">
        <w:rPr>
          <w:sz w:val="24"/>
          <w:szCs w:val="24"/>
        </w:rPr>
        <w:t xml:space="preserve">, the </w:t>
      </w:r>
      <w:r w:rsidR="000C13C2" w:rsidRPr="00593596">
        <w:rPr>
          <w:sz w:val="24"/>
          <w:szCs w:val="24"/>
        </w:rPr>
        <w:t xml:space="preserve">overall mean for </w:t>
      </w:r>
      <w:r w:rsidR="00997ACF" w:rsidRPr="00593596">
        <w:rPr>
          <w:sz w:val="24"/>
          <w:szCs w:val="24"/>
        </w:rPr>
        <w:t>this category is 4.19, indicating that respondents generally agree that DHL Express Singapore is active in community-focused sustainability efforts.</w:t>
      </w:r>
    </w:p>
    <w:p w14:paraId="1960AD35" w14:textId="58827F56" w:rsidR="00997ACF" w:rsidRPr="00593596" w:rsidRDefault="00593596" w:rsidP="00ED2205">
      <w:pPr>
        <w:spacing w:line="360" w:lineRule="auto"/>
        <w:jc w:val="both"/>
        <w:rPr>
          <w:sz w:val="24"/>
          <w:szCs w:val="24"/>
        </w:rPr>
      </w:pPr>
      <w:r>
        <w:rPr>
          <w:sz w:val="24"/>
          <w:szCs w:val="24"/>
        </w:rPr>
        <w:tab/>
      </w:r>
      <w:r w:rsidR="00997ACF" w:rsidRPr="00593596">
        <w:rPr>
          <w:sz w:val="24"/>
          <w:szCs w:val="24"/>
        </w:rPr>
        <w:t>The highest mean score was recorded for the statement "DHL Express Singapore supports local recycling and waste-management initiatives" (Mean = 4.24, SD = .602). This suggests that customers strongly recognize the company's tangible contributions to local environmental efforts. Additionally, respondents acknowledged the active participation of employees in community programs, which received a mean score of 4.21.</w:t>
      </w:r>
    </w:p>
    <w:p w14:paraId="688EAADF" w14:textId="7FD61592" w:rsidR="001B2374" w:rsidRDefault="00593596" w:rsidP="00ED2205">
      <w:pPr>
        <w:spacing w:line="360" w:lineRule="auto"/>
        <w:jc w:val="both"/>
        <w:rPr>
          <w:sz w:val="24"/>
          <w:szCs w:val="24"/>
        </w:rPr>
      </w:pPr>
      <w:r>
        <w:rPr>
          <w:sz w:val="24"/>
          <w:szCs w:val="24"/>
        </w:rPr>
        <w:tab/>
      </w:r>
      <w:r w:rsidR="00997ACF" w:rsidRPr="00593596">
        <w:rPr>
          <w:sz w:val="24"/>
          <w:szCs w:val="24"/>
        </w:rPr>
        <w:t>While still indicating positive agreement, the lowest mean score in this category was for the company’s partnerships with NGOs (Mean = 4.15). This statement also showed the highest variability in responses (SD = .649), which may suggest that specific partnership details are less visible to the general customer base compared to direct initiatives like recycling support. Overall, these findings highlight that community engagement serves as a vital tool for DHL to build brand reputation and social legitimacy by aligning its corporate mission with the environmental priorities of the Singaporean community.</w:t>
      </w:r>
      <w:bookmarkStart w:id="13" w:name="_Hlk228549376"/>
    </w:p>
    <w:p w14:paraId="53068098" w14:textId="77777777" w:rsidR="000C13C2" w:rsidRDefault="000C13C2" w:rsidP="00ED2205">
      <w:pPr>
        <w:spacing w:line="360" w:lineRule="auto"/>
        <w:jc w:val="both"/>
        <w:rPr>
          <w:sz w:val="24"/>
          <w:szCs w:val="24"/>
        </w:rPr>
      </w:pPr>
    </w:p>
    <w:p w14:paraId="168402E8" w14:textId="66D878FC" w:rsidR="00287E45" w:rsidRPr="00630356" w:rsidRDefault="00287E45" w:rsidP="00ED2205">
      <w:pPr>
        <w:pStyle w:val="Heading3"/>
        <w:spacing w:before="0" w:line="360" w:lineRule="auto"/>
        <w:jc w:val="both"/>
        <w:rPr>
          <w:rFonts w:ascii="Times New Roman" w:hAnsi="Times New Roman" w:cs="Times New Roman"/>
          <w:b/>
          <w:bCs/>
          <w:color w:val="auto"/>
        </w:rPr>
      </w:pPr>
      <w:r w:rsidRPr="00630356">
        <w:rPr>
          <w:rFonts w:ascii="Times New Roman" w:hAnsi="Times New Roman" w:cs="Times New Roman"/>
          <w:b/>
          <w:bCs/>
          <w:color w:val="auto"/>
        </w:rPr>
        <w:t>4.3.5</w:t>
      </w:r>
      <w:r w:rsidRPr="00630356">
        <w:rPr>
          <w:rFonts w:ascii="Times New Roman" w:hAnsi="Times New Roman" w:cs="Times New Roman"/>
          <w:b/>
          <w:bCs/>
          <w:color w:val="auto"/>
        </w:rPr>
        <w:tab/>
        <w:t>Transparency and Reporting</w:t>
      </w:r>
    </w:p>
    <w:p w14:paraId="04FA7519" w14:textId="1FDF7BBA" w:rsidR="00997ACF" w:rsidRDefault="00593596" w:rsidP="00ED2205">
      <w:pPr>
        <w:spacing w:line="360" w:lineRule="auto"/>
        <w:jc w:val="both"/>
        <w:rPr>
          <w:sz w:val="24"/>
          <w:szCs w:val="24"/>
        </w:rPr>
      </w:pPr>
      <w:r>
        <w:rPr>
          <w:sz w:val="24"/>
          <w:szCs w:val="24"/>
        </w:rPr>
        <w:tab/>
      </w:r>
      <w:r w:rsidR="00997ACF" w:rsidRPr="00593596">
        <w:rPr>
          <w:sz w:val="24"/>
          <w:szCs w:val="24"/>
        </w:rPr>
        <w:t xml:space="preserve">Transparency and reporting are essential components of corporate governance that ensure accountability and build trust by providing stakeholders with verifiable evidence of sustainability performance. This section evaluates how customers perceive DHL Express Singapore’s commitment to disclosing its environmental, social, and governance (ESG) progress through standardized reporting practices. </w:t>
      </w:r>
    </w:p>
    <w:p w14:paraId="0C2777EF" w14:textId="77777777" w:rsidR="00DB21E2" w:rsidRDefault="00DB21E2">
      <w:pPr>
        <w:rPr>
          <w:b/>
          <w:bCs/>
          <w:sz w:val="24"/>
          <w:szCs w:val="24"/>
        </w:rPr>
      </w:pPr>
      <w:r>
        <w:rPr>
          <w:b/>
          <w:bCs/>
          <w:sz w:val="24"/>
          <w:szCs w:val="24"/>
        </w:rPr>
        <w:br w:type="page"/>
      </w:r>
    </w:p>
    <w:p w14:paraId="61DABC59" w14:textId="4FE480A1" w:rsidR="00997ACF" w:rsidRPr="005224C4" w:rsidRDefault="00997ACF" w:rsidP="00DB21E2">
      <w:pPr>
        <w:spacing w:line="360" w:lineRule="auto"/>
        <w:jc w:val="center"/>
        <w:rPr>
          <w:b/>
          <w:bCs/>
          <w:sz w:val="24"/>
          <w:szCs w:val="24"/>
        </w:rPr>
      </w:pPr>
      <w:r w:rsidRPr="00593596">
        <w:rPr>
          <w:b/>
          <w:bCs/>
          <w:sz w:val="24"/>
          <w:szCs w:val="24"/>
        </w:rPr>
        <w:lastRenderedPageBreak/>
        <w:t>Table (4.12) Descriptive Analysis of Transparency and Reporting</w:t>
      </w: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48"/>
        <w:gridCol w:w="809"/>
        <w:gridCol w:w="1163"/>
      </w:tblGrid>
      <w:tr w:rsidR="00287E45" w:rsidRPr="005224C4" w14:paraId="2E72F0BB" w14:textId="77777777" w:rsidTr="00DB21E2">
        <w:trPr>
          <w:trHeight w:val="744"/>
        </w:trPr>
        <w:tc>
          <w:tcPr>
            <w:tcW w:w="528" w:type="dxa"/>
          </w:tcPr>
          <w:p w14:paraId="61704D7B" w14:textId="77777777" w:rsidR="00287E45" w:rsidRPr="005224C4" w:rsidRDefault="00287E45" w:rsidP="00ED2205">
            <w:pPr>
              <w:spacing w:line="360" w:lineRule="auto"/>
              <w:jc w:val="center"/>
              <w:rPr>
                <w:sz w:val="24"/>
                <w:szCs w:val="24"/>
                <w:lang w:bidi="my-MM"/>
              </w:rPr>
            </w:pPr>
            <w:r w:rsidRPr="005224C4">
              <w:rPr>
                <w:sz w:val="24"/>
                <w:szCs w:val="24"/>
                <w:lang w:bidi="my-MM"/>
              </w:rPr>
              <w:t>Sr. No.</w:t>
            </w:r>
          </w:p>
        </w:tc>
        <w:tc>
          <w:tcPr>
            <w:tcW w:w="6177" w:type="dxa"/>
            <w:vAlign w:val="center"/>
          </w:tcPr>
          <w:p w14:paraId="2C59414D" w14:textId="77777777" w:rsidR="00287E45" w:rsidRPr="005224C4" w:rsidRDefault="00287E45" w:rsidP="00ED2205">
            <w:pPr>
              <w:spacing w:line="360" w:lineRule="auto"/>
              <w:jc w:val="center"/>
              <w:rPr>
                <w:sz w:val="24"/>
                <w:szCs w:val="24"/>
                <w:lang w:bidi="my-MM"/>
              </w:rPr>
            </w:pPr>
            <w:r w:rsidRPr="005224C4">
              <w:rPr>
                <w:sz w:val="24"/>
                <w:szCs w:val="24"/>
                <w:lang w:bidi="my-MM"/>
              </w:rPr>
              <w:t>Statements</w:t>
            </w:r>
          </w:p>
        </w:tc>
        <w:tc>
          <w:tcPr>
            <w:tcW w:w="810" w:type="dxa"/>
            <w:vAlign w:val="center"/>
          </w:tcPr>
          <w:p w14:paraId="772AE3BD" w14:textId="77777777" w:rsidR="00287E45" w:rsidRPr="005224C4" w:rsidRDefault="00287E45" w:rsidP="00ED2205">
            <w:pPr>
              <w:spacing w:line="360" w:lineRule="auto"/>
              <w:jc w:val="center"/>
              <w:rPr>
                <w:sz w:val="24"/>
                <w:szCs w:val="24"/>
                <w:lang w:bidi="my-MM"/>
              </w:rPr>
            </w:pPr>
            <w:r w:rsidRPr="005224C4">
              <w:rPr>
                <w:sz w:val="24"/>
                <w:szCs w:val="24"/>
                <w:lang w:bidi="my-MM"/>
              </w:rPr>
              <w:t>Mean Value</w:t>
            </w:r>
          </w:p>
        </w:tc>
        <w:tc>
          <w:tcPr>
            <w:tcW w:w="1075" w:type="dxa"/>
          </w:tcPr>
          <w:p w14:paraId="436FAF6A" w14:textId="77777777" w:rsidR="00287E45" w:rsidRPr="005224C4" w:rsidRDefault="00287E45" w:rsidP="00ED2205">
            <w:pPr>
              <w:spacing w:line="360" w:lineRule="auto"/>
              <w:jc w:val="center"/>
              <w:rPr>
                <w:sz w:val="24"/>
                <w:szCs w:val="24"/>
                <w:lang w:bidi="my-MM"/>
              </w:rPr>
            </w:pPr>
            <w:r w:rsidRPr="005224C4">
              <w:rPr>
                <w:sz w:val="24"/>
                <w:szCs w:val="24"/>
                <w:lang w:bidi="my-MM"/>
              </w:rPr>
              <w:t>Std.</w:t>
            </w:r>
          </w:p>
          <w:p w14:paraId="2EA942C3" w14:textId="77777777" w:rsidR="00287E45" w:rsidRPr="005224C4" w:rsidRDefault="00287E45" w:rsidP="00ED2205">
            <w:pPr>
              <w:spacing w:line="360" w:lineRule="auto"/>
              <w:jc w:val="center"/>
              <w:rPr>
                <w:sz w:val="24"/>
                <w:szCs w:val="24"/>
                <w:lang w:bidi="my-MM"/>
              </w:rPr>
            </w:pPr>
            <w:r w:rsidRPr="005224C4">
              <w:rPr>
                <w:sz w:val="24"/>
                <w:szCs w:val="24"/>
                <w:lang w:bidi="my-MM"/>
              </w:rPr>
              <w:t>Deviation</w:t>
            </w:r>
          </w:p>
        </w:tc>
      </w:tr>
      <w:tr w:rsidR="00287E45" w:rsidRPr="005224C4" w14:paraId="2A75DDEF" w14:textId="77777777" w:rsidTr="00DB21E2">
        <w:trPr>
          <w:trHeight w:val="80"/>
        </w:trPr>
        <w:tc>
          <w:tcPr>
            <w:tcW w:w="528" w:type="dxa"/>
          </w:tcPr>
          <w:p w14:paraId="0A8A1120" w14:textId="77777777" w:rsidR="00287E45" w:rsidRPr="005224C4" w:rsidRDefault="00287E45" w:rsidP="00ED2205">
            <w:pPr>
              <w:spacing w:line="360" w:lineRule="auto"/>
              <w:jc w:val="center"/>
              <w:rPr>
                <w:sz w:val="24"/>
                <w:szCs w:val="24"/>
                <w:lang w:bidi="my-MM"/>
              </w:rPr>
            </w:pPr>
            <w:r w:rsidRPr="005224C4">
              <w:rPr>
                <w:sz w:val="24"/>
                <w:szCs w:val="24"/>
                <w:lang w:bidi="my-MM"/>
              </w:rPr>
              <w:t>1</w:t>
            </w:r>
          </w:p>
        </w:tc>
        <w:tc>
          <w:tcPr>
            <w:tcW w:w="6177" w:type="dxa"/>
          </w:tcPr>
          <w:p w14:paraId="6DBFAE45" w14:textId="77777777" w:rsidR="00287E45" w:rsidRPr="005224C4" w:rsidRDefault="00287E45" w:rsidP="00ED2205">
            <w:pPr>
              <w:spacing w:line="360" w:lineRule="auto"/>
              <w:rPr>
                <w:sz w:val="24"/>
                <w:szCs w:val="24"/>
              </w:rPr>
            </w:pPr>
            <w:r w:rsidRPr="005224C4">
              <w:rPr>
                <w:sz w:val="24"/>
                <w:szCs w:val="24"/>
              </w:rPr>
              <w:t>DHL Express Singapore publishes annual reports.</w:t>
            </w:r>
          </w:p>
        </w:tc>
        <w:tc>
          <w:tcPr>
            <w:tcW w:w="810" w:type="dxa"/>
          </w:tcPr>
          <w:p w14:paraId="6D8D8F5D" w14:textId="77777777" w:rsidR="00287E45" w:rsidRPr="005224C4" w:rsidRDefault="00287E45" w:rsidP="00ED2205">
            <w:pPr>
              <w:spacing w:line="360" w:lineRule="auto"/>
              <w:jc w:val="center"/>
              <w:rPr>
                <w:sz w:val="24"/>
                <w:szCs w:val="24"/>
                <w:lang w:bidi="my-MM"/>
              </w:rPr>
            </w:pPr>
            <w:r w:rsidRPr="005224C4">
              <w:rPr>
                <w:sz w:val="24"/>
                <w:szCs w:val="24"/>
              </w:rPr>
              <w:t>4.17</w:t>
            </w:r>
          </w:p>
        </w:tc>
        <w:tc>
          <w:tcPr>
            <w:tcW w:w="1075" w:type="dxa"/>
          </w:tcPr>
          <w:p w14:paraId="6AC1DE31" w14:textId="77777777" w:rsidR="00287E45" w:rsidRPr="005224C4" w:rsidRDefault="00287E45" w:rsidP="00ED2205">
            <w:pPr>
              <w:spacing w:line="360" w:lineRule="auto"/>
              <w:jc w:val="center"/>
              <w:rPr>
                <w:sz w:val="24"/>
                <w:szCs w:val="24"/>
                <w:lang w:bidi="my-MM"/>
              </w:rPr>
            </w:pPr>
            <w:r w:rsidRPr="005224C4">
              <w:rPr>
                <w:sz w:val="24"/>
                <w:szCs w:val="24"/>
              </w:rPr>
              <w:t>.581</w:t>
            </w:r>
          </w:p>
        </w:tc>
      </w:tr>
      <w:tr w:rsidR="00287E45" w:rsidRPr="005224C4" w14:paraId="2DD6FBFA" w14:textId="77777777" w:rsidTr="00DB21E2">
        <w:trPr>
          <w:trHeight w:val="80"/>
        </w:trPr>
        <w:tc>
          <w:tcPr>
            <w:tcW w:w="528" w:type="dxa"/>
          </w:tcPr>
          <w:p w14:paraId="06CFF564" w14:textId="77777777" w:rsidR="00287E45" w:rsidRPr="005224C4" w:rsidRDefault="00287E45" w:rsidP="00ED2205">
            <w:pPr>
              <w:spacing w:line="360" w:lineRule="auto"/>
              <w:jc w:val="center"/>
              <w:rPr>
                <w:sz w:val="24"/>
                <w:szCs w:val="24"/>
                <w:lang w:bidi="my-MM"/>
              </w:rPr>
            </w:pPr>
            <w:r w:rsidRPr="005224C4">
              <w:rPr>
                <w:sz w:val="24"/>
                <w:szCs w:val="24"/>
                <w:lang w:bidi="my-MM"/>
              </w:rPr>
              <w:t>2</w:t>
            </w:r>
          </w:p>
        </w:tc>
        <w:tc>
          <w:tcPr>
            <w:tcW w:w="6177" w:type="dxa"/>
          </w:tcPr>
          <w:p w14:paraId="7305AF74" w14:textId="77777777" w:rsidR="00287E45" w:rsidRPr="005224C4" w:rsidRDefault="00287E45" w:rsidP="00ED2205">
            <w:pPr>
              <w:spacing w:line="360" w:lineRule="auto"/>
              <w:rPr>
                <w:sz w:val="24"/>
                <w:szCs w:val="24"/>
                <w:lang w:bidi="my-MM"/>
              </w:rPr>
            </w:pPr>
            <w:r w:rsidRPr="005224C4">
              <w:rPr>
                <w:sz w:val="24"/>
                <w:szCs w:val="24"/>
              </w:rPr>
              <w:t>Reports include measurable targets for reducing carbon emissions.</w:t>
            </w:r>
          </w:p>
        </w:tc>
        <w:tc>
          <w:tcPr>
            <w:tcW w:w="810" w:type="dxa"/>
          </w:tcPr>
          <w:p w14:paraId="3C28E2D6" w14:textId="77777777" w:rsidR="00287E45" w:rsidRPr="005224C4" w:rsidRDefault="00287E45" w:rsidP="00ED2205">
            <w:pPr>
              <w:spacing w:line="360" w:lineRule="auto"/>
              <w:jc w:val="center"/>
              <w:rPr>
                <w:sz w:val="24"/>
                <w:szCs w:val="24"/>
                <w:lang w:bidi="my-MM"/>
              </w:rPr>
            </w:pPr>
            <w:r w:rsidRPr="005224C4">
              <w:rPr>
                <w:sz w:val="24"/>
                <w:szCs w:val="24"/>
              </w:rPr>
              <w:t>4.19</w:t>
            </w:r>
          </w:p>
        </w:tc>
        <w:tc>
          <w:tcPr>
            <w:tcW w:w="1075" w:type="dxa"/>
          </w:tcPr>
          <w:p w14:paraId="07930296" w14:textId="77777777" w:rsidR="00287E45" w:rsidRPr="005224C4" w:rsidRDefault="00287E45" w:rsidP="00ED2205">
            <w:pPr>
              <w:spacing w:line="360" w:lineRule="auto"/>
              <w:jc w:val="center"/>
              <w:rPr>
                <w:sz w:val="24"/>
                <w:szCs w:val="24"/>
                <w:lang w:bidi="my-MM"/>
              </w:rPr>
            </w:pPr>
            <w:r w:rsidRPr="005224C4">
              <w:rPr>
                <w:sz w:val="24"/>
                <w:szCs w:val="24"/>
              </w:rPr>
              <w:t>.593</w:t>
            </w:r>
          </w:p>
        </w:tc>
      </w:tr>
      <w:tr w:rsidR="00287E45" w:rsidRPr="005224C4" w14:paraId="44E29D9E" w14:textId="77777777" w:rsidTr="00DB21E2">
        <w:trPr>
          <w:trHeight w:val="271"/>
        </w:trPr>
        <w:tc>
          <w:tcPr>
            <w:tcW w:w="528" w:type="dxa"/>
          </w:tcPr>
          <w:p w14:paraId="2B8D643D" w14:textId="77777777" w:rsidR="00287E45" w:rsidRPr="005224C4" w:rsidRDefault="00287E45" w:rsidP="00ED2205">
            <w:pPr>
              <w:spacing w:line="360" w:lineRule="auto"/>
              <w:jc w:val="center"/>
              <w:rPr>
                <w:sz w:val="24"/>
                <w:szCs w:val="24"/>
                <w:lang w:bidi="my-MM"/>
              </w:rPr>
            </w:pPr>
            <w:r w:rsidRPr="005224C4">
              <w:rPr>
                <w:sz w:val="24"/>
                <w:szCs w:val="24"/>
                <w:lang w:bidi="my-MM"/>
              </w:rPr>
              <w:t>3</w:t>
            </w:r>
          </w:p>
        </w:tc>
        <w:tc>
          <w:tcPr>
            <w:tcW w:w="6177" w:type="dxa"/>
          </w:tcPr>
          <w:p w14:paraId="6A4B3766" w14:textId="77777777" w:rsidR="00287E45" w:rsidRPr="005224C4" w:rsidRDefault="00287E45" w:rsidP="00ED2205">
            <w:pPr>
              <w:spacing w:line="360" w:lineRule="auto"/>
              <w:rPr>
                <w:sz w:val="24"/>
                <w:szCs w:val="24"/>
              </w:rPr>
            </w:pPr>
            <w:r w:rsidRPr="005224C4">
              <w:rPr>
                <w:sz w:val="24"/>
                <w:szCs w:val="24"/>
              </w:rPr>
              <w:t>DHL Express Singapore discloses progress toward business sustainability goals.</w:t>
            </w:r>
          </w:p>
        </w:tc>
        <w:tc>
          <w:tcPr>
            <w:tcW w:w="810" w:type="dxa"/>
          </w:tcPr>
          <w:p w14:paraId="62992995" w14:textId="77777777" w:rsidR="00287E45" w:rsidRPr="005224C4" w:rsidRDefault="00287E45" w:rsidP="00ED2205">
            <w:pPr>
              <w:spacing w:line="360" w:lineRule="auto"/>
              <w:jc w:val="center"/>
              <w:rPr>
                <w:sz w:val="24"/>
                <w:szCs w:val="24"/>
                <w:lang w:bidi="my-MM"/>
              </w:rPr>
            </w:pPr>
            <w:r w:rsidRPr="005224C4">
              <w:rPr>
                <w:sz w:val="24"/>
                <w:szCs w:val="24"/>
              </w:rPr>
              <w:t>4.18</w:t>
            </w:r>
          </w:p>
        </w:tc>
        <w:tc>
          <w:tcPr>
            <w:tcW w:w="1075" w:type="dxa"/>
          </w:tcPr>
          <w:p w14:paraId="28DD17B1" w14:textId="77777777" w:rsidR="00287E45" w:rsidRPr="005224C4" w:rsidRDefault="00287E45" w:rsidP="00ED2205">
            <w:pPr>
              <w:spacing w:line="360" w:lineRule="auto"/>
              <w:jc w:val="center"/>
              <w:rPr>
                <w:sz w:val="24"/>
                <w:szCs w:val="24"/>
                <w:lang w:bidi="my-MM"/>
              </w:rPr>
            </w:pPr>
            <w:r w:rsidRPr="005224C4">
              <w:rPr>
                <w:sz w:val="24"/>
                <w:szCs w:val="24"/>
              </w:rPr>
              <w:t>.594</w:t>
            </w:r>
          </w:p>
        </w:tc>
      </w:tr>
      <w:tr w:rsidR="00287E45" w:rsidRPr="005224C4" w14:paraId="0DCC6BF1" w14:textId="77777777" w:rsidTr="00DB21E2">
        <w:trPr>
          <w:trHeight w:val="271"/>
        </w:trPr>
        <w:tc>
          <w:tcPr>
            <w:tcW w:w="528" w:type="dxa"/>
          </w:tcPr>
          <w:p w14:paraId="44C598B4" w14:textId="77777777" w:rsidR="00287E45" w:rsidRPr="005224C4" w:rsidRDefault="00287E45" w:rsidP="00ED2205">
            <w:pPr>
              <w:spacing w:line="360" w:lineRule="auto"/>
              <w:jc w:val="center"/>
              <w:rPr>
                <w:sz w:val="24"/>
                <w:szCs w:val="24"/>
                <w:lang w:bidi="my-MM"/>
              </w:rPr>
            </w:pPr>
            <w:r w:rsidRPr="005224C4">
              <w:rPr>
                <w:sz w:val="24"/>
                <w:szCs w:val="24"/>
                <w:lang w:bidi="my-MM"/>
              </w:rPr>
              <w:t>4</w:t>
            </w:r>
          </w:p>
        </w:tc>
        <w:tc>
          <w:tcPr>
            <w:tcW w:w="6177" w:type="dxa"/>
          </w:tcPr>
          <w:p w14:paraId="6B801737" w14:textId="77777777" w:rsidR="00287E45" w:rsidRPr="005224C4" w:rsidRDefault="00287E45" w:rsidP="00ED2205">
            <w:pPr>
              <w:spacing w:line="360" w:lineRule="auto"/>
              <w:rPr>
                <w:sz w:val="24"/>
                <w:szCs w:val="24"/>
              </w:rPr>
            </w:pPr>
            <w:r w:rsidRPr="005224C4">
              <w:rPr>
                <w:sz w:val="24"/>
                <w:szCs w:val="24"/>
              </w:rPr>
              <w:t>Customers can access sustainability performance data.</w:t>
            </w:r>
          </w:p>
        </w:tc>
        <w:tc>
          <w:tcPr>
            <w:tcW w:w="810" w:type="dxa"/>
          </w:tcPr>
          <w:p w14:paraId="2C07936A" w14:textId="77777777" w:rsidR="00287E45" w:rsidRPr="005224C4" w:rsidRDefault="00287E45" w:rsidP="00ED2205">
            <w:pPr>
              <w:spacing w:line="360" w:lineRule="auto"/>
              <w:jc w:val="center"/>
              <w:rPr>
                <w:sz w:val="24"/>
                <w:szCs w:val="24"/>
                <w:lang w:bidi="my-MM"/>
              </w:rPr>
            </w:pPr>
            <w:r w:rsidRPr="005224C4">
              <w:rPr>
                <w:sz w:val="24"/>
                <w:szCs w:val="24"/>
              </w:rPr>
              <w:t>4.19</w:t>
            </w:r>
          </w:p>
        </w:tc>
        <w:tc>
          <w:tcPr>
            <w:tcW w:w="1075" w:type="dxa"/>
          </w:tcPr>
          <w:p w14:paraId="39AF1BDB" w14:textId="77777777" w:rsidR="00287E45" w:rsidRPr="005224C4" w:rsidRDefault="00287E45" w:rsidP="00ED2205">
            <w:pPr>
              <w:spacing w:line="360" w:lineRule="auto"/>
              <w:jc w:val="center"/>
              <w:rPr>
                <w:sz w:val="24"/>
                <w:szCs w:val="24"/>
                <w:lang w:bidi="my-MM"/>
              </w:rPr>
            </w:pPr>
            <w:r w:rsidRPr="005224C4">
              <w:rPr>
                <w:sz w:val="24"/>
                <w:szCs w:val="24"/>
              </w:rPr>
              <w:t>.584</w:t>
            </w:r>
          </w:p>
        </w:tc>
      </w:tr>
      <w:tr w:rsidR="00287E45" w:rsidRPr="005224C4" w14:paraId="4FC7BC7E" w14:textId="77777777" w:rsidTr="00DB21E2">
        <w:trPr>
          <w:trHeight w:val="271"/>
        </w:trPr>
        <w:tc>
          <w:tcPr>
            <w:tcW w:w="528" w:type="dxa"/>
          </w:tcPr>
          <w:p w14:paraId="7655A5AF"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6177" w:type="dxa"/>
          </w:tcPr>
          <w:p w14:paraId="4EC22010" w14:textId="77777777" w:rsidR="00287E45" w:rsidRPr="005224C4" w:rsidRDefault="00287E45" w:rsidP="00ED2205">
            <w:pPr>
              <w:spacing w:line="360" w:lineRule="auto"/>
              <w:rPr>
                <w:sz w:val="24"/>
                <w:szCs w:val="24"/>
              </w:rPr>
            </w:pPr>
            <w:r w:rsidRPr="005224C4">
              <w:rPr>
                <w:sz w:val="24"/>
                <w:szCs w:val="24"/>
              </w:rPr>
              <w:t>Reporting practices follow international standards.</w:t>
            </w:r>
          </w:p>
        </w:tc>
        <w:tc>
          <w:tcPr>
            <w:tcW w:w="810" w:type="dxa"/>
          </w:tcPr>
          <w:p w14:paraId="0854D876" w14:textId="77777777" w:rsidR="00287E45" w:rsidRPr="005224C4" w:rsidRDefault="00287E45" w:rsidP="00ED2205">
            <w:pPr>
              <w:spacing w:line="360" w:lineRule="auto"/>
              <w:jc w:val="center"/>
              <w:rPr>
                <w:sz w:val="24"/>
                <w:szCs w:val="24"/>
                <w:lang w:bidi="my-MM"/>
              </w:rPr>
            </w:pPr>
            <w:r w:rsidRPr="005224C4">
              <w:rPr>
                <w:sz w:val="24"/>
                <w:szCs w:val="24"/>
              </w:rPr>
              <w:t>4.27</w:t>
            </w:r>
          </w:p>
        </w:tc>
        <w:tc>
          <w:tcPr>
            <w:tcW w:w="1075" w:type="dxa"/>
          </w:tcPr>
          <w:p w14:paraId="3A00E7C1" w14:textId="77777777" w:rsidR="00287E45" w:rsidRPr="005224C4" w:rsidRDefault="00287E45" w:rsidP="00ED2205">
            <w:pPr>
              <w:spacing w:line="360" w:lineRule="auto"/>
              <w:jc w:val="center"/>
              <w:rPr>
                <w:sz w:val="24"/>
                <w:szCs w:val="24"/>
                <w:lang w:bidi="my-MM"/>
              </w:rPr>
            </w:pPr>
            <w:r w:rsidRPr="005224C4">
              <w:rPr>
                <w:sz w:val="24"/>
                <w:szCs w:val="24"/>
              </w:rPr>
              <w:t>.607</w:t>
            </w:r>
          </w:p>
        </w:tc>
      </w:tr>
      <w:tr w:rsidR="00287E45" w:rsidRPr="005224C4" w14:paraId="0FCF80BB" w14:textId="77777777" w:rsidTr="00DB21E2">
        <w:trPr>
          <w:trHeight w:val="393"/>
        </w:trPr>
        <w:tc>
          <w:tcPr>
            <w:tcW w:w="6705" w:type="dxa"/>
            <w:gridSpan w:val="2"/>
          </w:tcPr>
          <w:p w14:paraId="3C96FE66" w14:textId="77777777" w:rsidR="00287E45" w:rsidRPr="005224C4" w:rsidRDefault="00287E45" w:rsidP="00ED2205">
            <w:pPr>
              <w:spacing w:line="360" w:lineRule="auto"/>
              <w:jc w:val="center"/>
              <w:rPr>
                <w:sz w:val="24"/>
                <w:szCs w:val="24"/>
                <w:lang w:bidi="my-MM"/>
              </w:rPr>
            </w:pPr>
            <w:r w:rsidRPr="005224C4">
              <w:rPr>
                <w:sz w:val="24"/>
                <w:szCs w:val="24"/>
                <w:lang w:bidi="my-MM"/>
              </w:rPr>
              <w:t>Overall Mean</w:t>
            </w:r>
          </w:p>
        </w:tc>
        <w:tc>
          <w:tcPr>
            <w:tcW w:w="810" w:type="dxa"/>
          </w:tcPr>
          <w:p w14:paraId="07AA539E" w14:textId="4C5F75BA" w:rsidR="00287E45" w:rsidRPr="005224C4" w:rsidRDefault="00287E45" w:rsidP="00ED2205">
            <w:pPr>
              <w:spacing w:line="360" w:lineRule="auto"/>
              <w:jc w:val="center"/>
              <w:rPr>
                <w:sz w:val="24"/>
                <w:szCs w:val="24"/>
                <w:lang w:bidi="my-MM"/>
              </w:rPr>
            </w:pPr>
            <w:r w:rsidRPr="005224C4">
              <w:rPr>
                <w:sz w:val="24"/>
                <w:szCs w:val="24"/>
              </w:rPr>
              <w:t>4.</w:t>
            </w:r>
            <w:r>
              <w:rPr>
                <w:sz w:val="24"/>
                <w:szCs w:val="24"/>
              </w:rPr>
              <w:t>20</w:t>
            </w:r>
          </w:p>
        </w:tc>
        <w:tc>
          <w:tcPr>
            <w:tcW w:w="1075" w:type="dxa"/>
          </w:tcPr>
          <w:p w14:paraId="2C568F98" w14:textId="77777777" w:rsidR="00287E45" w:rsidRPr="005224C4" w:rsidRDefault="00287E45" w:rsidP="00ED2205">
            <w:pPr>
              <w:spacing w:line="360" w:lineRule="auto"/>
              <w:jc w:val="center"/>
              <w:rPr>
                <w:sz w:val="24"/>
                <w:szCs w:val="24"/>
                <w:lang w:bidi="my-MM"/>
              </w:rPr>
            </w:pPr>
          </w:p>
        </w:tc>
      </w:tr>
    </w:tbl>
    <w:p w14:paraId="268A367D" w14:textId="32F0961C" w:rsidR="00287E45" w:rsidRPr="00DB21E2" w:rsidRDefault="00997ACF" w:rsidP="00ED2205">
      <w:pPr>
        <w:pStyle w:val="NoSpacing"/>
        <w:spacing w:line="360" w:lineRule="auto"/>
        <w:jc w:val="both"/>
        <w:rPr>
          <w:bCs/>
          <w:sz w:val="20"/>
          <w:szCs w:val="20"/>
          <w:lang w:bidi="my-MM"/>
        </w:rPr>
      </w:pPr>
      <w:r w:rsidRPr="00DB21E2">
        <w:rPr>
          <w:rFonts w:hint="cs"/>
          <w:sz w:val="20"/>
          <w:szCs w:val="20"/>
          <w:cs/>
          <w:lang w:bidi="my-MM"/>
        </w:rPr>
        <w:t>Source: Survey Data (April, 2026)</w:t>
      </w:r>
    </w:p>
    <w:bookmarkEnd w:id="12"/>
    <w:p w14:paraId="3B9933B1" w14:textId="77777777" w:rsidR="00DB21E2" w:rsidRDefault="00593596" w:rsidP="00ED2205">
      <w:pPr>
        <w:spacing w:line="360" w:lineRule="auto"/>
        <w:jc w:val="both"/>
        <w:rPr>
          <w:sz w:val="24"/>
          <w:szCs w:val="24"/>
        </w:rPr>
      </w:pPr>
      <w:r>
        <w:rPr>
          <w:sz w:val="24"/>
          <w:szCs w:val="24"/>
        </w:rPr>
        <w:tab/>
      </w:r>
    </w:p>
    <w:p w14:paraId="71D0C251" w14:textId="543799F6" w:rsidR="00997ACF" w:rsidRPr="00593596" w:rsidRDefault="00997ACF" w:rsidP="00DB21E2">
      <w:pPr>
        <w:spacing w:line="360" w:lineRule="auto"/>
        <w:ind w:firstLine="720"/>
        <w:jc w:val="both"/>
        <w:rPr>
          <w:sz w:val="24"/>
          <w:szCs w:val="24"/>
        </w:rPr>
      </w:pPr>
      <w:r w:rsidRPr="00593596">
        <w:rPr>
          <w:sz w:val="24"/>
          <w:szCs w:val="24"/>
        </w:rPr>
        <w:t xml:space="preserve">The descriptive results presented in Table </w:t>
      </w:r>
      <w:r w:rsidR="000C13C2">
        <w:rPr>
          <w:sz w:val="24"/>
          <w:szCs w:val="24"/>
        </w:rPr>
        <w:t>(</w:t>
      </w:r>
      <w:r w:rsidRPr="00593596">
        <w:rPr>
          <w:sz w:val="24"/>
          <w:szCs w:val="24"/>
        </w:rPr>
        <w:t>4.12</w:t>
      </w:r>
      <w:r w:rsidR="000C13C2">
        <w:rPr>
          <w:sz w:val="24"/>
          <w:szCs w:val="24"/>
        </w:rPr>
        <w:t>)</w:t>
      </w:r>
      <w:r w:rsidRPr="00593596">
        <w:rPr>
          <w:sz w:val="24"/>
          <w:szCs w:val="24"/>
        </w:rPr>
        <w:t xml:space="preserve"> show an </w:t>
      </w:r>
      <w:r w:rsidR="00461C7F" w:rsidRPr="00593596">
        <w:rPr>
          <w:sz w:val="24"/>
          <w:szCs w:val="24"/>
        </w:rPr>
        <w:t xml:space="preserve">overall mean </w:t>
      </w:r>
      <w:r w:rsidRPr="00593596">
        <w:rPr>
          <w:sz w:val="24"/>
          <w:szCs w:val="24"/>
        </w:rPr>
        <w:t xml:space="preserve">of 4.20, indicating a strong level of agreement among respondents regarding the transparency of DHL Express Singapore’s operations. </w:t>
      </w:r>
    </w:p>
    <w:p w14:paraId="70BB8BA5" w14:textId="3A2086B0" w:rsidR="00997ACF" w:rsidRPr="00593596" w:rsidRDefault="00593596" w:rsidP="00ED2205">
      <w:pPr>
        <w:spacing w:line="360" w:lineRule="auto"/>
        <w:jc w:val="both"/>
        <w:rPr>
          <w:sz w:val="24"/>
          <w:szCs w:val="24"/>
        </w:rPr>
      </w:pPr>
      <w:r>
        <w:rPr>
          <w:sz w:val="24"/>
          <w:szCs w:val="24"/>
        </w:rPr>
        <w:tab/>
      </w:r>
      <w:r w:rsidR="00997ACF" w:rsidRPr="00593596">
        <w:rPr>
          <w:sz w:val="24"/>
          <w:szCs w:val="24"/>
        </w:rPr>
        <w:t xml:space="preserve">The highest mean score was recorded for the statement "Reporting practices follow international standards" (Mean = 4.27, SD = .607). This suggests that customers place a high value on the formalization and global alignment of sustainability disclosures, which enhances the credibility of the company's claims. Respondents also recognized that reports include measurable targets for carbon reduction and that sustainability performance data is accessible, with both statements receiving mean scores of 4.19. </w:t>
      </w:r>
    </w:p>
    <w:p w14:paraId="65E91A45" w14:textId="71DFBC3D" w:rsidR="00997ACF" w:rsidRDefault="00593596" w:rsidP="00ED2205">
      <w:pPr>
        <w:spacing w:line="360" w:lineRule="auto"/>
        <w:jc w:val="both"/>
      </w:pPr>
      <w:r>
        <w:rPr>
          <w:sz w:val="24"/>
          <w:szCs w:val="24"/>
        </w:rPr>
        <w:tab/>
      </w:r>
      <w:r w:rsidR="00997ACF" w:rsidRPr="00593596">
        <w:rPr>
          <w:sz w:val="24"/>
          <w:szCs w:val="24"/>
        </w:rPr>
        <w:t>While still indicating positive perceptions, the lowest mean score was for the publication of annual reports (Mean = 4.17). This minor difference may suggest that while customers trust the quality of the reporting (the standards), they may be slightly less familiar with the specific frequency or format of the published documents. Overall, these findings underscore that transparency acts as a strategic tool for DHL, reducing skepticism and reinforcing customer confidence by providing the data-driven proof necessary to support its sustainability-led brand image.</w:t>
      </w:r>
      <w:r w:rsidR="00997ACF" w:rsidRPr="00DF6EDF">
        <w:t xml:space="preserve"> </w:t>
      </w:r>
    </w:p>
    <w:p w14:paraId="2F456367" w14:textId="77777777" w:rsidR="000C13C2" w:rsidRPr="00DF6EDF" w:rsidRDefault="000C13C2" w:rsidP="00ED2205">
      <w:pPr>
        <w:spacing w:line="360" w:lineRule="auto"/>
        <w:jc w:val="both"/>
      </w:pPr>
    </w:p>
    <w:p w14:paraId="3A5B0394" w14:textId="3D1A7AD2" w:rsidR="00287E45" w:rsidRPr="00AE6583" w:rsidRDefault="00287E45" w:rsidP="00ED2205">
      <w:pPr>
        <w:pStyle w:val="Heading3"/>
        <w:spacing w:before="0" w:line="360" w:lineRule="auto"/>
        <w:jc w:val="both"/>
        <w:rPr>
          <w:rFonts w:ascii="Times New Roman" w:hAnsi="Times New Roman" w:cs="Times New Roman"/>
          <w:b/>
          <w:bCs/>
          <w:color w:val="auto"/>
        </w:rPr>
      </w:pPr>
      <w:r w:rsidRPr="00AE6583">
        <w:rPr>
          <w:rFonts w:ascii="Times New Roman" w:hAnsi="Times New Roman" w:cs="Times New Roman"/>
          <w:b/>
          <w:bCs/>
          <w:color w:val="auto"/>
        </w:rPr>
        <w:t>4.3.6</w:t>
      </w:r>
      <w:r w:rsidRPr="00AE6583">
        <w:rPr>
          <w:rFonts w:ascii="Times New Roman" w:hAnsi="Times New Roman" w:cs="Times New Roman"/>
          <w:b/>
          <w:bCs/>
          <w:color w:val="auto"/>
        </w:rPr>
        <w:tab/>
        <w:t>Customer Engagement</w:t>
      </w:r>
    </w:p>
    <w:p w14:paraId="38E9C388" w14:textId="4CD13D2B" w:rsidR="00997ACF" w:rsidRPr="00AE6583" w:rsidRDefault="00D72F9A" w:rsidP="00ED2205">
      <w:pPr>
        <w:spacing w:line="360" w:lineRule="auto"/>
        <w:jc w:val="both"/>
        <w:rPr>
          <w:sz w:val="24"/>
          <w:szCs w:val="24"/>
        </w:rPr>
      </w:pPr>
      <w:r>
        <w:rPr>
          <w:sz w:val="24"/>
          <w:szCs w:val="24"/>
        </w:rPr>
        <w:tab/>
      </w:r>
      <w:r w:rsidR="00997ACF" w:rsidRPr="00593596">
        <w:rPr>
          <w:sz w:val="24"/>
          <w:szCs w:val="24"/>
        </w:rPr>
        <w:t xml:space="preserve">Customer engagement represents the dependent variable of this study and reflects the depth of the relationship between DHL Express Singapore and its clientele. </w:t>
      </w:r>
      <w:r w:rsidR="00997ACF" w:rsidRPr="00593596">
        <w:rPr>
          <w:sz w:val="24"/>
          <w:szCs w:val="24"/>
        </w:rPr>
        <w:lastRenderedPageBreak/>
        <w:t xml:space="preserve">This section analyzes the behavioral, emotional, and cognitive responses of customers to the company’s </w:t>
      </w:r>
      <w:r w:rsidR="00593596" w:rsidRPr="00593596">
        <w:rPr>
          <w:sz w:val="24"/>
          <w:szCs w:val="24"/>
        </w:rPr>
        <w:t>delivery service</w:t>
      </w:r>
      <w:r w:rsidR="00997ACF" w:rsidRPr="00593596">
        <w:rPr>
          <w:sz w:val="24"/>
          <w:szCs w:val="24"/>
        </w:rPr>
        <w:t xml:space="preserve"> and sustainability initiatives. By evaluating metrics such as trust, satisfaction, and active participation, this analysis provides a comprehensive view of how effectively DHL has cultivated a loyal and environmentally conscious customer base.</w:t>
      </w:r>
    </w:p>
    <w:p w14:paraId="53D13A49" w14:textId="77777777" w:rsidR="00DB21E2" w:rsidRDefault="00593596" w:rsidP="00ED2205">
      <w:pPr>
        <w:spacing w:line="360" w:lineRule="auto"/>
        <w:rPr>
          <w:b/>
          <w:bCs/>
          <w:sz w:val="24"/>
          <w:szCs w:val="24"/>
        </w:rPr>
      </w:pPr>
      <w:r w:rsidRPr="00593596">
        <w:rPr>
          <w:b/>
          <w:bCs/>
          <w:sz w:val="24"/>
          <w:szCs w:val="24"/>
        </w:rPr>
        <w:tab/>
      </w:r>
    </w:p>
    <w:p w14:paraId="080059AA" w14:textId="58BC8899" w:rsidR="00997ACF" w:rsidRPr="005224C4" w:rsidRDefault="00997ACF" w:rsidP="00DB21E2">
      <w:pPr>
        <w:spacing w:line="360" w:lineRule="auto"/>
        <w:jc w:val="center"/>
        <w:rPr>
          <w:b/>
          <w:bCs/>
          <w:sz w:val="24"/>
          <w:szCs w:val="24"/>
        </w:rPr>
      </w:pPr>
      <w:r w:rsidRPr="00593596">
        <w:rPr>
          <w:b/>
          <w:bCs/>
          <w:sz w:val="24"/>
          <w:szCs w:val="24"/>
        </w:rPr>
        <w:t>Table (4.13) Descriptive Analysis of Customer Engagement</w:t>
      </w:r>
    </w:p>
    <w:tbl>
      <w:tblPr>
        <w:tblW w:w="8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50"/>
        <w:gridCol w:w="800"/>
        <w:gridCol w:w="1163"/>
      </w:tblGrid>
      <w:tr w:rsidR="00287E45" w:rsidRPr="005224C4" w14:paraId="3009DF63" w14:textId="77777777" w:rsidTr="00DB21E2">
        <w:trPr>
          <w:trHeight w:val="732"/>
          <w:jc w:val="center"/>
        </w:trPr>
        <w:tc>
          <w:tcPr>
            <w:tcW w:w="521" w:type="dxa"/>
          </w:tcPr>
          <w:p w14:paraId="50A52ABE" w14:textId="77777777" w:rsidR="00287E45" w:rsidRPr="005224C4" w:rsidRDefault="00287E45" w:rsidP="00ED2205">
            <w:pPr>
              <w:spacing w:line="360" w:lineRule="auto"/>
              <w:jc w:val="center"/>
              <w:rPr>
                <w:sz w:val="24"/>
                <w:szCs w:val="24"/>
                <w:lang w:bidi="my-MM"/>
              </w:rPr>
            </w:pPr>
            <w:r w:rsidRPr="005224C4">
              <w:rPr>
                <w:sz w:val="24"/>
                <w:szCs w:val="24"/>
                <w:lang w:bidi="my-MM"/>
              </w:rPr>
              <w:t>Sr. No.</w:t>
            </w:r>
          </w:p>
        </w:tc>
        <w:tc>
          <w:tcPr>
            <w:tcW w:w="6099" w:type="dxa"/>
            <w:vAlign w:val="center"/>
          </w:tcPr>
          <w:p w14:paraId="6B659D07" w14:textId="77777777" w:rsidR="00287E45" w:rsidRPr="005224C4" w:rsidRDefault="00287E45" w:rsidP="00ED2205">
            <w:pPr>
              <w:spacing w:line="360" w:lineRule="auto"/>
              <w:jc w:val="center"/>
              <w:rPr>
                <w:sz w:val="24"/>
                <w:szCs w:val="24"/>
                <w:lang w:bidi="my-MM"/>
              </w:rPr>
            </w:pPr>
            <w:r w:rsidRPr="005224C4">
              <w:rPr>
                <w:sz w:val="24"/>
                <w:szCs w:val="24"/>
                <w:lang w:bidi="my-MM"/>
              </w:rPr>
              <w:t>Statements</w:t>
            </w:r>
          </w:p>
        </w:tc>
        <w:tc>
          <w:tcPr>
            <w:tcW w:w="800" w:type="dxa"/>
            <w:vAlign w:val="center"/>
          </w:tcPr>
          <w:p w14:paraId="344605DD" w14:textId="77777777" w:rsidR="00287E45" w:rsidRPr="005224C4" w:rsidRDefault="00287E45" w:rsidP="00ED2205">
            <w:pPr>
              <w:spacing w:line="360" w:lineRule="auto"/>
              <w:jc w:val="center"/>
              <w:rPr>
                <w:sz w:val="24"/>
                <w:szCs w:val="24"/>
                <w:lang w:bidi="my-MM"/>
              </w:rPr>
            </w:pPr>
            <w:r w:rsidRPr="005224C4">
              <w:rPr>
                <w:sz w:val="24"/>
                <w:szCs w:val="24"/>
                <w:lang w:bidi="my-MM"/>
              </w:rPr>
              <w:t>Mean Value</w:t>
            </w:r>
          </w:p>
        </w:tc>
        <w:tc>
          <w:tcPr>
            <w:tcW w:w="1062" w:type="dxa"/>
          </w:tcPr>
          <w:p w14:paraId="7D5BAD8C" w14:textId="77777777" w:rsidR="00287E45" w:rsidRPr="005224C4" w:rsidRDefault="00287E45" w:rsidP="00ED2205">
            <w:pPr>
              <w:spacing w:line="360" w:lineRule="auto"/>
              <w:jc w:val="center"/>
              <w:rPr>
                <w:sz w:val="24"/>
                <w:szCs w:val="24"/>
                <w:lang w:bidi="my-MM"/>
              </w:rPr>
            </w:pPr>
            <w:r w:rsidRPr="005224C4">
              <w:rPr>
                <w:sz w:val="24"/>
                <w:szCs w:val="24"/>
                <w:lang w:bidi="my-MM"/>
              </w:rPr>
              <w:t>Std.</w:t>
            </w:r>
          </w:p>
          <w:p w14:paraId="411DD1E4" w14:textId="77777777" w:rsidR="00287E45" w:rsidRPr="005224C4" w:rsidRDefault="00287E45" w:rsidP="00ED2205">
            <w:pPr>
              <w:spacing w:line="360" w:lineRule="auto"/>
              <w:jc w:val="center"/>
              <w:rPr>
                <w:sz w:val="24"/>
                <w:szCs w:val="24"/>
                <w:lang w:bidi="my-MM"/>
              </w:rPr>
            </w:pPr>
            <w:r w:rsidRPr="005224C4">
              <w:rPr>
                <w:sz w:val="24"/>
                <w:szCs w:val="24"/>
                <w:lang w:bidi="my-MM"/>
              </w:rPr>
              <w:t>Deviation</w:t>
            </w:r>
          </w:p>
        </w:tc>
      </w:tr>
      <w:tr w:rsidR="00287E45" w:rsidRPr="005224C4" w14:paraId="4FCC7F24" w14:textId="77777777" w:rsidTr="00DB21E2">
        <w:trPr>
          <w:trHeight w:val="79"/>
          <w:jc w:val="center"/>
        </w:trPr>
        <w:tc>
          <w:tcPr>
            <w:tcW w:w="521" w:type="dxa"/>
          </w:tcPr>
          <w:p w14:paraId="05CB9E5A" w14:textId="77777777" w:rsidR="00287E45" w:rsidRPr="005224C4" w:rsidRDefault="00287E45" w:rsidP="00ED2205">
            <w:pPr>
              <w:spacing w:line="360" w:lineRule="auto"/>
              <w:jc w:val="center"/>
              <w:rPr>
                <w:sz w:val="24"/>
                <w:szCs w:val="24"/>
                <w:lang w:bidi="my-MM"/>
              </w:rPr>
            </w:pPr>
            <w:r w:rsidRPr="005224C4">
              <w:rPr>
                <w:sz w:val="24"/>
                <w:szCs w:val="24"/>
                <w:lang w:bidi="my-MM"/>
              </w:rPr>
              <w:t>1</w:t>
            </w:r>
          </w:p>
        </w:tc>
        <w:tc>
          <w:tcPr>
            <w:tcW w:w="6099" w:type="dxa"/>
          </w:tcPr>
          <w:p w14:paraId="6F869DD0" w14:textId="77777777" w:rsidR="00287E45" w:rsidRPr="005224C4" w:rsidRDefault="00287E45" w:rsidP="00DB21E2">
            <w:pPr>
              <w:spacing w:line="360" w:lineRule="auto"/>
              <w:jc w:val="both"/>
              <w:rPr>
                <w:sz w:val="24"/>
                <w:szCs w:val="24"/>
              </w:rPr>
            </w:pPr>
            <w:r w:rsidRPr="005224C4">
              <w:rPr>
                <w:sz w:val="24"/>
                <w:szCs w:val="24"/>
              </w:rPr>
              <w:t>DHL Express Singapore’s logistics practices increase my trust to the brand.</w:t>
            </w:r>
          </w:p>
        </w:tc>
        <w:tc>
          <w:tcPr>
            <w:tcW w:w="800" w:type="dxa"/>
          </w:tcPr>
          <w:p w14:paraId="1A611A78" w14:textId="77777777" w:rsidR="00287E45" w:rsidRPr="005224C4" w:rsidRDefault="00287E45" w:rsidP="00ED2205">
            <w:pPr>
              <w:spacing w:line="360" w:lineRule="auto"/>
              <w:jc w:val="center"/>
              <w:rPr>
                <w:sz w:val="24"/>
                <w:szCs w:val="24"/>
                <w:lang w:bidi="my-MM"/>
              </w:rPr>
            </w:pPr>
            <w:r w:rsidRPr="005224C4">
              <w:rPr>
                <w:sz w:val="24"/>
                <w:szCs w:val="24"/>
              </w:rPr>
              <w:t>4.27</w:t>
            </w:r>
          </w:p>
        </w:tc>
        <w:tc>
          <w:tcPr>
            <w:tcW w:w="1062" w:type="dxa"/>
          </w:tcPr>
          <w:p w14:paraId="1A412245" w14:textId="77777777" w:rsidR="00287E45" w:rsidRPr="005224C4" w:rsidRDefault="00287E45" w:rsidP="00ED2205">
            <w:pPr>
              <w:spacing w:line="360" w:lineRule="auto"/>
              <w:jc w:val="center"/>
              <w:rPr>
                <w:sz w:val="24"/>
                <w:szCs w:val="24"/>
                <w:lang w:bidi="my-MM"/>
              </w:rPr>
            </w:pPr>
            <w:r w:rsidRPr="005224C4">
              <w:rPr>
                <w:sz w:val="24"/>
                <w:szCs w:val="24"/>
              </w:rPr>
              <w:t>.562</w:t>
            </w:r>
          </w:p>
        </w:tc>
      </w:tr>
      <w:tr w:rsidR="00287E45" w:rsidRPr="005224C4" w14:paraId="5EB3E579" w14:textId="77777777" w:rsidTr="00DB21E2">
        <w:trPr>
          <w:trHeight w:val="79"/>
          <w:jc w:val="center"/>
        </w:trPr>
        <w:tc>
          <w:tcPr>
            <w:tcW w:w="521" w:type="dxa"/>
          </w:tcPr>
          <w:p w14:paraId="73366C41" w14:textId="77777777" w:rsidR="00287E45" w:rsidRPr="005224C4" w:rsidRDefault="00287E45" w:rsidP="00ED2205">
            <w:pPr>
              <w:spacing w:line="360" w:lineRule="auto"/>
              <w:jc w:val="center"/>
              <w:rPr>
                <w:sz w:val="24"/>
                <w:szCs w:val="24"/>
                <w:lang w:bidi="my-MM"/>
              </w:rPr>
            </w:pPr>
            <w:r w:rsidRPr="005224C4">
              <w:rPr>
                <w:sz w:val="24"/>
                <w:szCs w:val="24"/>
                <w:lang w:bidi="my-MM"/>
              </w:rPr>
              <w:t>2</w:t>
            </w:r>
          </w:p>
        </w:tc>
        <w:tc>
          <w:tcPr>
            <w:tcW w:w="6099" w:type="dxa"/>
          </w:tcPr>
          <w:p w14:paraId="09E3F433" w14:textId="77777777" w:rsidR="00287E45" w:rsidRPr="005224C4" w:rsidRDefault="00287E45" w:rsidP="00DB21E2">
            <w:pPr>
              <w:spacing w:line="360" w:lineRule="auto"/>
              <w:jc w:val="both"/>
              <w:rPr>
                <w:sz w:val="24"/>
                <w:szCs w:val="24"/>
                <w:lang w:bidi="my-MM"/>
              </w:rPr>
            </w:pPr>
            <w:r w:rsidRPr="005224C4">
              <w:rPr>
                <w:sz w:val="24"/>
                <w:szCs w:val="24"/>
              </w:rPr>
              <w:t>DHL Express Singapore’s eco-friendly practices influence my choice of courier services.</w:t>
            </w:r>
          </w:p>
        </w:tc>
        <w:tc>
          <w:tcPr>
            <w:tcW w:w="800" w:type="dxa"/>
          </w:tcPr>
          <w:p w14:paraId="091C024D" w14:textId="77777777" w:rsidR="00287E45" w:rsidRPr="005224C4" w:rsidRDefault="00287E45" w:rsidP="00ED2205">
            <w:pPr>
              <w:spacing w:line="360" w:lineRule="auto"/>
              <w:jc w:val="center"/>
              <w:rPr>
                <w:sz w:val="24"/>
                <w:szCs w:val="24"/>
                <w:lang w:bidi="my-MM"/>
              </w:rPr>
            </w:pPr>
            <w:r w:rsidRPr="005224C4">
              <w:rPr>
                <w:sz w:val="24"/>
                <w:szCs w:val="24"/>
              </w:rPr>
              <w:t>4.27</w:t>
            </w:r>
          </w:p>
        </w:tc>
        <w:tc>
          <w:tcPr>
            <w:tcW w:w="1062" w:type="dxa"/>
          </w:tcPr>
          <w:p w14:paraId="1290F92D" w14:textId="77777777" w:rsidR="00287E45" w:rsidRPr="005224C4" w:rsidRDefault="00287E45" w:rsidP="00ED2205">
            <w:pPr>
              <w:spacing w:line="360" w:lineRule="auto"/>
              <w:jc w:val="center"/>
              <w:rPr>
                <w:sz w:val="24"/>
                <w:szCs w:val="24"/>
                <w:lang w:bidi="my-MM"/>
              </w:rPr>
            </w:pPr>
            <w:r w:rsidRPr="005224C4">
              <w:rPr>
                <w:sz w:val="24"/>
                <w:szCs w:val="24"/>
              </w:rPr>
              <w:t>.598</w:t>
            </w:r>
          </w:p>
        </w:tc>
      </w:tr>
      <w:tr w:rsidR="00287E45" w:rsidRPr="005224C4" w14:paraId="06A4E608" w14:textId="77777777" w:rsidTr="00DB21E2">
        <w:trPr>
          <w:trHeight w:val="266"/>
          <w:jc w:val="center"/>
        </w:trPr>
        <w:tc>
          <w:tcPr>
            <w:tcW w:w="521" w:type="dxa"/>
          </w:tcPr>
          <w:p w14:paraId="367740A7" w14:textId="77777777" w:rsidR="00287E45" w:rsidRPr="005224C4" w:rsidRDefault="00287E45" w:rsidP="00ED2205">
            <w:pPr>
              <w:spacing w:line="360" w:lineRule="auto"/>
              <w:jc w:val="center"/>
              <w:rPr>
                <w:sz w:val="24"/>
                <w:szCs w:val="24"/>
                <w:lang w:bidi="my-MM"/>
              </w:rPr>
            </w:pPr>
            <w:r w:rsidRPr="005224C4">
              <w:rPr>
                <w:sz w:val="24"/>
                <w:szCs w:val="24"/>
                <w:lang w:bidi="my-MM"/>
              </w:rPr>
              <w:t>3</w:t>
            </w:r>
          </w:p>
        </w:tc>
        <w:tc>
          <w:tcPr>
            <w:tcW w:w="6099" w:type="dxa"/>
          </w:tcPr>
          <w:p w14:paraId="17F81D83" w14:textId="77777777" w:rsidR="00287E45" w:rsidRPr="005224C4" w:rsidRDefault="00287E45" w:rsidP="00DB21E2">
            <w:pPr>
              <w:spacing w:line="360" w:lineRule="auto"/>
              <w:jc w:val="both"/>
              <w:rPr>
                <w:sz w:val="24"/>
                <w:szCs w:val="24"/>
              </w:rPr>
            </w:pPr>
            <w:r w:rsidRPr="005224C4">
              <w:rPr>
                <w:sz w:val="24"/>
                <w:szCs w:val="24"/>
              </w:rPr>
              <w:t>I feel satisfied to use DHL digital platform rather than other courier services.</w:t>
            </w:r>
          </w:p>
        </w:tc>
        <w:tc>
          <w:tcPr>
            <w:tcW w:w="800" w:type="dxa"/>
          </w:tcPr>
          <w:p w14:paraId="2490F213" w14:textId="77777777" w:rsidR="00287E45" w:rsidRPr="005224C4" w:rsidRDefault="00287E45" w:rsidP="00ED2205">
            <w:pPr>
              <w:spacing w:line="360" w:lineRule="auto"/>
              <w:jc w:val="center"/>
              <w:rPr>
                <w:sz w:val="24"/>
                <w:szCs w:val="24"/>
                <w:lang w:bidi="my-MM"/>
              </w:rPr>
            </w:pPr>
            <w:r w:rsidRPr="005224C4">
              <w:rPr>
                <w:sz w:val="24"/>
                <w:szCs w:val="24"/>
              </w:rPr>
              <w:t>4.28</w:t>
            </w:r>
          </w:p>
        </w:tc>
        <w:tc>
          <w:tcPr>
            <w:tcW w:w="1062" w:type="dxa"/>
          </w:tcPr>
          <w:p w14:paraId="67A38151" w14:textId="77777777" w:rsidR="00287E45" w:rsidRPr="005224C4" w:rsidRDefault="00287E45" w:rsidP="00ED2205">
            <w:pPr>
              <w:spacing w:line="360" w:lineRule="auto"/>
              <w:jc w:val="center"/>
              <w:rPr>
                <w:sz w:val="24"/>
                <w:szCs w:val="24"/>
                <w:lang w:bidi="my-MM"/>
              </w:rPr>
            </w:pPr>
            <w:r w:rsidRPr="005224C4">
              <w:rPr>
                <w:sz w:val="24"/>
                <w:szCs w:val="24"/>
              </w:rPr>
              <w:t>.574</w:t>
            </w:r>
          </w:p>
        </w:tc>
      </w:tr>
      <w:tr w:rsidR="00287E45" w:rsidRPr="005224C4" w14:paraId="75BFD20C" w14:textId="77777777" w:rsidTr="00DB21E2">
        <w:trPr>
          <w:trHeight w:val="266"/>
          <w:jc w:val="center"/>
        </w:trPr>
        <w:tc>
          <w:tcPr>
            <w:tcW w:w="521" w:type="dxa"/>
          </w:tcPr>
          <w:p w14:paraId="7F198011" w14:textId="77777777" w:rsidR="00287E45" w:rsidRPr="005224C4" w:rsidRDefault="00287E45" w:rsidP="00ED2205">
            <w:pPr>
              <w:spacing w:line="360" w:lineRule="auto"/>
              <w:jc w:val="center"/>
              <w:rPr>
                <w:sz w:val="24"/>
                <w:szCs w:val="24"/>
                <w:lang w:bidi="my-MM"/>
              </w:rPr>
            </w:pPr>
            <w:r w:rsidRPr="005224C4">
              <w:rPr>
                <w:sz w:val="24"/>
                <w:szCs w:val="24"/>
                <w:lang w:bidi="my-MM"/>
              </w:rPr>
              <w:t>4</w:t>
            </w:r>
          </w:p>
        </w:tc>
        <w:tc>
          <w:tcPr>
            <w:tcW w:w="6099" w:type="dxa"/>
          </w:tcPr>
          <w:p w14:paraId="1053111A" w14:textId="77777777" w:rsidR="00287E45" w:rsidRPr="005224C4" w:rsidRDefault="00287E45" w:rsidP="00DB21E2">
            <w:pPr>
              <w:spacing w:line="360" w:lineRule="auto"/>
              <w:jc w:val="both"/>
              <w:rPr>
                <w:sz w:val="24"/>
                <w:szCs w:val="24"/>
              </w:rPr>
            </w:pPr>
            <w:r w:rsidRPr="005224C4">
              <w:rPr>
                <w:sz w:val="24"/>
                <w:szCs w:val="24"/>
              </w:rPr>
              <w:t>I feel more satisfied when DHL Express Singapore demonstrates environmental responsibility.</w:t>
            </w:r>
          </w:p>
        </w:tc>
        <w:tc>
          <w:tcPr>
            <w:tcW w:w="800" w:type="dxa"/>
          </w:tcPr>
          <w:p w14:paraId="5DC3CEE9" w14:textId="77777777" w:rsidR="00287E45" w:rsidRPr="005224C4" w:rsidRDefault="00287E45" w:rsidP="00ED2205">
            <w:pPr>
              <w:spacing w:line="360" w:lineRule="auto"/>
              <w:jc w:val="center"/>
              <w:rPr>
                <w:sz w:val="24"/>
                <w:szCs w:val="24"/>
                <w:lang w:bidi="my-MM"/>
              </w:rPr>
            </w:pPr>
            <w:r w:rsidRPr="005224C4">
              <w:rPr>
                <w:sz w:val="24"/>
                <w:szCs w:val="24"/>
              </w:rPr>
              <w:t>4.24</w:t>
            </w:r>
          </w:p>
        </w:tc>
        <w:tc>
          <w:tcPr>
            <w:tcW w:w="1062" w:type="dxa"/>
          </w:tcPr>
          <w:p w14:paraId="3BE5B0E3" w14:textId="77777777" w:rsidR="00287E45" w:rsidRPr="005224C4" w:rsidRDefault="00287E45" w:rsidP="00ED2205">
            <w:pPr>
              <w:spacing w:line="360" w:lineRule="auto"/>
              <w:jc w:val="center"/>
              <w:rPr>
                <w:sz w:val="24"/>
                <w:szCs w:val="24"/>
                <w:lang w:bidi="my-MM"/>
              </w:rPr>
            </w:pPr>
            <w:r w:rsidRPr="005224C4">
              <w:rPr>
                <w:sz w:val="24"/>
                <w:szCs w:val="24"/>
              </w:rPr>
              <w:t>.578</w:t>
            </w:r>
          </w:p>
        </w:tc>
      </w:tr>
      <w:tr w:rsidR="00287E45" w:rsidRPr="005224C4" w14:paraId="666C4C89" w14:textId="77777777" w:rsidTr="00DB21E2">
        <w:trPr>
          <w:trHeight w:val="266"/>
          <w:jc w:val="center"/>
        </w:trPr>
        <w:tc>
          <w:tcPr>
            <w:tcW w:w="521" w:type="dxa"/>
          </w:tcPr>
          <w:p w14:paraId="5AEA118A" w14:textId="77777777" w:rsidR="00287E45" w:rsidRPr="005224C4" w:rsidRDefault="00287E45" w:rsidP="00ED2205">
            <w:pPr>
              <w:spacing w:line="360" w:lineRule="auto"/>
              <w:jc w:val="center"/>
              <w:rPr>
                <w:sz w:val="24"/>
                <w:szCs w:val="24"/>
                <w:lang w:bidi="my-MM"/>
              </w:rPr>
            </w:pPr>
            <w:r w:rsidRPr="005224C4">
              <w:rPr>
                <w:sz w:val="24"/>
                <w:szCs w:val="24"/>
                <w:lang w:bidi="my-MM"/>
              </w:rPr>
              <w:t>5</w:t>
            </w:r>
          </w:p>
        </w:tc>
        <w:tc>
          <w:tcPr>
            <w:tcW w:w="6099" w:type="dxa"/>
          </w:tcPr>
          <w:p w14:paraId="60AFCCA6" w14:textId="77777777" w:rsidR="00287E45" w:rsidRPr="005224C4" w:rsidRDefault="00287E45" w:rsidP="00DB21E2">
            <w:pPr>
              <w:spacing w:line="360" w:lineRule="auto"/>
              <w:jc w:val="both"/>
              <w:rPr>
                <w:sz w:val="24"/>
                <w:szCs w:val="24"/>
              </w:rPr>
            </w:pPr>
            <w:r w:rsidRPr="005224C4">
              <w:rPr>
                <w:sz w:val="24"/>
                <w:szCs w:val="24"/>
              </w:rPr>
              <w:t>I actively engage with DHL Express Singapore’s sustainability campaigns.</w:t>
            </w:r>
          </w:p>
        </w:tc>
        <w:tc>
          <w:tcPr>
            <w:tcW w:w="800" w:type="dxa"/>
          </w:tcPr>
          <w:p w14:paraId="534ADD43" w14:textId="77777777" w:rsidR="00287E45" w:rsidRPr="005224C4" w:rsidRDefault="00287E45" w:rsidP="00ED2205">
            <w:pPr>
              <w:spacing w:line="360" w:lineRule="auto"/>
              <w:jc w:val="center"/>
              <w:rPr>
                <w:sz w:val="24"/>
                <w:szCs w:val="24"/>
                <w:lang w:bidi="my-MM"/>
              </w:rPr>
            </w:pPr>
            <w:r w:rsidRPr="005224C4">
              <w:rPr>
                <w:sz w:val="24"/>
                <w:szCs w:val="24"/>
              </w:rPr>
              <w:t>4.32</w:t>
            </w:r>
          </w:p>
        </w:tc>
        <w:tc>
          <w:tcPr>
            <w:tcW w:w="1062" w:type="dxa"/>
          </w:tcPr>
          <w:p w14:paraId="7A172ED3" w14:textId="77777777" w:rsidR="00287E45" w:rsidRPr="005224C4" w:rsidRDefault="00287E45" w:rsidP="00ED2205">
            <w:pPr>
              <w:spacing w:line="360" w:lineRule="auto"/>
              <w:jc w:val="center"/>
              <w:rPr>
                <w:sz w:val="24"/>
                <w:szCs w:val="24"/>
                <w:lang w:bidi="my-MM"/>
              </w:rPr>
            </w:pPr>
            <w:r w:rsidRPr="005224C4">
              <w:rPr>
                <w:sz w:val="24"/>
                <w:szCs w:val="24"/>
              </w:rPr>
              <w:t>.573</w:t>
            </w:r>
          </w:p>
        </w:tc>
      </w:tr>
      <w:tr w:rsidR="00287E45" w:rsidRPr="005224C4" w14:paraId="060C508A" w14:textId="77777777" w:rsidTr="00DB21E2">
        <w:trPr>
          <w:trHeight w:val="386"/>
          <w:jc w:val="center"/>
        </w:trPr>
        <w:tc>
          <w:tcPr>
            <w:tcW w:w="6621" w:type="dxa"/>
            <w:gridSpan w:val="2"/>
          </w:tcPr>
          <w:p w14:paraId="63C11595" w14:textId="77777777" w:rsidR="00287E45" w:rsidRPr="005224C4" w:rsidRDefault="00287E45" w:rsidP="00ED2205">
            <w:pPr>
              <w:spacing w:line="360" w:lineRule="auto"/>
              <w:jc w:val="center"/>
              <w:rPr>
                <w:sz w:val="24"/>
                <w:szCs w:val="24"/>
                <w:lang w:bidi="my-MM"/>
              </w:rPr>
            </w:pPr>
            <w:r w:rsidRPr="005224C4">
              <w:rPr>
                <w:sz w:val="24"/>
                <w:szCs w:val="24"/>
                <w:lang w:bidi="my-MM"/>
              </w:rPr>
              <w:t>Overall Mean</w:t>
            </w:r>
          </w:p>
        </w:tc>
        <w:tc>
          <w:tcPr>
            <w:tcW w:w="800" w:type="dxa"/>
          </w:tcPr>
          <w:p w14:paraId="0165F1F7" w14:textId="62FA5563" w:rsidR="00287E45" w:rsidRPr="005224C4" w:rsidRDefault="00287E45" w:rsidP="00ED2205">
            <w:pPr>
              <w:spacing w:line="360" w:lineRule="auto"/>
              <w:jc w:val="center"/>
              <w:rPr>
                <w:sz w:val="24"/>
                <w:szCs w:val="24"/>
                <w:lang w:bidi="my-MM"/>
              </w:rPr>
            </w:pPr>
            <w:r w:rsidRPr="005224C4">
              <w:rPr>
                <w:sz w:val="24"/>
                <w:szCs w:val="24"/>
              </w:rPr>
              <w:t>4.2</w:t>
            </w:r>
            <w:r>
              <w:rPr>
                <w:sz w:val="24"/>
                <w:szCs w:val="24"/>
              </w:rPr>
              <w:t>8</w:t>
            </w:r>
          </w:p>
        </w:tc>
        <w:tc>
          <w:tcPr>
            <w:tcW w:w="1062" w:type="dxa"/>
          </w:tcPr>
          <w:p w14:paraId="3F00355F" w14:textId="77777777" w:rsidR="00287E45" w:rsidRPr="005224C4" w:rsidRDefault="00287E45" w:rsidP="00ED2205">
            <w:pPr>
              <w:spacing w:line="360" w:lineRule="auto"/>
              <w:jc w:val="center"/>
              <w:rPr>
                <w:sz w:val="24"/>
                <w:szCs w:val="24"/>
                <w:lang w:bidi="my-MM"/>
              </w:rPr>
            </w:pPr>
          </w:p>
        </w:tc>
      </w:tr>
    </w:tbl>
    <w:p w14:paraId="217A609A" w14:textId="52BB8D3B" w:rsidR="00287E45" w:rsidRPr="00DB21E2" w:rsidRDefault="00997ACF" w:rsidP="00ED2205">
      <w:pPr>
        <w:pStyle w:val="NoSpacing"/>
        <w:spacing w:line="360" w:lineRule="auto"/>
        <w:jc w:val="both"/>
        <w:rPr>
          <w:bCs/>
          <w:sz w:val="20"/>
          <w:szCs w:val="20"/>
          <w:lang w:bidi="my-MM"/>
        </w:rPr>
      </w:pPr>
      <w:r w:rsidRPr="00DB21E2">
        <w:rPr>
          <w:rFonts w:hint="cs"/>
          <w:sz w:val="20"/>
          <w:szCs w:val="20"/>
          <w:cs/>
          <w:lang w:bidi="my-MM"/>
        </w:rPr>
        <w:t>Source: Survey Data (April, 2026)</w:t>
      </w:r>
    </w:p>
    <w:p w14:paraId="53828872" w14:textId="77777777" w:rsidR="00DB21E2" w:rsidRDefault="00593596" w:rsidP="00ED2205">
      <w:pPr>
        <w:spacing w:line="360" w:lineRule="auto"/>
        <w:jc w:val="both"/>
        <w:rPr>
          <w:sz w:val="24"/>
          <w:szCs w:val="24"/>
        </w:rPr>
      </w:pPr>
      <w:r>
        <w:rPr>
          <w:sz w:val="24"/>
          <w:szCs w:val="24"/>
        </w:rPr>
        <w:tab/>
      </w:r>
    </w:p>
    <w:p w14:paraId="48E98A3B" w14:textId="2D488E29" w:rsidR="00997ACF" w:rsidRPr="00593596" w:rsidRDefault="00997ACF" w:rsidP="00DB21E2">
      <w:pPr>
        <w:spacing w:line="360" w:lineRule="auto"/>
        <w:ind w:firstLine="720"/>
        <w:jc w:val="both"/>
        <w:rPr>
          <w:sz w:val="24"/>
          <w:szCs w:val="24"/>
        </w:rPr>
      </w:pPr>
      <w:r w:rsidRPr="00593596">
        <w:rPr>
          <w:sz w:val="24"/>
          <w:szCs w:val="24"/>
        </w:rPr>
        <w:t xml:space="preserve">The findings in Table 4.13 indicate a high level of engagement among the respondents, with an Overall Mean of 4.28. This suggests that DHL Express Singapore has successfully transitioned beyond purely transactional interactions to foster a more meaningful connection with its customers. </w:t>
      </w:r>
    </w:p>
    <w:p w14:paraId="4268D705" w14:textId="199CAB16" w:rsidR="00997ACF" w:rsidRPr="00593596" w:rsidRDefault="00593596" w:rsidP="00ED2205">
      <w:pPr>
        <w:spacing w:line="360" w:lineRule="auto"/>
        <w:jc w:val="both"/>
        <w:rPr>
          <w:sz w:val="24"/>
          <w:szCs w:val="24"/>
        </w:rPr>
      </w:pPr>
      <w:r>
        <w:rPr>
          <w:sz w:val="24"/>
          <w:szCs w:val="24"/>
        </w:rPr>
        <w:tab/>
      </w:r>
      <w:r w:rsidR="00997ACF" w:rsidRPr="00593596">
        <w:rPr>
          <w:sz w:val="24"/>
          <w:szCs w:val="24"/>
        </w:rPr>
        <w:t xml:space="preserve">The statement "I actively engage with DHL Express Singapore’s sustainability campaigns" received the highest mean score (Mean = 4.32, SD = .573). This indicates a strong willingness among customers to participate in the company's "green" journey, suggesting that sustainability is a powerful driver of active participation rather than just passive observation. Furthermore, respondents expressed a high level of satisfaction with the DHL digital platform (Mean = 4.28), which aligns with the strong scores previously recorded for digital engagement practices. </w:t>
      </w:r>
    </w:p>
    <w:p w14:paraId="2A66F988" w14:textId="77777777" w:rsidR="00D72F9A" w:rsidRDefault="00593596" w:rsidP="00ED2205">
      <w:pPr>
        <w:spacing w:line="360" w:lineRule="auto"/>
        <w:jc w:val="both"/>
        <w:rPr>
          <w:sz w:val="24"/>
          <w:szCs w:val="24"/>
        </w:rPr>
      </w:pPr>
      <w:r>
        <w:rPr>
          <w:sz w:val="24"/>
          <w:szCs w:val="24"/>
        </w:rPr>
        <w:tab/>
      </w:r>
      <w:r w:rsidR="00997ACF" w:rsidRPr="00593596">
        <w:rPr>
          <w:sz w:val="24"/>
          <w:szCs w:val="24"/>
        </w:rPr>
        <w:t xml:space="preserve">Both the increase in brand trust through logistics practices and the influence of </w:t>
      </w:r>
      <w:r w:rsidR="00997ACF" w:rsidRPr="00593596">
        <w:rPr>
          <w:sz w:val="24"/>
          <w:szCs w:val="24"/>
        </w:rPr>
        <w:lastRenderedPageBreak/>
        <w:t xml:space="preserve">eco-friendly practices on service choice received equal mean scores of 4.27. This demonstrates that for the Singaporean market, sustainability is now a critical factor in the decision-making process, directly competing with traditional logistical factors like speed and reliability. Although it received the lowest mean in this section (Mean = 4.24), the level of satisfaction derived from the company’s environmental responsibility remains high, reinforcing the idea that customers derive emotional value from associating with a socially responsible brand. </w:t>
      </w:r>
    </w:p>
    <w:p w14:paraId="6ED8BCB3" w14:textId="140327FC" w:rsidR="00287E45" w:rsidRDefault="00D72F9A" w:rsidP="00ED2205">
      <w:pPr>
        <w:spacing w:line="360" w:lineRule="auto"/>
        <w:jc w:val="both"/>
      </w:pPr>
      <w:r>
        <w:rPr>
          <w:sz w:val="24"/>
          <w:szCs w:val="24"/>
        </w:rPr>
        <w:tab/>
      </w:r>
      <w:r w:rsidR="00997ACF" w:rsidRPr="00593596">
        <w:rPr>
          <w:sz w:val="24"/>
          <w:szCs w:val="24"/>
        </w:rPr>
        <w:t>Overall, these results provide robust evidence that sustainability is not just a moral initiative for DHL Express Singapore but a vital strategic tool that strengthens trust, drives choice, and fosters deep customer loyalty in a highly competitive logistics environment. The high scores across all engagement dimensions suggest that customers recognize and reward the company's commitment to the "triple bottom line" of people, planet, and profit.</w:t>
      </w:r>
      <w:r w:rsidR="00997ACF" w:rsidRPr="00DF6EDF">
        <w:t xml:space="preserve"> </w:t>
      </w:r>
    </w:p>
    <w:p w14:paraId="58219F8D" w14:textId="77777777" w:rsidR="000C13C2" w:rsidRDefault="000C13C2" w:rsidP="00ED2205">
      <w:pPr>
        <w:spacing w:line="360" w:lineRule="auto"/>
        <w:jc w:val="both"/>
      </w:pPr>
    </w:p>
    <w:bookmarkEnd w:id="13"/>
    <w:p w14:paraId="0BCC072E" w14:textId="51B96E2E" w:rsidR="00287E45" w:rsidRDefault="00287E45" w:rsidP="00ED2205">
      <w:pPr>
        <w:pStyle w:val="Heading2"/>
        <w:spacing w:line="360" w:lineRule="auto"/>
        <w:ind w:left="0" w:firstLine="0"/>
        <w:rPr>
          <w:b w:val="0"/>
          <w:bCs w:val="0"/>
          <w:sz w:val="24"/>
          <w:szCs w:val="24"/>
          <w:lang w:bidi="my-MM"/>
        </w:rPr>
      </w:pPr>
      <w:r w:rsidRPr="005224C4">
        <w:rPr>
          <w:sz w:val="24"/>
          <w:szCs w:val="24"/>
        </w:rPr>
        <w:t xml:space="preserve">4.4 </w:t>
      </w:r>
      <w:bookmarkStart w:id="14" w:name="_Hlk210585729"/>
      <w:r w:rsidR="00DB21E2">
        <w:rPr>
          <w:sz w:val="24"/>
          <w:szCs w:val="24"/>
        </w:rPr>
        <w:tab/>
      </w:r>
      <w:r w:rsidRPr="005224C4">
        <w:rPr>
          <w:sz w:val="24"/>
          <w:szCs w:val="24"/>
        </w:rPr>
        <w:t xml:space="preserve">Analysis on the </w:t>
      </w:r>
      <w:bookmarkEnd w:id="14"/>
      <w:r>
        <w:rPr>
          <w:sz w:val="24"/>
          <w:szCs w:val="24"/>
        </w:rPr>
        <w:t>Impact of Sustainability Practices on Customer Engagement</w:t>
      </w:r>
    </w:p>
    <w:p w14:paraId="60707DB8" w14:textId="56955396" w:rsidR="00997ACF" w:rsidRPr="00593596" w:rsidRDefault="00593596" w:rsidP="00ED2205">
      <w:pPr>
        <w:spacing w:line="360" w:lineRule="auto"/>
        <w:jc w:val="both"/>
        <w:rPr>
          <w:sz w:val="24"/>
          <w:szCs w:val="24"/>
        </w:rPr>
      </w:pPr>
      <w:r>
        <w:rPr>
          <w:sz w:val="24"/>
          <w:szCs w:val="24"/>
        </w:rPr>
        <w:tab/>
      </w:r>
      <w:r w:rsidR="00997ACF" w:rsidRPr="00593596">
        <w:rPr>
          <w:sz w:val="24"/>
          <w:szCs w:val="24"/>
        </w:rPr>
        <w:t xml:space="preserve">This section presents the results of the multiple regression analysis used to test the relationship between the five dimensions of sustainability practices (independent variables) and customer engagement (dependent variable). Regression analysis allows the researcher to determine the "predictive power" of these practices and identify how much of the variance in customer engagement can be explained by DHL Express Singapore’s sustainability initiatives. </w:t>
      </w:r>
    </w:p>
    <w:p w14:paraId="79E79A09" w14:textId="27FF7060" w:rsidR="00287E45" w:rsidRPr="005224C4" w:rsidRDefault="00740E5A" w:rsidP="00ED2205">
      <w:pPr>
        <w:spacing w:line="360" w:lineRule="auto"/>
        <w:jc w:val="both"/>
        <w:rPr>
          <w:sz w:val="24"/>
          <w:szCs w:val="24"/>
          <w:lang w:bidi="my-MM"/>
        </w:rPr>
      </w:pPr>
      <w:r>
        <w:rPr>
          <w:b/>
          <w:bCs/>
        </w:rPr>
        <w:tab/>
      </w:r>
      <w:r w:rsidR="00FC344F" w:rsidRPr="00593596">
        <w:rPr>
          <w:sz w:val="24"/>
          <w:szCs w:val="24"/>
        </w:rPr>
        <w:t xml:space="preserve">The Model Summary provides an overview of the strength of the relationship between the predictors and the dependent variable. </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5"/>
        <w:gridCol w:w="1260"/>
        <w:gridCol w:w="1260"/>
        <w:gridCol w:w="2160"/>
        <w:gridCol w:w="2869"/>
      </w:tblGrid>
      <w:tr w:rsidR="00287E45" w:rsidRPr="005224C4" w14:paraId="26551DE7" w14:textId="77777777" w:rsidTr="001B33F0">
        <w:trPr>
          <w:cantSplit/>
          <w:trHeight w:val="323"/>
        </w:trPr>
        <w:tc>
          <w:tcPr>
            <w:tcW w:w="8364" w:type="dxa"/>
            <w:gridSpan w:val="5"/>
            <w:tcBorders>
              <w:top w:val="nil"/>
              <w:left w:val="nil"/>
              <w:bottom w:val="single" w:sz="4" w:space="0" w:color="auto"/>
              <w:right w:val="nil"/>
            </w:tcBorders>
            <w:shd w:val="clear" w:color="auto" w:fill="FFFFFF"/>
            <w:vAlign w:val="center"/>
          </w:tcPr>
          <w:p w14:paraId="7703B710" w14:textId="77777777" w:rsidR="00B26653" w:rsidRDefault="00B26653" w:rsidP="00ED2205">
            <w:pPr>
              <w:adjustRightInd w:val="0"/>
              <w:spacing w:line="360" w:lineRule="auto"/>
              <w:ind w:left="60" w:right="60"/>
              <w:jc w:val="center"/>
              <w:rPr>
                <w:b/>
                <w:bCs/>
                <w:color w:val="010205"/>
                <w:sz w:val="24"/>
                <w:szCs w:val="24"/>
                <w:lang w:bidi="my-MM"/>
              </w:rPr>
            </w:pPr>
          </w:p>
          <w:p w14:paraId="450D3272" w14:textId="52EA0662" w:rsidR="00287E45" w:rsidRPr="005224C4" w:rsidRDefault="00FC344F" w:rsidP="00ED2205">
            <w:pPr>
              <w:adjustRightInd w:val="0"/>
              <w:spacing w:line="360" w:lineRule="auto"/>
              <w:ind w:left="60" w:right="60"/>
              <w:jc w:val="center"/>
              <w:rPr>
                <w:color w:val="010205"/>
                <w:sz w:val="24"/>
                <w:szCs w:val="24"/>
                <w:lang w:bidi="my-MM"/>
              </w:rPr>
            </w:pPr>
            <w:r>
              <w:rPr>
                <w:b/>
                <w:bCs/>
                <w:color w:val="010205"/>
                <w:sz w:val="24"/>
                <w:szCs w:val="24"/>
                <w:lang w:bidi="my-MM"/>
              </w:rPr>
              <w:t xml:space="preserve">Table (4.14) </w:t>
            </w:r>
            <w:r w:rsidR="00287E45" w:rsidRPr="005224C4">
              <w:rPr>
                <w:b/>
                <w:bCs/>
                <w:color w:val="010205"/>
                <w:sz w:val="24"/>
                <w:szCs w:val="24"/>
                <w:lang w:bidi="my-MM"/>
              </w:rPr>
              <w:t>Model Summary</w:t>
            </w:r>
          </w:p>
        </w:tc>
      </w:tr>
      <w:tr w:rsidR="00287E45" w:rsidRPr="005224C4" w14:paraId="4872D92B" w14:textId="77777777" w:rsidTr="00B26653">
        <w:trPr>
          <w:cantSplit/>
          <w:trHeight w:val="278"/>
        </w:trPr>
        <w:tc>
          <w:tcPr>
            <w:tcW w:w="815" w:type="dxa"/>
            <w:tcBorders>
              <w:top w:val="single" w:sz="4" w:space="0" w:color="auto"/>
            </w:tcBorders>
            <w:shd w:val="clear" w:color="auto" w:fill="FFFFFF"/>
            <w:vAlign w:val="bottom"/>
          </w:tcPr>
          <w:p w14:paraId="2A68DC45" w14:textId="77777777" w:rsidR="00287E45" w:rsidRPr="001B2374" w:rsidRDefault="00287E45" w:rsidP="00B26653">
            <w:pPr>
              <w:adjustRightInd w:val="0"/>
              <w:spacing w:line="360" w:lineRule="auto"/>
              <w:ind w:left="60" w:right="60"/>
              <w:jc w:val="center"/>
              <w:rPr>
                <w:sz w:val="24"/>
                <w:szCs w:val="24"/>
                <w:lang w:bidi="my-MM"/>
              </w:rPr>
            </w:pPr>
            <w:r w:rsidRPr="001B2374">
              <w:rPr>
                <w:sz w:val="24"/>
                <w:szCs w:val="24"/>
                <w:lang w:bidi="my-MM"/>
              </w:rPr>
              <w:t>Model</w:t>
            </w:r>
          </w:p>
        </w:tc>
        <w:tc>
          <w:tcPr>
            <w:tcW w:w="1260" w:type="dxa"/>
            <w:tcBorders>
              <w:top w:val="single" w:sz="4" w:space="0" w:color="auto"/>
            </w:tcBorders>
            <w:shd w:val="clear" w:color="auto" w:fill="FFFFFF"/>
            <w:vAlign w:val="bottom"/>
          </w:tcPr>
          <w:p w14:paraId="13D70322" w14:textId="77777777" w:rsidR="00287E45" w:rsidRPr="001B2374" w:rsidRDefault="00287E45" w:rsidP="00B26653">
            <w:pPr>
              <w:adjustRightInd w:val="0"/>
              <w:spacing w:line="360" w:lineRule="auto"/>
              <w:ind w:left="60" w:right="60"/>
              <w:jc w:val="center"/>
              <w:rPr>
                <w:sz w:val="24"/>
                <w:szCs w:val="24"/>
                <w:lang w:bidi="my-MM"/>
              </w:rPr>
            </w:pPr>
            <w:r w:rsidRPr="001B2374">
              <w:rPr>
                <w:sz w:val="24"/>
                <w:szCs w:val="24"/>
                <w:lang w:bidi="my-MM"/>
              </w:rPr>
              <w:t>R</w:t>
            </w:r>
          </w:p>
        </w:tc>
        <w:tc>
          <w:tcPr>
            <w:tcW w:w="1260" w:type="dxa"/>
            <w:tcBorders>
              <w:top w:val="single" w:sz="4" w:space="0" w:color="auto"/>
            </w:tcBorders>
            <w:shd w:val="clear" w:color="auto" w:fill="FFFFFF"/>
            <w:vAlign w:val="bottom"/>
          </w:tcPr>
          <w:p w14:paraId="3A9FEE71" w14:textId="77777777" w:rsidR="00287E45" w:rsidRPr="001B2374" w:rsidRDefault="00287E45" w:rsidP="00B26653">
            <w:pPr>
              <w:adjustRightInd w:val="0"/>
              <w:spacing w:line="360" w:lineRule="auto"/>
              <w:ind w:left="60" w:right="60"/>
              <w:jc w:val="center"/>
              <w:rPr>
                <w:sz w:val="24"/>
                <w:szCs w:val="24"/>
                <w:lang w:bidi="my-MM"/>
              </w:rPr>
            </w:pPr>
            <w:r w:rsidRPr="001B2374">
              <w:rPr>
                <w:sz w:val="24"/>
                <w:szCs w:val="24"/>
                <w:lang w:bidi="my-MM"/>
              </w:rPr>
              <w:t>R Square</w:t>
            </w:r>
          </w:p>
        </w:tc>
        <w:tc>
          <w:tcPr>
            <w:tcW w:w="2160" w:type="dxa"/>
            <w:tcBorders>
              <w:top w:val="single" w:sz="4" w:space="0" w:color="auto"/>
            </w:tcBorders>
            <w:shd w:val="clear" w:color="auto" w:fill="FFFFFF"/>
            <w:vAlign w:val="bottom"/>
          </w:tcPr>
          <w:p w14:paraId="248B3CA5" w14:textId="77777777" w:rsidR="00287E45" w:rsidRPr="001B2374" w:rsidRDefault="00287E45" w:rsidP="00B26653">
            <w:pPr>
              <w:adjustRightInd w:val="0"/>
              <w:spacing w:line="360" w:lineRule="auto"/>
              <w:ind w:left="60" w:right="60"/>
              <w:jc w:val="center"/>
              <w:rPr>
                <w:sz w:val="24"/>
                <w:szCs w:val="24"/>
                <w:lang w:bidi="my-MM"/>
              </w:rPr>
            </w:pPr>
            <w:r w:rsidRPr="001B2374">
              <w:rPr>
                <w:sz w:val="24"/>
                <w:szCs w:val="24"/>
                <w:lang w:bidi="my-MM"/>
              </w:rPr>
              <w:t>Adjusted R Square</w:t>
            </w:r>
          </w:p>
        </w:tc>
        <w:tc>
          <w:tcPr>
            <w:tcW w:w="2869" w:type="dxa"/>
            <w:tcBorders>
              <w:top w:val="single" w:sz="4" w:space="0" w:color="auto"/>
            </w:tcBorders>
            <w:shd w:val="clear" w:color="auto" w:fill="FFFFFF"/>
            <w:vAlign w:val="bottom"/>
          </w:tcPr>
          <w:p w14:paraId="0CA24662" w14:textId="77777777" w:rsidR="00287E45" w:rsidRPr="001B2374" w:rsidRDefault="00287E45" w:rsidP="00B26653">
            <w:pPr>
              <w:adjustRightInd w:val="0"/>
              <w:spacing w:line="360" w:lineRule="auto"/>
              <w:ind w:left="60" w:right="60"/>
              <w:jc w:val="center"/>
              <w:rPr>
                <w:sz w:val="24"/>
                <w:szCs w:val="24"/>
                <w:lang w:bidi="my-MM"/>
              </w:rPr>
            </w:pPr>
            <w:r w:rsidRPr="001B2374">
              <w:rPr>
                <w:sz w:val="24"/>
                <w:szCs w:val="24"/>
                <w:lang w:bidi="my-MM"/>
              </w:rPr>
              <w:t>Std. Error of the Estimate</w:t>
            </w:r>
          </w:p>
        </w:tc>
      </w:tr>
      <w:tr w:rsidR="00287E45" w:rsidRPr="005224C4" w14:paraId="085B1416" w14:textId="77777777" w:rsidTr="00B26653">
        <w:trPr>
          <w:cantSplit/>
          <w:trHeight w:val="323"/>
        </w:trPr>
        <w:tc>
          <w:tcPr>
            <w:tcW w:w="815" w:type="dxa"/>
            <w:tcBorders>
              <w:bottom w:val="single" w:sz="4" w:space="0" w:color="auto"/>
            </w:tcBorders>
          </w:tcPr>
          <w:p w14:paraId="79022FF8" w14:textId="77777777" w:rsidR="00287E45" w:rsidRPr="005224C4" w:rsidRDefault="00287E45" w:rsidP="00B26653">
            <w:pPr>
              <w:adjustRightInd w:val="0"/>
              <w:spacing w:line="360" w:lineRule="auto"/>
              <w:ind w:left="60" w:right="60"/>
              <w:jc w:val="center"/>
              <w:rPr>
                <w:color w:val="264A60"/>
                <w:sz w:val="24"/>
                <w:szCs w:val="24"/>
                <w:lang w:bidi="my-MM"/>
              </w:rPr>
            </w:pPr>
            <w:r w:rsidRPr="005224C4">
              <w:rPr>
                <w:color w:val="264A60"/>
                <w:sz w:val="24"/>
                <w:szCs w:val="24"/>
                <w:lang w:bidi="my-MM"/>
              </w:rPr>
              <w:t>1</w:t>
            </w:r>
          </w:p>
        </w:tc>
        <w:tc>
          <w:tcPr>
            <w:tcW w:w="1260" w:type="dxa"/>
            <w:tcBorders>
              <w:bottom w:val="single" w:sz="4" w:space="0" w:color="auto"/>
            </w:tcBorders>
            <w:shd w:val="clear" w:color="auto" w:fill="FFFFFF"/>
          </w:tcPr>
          <w:p w14:paraId="63F725C4" w14:textId="77777777" w:rsidR="00287E45" w:rsidRPr="005224C4" w:rsidRDefault="00287E45" w:rsidP="00B26653">
            <w:pPr>
              <w:adjustRightInd w:val="0"/>
              <w:spacing w:line="360" w:lineRule="auto"/>
              <w:ind w:left="60" w:right="60"/>
              <w:jc w:val="center"/>
              <w:rPr>
                <w:color w:val="010205"/>
                <w:sz w:val="24"/>
                <w:szCs w:val="24"/>
                <w:lang w:bidi="my-MM"/>
              </w:rPr>
            </w:pPr>
            <w:r w:rsidRPr="005224C4">
              <w:rPr>
                <w:color w:val="010205"/>
                <w:sz w:val="24"/>
                <w:szCs w:val="24"/>
                <w:lang w:bidi="my-MM"/>
              </w:rPr>
              <w:t>.846</w:t>
            </w:r>
            <w:r w:rsidRPr="005224C4">
              <w:rPr>
                <w:color w:val="010205"/>
                <w:sz w:val="24"/>
                <w:szCs w:val="24"/>
                <w:vertAlign w:val="superscript"/>
                <w:lang w:bidi="my-MM"/>
              </w:rPr>
              <w:t>a</w:t>
            </w:r>
          </w:p>
        </w:tc>
        <w:tc>
          <w:tcPr>
            <w:tcW w:w="1260" w:type="dxa"/>
            <w:tcBorders>
              <w:bottom w:val="single" w:sz="4" w:space="0" w:color="auto"/>
            </w:tcBorders>
            <w:shd w:val="clear" w:color="auto" w:fill="FFFFFF"/>
          </w:tcPr>
          <w:p w14:paraId="1B70C6F8" w14:textId="77777777" w:rsidR="00287E45" w:rsidRPr="005224C4" w:rsidRDefault="00287E45" w:rsidP="00B26653">
            <w:pPr>
              <w:adjustRightInd w:val="0"/>
              <w:spacing w:line="360" w:lineRule="auto"/>
              <w:ind w:left="60" w:right="60"/>
              <w:jc w:val="center"/>
              <w:rPr>
                <w:color w:val="010205"/>
                <w:sz w:val="24"/>
                <w:szCs w:val="24"/>
                <w:lang w:bidi="my-MM"/>
              </w:rPr>
            </w:pPr>
            <w:r w:rsidRPr="005224C4">
              <w:rPr>
                <w:color w:val="010205"/>
                <w:sz w:val="24"/>
                <w:szCs w:val="24"/>
                <w:lang w:bidi="my-MM"/>
              </w:rPr>
              <w:t>.715</w:t>
            </w:r>
          </w:p>
        </w:tc>
        <w:tc>
          <w:tcPr>
            <w:tcW w:w="2160" w:type="dxa"/>
            <w:tcBorders>
              <w:bottom w:val="single" w:sz="4" w:space="0" w:color="auto"/>
            </w:tcBorders>
            <w:shd w:val="clear" w:color="auto" w:fill="FFFFFF"/>
          </w:tcPr>
          <w:p w14:paraId="508DC7BF" w14:textId="77777777" w:rsidR="00287E45" w:rsidRPr="005224C4" w:rsidRDefault="00287E45" w:rsidP="00B26653">
            <w:pPr>
              <w:adjustRightInd w:val="0"/>
              <w:spacing w:line="360" w:lineRule="auto"/>
              <w:ind w:left="60" w:right="60"/>
              <w:jc w:val="center"/>
              <w:rPr>
                <w:color w:val="010205"/>
                <w:sz w:val="24"/>
                <w:szCs w:val="24"/>
                <w:lang w:bidi="my-MM"/>
              </w:rPr>
            </w:pPr>
            <w:r w:rsidRPr="005224C4">
              <w:rPr>
                <w:color w:val="010205"/>
                <w:sz w:val="24"/>
                <w:szCs w:val="24"/>
                <w:lang w:bidi="my-MM"/>
              </w:rPr>
              <w:t>.711</w:t>
            </w:r>
          </w:p>
        </w:tc>
        <w:tc>
          <w:tcPr>
            <w:tcW w:w="2869" w:type="dxa"/>
            <w:tcBorders>
              <w:bottom w:val="single" w:sz="4" w:space="0" w:color="auto"/>
            </w:tcBorders>
            <w:shd w:val="clear" w:color="auto" w:fill="FFFFFF"/>
          </w:tcPr>
          <w:p w14:paraId="6A34D84E" w14:textId="77777777" w:rsidR="00287E45" w:rsidRPr="005224C4" w:rsidRDefault="00287E45" w:rsidP="00B26653">
            <w:pPr>
              <w:adjustRightInd w:val="0"/>
              <w:spacing w:line="360" w:lineRule="auto"/>
              <w:ind w:left="60" w:right="60"/>
              <w:jc w:val="center"/>
              <w:rPr>
                <w:color w:val="010205"/>
                <w:sz w:val="24"/>
                <w:szCs w:val="24"/>
                <w:lang w:bidi="my-MM"/>
              </w:rPr>
            </w:pPr>
            <w:r w:rsidRPr="005224C4">
              <w:rPr>
                <w:color w:val="010205"/>
                <w:sz w:val="24"/>
                <w:szCs w:val="24"/>
                <w:lang w:bidi="my-MM"/>
              </w:rPr>
              <w:t>.28114</w:t>
            </w:r>
          </w:p>
        </w:tc>
      </w:tr>
      <w:tr w:rsidR="00287E45" w:rsidRPr="00B26653" w14:paraId="0A345714" w14:textId="77777777" w:rsidTr="00B26653">
        <w:trPr>
          <w:cantSplit/>
          <w:trHeight w:val="323"/>
        </w:trPr>
        <w:tc>
          <w:tcPr>
            <w:tcW w:w="8364" w:type="dxa"/>
            <w:gridSpan w:val="5"/>
            <w:tcBorders>
              <w:top w:val="single" w:sz="4" w:space="0" w:color="auto"/>
              <w:left w:val="nil"/>
              <w:bottom w:val="nil"/>
              <w:right w:val="nil"/>
            </w:tcBorders>
            <w:shd w:val="clear" w:color="auto" w:fill="FFFFFF"/>
          </w:tcPr>
          <w:p w14:paraId="291E4B1D" w14:textId="477E6541" w:rsidR="00287E45" w:rsidRPr="00B26653" w:rsidRDefault="00287E45" w:rsidP="00ED2205">
            <w:pPr>
              <w:adjustRightInd w:val="0"/>
              <w:spacing w:line="360" w:lineRule="auto"/>
              <w:ind w:left="60" w:right="60"/>
              <w:rPr>
                <w:color w:val="010205"/>
                <w:sz w:val="20"/>
                <w:szCs w:val="20"/>
                <w:lang w:bidi="my-MM"/>
              </w:rPr>
            </w:pPr>
            <w:r w:rsidRPr="00B26653">
              <w:rPr>
                <w:color w:val="010205"/>
                <w:sz w:val="20"/>
                <w:szCs w:val="20"/>
                <w:lang w:bidi="my-MM"/>
              </w:rPr>
              <w:t>a. Predictors: (Constant), Transparency and Reporting, Digital Engagement, Warehouse &amp; Transportation Activities, Community and Awareness Campaign, Eco-friendly Packaging</w:t>
            </w:r>
          </w:p>
        </w:tc>
      </w:tr>
    </w:tbl>
    <w:p w14:paraId="14FD4EF1" w14:textId="6AB411ED" w:rsidR="00287E45" w:rsidRPr="00B26653" w:rsidRDefault="00997ACF" w:rsidP="00ED2205">
      <w:pPr>
        <w:adjustRightInd w:val="0"/>
        <w:spacing w:line="360" w:lineRule="auto"/>
        <w:jc w:val="both"/>
        <w:rPr>
          <w:b/>
          <w:sz w:val="20"/>
          <w:szCs w:val="20"/>
          <w:cs/>
          <w:lang w:bidi="my-MM"/>
        </w:rPr>
      </w:pPr>
      <w:r w:rsidRPr="00B26653">
        <w:rPr>
          <w:rFonts w:hint="cs"/>
          <w:b/>
          <w:sz w:val="20"/>
          <w:szCs w:val="20"/>
          <w:cs/>
          <w:lang w:bidi="my-MM"/>
        </w:rPr>
        <w:t>Source: Survey Data (April, 2026)</w:t>
      </w:r>
    </w:p>
    <w:p w14:paraId="54793636" w14:textId="77777777" w:rsidR="00B26653" w:rsidRDefault="001B2374" w:rsidP="00ED2205">
      <w:pPr>
        <w:spacing w:line="360" w:lineRule="auto"/>
        <w:jc w:val="both"/>
        <w:rPr>
          <w:sz w:val="24"/>
          <w:szCs w:val="24"/>
          <w:lang w:bidi="my-MM"/>
        </w:rPr>
      </w:pPr>
      <w:r>
        <w:rPr>
          <w:sz w:val="24"/>
          <w:szCs w:val="24"/>
          <w:lang w:bidi="my-MM"/>
        </w:rPr>
        <w:tab/>
      </w:r>
    </w:p>
    <w:p w14:paraId="422C80BA" w14:textId="22D15A12" w:rsidR="00FC344F" w:rsidRPr="00593596" w:rsidRDefault="00FC344F" w:rsidP="00B26653">
      <w:pPr>
        <w:spacing w:line="360" w:lineRule="auto"/>
        <w:ind w:firstLine="720"/>
        <w:jc w:val="both"/>
        <w:rPr>
          <w:sz w:val="24"/>
          <w:szCs w:val="24"/>
        </w:rPr>
      </w:pPr>
      <w:r w:rsidRPr="00593596">
        <w:rPr>
          <w:sz w:val="24"/>
          <w:szCs w:val="24"/>
        </w:rPr>
        <w:t xml:space="preserve">According to Table </w:t>
      </w:r>
      <w:r w:rsidR="000C13C2">
        <w:rPr>
          <w:sz w:val="24"/>
          <w:szCs w:val="24"/>
        </w:rPr>
        <w:t>(</w:t>
      </w:r>
      <w:r w:rsidRPr="00593596">
        <w:rPr>
          <w:sz w:val="24"/>
          <w:szCs w:val="24"/>
        </w:rPr>
        <w:t>4.14</w:t>
      </w:r>
      <w:r w:rsidR="000C13C2">
        <w:rPr>
          <w:sz w:val="24"/>
          <w:szCs w:val="24"/>
        </w:rPr>
        <w:t>)</w:t>
      </w:r>
      <w:r w:rsidRPr="00593596">
        <w:rPr>
          <w:sz w:val="24"/>
          <w:szCs w:val="24"/>
        </w:rPr>
        <w:t xml:space="preserve">, the R-value (Correlation Coefficient) is .846, which indicates a very strong positive correlation between the combined sustainability </w:t>
      </w:r>
      <w:r w:rsidRPr="00593596">
        <w:rPr>
          <w:sz w:val="24"/>
          <w:szCs w:val="24"/>
        </w:rPr>
        <w:lastRenderedPageBreak/>
        <w:t xml:space="preserve">practices and customer engagement. This suggests that as DHL Express Singapore enhances its sustainability initiatives, there is a significant and corresponding increase in the level of engagement among its customers. </w:t>
      </w:r>
    </w:p>
    <w:p w14:paraId="405337E9" w14:textId="4D60FC4E" w:rsidR="00FC344F" w:rsidRPr="00593596" w:rsidRDefault="00593596" w:rsidP="00ED2205">
      <w:pPr>
        <w:spacing w:line="360" w:lineRule="auto"/>
        <w:jc w:val="both"/>
        <w:rPr>
          <w:sz w:val="24"/>
          <w:szCs w:val="24"/>
        </w:rPr>
      </w:pPr>
      <w:r>
        <w:rPr>
          <w:sz w:val="24"/>
          <w:szCs w:val="24"/>
        </w:rPr>
        <w:tab/>
      </w:r>
      <w:r w:rsidR="00FC344F" w:rsidRPr="00593596">
        <w:rPr>
          <w:sz w:val="24"/>
          <w:szCs w:val="24"/>
        </w:rPr>
        <w:t xml:space="preserve">The R Square value is .715, which is a critical measure of the model's explanatory power. This result indicates that 71.5% of the variance in customer engagement at DHL Express Singapore can be explained by the five sustainability practices included in this model: Transparency and Reporting, Digital Engagement, Warehouse &amp; Transportation Activities, Community and Awareness Campaigns, and Eco-friendly Packaging. The remaining 28.5% of the variance may be attributed to other factors not captured in this study, such as price sensitivity, service speed, or global brand reputation. </w:t>
      </w:r>
    </w:p>
    <w:p w14:paraId="2B4B8821" w14:textId="591C5F0F" w:rsidR="00FC344F" w:rsidRPr="00F437FE" w:rsidRDefault="00593596" w:rsidP="00ED2205">
      <w:pPr>
        <w:spacing w:line="360" w:lineRule="auto"/>
        <w:jc w:val="both"/>
        <w:rPr>
          <w:sz w:val="24"/>
          <w:szCs w:val="24"/>
        </w:rPr>
      </w:pPr>
      <w:r>
        <w:rPr>
          <w:sz w:val="24"/>
          <w:szCs w:val="24"/>
        </w:rPr>
        <w:tab/>
      </w:r>
      <w:r w:rsidR="00FC344F" w:rsidRPr="00593596">
        <w:rPr>
          <w:sz w:val="24"/>
          <w:szCs w:val="24"/>
        </w:rPr>
        <w:t xml:space="preserve">The Adjusted R Square of .711 further confirms the robustness of the model, as it accounts for the number of predictors used, ensuring that the high explanatory power is not simply a result of adding more variables. Finally, the Standard Error of the Estimate (.28114) is relatively low, suggesting that the regression model is a reliable fit for the data and can accurately predict customer engagement based on the identified sustainability practices. These findings provide strong empirical evidence that sustainability is a dominant driver of the customer-firm relationship in the Singaporean logistics context. </w:t>
      </w:r>
    </w:p>
    <w:p w14:paraId="54CA41A0" w14:textId="39980E77" w:rsidR="00287E45" w:rsidRPr="002B51C5" w:rsidRDefault="002B51C5" w:rsidP="00ED2205">
      <w:pPr>
        <w:spacing w:line="360" w:lineRule="auto"/>
        <w:jc w:val="both"/>
        <w:rPr>
          <w:sz w:val="24"/>
          <w:szCs w:val="24"/>
        </w:rPr>
      </w:pPr>
      <w:r>
        <w:rPr>
          <w:b/>
          <w:bCs/>
        </w:rPr>
        <w:tab/>
      </w:r>
      <w:r w:rsidR="00FC344F" w:rsidRPr="002B51C5">
        <w:rPr>
          <w:sz w:val="24"/>
          <w:szCs w:val="24"/>
        </w:rPr>
        <w:t xml:space="preserve">The Analysis of Variance (ANOVA) is utilized to test the overall statistical significance of the regression model. It determines whether the combination of the five independent variables—Transparency and Reporting, Digital Engagement, Warehouse &amp; Transportation Activities, Community and Awareness Campaigns, and Eco-friendly Packaging—is a significant predictor of the dependent variable, Customer Engagement. </w:t>
      </w:r>
    </w:p>
    <w:p w14:paraId="44747154" w14:textId="77777777" w:rsidR="00FC344F" w:rsidRPr="005224C4" w:rsidRDefault="00FC344F" w:rsidP="00ED2205">
      <w:pPr>
        <w:adjustRightInd w:val="0"/>
        <w:spacing w:line="360" w:lineRule="auto"/>
        <w:rPr>
          <w:sz w:val="24"/>
          <w:szCs w:val="24"/>
          <w:lang w:bidi="my-MM"/>
        </w:rPr>
      </w:pPr>
    </w:p>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0"/>
        <w:gridCol w:w="1350"/>
        <w:gridCol w:w="1866"/>
        <w:gridCol w:w="1025"/>
        <w:gridCol w:w="1408"/>
        <w:gridCol w:w="1025"/>
        <w:gridCol w:w="1420"/>
      </w:tblGrid>
      <w:tr w:rsidR="00287E45" w:rsidRPr="005224C4" w14:paraId="543B338E" w14:textId="77777777" w:rsidTr="000E177A">
        <w:trPr>
          <w:cantSplit/>
        </w:trPr>
        <w:tc>
          <w:tcPr>
            <w:tcW w:w="8364" w:type="dxa"/>
            <w:gridSpan w:val="7"/>
            <w:tcBorders>
              <w:top w:val="nil"/>
              <w:left w:val="nil"/>
              <w:right w:val="nil"/>
            </w:tcBorders>
            <w:shd w:val="clear" w:color="auto" w:fill="FFFFFF"/>
            <w:vAlign w:val="center"/>
          </w:tcPr>
          <w:p w14:paraId="6E447B4D" w14:textId="7A10B3D5" w:rsidR="00287E45" w:rsidRPr="005224C4" w:rsidRDefault="00FC344F" w:rsidP="00ED2205">
            <w:pPr>
              <w:adjustRightInd w:val="0"/>
              <w:spacing w:line="360" w:lineRule="auto"/>
              <w:ind w:left="60" w:right="60"/>
              <w:jc w:val="center"/>
              <w:rPr>
                <w:color w:val="010205"/>
                <w:sz w:val="24"/>
                <w:szCs w:val="24"/>
                <w:lang w:bidi="my-MM"/>
              </w:rPr>
            </w:pPr>
            <w:r>
              <w:rPr>
                <w:b/>
                <w:bCs/>
                <w:color w:val="010205"/>
                <w:sz w:val="24"/>
                <w:szCs w:val="24"/>
                <w:lang w:bidi="my-MM"/>
              </w:rPr>
              <w:t xml:space="preserve">Table (4.15) </w:t>
            </w:r>
            <w:r w:rsidR="00287E45" w:rsidRPr="005224C4">
              <w:rPr>
                <w:b/>
                <w:bCs/>
                <w:color w:val="010205"/>
                <w:sz w:val="24"/>
                <w:szCs w:val="24"/>
                <w:lang w:bidi="my-MM"/>
              </w:rPr>
              <w:t>ANOVA</w:t>
            </w:r>
          </w:p>
        </w:tc>
      </w:tr>
      <w:tr w:rsidR="00287E45" w:rsidRPr="005224C4" w14:paraId="67E716CE" w14:textId="77777777" w:rsidTr="00B26653">
        <w:trPr>
          <w:cantSplit/>
        </w:trPr>
        <w:tc>
          <w:tcPr>
            <w:tcW w:w="1620" w:type="dxa"/>
            <w:gridSpan w:val="2"/>
            <w:shd w:val="clear" w:color="auto" w:fill="FFFFFF"/>
            <w:vAlign w:val="bottom"/>
          </w:tcPr>
          <w:p w14:paraId="7E35AEB7" w14:textId="77777777" w:rsidR="00287E45" w:rsidRPr="007D7423" w:rsidRDefault="00287E45" w:rsidP="00ED2205">
            <w:pPr>
              <w:adjustRightInd w:val="0"/>
              <w:spacing w:line="360" w:lineRule="auto"/>
              <w:ind w:left="60" w:right="60"/>
              <w:jc w:val="center"/>
              <w:rPr>
                <w:sz w:val="24"/>
                <w:szCs w:val="24"/>
                <w:lang w:bidi="my-MM"/>
              </w:rPr>
            </w:pPr>
            <w:r w:rsidRPr="007D7423">
              <w:rPr>
                <w:sz w:val="24"/>
                <w:szCs w:val="24"/>
                <w:lang w:bidi="my-MM"/>
              </w:rPr>
              <w:t>Model</w:t>
            </w:r>
          </w:p>
        </w:tc>
        <w:tc>
          <w:tcPr>
            <w:tcW w:w="1866" w:type="dxa"/>
            <w:shd w:val="clear" w:color="auto" w:fill="FFFFFF"/>
            <w:vAlign w:val="bottom"/>
          </w:tcPr>
          <w:p w14:paraId="6C7CA467" w14:textId="77777777" w:rsidR="00287E45" w:rsidRPr="007D7423" w:rsidRDefault="00287E45" w:rsidP="00ED2205">
            <w:pPr>
              <w:adjustRightInd w:val="0"/>
              <w:spacing w:line="360" w:lineRule="auto"/>
              <w:ind w:left="60" w:right="60"/>
              <w:jc w:val="center"/>
              <w:rPr>
                <w:sz w:val="24"/>
                <w:szCs w:val="24"/>
                <w:lang w:bidi="my-MM"/>
              </w:rPr>
            </w:pPr>
            <w:r w:rsidRPr="007D7423">
              <w:rPr>
                <w:sz w:val="24"/>
                <w:szCs w:val="24"/>
                <w:lang w:bidi="my-MM"/>
              </w:rPr>
              <w:t>Sum of Squares</w:t>
            </w:r>
          </w:p>
        </w:tc>
        <w:tc>
          <w:tcPr>
            <w:tcW w:w="1025" w:type="dxa"/>
            <w:shd w:val="clear" w:color="auto" w:fill="FFFFFF"/>
            <w:vAlign w:val="bottom"/>
          </w:tcPr>
          <w:p w14:paraId="04BC026D" w14:textId="77777777" w:rsidR="00287E45" w:rsidRPr="007D7423" w:rsidRDefault="00287E45" w:rsidP="00ED2205">
            <w:pPr>
              <w:adjustRightInd w:val="0"/>
              <w:spacing w:line="360" w:lineRule="auto"/>
              <w:ind w:left="60" w:right="60"/>
              <w:jc w:val="center"/>
              <w:rPr>
                <w:sz w:val="24"/>
                <w:szCs w:val="24"/>
                <w:lang w:bidi="my-MM"/>
              </w:rPr>
            </w:pPr>
            <w:r w:rsidRPr="007D7423">
              <w:rPr>
                <w:sz w:val="24"/>
                <w:szCs w:val="24"/>
                <w:lang w:bidi="my-MM"/>
              </w:rPr>
              <w:t>df</w:t>
            </w:r>
          </w:p>
        </w:tc>
        <w:tc>
          <w:tcPr>
            <w:tcW w:w="1408" w:type="dxa"/>
            <w:shd w:val="clear" w:color="auto" w:fill="FFFFFF"/>
            <w:vAlign w:val="bottom"/>
          </w:tcPr>
          <w:p w14:paraId="3BB5BE94" w14:textId="77777777" w:rsidR="00287E45" w:rsidRPr="007D7423" w:rsidRDefault="00287E45" w:rsidP="00ED2205">
            <w:pPr>
              <w:adjustRightInd w:val="0"/>
              <w:spacing w:line="360" w:lineRule="auto"/>
              <w:ind w:left="60" w:right="60"/>
              <w:jc w:val="center"/>
              <w:rPr>
                <w:sz w:val="24"/>
                <w:szCs w:val="24"/>
                <w:lang w:bidi="my-MM"/>
              </w:rPr>
            </w:pPr>
            <w:r w:rsidRPr="007D7423">
              <w:rPr>
                <w:sz w:val="24"/>
                <w:szCs w:val="24"/>
                <w:lang w:bidi="my-MM"/>
              </w:rPr>
              <w:t>Mean Square</w:t>
            </w:r>
          </w:p>
        </w:tc>
        <w:tc>
          <w:tcPr>
            <w:tcW w:w="1025" w:type="dxa"/>
            <w:shd w:val="clear" w:color="auto" w:fill="FFFFFF"/>
            <w:vAlign w:val="bottom"/>
          </w:tcPr>
          <w:p w14:paraId="465D0955" w14:textId="77777777" w:rsidR="00287E45" w:rsidRPr="007D7423" w:rsidRDefault="00287E45" w:rsidP="00ED2205">
            <w:pPr>
              <w:adjustRightInd w:val="0"/>
              <w:spacing w:line="360" w:lineRule="auto"/>
              <w:ind w:left="60" w:right="60"/>
              <w:jc w:val="center"/>
              <w:rPr>
                <w:sz w:val="24"/>
                <w:szCs w:val="24"/>
                <w:lang w:bidi="my-MM"/>
              </w:rPr>
            </w:pPr>
            <w:r w:rsidRPr="007D7423">
              <w:rPr>
                <w:sz w:val="24"/>
                <w:szCs w:val="24"/>
                <w:lang w:bidi="my-MM"/>
              </w:rPr>
              <w:t>F</w:t>
            </w:r>
          </w:p>
        </w:tc>
        <w:tc>
          <w:tcPr>
            <w:tcW w:w="1420" w:type="dxa"/>
            <w:shd w:val="clear" w:color="auto" w:fill="FFFFFF"/>
            <w:vAlign w:val="bottom"/>
          </w:tcPr>
          <w:p w14:paraId="7A3BEC59" w14:textId="77777777" w:rsidR="00287E45" w:rsidRPr="007D7423" w:rsidRDefault="00287E45" w:rsidP="00ED2205">
            <w:pPr>
              <w:adjustRightInd w:val="0"/>
              <w:spacing w:line="360" w:lineRule="auto"/>
              <w:ind w:left="60" w:right="60"/>
              <w:jc w:val="center"/>
              <w:rPr>
                <w:sz w:val="24"/>
                <w:szCs w:val="24"/>
                <w:lang w:bidi="my-MM"/>
              </w:rPr>
            </w:pPr>
            <w:r w:rsidRPr="007D7423">
              <w:rPr>
                <w:sz w:val="24"/>
                <w:szCs w:val="24"/>
                <w:lang w:bidi="my-MM"/>
              </w:rPr>
              <w:t>Sig.</w:t>
            </w:r>
          </w:p>
        </w:tc>
      </w:tr>
      <w:tr w:rsidR="00287E45" w:rsidRPr="005224C4" w14:paraId="33512F10" w14:textId="77777777" w:rsidTr="00B26653">
        <w:trPr>
          <w:cantSplit/>
        </w:trPr>
        <w:tc>
          <w:tcPr>
            <w:tcW w:w="270" w:type="dxa"/>
            <w:vMerge w:val="restart"/>
          </w:tcPr>
          <w:p w14:paraId="2762BC12" w14:textId="77777777" w:rsidR="00287E45" w:rsidRPr="007D7423" w:rsidRDefault="00287E45" w:rsidP="00ED2205">
            <w:pPr>
              <w:adjustRightInd w:val="0"/>
              <w:spacing w:line="360" w:lineRule="auto"/>
              <w:ind w:left="60" w:right="60"/>
              <w:rPr>
                <w:sz w:val="24"/>
                <w:szCs w:val="24"/>
                <w:lang w:bidi="my-MM"/>
              </w:rPr>
            </w:pPr>
            <w:r w:rsidRPr="007D7423">
              <w:rPr>
                <w:sz w:val="24"/>
                <w:szCs w:val="24"/>
                <w:lang w:bidi="my-MM"/>
              </w:rPr>
              <w:t>1</w:t>
            </w:r>
          </w:p>
        </w:tc>
        <w:tc>
          <w:tcPr>
            <w:tcW w:w="1350" w:type="dxa"/>
          </w:tcPr>
          <w:p w14:paraId="11D5D336" w14:textId="77777777" w:rsidR="00287E45" w:rsidRPr="007D7423" w:rsidRDefault="00287E45" w:rsidP="00ED2205">
            <w:pPr>
              <w:adjustRightInd w:val="0"/>
              <w:spacing w:line="360" w:lineRule="auto"/>
              <w:ind w:left="60" w:right="60"/>
              <w:rPr>
                <w:sz w:val="24"/>
                <w:szCs w:val="24"/>
                <w:lang w:bidi="my-MM"/>
              </w:rPr>
            </w:pPr>
            <w:r w:rsidRPr="007D7423">
              <w:rPr>
                <w:sz w:val="24"/>
                <w:szCs w:val="24"/>
                <w:lang w:bidi="my-MM"/>
              </w:rPr>
              <w:t>Regression</w:t>
            </w:r>
          </w:p>
        </w:tc>
        <w:tc>
          <w:tcPr>
            <w:tcW w:w="1866" w:type="dxa"/>
            <w:shd w:val="clear" w:color="auto" w:fill="FFFFFF"/>
          </w:tcPr>
          <w:p w14:paraId="53147BD5"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74.924</w:t>
            </w:r>
          </w:p>
        </w:tc>
        <w:tc>
          <w:tcPr>
            <w:tcW w:w="1025" w:type="dxa"/>
            <w:shd w:val="clear" w:color="auto" w:fill="FFFFFF"/>
          </w:tcPr>
          <w:p w14:paraId="53DF8394"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5</w:t>
            </w:r>
          </w:p>
        </w:tc>
        <w:tc>
          <w:tcPr>
            <w:tcW w:w="1408" w:type="dxa"/>
            <w:shd w:val="clear" w:color="auto" w:fill="FFFFFF"/>
          </w:tcPr>
          <w:p w14:paraId="40C79F81"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14.985</w:t>
            </w:r>
          </w:p>
        </w:tc>
        <w:tc>
          <w:tcPr>
            <w:tcW w:w="1025" w:type="dxa"/>
            <w:shd w:val="clear" w:color="auto" w:fill="FFFFFF"/>
          </w:tcPr>
          <w:p w14:paraId="453EF06E"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189.588</w:t>
            </w:r>
          </w:p>
        </w:tc>
        <w:tc>
          <w:tcPr>
            <w:tcW w:w="1420" w:type="dxa"/>
            <w:shd w:val="clear" w:color="auto" w:fill="FFFFFF"/>
          </w:tcPr>
          <w:p w14:paraId="1A9A7A43"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.000</w:t>
            </w:r>
            <w:r w:rsidRPr="007D7423">
              <w:rPr>
                <w:sz w:val="24"/>
                <w:szCs w:val="24"/>
                <w:vertAlign w:val="superscript"/>
                <w:lang w:bidi="my-MM"/>
              </w:rPr>
              <w:t>b</w:t>
            </w:r>
          </w:p>
        </w:tc>
      </w:tr>
      <w:tr w:rsidR="00287E45" w:rsidRPr="005224C4" w14:paraId="1DFA37EF" w14:textId="77777777" w:rsidTr="00B26653">
        <w:trPr>
          <w:cantSplit/>
        </w:trPr>
        <w:tc>
          <w:tcPr>
            <w:tcW w:w="270" w:type="dxa"/>
            <w:vMerge/>
          </w:tcPr>
          <w:p w14:paraId="4C8740AB" w14:textId="77777777" w:rsidR="00287E45" w:rsidRPr="007D7423" w:rsidRDefault="00287E45" w:rsidP="00ED2205">
            <w:pPr>
              <w:adjustRightInd w:val="0"/>
              <w:spacing w:line="360" w:lineRule="auto"/>
              <w:rPr>
                <w:sz w:val="24"/>
                <w:szCs w:val="24"/>
                <w:lang w:bidi="my-MM"/>
              </w:rPr>
            </w:pPr>
          </w:p>
        </w:tc>
        <w:tc>
          <w:tcPr>
            <w:tcW w:w="1350" w:type="dxa"/>
          </w:tcPr>
          <w:p w14:paraId="7BC8C160" w14:textId="77777777" w:rsidR="00287E45" w:rsidRPr="007D7423" w:rsidRDefault="00287E45" w:rsidP="00ED2205">
            <w:pPr>
              <w:adjustRightInd w:val="0"/>
              <w:spacing w:line="360" w:lineRule="auto"/>
              <w:ind w:left="60" w:right="60"/>
              <w:rPr>
                <w:sz w:val="24"/>
                <w:szCs w:val="24"/>
                <w:lang w:bidi="my-MM"/>
              </w:rPr>
            </w:pPr>
            <w:r w:rsidRPr="007D7423">
              <w:rPr>
                <w:sz w:val="24"/>
                <w:szCs w:val="24"/>
                <w:lang w:bidi="my-MM"/>
              </w:rPr>
              <w:t>Residual</w:t>
            </w:r>
          </w:p>
        </w:tc>
        <w:tc>
          <w:tcPr>
            <w:tcW w:w="1866" w:type="dxa"/>
            <w:shd w:val="clear" w:color="auto" w:fill="FFFFFF"/>
          </w:tcPr>
          <w:p w14:paraId="5FAF773C"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29.876</w:t>
            </w:r>
          </w:p>
        </w:tc>
        <w:tc>
          <w:tcPr>
            <w:tcW w:w="1025" w:type="dxa"/>
            <w:shd w:val="clear" w:color="auto" w:fill="FFFFFF"/>
          </w:tcPr>
          <w:p w14:paraId="697E2045"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378</w:t>
            </w:r>
          </w:p>
        </w:tc>
        <w:tc>
          <w:tcPr>
            <w:tcW w:w="1408" w:type="dxa"/>
            <w:shd w:val="clear" w:color="auto" w:fill="FFFFFF"/>
          </w:tcPr>
          <w:p w14:paraId="26A8F15A"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.079</w:t>
            </w:r>
          </w:p>
        </w:tc>
        <w:tc>
          <w:tcPr>
            <w:tcW w:w="1025" w:type="dxa"/>
            <w:shd w:val="clear" w:color="auto" w:fill="FFFFFF"/>
            <w:vAlign w:val="center"/>
          </w:tcPr>
          <w:p w14:paraId="3A3FCDF5" w14:textId="77777777" w:rsidR="00287E45" w:rsidRPr="007D7423" w:rsidRDefault="00287E45" w:rsidP="00ED2205">
            <w:pPr>
              <w:adjustRightInd w:val="0"/>
              <w:spacing w:line="360" w:lineRule="auto"/>
              <w:rPr>
                <w:sz w:val="24"/>
                <w:szCs w:val="24"/>
                <w:lang w:bidi="my-MM"/>
              </w:rPr>
            </w:pPr>
          </w:p>
        </w:tc>
        <w:tc>
          <w:tcPr>
            <w:tcW w:w="1420" w:type="dxa"/>
            <w:shd w:val="clear" w:color="auto" w:fill="FFFFFF"/>
            <w:vAlign w:val="center"/>
          </w:tcPr>
          <w:p w14:paraId="3CCCF5B0" w14:textId="77777777" w:rsidR="00287E45" w:rsidRPr="007D7423" w:rsidRDefault="00287E45" w:rsidP="00ED2205">
            <w:pPr>
              <w:adjustRightInd w:val="0"/>
              <w:spacing w:line="360" w:lineRule="auto"/>
              <w:rPr>
                <w:sz w:val="24"/>
                <w:szCs w:val="24"/>
                <w:lang w:bidi="my-MM"/>
              </w:rPr>
            </w:pPr>
          </w:p>
        </w:tc>
      </w:tr>
      <w:tr w:rsidR="00287E45" w:rsidRPr="005224C4" w14:paraId="61A835FF" w14:textId="77777777" w:rsidTr="00B26653">
        <w:trPr>
          <w:cantSplit/>
        </w:trPr>
        <w:tc>
          <w:tcPr>
            <w:tcW w:w="270" w:type="dxa"/>
            <w:vMerge/>
            <w:tcBorders>
              <w:bottom w:val="single" w:sz="4" w:space="0" w:color="auto"/>
            </w:tcBorders>
          </w:tcPr>
          <w:p w14:paraId="23407AE2" w14:textId="77777777" w:rsidR="00287E45" w:rsidRPr="007D7423" w:rsidRDefault="00287E45" w:rsidP="00ED2205">
            <w:pPr>
              <w:adjustRightInd w:val="0"/>
              <w:spacing w:line="360" w:lineRule="auto"/>
              <w:rPr>
                <w:sz w:val="24"/>
                <w:szCs w:val="24"/>
                <w:lang w:bidi="my-MM"/>
              </w:rPr>
            </w:pPr>
          </w:p>
        </w:tc>
        <w:tc>
          <w:tcPr>
            <w:tcW w:w="1350" w:type="dxa"/>
            <w:tcBorders>
              <w:bottom w:val="single" w:sz="4" w:space="0" w:color="auto"/>
            </w:tcBorders>
          </w:tcPr>
          <w:p w14:paraId="7BB6E645" w14:textId="77777777" w:rsidR="00287E45" w:rsidRPr="007D7423" w:rsidRDefault="00287E45" w:rsidP="00ED2205">
            <w:pPr>
              <w:adjustRightInd w:val="0"/>
              <w:spacing w:line="360" w:lineRule="auto"/>
              <w:ind w:left="60" w:right="60"/>
              <w:rPr>
                <w:sz w:val="24"/>
                <w:szCs w:val="24"/>
                <w:lang w:bidi="my-MM"/>
              </w:rPr>
            </w:pPr>
            <w:r w:rsidRPr="007D7423">
              <w:rPr>
                <w:sz w:val="24"/>
                <w:szCs w:val="24"/>
                <w:lang w:bidi="my-MM"/>
              </w:rPr>
              <w:t>Total</w:t>
            </w:r>
          </w:p>
        </w:tc>
        <w:tc>
          <w:tcPr>
            <w:tcW w:w="1866" w:type="dxa"/>
            <w:tcBorders>
              <w:bottom w:val="single" w:sz="4" w:space="0" w:color="auto"/>
            </w:tcBorders>
            <w:shd w:val="clear" w:color="auto" w:fill="FFFFFF"/>
          </w:tcPr>
          <w:p w14:paraId="32ACF1C8"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104.800</w:t>
            </w:r>
          </w:p>
        </w:tc>
        <w:tc>
          <w:tcPr>
            <w:tcW w:w="1025" w:type="dxa"/>
            <w:tcBorders>
              <w:bottom w:val="single" w:sz="4" w:space="0" w:color="auto"/>
            </w:tcBorders>
            <w:shd w:val="clear" w:color="auto" w:fill="FFFFFF"/>
          </w:tcPr>
          <w:p w14:paraId="2FC4644B" w14:textId="77777777" w:rsidR="00287E45" w:rsidRPr="007D7423" w:rsidRDefault="00287E45" w:rsidP="00ED2205">
            <w:pPr>
              <w:adjustRightInd w:val="0"/>
              <w:spacing w:line="360" w:lineRule="auto"/>
              <w:ind w:left="60" w:right="60"/>
              <w:jc w:val="right"/>
              <w:rPr>
                <w:sz w:val="24"/>
                <w:szCs w:val="24"/>
                <w:lang w:bidi="my-MM"/>
              </w:rPr>
            </w:pPr>
            <w:r w:rsidRPr="007D7423">
              <w:rPr>
                <w:sz w:val="24"/>
                <w:szCs w:val="24"/>
                <w:lang w:bidi="my-MM"/>
              </w:rPr>
              <w:t>383</w:t>
            </w:r>
          </w:p>
        </w:tc>
        <w:tc>
          <w:tcPr>
            <w:tcW w:w="1408" w:type="dxa"/>
            <w:tcBorders>
              <w:bottom w:val="single" w:sz="4" w:space="0" w:color="auto"/>
            </w:tcBorders>
            <w:shd w:val="clear" w:color="auto" w:fill="FFFFFF"/>
            <w:vAlign w:val="center"/>
          </w:tcPr>
          <w:p w14:paraId="1C485489" w14:textId="77777777" w:rsidR="00287E45" w:rsidRPr="007D7423" w:rsidRDefault="00287E45" w:rsidP="00ED2205">
            <w:pPr>
              <w:adjustRightInd w:val="0"/>
              <w:spacing w:line="360" w:lineRule="auto"/>
              <w:rPr>
                <w:sz w:val="24"/>
                <w:szCs w:val="24"/>
                <w:lang w:bidi="my-MM"/>
              </w:rPr>
            </w:pPr>
          </w:p>
        </w:tc>
        <w:tc>
          <w:tcPr>
            <w:tcW w:w="1025" w:type="dxa"/>
            <w:tcBorders>
              <w:bottom w:val="single" w:sz="4" w:space="0" w:color="auto"/>
            </w:tcBorders>
            <w:shd w:val="clear" w:color="auto" w:fill="FFFFFF"/>
            <w:vAlign w:val="center"/>
          </w:tcPr>
          <w:p w14:paraId="1DDFC398" w14:textId="77777777" w:rsidR="00287E45" w:rsidRPr="007D7423" w:rsidRDefault="00287E45" w:rsidP="00ED2205">
            <w:pPr>
              <w:adjustRightInd w:val="0"/>
              <w:spacing w:line="360" w:lineRule="auto"/>
              <w:rPr>
                <w:sz w:val="24"/>
                <w:szCs w:val="24"/>
                <w:lang w:bidi="my-MM"/>
              </w:rPr>
            </w:pPr>
          </w:p>
        </w:tc>
        <w:tc>
          <w:tcPr>
            <w:tcW w:w="1420" w:type="dxa"/>
            <w:tcBorders>
              <w:bottom w:val="single" w:sz="4" w:space="0" w:color="auto"/>
            </w:tcBorders>
            <w:shd w:val="clear" w:color="auto" w:fill="FFFFFF"/>
            <w:vAlign w:val="center"/>
          </w:tcPr>
          <w:p w14:paraId="2C5F5E0F" w14:textId="77777777" w:rsidR="00287E45" w:rsidRPr="007D7423" w:rsidRDefault="00287E45" w:rsidP="00ED2205">
            <w:pPr>
              <w:adjustRightInd w:val="0"/>
              <w:spacing w:line="360" w:lineRule="auto"/>
              <w:rPr>
                <w:sz w:val="24"/>
                <w:szCs w:val="24"/>
                <w:lang w:bidi="my-MM"/>
              </w:rPr>
            </w:pPr>
          </w:p>
        </w:tc>
      </w:tr>
      <w:tr w:rsidR="00287E45" w:rsidRPr="00B26653" w14:paraId="79C29588" w14:textId="77777777" w:rsidTr="00B26653">
        <w:trPr>
          <w:cantSplit/>
        </w:trPr>
        <w:tc>
          <w:tcPr>
            <w:tcW w:w="8364" w:type="dxa"/>
            <w:gridSpan w:val="7"/>
            <w:tcBorders>
              <w:top w:val="single" w:sz="4" w:space="0" w:color="auto"/>
              <w:left w:val="nil"/>
              <w:bottom w:val="nil"/>
              <w:right w:val="nil"/>
            </w:tcBorders>
            <w:shd w:val="clear" w:color="auto" w:fill="FFFFFF"/>
          </w:tcPr>
          <w:p w14:paraId="0D2C5B98" w14:textId="2B2FDDE6" w:rsidR="00287E45" w:rsidRPr="00B26653" w:rsidRDefault="00287E45" w:rsidP="00ED2205">
            <w:pPr>
              <w:adjustRightInd w:val="0"/>
              <w:spacing w:line="360" w:lineRule="auto"/>
              <w:ind w:left="60" w:right="60"/>
              <w:rPr>
                <w:color w:val="010205"/>
                <w:sz w:val="20"/>
                <w:szCs w:val="20"/>
                <w:lang w:bidi="my-MM"/>
              </w:rPr>
            </w:pPr>
            <w:r w:rsidRPr="00B26653">
              <w:rPr>
                <w:color w:val="010205"/>
                <w:sz w:val="20"/>
                <w:szCs w:val="20"/>
                <w:lang w:bidi="my-MM"/>
              </w:rPr>
              <w:t>a. Dependent Variable: Customer Engagement</w:t>
            </w:r>
          </w:p>
        </w:tc>
      </w:tr>
      <w:tr w:rsidR="00287E45" w:rsidRPr="00B26653" w14:paraId="547E6E5B" w14:textId="77777777" w:rsidTr="00B26653">
        <w:trPr>
          <w:cantSplit/>
          <w:trHeight w:val="423"/>
        </w:trPr>
        <w:tc>
          <w:tcPr>
            <w:tcW w:w="8364" w:type="dxa"/>
            <w:gridSpan w:val="7"/>
            <w:tcBorders>
              <w:top w:val="nil"/>
              <w:left w:val="nil"/>
              <w:bottom w:val="nil"/>
              <w:right w:val="nil"/>
            </w:tcBorders>
            <w:shd w:val="clear" w:color="auto" w:fill="FFFFFF"/>
          </w:tcPr>
          <w:p w14:paraId="38EF6EE7" w14:textId="221011E0" w:rsidR="00287E45" w:rsidRPr="00B26653" w:rsidRDefault="00287E45" w:rsidP="00ED2205">
            <w:pPr>
              <w:adjustRightInd w:val="0"/>
              <w:spacing w:line="360" w:lineRule="auto"/>
              <w:ind w:left="60" w:right="60"/>
              <w:rPr>
                <w:color w:val="010205"/>
                <w:sz w:val="20"/>
                <w:szCs w:val="20"/>
                <w:lang w:bidi="my-MM"/>
              </w:rPr>
            </w:pPr>
            <w:r w:rsidRPr="00B26653">
              <w:rPr>
                <w:color w:val="010205"/>
                <w:sz w:val="20"/>
                <w:szCs w:val="20"/>
                <w:lang w:bidi="my-MM"/>
              </w:rPr>
              <w:t>b. Predictors: (Constant), Transparency and Reporting, Digital Engagement, Warehouse &amp; Transportation Activities, Community and Awareness Campaign, Eco-friendly Packaging</w:t>
            </w:r>
          </w:p>
        </w:tc>
      </w:tr>
    </w:tbl>
    <w:p w14:paraId="7FD2BF7B" w14:textId="0E81E8F9" w:rsidR="000E177A" w:rsidRPr="00B26653" w:rsidRDefault="00997ACF" w:rsidP="00ED2205">
      <w:pPr>
        <w:adjustRightInd w:val="0"/>
        <w:spacing w:line="360" w:lineRule="auto"/>
        <w:jc w:val="both"/>
        <w:rPr>
          <w:b/>
          <w:sz w:val="20"/>
          <w:szCs w:val="20"/>
          <w:lang w:bidi="my-MM"/>
        </w:rPr>
      </w:pPr>
      <w:r w:rsidRPr="00B26653">
        <w:rPr>
          <w:rFonts w:hint="cs"/>
          <w:b/>
          <w:sz w:val="20"/>
          <w:szCs w:val="20"/>
          <w:cs/>
          <w:lang w:bidi="my-MM"/>
        </w:rPr>
        <w:t>Source: Survey Data (April, 2026)</w:t>
      </w:r>
    </w:p>
    <w:p w14:paraId="3A84A388" w14:textId="3E281C29" w:rsidR="00FC344F" w:rsidRPr="00F839F0" w:rsidRDefault="000E177A" w:rsidP="007B6D3A">
      <w:pPr>
        <w:spacing w:line="360" w:lineRule="auto"/>
        <w:jc w:val="both"/>
        <w:rPr>
          <w:sz w:val="24"/>
          <w:szCs w:val="24"/>
        </w:rPr>
      </w:pPr>
      <w:r>
        <w:rPr>
          <w:sz w:val="24"/>
          <w:szCs w:val="24"/>
          <w:lang w:bidi="my-MM"/>
        </w:rPr>
        <w:lastRenderedPageBreak/>
        <w:tab/>
      </w:r>
      <w:r w:rsidR="00FC344F" w:rsidRPr="00F839F0">
        <w:rPr>
          <w:sz w:val="24"/>
          <w:szCs w:val="24"/>
        </w:rPr>
        <w:t xml:space="preserve">According to Table </w:t>
      </w:r>
      <w:r w:rsidR="000C13C2">
        <w:rPr>
          <w:sz w:val="24"/>
          <w:szCs w:val="24"/>
        </w:rPr>
        <w:t>(</w:t>
      </w:r>
      <w:r w:rsidR="00FC344F" w:rsidRPr="00F839F0">
        <w:rPr>
          <w:sz w:val="24"/>
          <w:szCs w:val="24"/>
        </w:rPr>
        <w:t>4.15</w:t>
      </w:r>
      <w:r w:rsidR="000C13C2">
        <w:rPr>
          <w:sz w:val="24"/>
          <w:szCs w:val="24"/>
        </w:rPr>
        <w:t>)</w:t>
      </w:r>
      <w:r w:rsidR="00FC344F" w:rsidRPr="00F839F0">
        <w:rPr>
          <w:sz w:val="24"/>
          <w:szCs w:val="24"/>
        </w:rPr>
        <w:t xml:space="preserve">, the F-statistic is 189.588, which is a high value indicating that the model has a strong fit. The most critical value in this table is the Significance (p-value), which is recorded as .000. Since this value is well below the standard academic alpha level of 0.05, the result is considered statistically significant. </w:t>
      </w:r>
    </w:p>
    <w:p w14:paraId="21D17307" w14:textId="46C68B49" w:rsidR="00FC344F" w:rsidRDefault="00F839F0" w:rsidP="00ED2205">
      <w:pPr>
        <w:spacing w:line="360" w:lineRule="auto"/>
        <w:jc w:val="both"/>
        <w:rPr>
          <w:sz w:val="24"/>
          <w:szCs w:val="24"/>
        </w:rPr>
      </w:pPr>
      <w:r>
        <w:rPr>
          <w:sz w:val="24"/>
          <w:szCs w:val="24"/>
        </w:rPr>
        <w:tab/>
      </w:r>
      <w:r w:rsidR="00FC344F" w:rsidRPr="00F839F0">
        <w:rPr>
          <w:sz w:val="24"/>
          <w:szCs w:val="24"/>
        </w:rPr>
        <w:t xml:space="preserve">The sum of squares for the Regression (74.924) is substantially larger than the Residual sum of squares (29.876), demonstrating that the regression model accounts for a major portion of the variation in Customer Engagement. This statistically significant result implies that the relationship between DHL Express Singapore’s sustainability practices and customer engagement is not due to random chance. Therefore, the null hypothesis can be rejected, confirming that the overall model is a valid and effective predictor for assessing how sustainability initiatives drive deeper relationships within the logistics sector. </w:t>
      </w:r>
    </w:p>
    <w:p w14:paraId="32A0833E" w14:textId="01812436" w:rsidR="00A465A0" w:rsidRPr="00F839F0" w:rsidRDefault="007D7423" w:rsidP="00ED2205">
      <w:pPr>
        <w:spacing w:line="360" w:lineRule="auto"/>
        <w:jc w:val="both"/>
        <w:rPr>
          <w:sz w:val="24"/>
          <w:szCs w:val="24"/>
        </w:rPr>
      </w:pPr>
      <w:r>
        <w:rPr>
          <w:b/>
          <w:bCs/>
        </w:rPr>
        <w:tab/>
      </w:r>
      <w:r w:rsidR="00A465A0" w:rsidRPr="00F839F0">
        <w:rPr>
          <w:sz w:val="24"/>
          <w:szCs w:val="24"/>
        </w:rPr>
        <w:t>The coefficients analysis provides a detailed view of how each individual sustainability practice contributes to customer engagement. By examining the Beta values and significance levels, the study identifies which specific initiatives have the most substantial impact on the customer-firm relationship at DHL Express Singapore.</w:t>
      </w:r>
    </w:p>
    <w:p w14:paraId="571778DD" w14:textId="77777777" w:rsidR="00FC344F" w:rsidRPr="005224C4" w:rsidRDefault="00FC344F" w:rsidP="00ED2205">
      <w:pPr>
        <w:adjustRightInd w:val="0"/>
        <w:spacing w:line="360" w:lineRule="auto"/>
        <w:rPr>
          <w:sz w:val="24"/>
          <w:szCs w:val="24"/>
          <w:lang w:bidi="my-MM"/>
        </w:rPr>
      </w:pPr>
    </w:p>
    <w:tbl>
      <w:tblPr>
        <w:tblW w:w="8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0"/>
        <w:gridCol w:w="2520"/>
        <w:gridCol w:w="836"/>
        <w:gridCol w:w="1373"/>
        <w:gridCol w:w="1513"/>
        <w:gridCol w:w="1056"/>
        <w:gridCol w:w="1066"/>
      </w:tblGrid>
      <w:tr w:rsidR="00287E45" w:rsidRPr="00CC19D9" w14:paraId="77FBB308" w14:textId="77777777" w:rsidTr="00B26653">
        <w:trPr>
          <w:cantSplit/>
          <w:trHeight w:val="368"/>
        </w:trPr>
        <w:tc>
          <w:tcPr>
            <w:tcW w:w="8634" w:type="dxa"/>
            <w:gridSpan w:val="7"/>
            <w:tcBorders>
              <w:top w:val="nil"/>
              <w:left w:val="nil"/>
              <w:right w:val="nil"/>
            </w:tcBorders>
            <w:shd w:val="clear" w:color="auto" w:fill="FFFFFF"/>
            <w:vAlign w:val="center"/>
          </w:tcPr>
          <w:p w14:paraId="6BAD7202" w14:textId="6DCFF55A" w:rsidR="00287E45" w:rsidRPr="00CC19D9" w:rsidRDefault="00FC344F" w:rsidP="00ED2205">
            <w:pPr>
              <w:adjustRightInd w:val="0"/>
              <w:spacing w:line="360" w:lineRule="auto"/>
              <w:ind w:left="60" w:right="60"/>
              <w:jc w:val="center"/>
              <w:rPr>
                <w:sz w:val="24"/>
                <w:szCs w:val="24"/>
                <w:lang w:bidi="my-MM"/>
              </w:rPr>
            </w:pPr>
            <w:r w:rsidRPr="00CC19D9">
              <w:rPr>
                <w:b/>
                <w:bCs/>
                <w:sz w:val="24"/>
                <w:szCs w:val="24"/>
                <w:lang w:bidi="my-MM"/>
              </w:rPr>
              <w:t xml:space="preserve">Table (4.16) Regression </w:t>
            </w:r>
            <w:r w:rsidR="00287E45" w:rsidRPr="00CC19D9">
              <w:rPr>
                <w:b/>
                <w:bCs/>
                <w:sz w:val="24"/>
                <w:szCs w:val="24"/>
                <w:lang w:bidi="my-MM"/>
              </w:rPr>
              <w:t>Coefficients</w:t>
            </w:r>
          </w:p>
        </w:tc>
      </w:tr>
      <w:tr w:rsidR="00287E45" w:rsidRPr="00CC19D9" w14:paraId="687F57BB" w14:textId="77777777" w:rsidTr="00B26653">
        <w:trPr>
          <w:cantSplit/>
          <w:trHeight w:val="739"/>
        </w:trPr>
        <w:tc>
          <w:tcPr>
            <w:tcW w:w="2790" w:type="dxa"/>
            <w:gridSpan w:val="2"/>
            <w:vMerge w:val="restart"/>
            <w:shd w:val="clear" w:color="auto" w:fill="FFFFFF"/>
            <w:vAlign w:val="bottom"/>
          </w:tcPr>
          <w:p w14:paraId="0E1020F0" w14:textId="77777777" w:rsidR="00287E45" w:rsidRPr="00CC19D9" w:rsidRDefault="00287E45" w:rsidP="00B26653">
            <w:pPr>
              <w:adjustRightInd w:val="0"/>
              <w:spacing w:line="360" w:lineRule="auto"/>
              <w:ind w:left="60" w:right="60"/>
              <w:jc w:val="center"/>
              <w:rPr>
                <w:sz w:val="24"/>
                <w:szCs w:val="24"/>
                <w:lang w:bidi="my-MM"/>
              </w:rPr>
            </w:pPr>
            <w:r w:rsidRPr="00CC19D9">
              <w:rPr>
                <w:sz w:val="24"/>
                <w:szCs w:val="24"/>
                <w:lang w:bidi="my-MM"/>
              </w:rPr>
              <w:t>Model</w:t>
            </w:r>
          </w:p>
        </w:tc>
        <w:tc>
          <w:tcPr>
            <w:tcW w:w="2209" w:type="dxa"/>
            <w:gridSpan w:val="2"/>
            <w:shd w:val="clear" w:color="auto" w:fill="FFFFFF"/>
            <w:vAlign w:val="bottom"/>
          </w:tcPr>
          <w:p w14:paraId="1BCC4160"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Unstandardized Coefficients</w:t>
            </w:r>
          </w:p>
        </w:tc>
        <w:tc>
          <w:tcPr>
            <w:tcW w:w="1513" w:type="dxa"/>
            <w:shd w:val="clear" w:color="auto" w:fill="FFFFFF"/>
            <w:vAlign w:val="bottom"/>
          </w:tcPr>
          <w:p w14:paraId="05F4BD78"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Standardized Coefficients</w:t>
            </w:r>
          </w:p>
        </w:tc>
        <w:tc>
          <w:tcPr>
            <w:tcW w:w="1056" w:type="dxa"/>
            <w:vMerge w:val="restart"/>
            <w:shd w:val="clear" w:color="auto" w:fill="FFFFFF"/>
            <w:vAlign w:val="bottom"/>
          </w:tcPr>
          <w:p w14:paraId="191563E9"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t</w:t>
            </w:r>
          </w:p>
        </w:tc>
        <w:tc>
          <w:tcPr>
            <w:tcW w:w="1066" w:type="dxa"/>
            <w:vMerge w:val="restart"/>
            <w:shd w:val="clear" w:color="auto" w:fill="FFFFFF"/>
            <w:vAlign w:val="bottom"/>
          </w:tcPr>
          <w:p w14:paraId="64A6A7C7"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Sig.</w:t>
            </w:r>
          </w:p>
        </w:tc>
      </w:tr>
      <w:tr w:rsidR="00287E45" w:rsidRPr="00CC19D9" w14:paraId="1A640FF4" w14:textId="77777777" w:rsidTr="00B26653">
        <w:trPr>
          <w:cantSplit/>
          <w:trHeight w:val="164"/>
        </w:trPr>
        <w:tc>
          <w:tcPr>
            <w:tcW w:w="2790" w:type="dxa"/>
            <w:gridSpan w:val="2"/>
            <w:vMerge/>
            <w:shd w:val="clear" w:color="auto" w:fill="FFFFFF"/>
            <w:vAlign w:val="bottom"/>
          </w:tcPr>
          <w:p w14:paraId="785583FC" w14:textId="77777777" w:rsidR="00287E45" w:rsidRPr="00CC19D9" w:rsidRDefault="00287E45" w:rsidP="00ED2205">
            <w:pPr>
              <w:adjustRightInd w:val="0"/>
              <w:spacing w:line="360" w:lineRule="auto"/>
              <w:rPr>
                <w:sz w:val="24"/>
                <w:szCs w:val="24"/>
                <w:lang w:bidi="my-MM"/>
              </w:rPr>
            </w:pPr>
          </w:p>
        </w:tc>
        <w:tc>
          <w:tcPr>
            <w:tcW w:w="836" w:type="dxa"/>
            <w:shd w:val="clear" w:color="auto" w:fill="FFFFFF"/>
            <w:vAlign w:val="bottom"/>
          </w:tcPr>
          <w:p w14:paraId="03B55FB3"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B</w:t>
            </w:r>
          </w:p>
        </w:tc>
        <w:tc>
          <w:tcPr>
            <w:tcW w:w="1373" w:type="dxa"/>
            <w:shd w:val="clear" w:color="auto" w:fill="FFFFFF"/>
            <w:vAlign w:val="bottom"/>
          </w:tcPr>
          <w:p w14:paraId="602500F6"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Std. Error</w:t>
            </w:r>
          </w:p>
        </w:tc>
        <w:tc>
          <w:tcPr>
            <w:tcW w:w="1513" w:type="dxa"/>
            <w:shd w:val="clear" w:color="auto" w:fill="FFFFFF"/>
            <w:vAlign w:val="bottom"/>
          </w:tcPr>
          <w:p w14:paraId="06A2BA48" w14:textId="77777777" w:rsidR="00287E45" w:rsidRPr="00CC19D9" w:rsidRDefault="00287E45" w:rsidP="00ED2205">
            <w:pPr>
              <w:adjustRightInd w:val="0"/>
              <w:spacing w:line="360" w:lineRule="auto"/>
              <w:ind w:left="60" w:right="60"/>
              <w:jc w:val="center"/>
              <w:rPr>
                <w:sz w:val="24"/>
                <w:szCs w:val="24"/>
                <w:lang w:bidi="my-MM"/>
              </w:rPr>
            </w:pPr>
            <w:r w:rsidRPr="00CC19D9">
              <w:rPr>
                <w:sz w:val="24"/>
                <w:szCs w:val="24"/>
                <w:lang w:bidi="my-MM"/>
              </w:rPr>
              <w:t>Beta</w:t>
            </w:r>
          </w:p>
        </w:tc>
        <w:tc>
          <w:tcPr>
            <w:tcW w:w="1056" w:type="dxa"/>
            <w:vMerge/>
            <w:shd w:val="clear" w:color="auto" w:fill="FFFFFF"/>
            <w:vAlign w:val="bottom"/>
          </w:tcPr>
          <w:p w14:paraId="2BD118A0" w14:textId="77777777" w:rsidR="00287E45" w:rsidRPr="00CC19D9" w:rsidRDefault="00287E45" w:rsidP="00ED2205">
            <w:pPr>
              <w:adjustRightInd w:val="0"/>
              <w:spacing w:line="360" w:lineRule="auto"/>
              <w:rPr>
                <w:sz w:val="24"/>
                <w:szCs w:val="24"/>
                <w:lang w:bidi="my-MM"/>
              </w:rPr>
            </w:pPr>
          </w:p>
        </w:tc>
        <w:tc>
          <w:tcPr>
            <w:tcW w:w="1066" w:type="dxa"/>
            <w:vMerge/>
            <w:shd w:val="clear" w:color="auto" w:fill="FFFFFF"/>
            <w:vAlign w:val="bottom"/>
          </w:tcPr>
          <w:p w14:paraId="0FAA7C02" w14:textId="77777777" w:rsidR="00287E45" w:rsidRPr="00CC19D9" w:rsidRDefault="00287E45" w:rsidP="00ED2205">
            <w:pPr>
              <w:adjustRightInd w:val="0"/>
              <w:spacing w:line="360" w:lineRule="auto"/>
              <w:rPr>
                <w:sz w:val="24"/>
                <w:szCs w:val="24"/>
                <w:lang w:bidi="my-MM"/>
              </w:rPr>
            </w:pPr>
          </w:p>
        </w:tc>
      </w:tr>
      <w:tr w:rsidR="00287E45" w:rsidRPr="00CC19D9" w14:paraId="3D7B3305" w14:textId="77777777" w:rsidTr="00B26653">
        <w:trPr>
          <w:cantSplit/>
          <w:trHeight w:val="368"/>
        </w:trPr>
        <w:tc>
          <w:tcPr>
            <w:tcW w:w="270" w:type="dxa"/>
            <w:vMerge w:val="restart"/>
          </w:tcPr>
          <w:p w14:paraId="0BC4B21A" w14:textId="77777777" w:rsidR="00287E45" w:rsidRPr="0075421C" w:rsidRDefault="00287E45" w:rsidP="00ED2205">
            <w:pPr>
              <w:adjustRightInd w:val="0"/>
              <w:spacing w:line="360" w:lineRule="auto"/>
              <w:ind w:left="60" w:right="60"/>
              <w:rPr>
                <w:color w:val="264A60"/>
                <w:sz w:val="24"/>
                <w:szCs w:val="24"/>
                <w:lang w:bidi="my-MM"/>
              </w:rPr>
            </w:pPr>
            <w:r w:rsidRPr="0075421C">
              <w:rPr>
                <w:color w:val="264A60"/>
                <w:sz w:val="24"/>
                <w:szCs w:val="24"/>
                <w:lang w:bidi="my-MM"/>
              </w:rPr>
              <w:t>1</w:t>
            </w:r>
          </w:p>
        </w:tc>
        <w:tc>
          <w:tcPr>
            <w:tcW w:w="2520" w:type="dxa"/>
            <w:tcBorders>
              <w:bottom w:val="single" w:sz="4" w:space="0" w:color="auto"/>
            </w:tcBorders>
          </w:tcPr>
          <w:p w14:paraId="13F1343D" w14:textId="77777777" w:rsidR="00287E45" w:rsidRPr="0075421C" w:rsidRDefault="00287E45" w:rsidP="00ED2205">
            <w:pPr>
              <w:adjustRightInd w:val="0"/>
              <w:spacing w:line="360" w:lineRule="auto"/>
              <w:ind w:left="60" w:right="60"/>
              <w:rPr>
                <w:sz w:val="24"/>
                <w:szCs w:val="24"/>
                <w:lang w:bidi="my-MM"/>
              </w:rPr>
            </w:pPr>
            <w:r w:rsidRPr="0075421C">
              <w:rPr>
                <w:sz w:val="24"/>
                <w:szCs w:val="24"/>
                <w:lang w:bidi="my-MM"/>
              </w:rPr>
              <w:t>(Constant)</w:t>
            </w:r>
          </w:p>
        </w:tc>
        <w:tc>
          <w:tcPr>
            <w:tcW w:w="836" w:type="dxa"/>
            <w:shd w:val="clear" w:color="auto" w:fill="FFFFFF"/>
          </w:tcPr>
          <w:p w14:paraId="276DC2C2"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.517</w:t>
            </w:r>
          </w:p>
        </w:tc>
        <w:tc>
          <w:tcPr>
            <w:tcW w:w="1373" w:type="dxa"/>
            <w:shd w:val="clear" w:color="auto" w:fill="FFFFFF"/>
          </w:tcPr>
          <w:p w14:paraId="38D5419A"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.126</w:t>
            </w:r>
          </w:p>
        </w:tc>
        <w:tc>
          <w:tcPr>
            <w:tcW w:w="1513" w:type="dxa"/>
            <w:shd w:val="clear" w:color="auto" w:fill="FFFFFF"/>
            <w:vAlign w:val="center"/>
          </w:tcPr>
          <w:p w14:paraId="68428277" w14:textId="77777777" w:rsidR="00287E45" w:rsidRPr="00CC19D9" w:rsidRDefault="00287E45" w:rsidP="00ED2205">
            <w:pPr>
              <w:adjustRightInd w:val="0"/>
              <w:spacing w:line="360" w:lineRule="auto"/>
              <w:rPr>
                <w:sz w:val="24"/>
                <w:szCs w:val="24"/>
                <w:lang w:bidi="my-MM"/>
              </w:rPr>
            </w:pPr>
          </w:p>
        </w:tc>
        <w:tc>
          <w:tcPr>
            <w:tcW w:w="1056" w:type="dxa"/>
            <w:shd w:val="clear" w:color="auto" w:fill="FFFFFF"/>
          </w:tcPr>
          <w:p w14:paraId="5A94010C"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4.089</w:t>
            </w:r>
          </w:p>
        </w:tc>
        <w:tc>
          <w:tcPr>
            <w:tcW w:w="1066" w:type="dxa"/>
            <w:shd w:val="clear" w:color="auto" w:fill="FFFFFF"/>
          </w:tcPr>
          <w:p w14:paraId="7AF8FFD3"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.000</w:t>
            </w:r>
          </w:p>
        </w:tc>
      </w:tr>
      <w:tr w:rsidR="00287E45" w:rsidRPr="00CC19D9" w14:paraId="63BF51FF" w14:textId="77777777" w:rsidTr="00B26653">
        <w:trPr>
          <w:cantSplit/>
          <w:trHeight w:val="164"/>
        </w:trPr>
        <w:tc>
          <w:tcPr>
            <w:tcW w:w="270" w:type="dxa"/>
            <w:vMerge/>
            <w:tcBorders>
              <w:right w:val="single" w:sz="4" w:space="0" w:color="auto"/>
            </w:tcBorders>
          </w:tcPr>
          <w:p w14:paraId="3A6119EA" w14:textId="77777777" w:rsidR="00287E45" w:rsidRPr="0075421C" w:rsidRDefault="00287E45" w:rsidP="00ED2205">
            <w:pPr>
              <w:adjustRightInd w:val="0"/>
              <w:spacing w:line="360" w:lineRule="auto"/>
              <w:rPr>
                <w:color w:val="010205"/>
                <w:sz w:val="24"/>
                <w:szCs w:val="24"/>
                <w:lang w:bidi="my-MM"/>
              </w:rPr>
            </w:pPr>
          </w:p>
        </w:tc>
        <w:tc>
          <w:tcPr>
            <w:tcW w:w="2520" w:type="dxa"/>
            <w:tcBorders>
              <w:top w:val="single" w:sz="4" w:space="0" w:color="auto"/>
              <w:left w:val="single" w:sz="4" w:space="0" w:color="auto"/>
              <w:bottom w:val="single" w:sz="4" w:space="0" w:color="auto"/>
              <w:right w:val="single" w:sz="4" w:space="0" w:color="auto"/>
            </w:tcBorders>
          </w:tcPr>
          <w:p w14:paraId="3A2BEA58" w14:textId="0F65842B" w:rsidR="00287E45" w:rsidRPr="0075421C" w:rsidRDefault="00287E45" w:rsidP="00ED2205">
            <w:pPr>
              <w:adjustRightInd w:val="0"/>
              <w:spacing w:line="360" w:lineRule="auto"/>
              <w:ind w:left="60" w:right="60"/>
              <w:rPr>
                <w:sz w:val="24"/>
                <w:szCs w:val="24"/>
                <w:lang w:bidi="my-MM"/>
              </w:rPr>
            </w:pPr>
            <w:r w:rsidRPr="0075421C">
              <w:rPr>
                <w:sz w:val="24"/>
                <w:szCs w:val="24"/>
                <w:lang w:bidi="my-MM"/>
              </w:rPr>
              <w:t>Warehouse &amp; Transportation Activities</w:t>
            </w:r>
          </w:p>
        </w:tc>
        <w:tc>
          <w:tcPr>
            <w:tcW w:w="836" w:type="dxa"/>
            <w:tcBorders>
              <w:left w:val="single" w:sz="4" w:space="0" w:color="auto"/>
            </w:tcBorders>
            <w:shd w:val="clear" w:color="auto" w:fill="FFFFFF"/>
          </w:tcPr>
          <w:p w14:paraId="41C9FE9F"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.165</w:t>
            </w:r>
          </w:p>
        </w:tc>
        <w:tc>
          <w:tcPr>
            <w:tcW w:w="1373" w:type="dxa"/>
            <w:shd w:val="clear" w:color="auto" w:fill="FFFFFF"/>
          </w:tcPr>
          <w:p w14:paraId="7D39ECA1"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.049</w:t>
            </w:r>
          </w:p>
        </w:tc>
        <w:tc>
          <w:tcPr>
            <w:tcW w:w="1513" w:type="dxa"/>
            <w:shd w:val="clear" w:color="auto" w:fill="FFFFFF"/>
          </w:tcPr>
          <w:p w14:paraId="3237D8A5"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.172</w:t>
            </w:r>
          </w:p>
        </w:tc>
        <w:tc>
          <w:tcPr>
            <w:tcW w:w="1056" w:type="dxa"/>
            <w:shd w:val="clear" w:color="auto" w:fill="FFFFFF"/>
          </w:tcPr>
          <w:p w14:paraId="237F0B09"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3.333</w:t>
            </w:r>
          </w:p>
        </w:tc>
        <w:tc>
          <w:tcPr>
            <w:tcW w:w="1066" w:type="dxa"/>
            <w:shd w:val="clear" w:color="auto" w:fill="FFFFFF"/>
          </w:tcPr>
          <w:p w14:paraId="5BD70A9F" w14:textId="77777777" w:rsidR="00287E45" w:rsidRPr="00CC19D9" w:rsidRDefault="00287E45" w:rsidP="00ED2205">
            <w:pPr>
              <w:adjustRightInd w:val="0"/>
              <w:spacing w:line="360" w:lineRule="auto"/>
              <w:ind w:left="60" w:right="60"/>
              <w:jc w:val="right"/>
              <w:rPr>
                <w:sz w:val="24"/>
                <w:szCs w:val="24"/>
                <w:lang w:bidi="my-MM"/>
              </w:rPr>
            </w:pPr>
            <w:r w:rsidRPr="00CC19D9">
              <w:rPr>
                <w:sz w:val="24"/>
                <w:szCs w:val="24"/>
                <w:lang w:bidi="my-MM"/>
              </w:rPr>
              <w:t>.001</w:t>
            </w:r>
          </w:p>
        </w:tc>
      </w:tr>
      <w:tr w:rsidR="00287E45" w:rsidRPr="005224C4" w14:paraId="75FE8DBF" w14:textId="77777777" w:rsidTr="00B26653">
        <w:trPr>
          <w:cantSplit/>
          <w:trHeight w:val="164"/>
        </w:trPr>
        <w:tc>
          <w:tcPr>
            <w:tcW w:w="270" w:type="dxa"/>
            <w:vMerge/>
          </w:tcPr>
          <w:p w14:paraId="3DB9947B" w14:textId="77777777" w:rsidR="00287E45" w:rsidRPr="0075421C" w:rsidRDefault="00287E45" w:rsidP="00ED2205">
            <w:pPr>
              <w:adjustRightInd w:val="0"/>
              <w:spacing w:line="360" w:lineRule="auto"/>
              <w:rPr>
                <w:color w:val="010205"/>
                <w:sz w:val="24"/>
                <w:szCs w:val="24"/>
                <w:lang w:bidi="my-MM"/>
              </w:rPr>
            </w:pPr>
          </w:p>
        </w:tc>
        <w:tc>
          <w:tcPr>
            <w:tcW w:w="2520" w:type="dxa"/>
            <w:tcBorders>
              <w:top w:val="single" w:sz="4" w:space="0" w:color="auto"/>
            </w:tcBorders>
          </w:tcPr>
          <w:p w14:paraId="1381FB4B" w14:textId="315E4725" w:rsidR="00287E45" w:rsidRPr="0075421C" w:rsidRDefault="00287E45" w:rsidP="00ED2205">
            <w:pPr>
              <w:adjustRightInd w:val="0"/>
              <w:spacing w:line="360" w:lineRule="auto"/>
              <w:ind w:left="60" w:right="60"/>
              <w:rPr>
                <w:color w:val="264A60"/>
                <w:sz w:val="24"/>
                <w:szCs w:val="24"/>
                <w:lang w:bidi="my-MM"/>
              </w:rPr>
            </w:pPr>
            <w:r w:rsidRPr="0075421C">
              <w:rPr>
                <w:color w:val="010205"/>
                <w:sz w:val="24"/>
                <w:szCs w:val="24"/>
                <w:lang w:bidi="my-MM"/>
              </w:rPr>
              <w:t>Eco-friendly Packaging</w:t>
            </w:r>
          </w:p>
        </w:tc>
        <w:tc>
          <w:tcPr>
            <w:tcW w:w="836" w:type="dxa"/>
            <w:shd w:val="clear" w:color="auto" w:fill="FFFFFF"/>
          </w:tcPr>
          <w:p w14:paraId="7C922018"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.107</w:t>
            </w:r>
          </w:p>
        </w:tc>
        <w:tc>
          <w:tcPr>
            <w:tcW w:w="1373" w:type="dxa"/>
            <w:shd w:val="clear" w:color="auto" w:fill="FFFFFF"/>
          </w:tcPr>
          <w:p w14:paraId="0CE62D3C"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.065</w:t>
            </w:r>
          </w:p>
        </w:tc>
        <w:tc>
          <w:tcPr>
            <w:tcW w:w="1513" w:type="dxa"/>
            <w:shd w:val="clear" w:color="auto" w:fill="FFFFFF"/>
          </w:tcPr>
          <w:p w14:paraId="75621BA7"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.105</w:t>
            </w:r>
          </w:p>
        </w:tc>
        <w:tc>
          <w:tcPr>
            <w:tcW w:w="1056" w:type="dxa"/>
            <w:shd w:val="clear" w:color="auto" w:fill="FFFFFF"/>
          </w:tcPr>
          <w:p w14:paraId="4FCBD319"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1.635</w:t>
            </w:r>
          </w:p>
        </w:tc>
        <w:tc>
          <w:tcPr>
            <w:tcW w:w="1066" w:type="dxa"/>
            <w:shd w:val="clear" w:color="auto" w:fill="FFFFFF"/>
          </w:tcPr>
          <w:p w14:paraId="596E429E" w14:textId="77777777" w:rsidR="00287E45" w:rsidRPr="00F839F0" w:rsidRDefault="00287E45" w:rsidP="00ED2205">
            <w:pPr>
              <w:adjustRightInd w:val="0"/>
              <w:spacing w:line="360" w:lineRule="auto"/>
              <w:ind w:left="60" w:right="60"/>
              <w:jc w:val="right"/>
              <w:rPr>
                <w:color w:val="010205"/>
                <w:sz w:val="24"/>
                <w:szCs w:val="24"/>
                <w:lang w:bidi="my-MM"/>
              </w:rPr>
            </w:pPr>
            <w:r w:rsidRPr="00F839F0">
              <w:rPr>
                <w:color w:val="010205"/>
                <w:sz w:val="24"/>
                <w:szCs w:val="24"/>
                <w:lang w:bidi="my-MM"/>
              </w:rPr>
              <w:t>.103</w:t>
            </w:r>
          </w:p>
        </w:tc>
      </w:tr>
      <w:tr w:rsidR="00287E45" w:rsidRPr="005224C4" w14:paraId="3041AA66" w14:textId="77777777" w:rsidTr="00B26653">
        <w:trPr>
          <w:cantSplit/>
          <w:trHeight w:val="164"/>
        </w:trPr>
        <w:tc>
          <w:tcPr>
            <w:tcW w:w="270" w:type="dxa"/>
            <w:vMerge/>
          </w:tcPr>
          <w:p w14:paraId="4190DD3C" w14:textId="77777777" w:rsidR="00287E45" w:rsidRPr="0075421C" w:rsidRDefault="00287E45" w:rsidP="00ED2205">
            <w:pPr>
              <w:adjustRightInd w:val="0"/>
              <w:spacing w:line="360" w:lineRule="auto"/>
              <w:rPr>
                <w:color w:val="010205"/>
                <w:sz w:val="24"/>
                <w:szCs w:val="24"/>
                <w:lang w:bidi="my-MM"/>
              </w:rPr>
            </w:pPr>
          </w:p>
        </w:tc>
        <w:tc>
          <w:tcPr>
            <w:tcW w:w="2520" w:type="dxa"/>
          </w:tcPr>
          <w:p w14:paraId="6D842295" w14:textId="317CB2A9" w:rsidR="00287E45" w:rsidRPr="0075421C" w:rsidRDefault="00287E45" w:rsidP="00ED2205">
            <w:pPr>
              <w:adjustRightInd w:val="0"/>
              <w:spacing w:line="360" w:lineRule="auto"/>
              <w:ind w:left="60" w:right="60"/>
              <w:rPr>
                <w:color w:val="264A60"/>
                <w:sz w:val="24"/>
                <w:szCs w:val="24"/>
                <w:lang w:bidi="my-MM"/>
              </w:rPr>
            </w:pPr>
            <w:r w:rsidRPr="0075421C">
              <w:rPr>
                <w:color w:val="010205"/>
                <w:sz w:val="24"/>
                <w:szCs w:val="24"/>
                <w:lang w:bidi="my-MM"/>
              </w:rPr>
              <w:t>Digital Engagement</w:t>
            </w:r>
          </w:p>
        </w:tc>
        <w:tc>
          <w:tcPr>
            <w:tcW w:w="836" w:type="dxa"/>
            <w:shd w:val="clear" w:color="auto" w:fill="FFFFFF"/>
          </w:tcPr>
          <w:p w14:paraId="012F9B87"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.119</w:t>
            </w:r>
          </w:p>
        </w:tc>
        <w:tc>
          <w:tcPr>
            <w:tcW w:w="1373" w:type="dxa"/>
            <w:shd w:val="clear" w:color="auto" w:fill="FFFFFF"/>
          </w:tcPr>
          <w:p w14:paraId="1A6E4504"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.058</w:t>
            </w:r>
          </w:p>
        </w:tc>
        <w:tc>
          <w:tcPr>
            <w:tcW w:w="1513" w:type="dxa"/>
            <w:shd w:val="clear" w:color="auto" w:fill="FFFFFF"/>
          </w:tcPr>
          <w:p w14:paraId="135A5C0F"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.119</w:t>
            </w:r>
          </w:p>
        </w:tc>
        <w:tc>
          <w:tcPr>
            <w:tcW w:w="1056" w:type="dxa"/>
            <w:shd w:val="clear" w:color="auto" w:fill="FFFFFF"/>
          </w:tcPr>
          <w:p w14:paraId="0C8A73DF"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2.059</w:t>
            </w:r>
          </w:p>
        </w:tc>
        <w:tc>
          <w:tcPr>
            <w:tcW w:w="1066" w:type="dxa"/>
            <w:shd w:val="clear" w:color="auto" w:fill="FFFFFF"/>
          </w:tcPr>
          <w:p w14:paraId="368BE7A0" w14:textId="77777777" w:rsidR="00287E45" w:rsidRPr="00F839F0" w:rsidRDefault="00287E45" w:rsidP="00ED2205">
            <w:pPr>
              <w:adjustRightInd w:val="0"/>
              <w:spacing w:line="360" w:lineRule="auto"/>
              <w:ind w:left="60" w:right="60"/>
              <w:jc w:val="right"/>
              <w:rPr>
                <w:color w:val="010205"/>
                <w:sz w:val="24"/>
                <w:szCs w:val="24"/>
                <w:lang w:bidi="my-MM"/>
              </w:rPr>
            </w:pPr>
            <w:r w:rsidRPr="00F839F0">
              <w:rPr>
                <w:color w:val="010205"/>
                <w:sz w:val="24"/>
                <w:szCs w:val="24"/>
                <w:lang w:bidi="my-MM"/>
              </w:rPr>
              <w:t>.040</w:t>
            </w:r>
          </w:p>
        </w:tc>
      </w:tr>
      <w:tr w:rsidR="00287E45" w:rsidRPr="005224C4" w14:paraId="534EB4B9" w14:textId="77777777" w:rsidTr="00B26653">
        <w:trPr>
          <w:cantSplit/>
          <w:trHeight w:val="164"/>
        </w:trPr>
        <w:tc>
          <w:tcPr>
            <w:tcW w:w="270" w:type="dxa"/>
            <w:vMerge/>
          </w:tcPr>
          <w:p w14:paraId="6232CEF0" w14:textId="77777777" w:rsidR="00287E45" w:rsidRPr="0075421C" w:rsidRDefault="00287E45" w:rsidP="00ED2205">
            <w:pPr>
              <w:adjustRightInd w:val="0"/>
              <w:spacing w:line="360" w:lineRule="auto"/>
              <w:rPr>
                <w:color w:val="010205"/>
                <w:sz w:val="24"/>
                <w:szCs w:val="24"/>
                <w:lang w:bidi="my-MM"/>
              </w:rPr>
            </w:pPr>
          </w:p>
        </w:tc>
        <w:tc>
          <w:tcPr>
            <w:tcW w:w="2520" w:type="dxa"/>
          </w:tcPr>
          <w:p w14:paraId="5239BCC1" w14:textId="06D0A246" w:rsidR="00287E45" w:rsidRPr="0075421C" w:rsidRDefault="00287E45" w:rsidP="00ED2205">
            <w:pPr>
              <w:adjustRightInd w:val="0"/>
              <w:spacing w:line="360" w:lineRule="auto"/>
              <w:ind w:left="60" w:right="60"/>
              <w:rPr>
                <w:color w:val="264A60"/>
                <w:sz w:val="24"/>
                <w:szCs w:val="24"/>
                <w:lang w:bidi="my-MM"/>
              </w:rPr>
            </w:pPr>
            <w:r w:rsidRPr="0075421C">
              <w:rPr>
                <w:color w:val="010205"/>
                <w:sz w:val="24"/>
                <w:szCs w:val="24"/>
                <w:lang w:bidi="my-MM"/>
              </w:rPr>
              <w:t>Community and Awareness Campaign</w:t>
            </w:r>
          </w:p>
        </w:tc>
        <w:tc>
          <w:tcPr>
            <w:tcW w:w="836" w:type="dxa"/>
            <w:shd w:val="clear" w:color="auto" w:fill="FFFFFF"/>
          </w:tcPr>
          <w:p w14:paraId="0C0B23B7"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.197</w:t>
            </w:r>
          </w:p>
        </w:tc>
        <w:tc>
          <w:tcPr>
            <w:tcW w:w="1373" w:type="dxa"/>
            <w:shd w:val="clear" w:color="auto" w:fill="FFFFFF"/>
          </w:tcPr>
          <w:p w14:paraId="2265D0AA"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.052</w:t>
            </w:r>
          </w:p>
        </w:tc>
        <w:tc>
          <w:tcPr>
            <w:tcW w:w="1513" w:type="dxa"/>
            <w:shd w:val="clear" w:color="auto" w:fill="FFFFFF"/>
          </w:tcPr>
          <w:p w14:paraId="3702D18A"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.213</w:t>
            </w:r>
          </w:p>
        </w:tc>
        <w:tc>
          <w:tcPr>
            <w:tcW w:w="1056" w:type="dxa"/>
            <w:shd w:val="clear" w:color="auto" w:fill="FFFFFF"/>
          </w:tcPr>
          <w:p w14:paraId="022D756D"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3.822</w:t>
            </w:r>
          </w:p>
        </w:tc>
        <w:tc>
          <w:tcPr>
            <w:tcW w:w="1066" w:type="dxa"/>
            <w:shd w:val="clear" w:color="auto" w:fill="FFFFFF"/>
          </w:tcPr>
          <w:p w14:paraId="24FE855B" w14:textId="77777777" w:rsidR="00287E45" w:rsidRPr="00F839F0" w:rsidRDefault="00287E45" w:rsidP="00ED2205">
            <w:pPr>
              <w:adjustRightInd w:val="0"/>
              <w:spacing w:line="360" w:lineRule="auto"/>
              <w:ind w:left="60" w:right="60"/>
              <w:jc w:val="right"/>
              <w:rPr>
                <w:color w:val="010205"/>
                <w:sz w:val="24"/>
                <w:szCs w:val="24"/>
                <w:lang w:bidi="my-MM"/>
              </w:rPr>
            </w:pPr>
            <w:r w:rsidRPr="00F839F0">
              <w:rPr>
                <w:color w:val="010205"/>
                <w:sz w:val="24"/>
                <w:szCs w:val="24"/>
                <w:lang w:bidi="my-MM"/>
              </w:rPr>
              <w:t>.000</w:t>
            </w:r>
          </w:p>
        </w:tc>
      </w:tr>
      <w:tr w:rsidR="00B26653" w:rsidRPr="005224C4" w14:paraId="4FC1B5CD" w14:textId="77777777" w:rsidTr="00B26653">
        <w:trPr>
          <w:cantSplit/>
          <w:trHeight w:val="164"/>
        </w:trPr>
        <w:tc>
          <w:tcPr>
            <w:tcW w:w="270" w:type="dxa"/>
            <w:vMerge/>
            <w:tcBorders>
              <w:bottom w:val="single" w:sz="4" w:space="0" w:color="auto"/>
            </w:tcBorders>
          </w:tcPr>
          <w:p w14:paraId="0D7804B0" w14:textId="77777777" w:rsidR="00287E45" w:rsidRPr="0075421C" w:rsidRDefault="00287E45" w:rsidP="00ED2205">
            <w:pPr>
              <w:adjustRightInd w:val="0"/>
              <w:spacing w:line="360" w:lineRule="auto"/>
              <w:rPr>
                <w:color w:val="010205"/>
                <w:sz w:val="24"/>
                <w:szCs w:val="24"/>
                <w:lang w:bidi="my-MM"/>
              </w:rPr>
            </w:pPr>
          </w:p>
        </w:tc>
        <w:tc>
          <w:tcPr>
            <w:tcW w:w="2520" w:type="dxa"/>
            <w:tcBorders>
              <w:bottom w:val="single" w:sz="4" w:space="0" w:color="auto"/>
            </w:tcBorders>
          </w:tcPr>
          <w:p w14:paraId="5058817E" w14:textId="0045CDD7" w:rsidR="00287E45" w:rsidRPr="0075421C" w:rsidRDefault="00287E45" w:rsidP="00ED2205">
            <w:pPr>
              <w:adjustRightInd w:val="0"/>
              <w:spacing w:line="360" w:lineRule="auto"/>
              <w:ind w:left="60" w:right="60"/>
              <w:rPr>
                <w:color w:val="264A60"/>
                <w:sz w:val="24"/>
                <w:szCs w:val="24"/>
                <w:lang w:bidi="my-MM"/>
              </w:rPr>
            </w:pPr>
            <w:r w:rsidRPr="0075421C">
              <w:rPr>
                <w:color w:val="010205"/>
                <w:sz w:val="24"/>
                <w:szCs w:val="24"/>
                <w:lang w:bidi="my-MM"/>
              </w:rPr>
              <w:t>Transparency and Reporting</w:t>
            </w:r>
          </w:p>
        </w:tc>
        <w:tc>
          <w:tcPr>
            <w:tcW w:w="836" w:type="dxa"/>
            <w:tcBorders>
              <w:bottom w:val="single" w:sz="4" w:space="0" w:color="auto"/>
            </w:tcBorders>
            <w:shd w:val="clear" w:color="auto" w:fill="FFFFFF"/>
          </w:tcPr>
          <w:p w14:paraId="6E6CA965"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.299</w:t>
            </w:r>
          </w:p>
        </w:tc>
        <w:tc>
          <w:tcPr>
            <w:tcW w:w="1373" w:type="dxa"/>
            <w:tcBorders>
              <w:bottom w:val="single" w:sz="4" w:space="0" w:color="auto"/>
            </w:tcBorders>
            <w:shd w:val="clear" w:color="auto" w:fill="FFFFFF"/>
          </w:tcPr>
          <w:p w14:paraId="59AB73BD"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.057</w:t>
            </w:r>
          </w:p>
        </w:tc>
        <w:tc>
          <w:tcPr>
            <w:tcW w:w="1513" w:type="dxa"/>
            <w:tcBorders>
              <w:bottom w:val="single" w:sz="4" w:space="0" w:color="auto"/>
            </w:tcBorders>
            <w:shd w:val="clear" w:color="auto" w:fill="FFFFFF"/>
          </w:tcPr>
          <w:p w14:paraId="2183F0CE"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.311</w:t>
            </w:r>
          </w:p>
        </w:tc>
        <w:tc>
          <w:tcPr>
            <w:tcW w:w="1056" w:type="dxa"/>
            <w:tcBorders>
              <w:bottom w:val="single" w:sz="4" w:space="0" w:color="auto"/>
            </w:tcBorders>
            <w:shd w:val="clear" w:color="auto" w:fill="FFFFFF"/>
          </w:tcPr>
          <w:p w14:paraId="5DB9CBD3" w14:textId="77777777" w:rsidR="00287E45" w:rsidRPr="005224C4" w:rsidRDefault="00287E45" w:rsidP="00ED2205">
            <w:pPr>
              <w:adjustRightInd w:val="0"/>
              <w:spacing w:line="360" w:lineRule="auto"/>
              <w:ind w:left="60" w:right="60"/>
              <w:jc w:val="right"/>
              <w:rPr>
                <w:color w:val="010205"/>
                <w:sz w:val="24"/>
                <w:szCs w:val="24"/>
                <w:lang w:bidi="my-MM"/>
              </w:rPr>
            </w:pPr>
            <w:r w:rsidRPr="005224C4">
              <w:rPr>
                <w:color w:val="010205"/>
                <w:sz w:val="24"/>
                <w:szCs w:val="24"/>
                <w:lang w:bidi="my-MM"/>
              </w:rPr>
              <w:t>5.252</w:t>
            </w:r>
          </w:p>
        </w:tc>
        <w:tc>
          <w:tcPr>
            <w:tcW w:w="1066" w:type="dxa"/>
            <w:tcBorders>
              <w:bottom w:val="single" w:sz="4" w:space="0" w:color="auto"/>
            </w:tcBorders>
            <w:shd w:val="clear" w:color="auto" w:fill="FFFFFF"/>
          </w:tcPr>
          <w:p w14:paraId="3BCD584F" w14:textId="77777777" w:rsidR="00287E45" w:rsidRPr="00F839F0" w:rsidRDefault="00287E45" w:rsidP="00ED2205">
            <w:pPr>
              <w:adjustRightInd w:val="0"/>
              <w:spacing w:line="360" w:lineRule="auto"/>
              <w:ind w:left="60" w:right="60"/>
              <w:jc w:val="right"/>
              <w:rPr>
                <w:color w:val="010205"/>
                <w:sz w:val="24"/>
                <w:szCs w:val="24"/>
                <w:lang w:bidi="my-MM"/>
              </w:rPr>
            </w:pPr>
            <w:r w:rsidRPr="00F839F0">
              <w:rPr>
                <w:color w:val="010205"/>
                <w:sz w:val="24"/>
                <w:szCs w:val="24"/>
                <w:lang w:bidi="my-MM"/>
              </w:rPr>
              <w:t>.000</w:t>
            </w:r>
          </w:p>
        </w:tc>
      </w:tr>
      <w:tr w:rsidR="00287E45" w:rsidRPr="00B26653" w14:paraId="1DF4F9E0" w14:textId="77777777" w:rsidTr="00B26653">
        <w:trPr>
          <w:cantSplit/>
          <w:trHeight w:val="443"/>
        </w:trPr>
        <w:tc>
          <w:tcPr>
            <w:tcW w:w="8634" w:type="dxa"/>
            <w:gridSpan w:val="7"/>
            <w:tcBorders>
              <w:top w:val="single" w:sz="4" w:space="0" w:color="auto"/>
              <w:left w:val="nil"/>
              <w:bottom w:val="nil"/>
              <w:right w:val="nil"/>
            </w:tcBorders>
            <w:shd w:val="clear" w:color="auto" w:fill="FFFFFF"/>
          </w:tcPr>
          <w:p w14:paraId="556850EA" w14:textId="353233DC" w:rsidR="00287E45" w:rsidRPr="00B26653" w:rsidRDefault="00287E45" w:rsidP="00ED2205">
            <w:pPr>
              <w:adjustRightInd w:val="0"/>
              <w:spacing w:line="360" w:lineRule="auto"/>
              <w:ind w:left="60" w:right="60"/>
              <w:rPr>
                <w:color w:val="010205"/>
                <w:sz w:val="20"/>
                <w:szCs w:val="20"/>
                <w:lang w:bidi="my-MM"/>
              </w:rPr>
            </w:pPr>
            <w:r w:rsidRPr="00B26653">
              <w:rPr>
                <w:color w:val="010205"/>
                <w:sz w:val="20"/>
                <w:szCs w:val="20"/>
                <w:lang w:bidi="my-MM"/>
              </w:rPr>
              <w:t>a. Dependent Variable: Customer Engagement</w:t>
            </w:r>
          </w:p>
        </w:tc>
      </w:tr>
    </w:tbl>
    <w:p w14:paraId="5A22CA2F" w14:textId="51530C51" w:rsidR="00287E45" w:rsidRPr="00B26653" w:rsidRDefault="00997ACF" w:rsidP="00ED2205">
      <w:pPr>
        <w:adjustRightInd w:val="0"/>
        <w:spacing w:line="360" w:lineRule="auto"/>
        <w:rPr>
          <w:sz w:val="20"/>
          <w:szCs w:val="20"/>
          <w:cs/>
          <w:lang w:bidi="my-MM"/>
        </w:rPr>
      </w:pPr>
      <w:r w:rsidRPr="00B26653">
        <w:rPr>
          <w:rFonts w:hint="cs"/>
          <w:b/>
          <w:sz w:val="20"/>
          <w:szCs w:val="20"/>
          <w:cs/>
          <w:lang w:bidi="my-MM"/>
        </w:rPr>
        <w:t>Source: Survey Data (April, 2026)</w:t>
      </w:r>
    </w:p>
    <w:p w14:paraId="2540B9AC" w14:textId="34D994C0" w:rsidR="00A465A0" w:rsidRPr="00F839F0" w:rsidRDefault="00F839F0" w:rsidP="00ED2205">
      <w:pPr>
        <w:spacing w:line="360" w:lineRule="auto"/>
        <w:jc w:val="both"/>
        <w:rPr>
          <w:sz w:val="24"/>
          <w:szCs w:val="24"/>
          <w:lang w:val="en-SG"/>
        </w:rPr>
      </w:pPr>
      <w:r>
        <w:rPr>
          <w:sz w:val="24"/>
          <w:szCs w:val="24"/>
          <w:lang w:val="en-SG"/>
        </w:rPr>
        <w:lastRenderedPageBreak/>
        <w:tab/>
      </w:r>
      <w:r w:rsidR="00A465A0" w:rsidRPr="00F839F0">
        <w:rPr>
          <w:sz w:val="24"/>
          <w:szCs w:val="24"/>
          <w:lang w:val="en-SG"/>
        </w:rPr>
        <w:t xml:space="preserve">The regression analysis presented in Table </w:t>
      </w:r>
      <w:r w:rsidR="000C13C2">
        <w:rPr>
          <w:sz w:val="24"/>
          <w:szCs w:val="24"/>
          <w:lang w:val="en-SG"/>
        </w:rPr>
        <w:t>(</w:t>
      </w:r>
      <w:r w:rsidR="00A465A0" w:rsidRPr="00F839F0">
        <w:rPr>
          <w:sz w:val="24"/>
          <w:szCs w:val="24"/>
          <w:lang w:val="en-SG"/>
        </w:rPr>
        <w:t>4.16</w:t>
      </w:r>
      <w:r w:rsidR="000C13C2">
        <w:rPr>
          <w:sz w:val="24"/>
          <w:szCs w:val="24"/>
          <w:lang w:val="en-SG"/>
        </w:rPr>
        <w:t>)</w:t>
      </w:r>
      <w:r w:rsidR="00A465A0" w:rsidRPr="00F839F0">
        <w:rPr>
          <w:sz w:val="24"/>
          <w:szCs w:val="24"/>
          <w:lang w:val="en-SG"/>
        </w:rPr>
        <w:t xml:space="preserve"> provides insights into the relative contribution of sustainability practices to customer engagement. The constant value of 0.517 indicates the baseline level of customer engagement when all independent variables are held constant. Among the predictors, Transparency and Reporting exhibits the strongest effect, with an unstandardized coefficient of 0.299 and a standardized beta of 0.311. This suggests that transparent disclosure of sustainability practices significantly enhances customer engagement, reinforcing the importance of accountability and openness in logistics operations.</w:t>
      </w:r>
    </w:p>
    <w:p w14:paraId="3F1FD181" w14:textId="538060A0" w:rsidR="00A465A0" w:rsidRPr="00F839F0" w:rsidRDefault="00F839F0" w:rsidP="00ED2205">
      <w:pPr>
        <w:spacing w:line="360" w:lineRule="auto"/>
        <w:jc w:val="both"/>
        <w:rPr>
          <w:sz w:val="24"/>
          <w:szCs w:val="24"/>
          <w:lang w:val="en-SG"/>
        </w:rPr>
      </w:pPr>
      <w:r>
        <w:rPr>
          <w:sz w:val="24"/>
          <w:szCs w:val="24"/>
          <w:lang w:val="en-SG"/>
        </w:rPr>
        <w:tab/>
      </w:r>
      <w:r w:rsidR="00A465A0" w:rsidRPr="00F839F0">
        <w:rPr>
          <w:sz w:val="24"/>
          <w:szCs w:val="24"/>
          <w:lang w:val="en-SG"/>
        </w:rPr>
        <w:t xml:space="preserve">Community </w:t>
      </w:r>
      <w:r w:rsidR="000C13C2" w:rsidRPr="00F839F0">
        <w:rPr>
          <w:sz w:val="24"/>
          <w:szCs w:val="24"/>
          <w:lang w:val="en-SG"/>
        </w:rPr>
        <w:t xml:space="preserve">and awareness campaigns also </w:t>
      </w:r>
      <w:r w:rsidR="00A465A0" w:rsidRPr="00F839F0">
        <w:rPr>
          <w:sz w:val="24"/>
          <w:szCs w:val="24"/>
          <w:lang w:val="en-SG"/>
        </w:rPr>
        <w:t xml:space="preserve">demonstrate a notable impact, with a coefficient of 0.197 and a beta of 0.213, indicating that initiatives aimed at raising awareness and fostering community involvement are effective in strengthening customer relationships. Similarly, </w:t>
      </w:r>
      <w:r w:rsidR="000C13C2" w:rsidRPr="00F839F0">
        <w:rPr>
          <w:sz w:val="24"/>
          <w:szCs w:val="24"/>
          <w:lang w:val="en-SG"/>
        </w:rPr>
        <w:t xml:space="preserve">warehouse &amp; transportation </w:t>
      </w:r>
      <w:r w:rsidR="00A465A0" w:rsidRPr="00F839F0">
        <w:rPr>
          <w:sz w:val="24"/>
          <w:szCs w:val="24"/>
          <w:lang w:val="en-SG"/>
        </w:rPr>
        <w:t xml:space="preserve">Activities show a positive and statistically significant effect (B = 0.165, β = 0.172, p &lt; 0.01), highlighting the role of operational efficiency and environmentally conscious logistics in driving engagement. Digital </w:t>
      </w:r>
      <w:r w:rsidR="000C13C2">
        <w:rPr>
          <w:sz w:val="24"/>
          <w:szCs w:val="24"/>
          <w:lang w:val="en-SG"/>
        </w:rPr>
        <w:t>e</w:t>
      </w:r>
      <w:r w:rsidR="00A465A0" w:rsidRPr="00F839F0">
        <w:rPr>
          <w:sz w:val="24"/>
          <w:szCs w:val="24"/>
          <w:lang w:val="en-SG"/>
        </w:rPr>
        <w:t>ngagement contributes moderately (B = 0.119, β = 0.119, p &lt; 0.05), underscoring the relevance of technology-enabled communication channels in sustaining customer trust and participation.</w:t>
      </w:r>
    </w:p>
    <w:p w14:paraId="71954316" w14:textId="2926B4CF" w:rsidR="00A465A0" w:rsidRPr="00F839F0" w:rsidRDefault="00F839F0" w:rsidP="00ED2205">
      <w:pPr>
        <w:spacing w:line="360" w:lineRule="auto"/>
        <w:jc w:val="both"/>
        <w:rPr>
          <w:sz w:val="24"/>
          <w:szCs w:val="24"/>
          <w:lang w:val="en-SG"/>
        </w:rPr>
      </w:pPr>
      <w:r>
        <w:rPr>
          <w:sz w:val="24"/>
          <w:szCs w:val="24"/>
          <w:lang w:val="en-SG"/>
        </w:rPr>
        <w:tab/>
      </w:r>
      <w:r w:rsidR="00A465A0" w:rsidRPr="00F839F0">
        <w:rPr>
          <w:sz w:val="24"/>
          <w:szCs w:val="24"/>
          <w:lang w:val="en-SG"/>
        </w:rPr>
        <w:t xml:space="preserve">In contrast, </w:t>
      </w:r>
      <w:r w:rsidR="000C13C2" w:rsidRPr="00F839F0">
        <w:rPr>
          <w:sz w:val="24"/>
          <w:szCs w:val="24"/>
          <w:lang w:val="en-SG"/>
        </w:rPr>
        <w:t xml:space="preserve">eco-friendly packaging </w:t>
      </w:r>
      <w:r w:rsidR="00A465A0" w:rsidRPr="00F839F0">
        <w:rPr>
          <w:sz w:val="24"/>
          <w:szCs w:val="24"/>
          <w:lang w:val="en-SG"/>
        </w:rPr>
        <w:t>(B = 0.107, β = 0.105) does not reach statistical significance (p = 0.103), suggesting that while packaging innovations are valued, they may not independently exert a strong influence on customer engagement compared to other sustainability dimensions. This finding implies that customers may perceive packaging as a supportive rather than primary driver of engagement, particularly when transparency and community initiatives are more visible and impactful.</w:t>
      </w:r>
      <w:r w:rsidR="000C13C2">
        <w:rPr>
          <w:sz w:val="24"/>
          <w:szCs w:val="24"/>
          <w:lang w:val="en-SG"/>
        </w:rPr>
        <w:t xml:space="preserve"> </w:t>
      </w:r>
      <w:r w:rsidR="00A465A0" w:rsidRPr="00F839F0">
        <w:rPr>
          <w:sz w:val="24"/>
          <w:szCs w:val="24"/>
          <w:lang w:val="en-SG"/>
        </w:rPr>
        <w:t>Overall, the regression equation can be expressed as:</w:t>
      </w:r>
    </w:p>
    <w:p w14:paraId="3338510C" w14:textId="011BDD69" w:rsidR="00987A31" w:rsidRPr="00A465A0" w:rsidRDefault="00987A31" w:rsidP="00B26653">
      <w:pPr>
        <w:spacing w:line="360" w:lineRule="auto"/>
        <w:ind w:left="2610" w:hanging="2610"/>
        <w:jc w:val="both"/>
        <w:rPr>
          <w:lang w:val="en-SG"/>
        </w:rPr>
      </w:pPr>
      <w:r w:rsidRPr="00F839F0">
        <w:rPr>
          <w:rFonts w:hint="cs"/>
          <w:sz w:val="24"/>
          <w:szCs w:val="24"/>
          <w:cs/>
          <w:lang w:bidi="my-MM"/>
        </w:rPr>
        <w:t xml:space="preserve">Customer Engagement = .517 + .165 </w:t>
      </w:r>
      <w:r w:rsidRPr="00F839F0">
        <w:rPr>
          <w:color w:val="010205"/>
          <w:sz w:val="24"/>
          <w:szCs w:val="24"/>
          <w:lang w:bidi="my-MM"/>
        </w:rPr>
        <w:t>Warehouse &amp; Transportation Activities + .119 Digital Engagement + .197 Community and Awareness Campaign + .299 Transparency and Reporting</w:t>
      </w:r>
    </w:p>
    <w:p w14:paraId="35EE2992" w14:textId="21F8CF30" w:rsidR="00A465A0" w:rsidRDefault="00F839F0" w:rsidP="00ED2205">
      <w:pPr>
        <w:spacing w:line="360" w:lineRule="auto"/>
        <w:jc w:val="both"/>
        <w:rPr>
          <w:sz w:val="24"/>
          <w:szCs w:val="24"/>
          <w:lang w:val="en-SG"/>
        </w:rPr>
      </w:pPr>
      <w:r>
        <w:rPr>
          <w:sz w:val="24"/>
          <w:szCs w:val="24"/>
          <w:lang w:val="en-SG"/>
        </w:rPr>
        <w:tab/>
      </w:r>
      <w:r w:rsidR="00A465A0" w:rsidRPr="00F839F0">
        <w:rPr>
          <w:sz w:val="24"/>
          <w:szCs w:val="24"/>
          <w:lang w:val="en-SG"/>
        </w:rPr>
        <w:t>This model highlights that customer engagement is most strongly influenced by transparency and reporting, followed by community campaigns and operational logistics, while digital engagement plays a supportive role. Eco-friendly packaging, though conceptually important, appears less influential in isolation. These results emphasize that customer engagement in sustainability contexts is shaped by a combination of operational practices, communication strategies, and accountability mechanisms.</w:t>
      </w:r>
    </w:p>
    <w:p w14:paraId="2591EFAC" w14:textId="522CACFA" w:rsidR="00B26653" w:rsidRPr="00B26653" w:rsidRDefault="00B26653" w:rsidP="00B26653">
      <w:pPr>
        <w:spacing w:line="360" w:lineRule="auto"/>
        <w:jc w:val="center"/>
        <w:rPr>
          <w:b/>
          <w:bCs/>
          <w:sz w:val="28"/>
          <w:szCs w:val="28"/>
        </w:rPr>
      </w:pPr>
      <w:r w:rsidRPr="00B26653">
        <w:rPr>
          <w:b/>
          <w:bCs/>
          <w:sz w:val="28"/>
          <w:szCs w:val="28"/>
        </w:rPr>
        <w:lastRenderedPageBreak/>
        <w:t>CHAPTER V</w:t>
      </w:r>
    </w:p>
    <w:p w14:paraId="52EB6343" w14:textId="49C0B108" w:rsidR="00B26653" w:rsidRDefault="00B26653" w:rsidP="00B26653">
      <w:pPr>
        <w:spacing w:line="360" w:lineRule="auto"/>
        <w:jc w:val="center"/>
        <w:rPr>
          <w:sz w:val="24"/>
          <w:szCs w:val="24"/>
          <w:lang w:val="en-SG"/>
        </w:rPr>
      </w:pPr>
      <w:r w:rsidRPr="00B26653">
        <w:rPr>
          <w:b/>
          <w:bCs/>
          <w:sz w:val="28"/>
          <w:szCs w:val="28"/>
        </w:rPr>
        <w:t>CONCLUSION</w:t>
      </w:r>
    </w:p>
    <w:p w14:paraId="10625027" w14:textId="77777777" w:rsidR="00B26653" w:rsidRDefault="00B26653" w:rsidP="00B26653">
      <w:pPr>
        <w:spacing w:line="360" w:lineRule="auto"/>
        <w:ind w:firstLine="720"/>
        <w:jc w:val="both"/>
        <w:rPr>
          <w:sz w:val="24"/>
          <w:szCs w:val="24"/>
        </w:rPr>
      </w:pPr>
    </w:p>
    <w:p w14:paraId="3EDAF3AA" w14:textId="7EC96CDD" w:rsidR="00F437FE" w:rsidRDefault="00332CA1" w:rsidP="00B26653">
      <w:pPr>
        <w:spacing w:line="360" w:lineRule="auto"/>
        <w:ind w:firstLine="720"/>
        <w:jc w:val="both"/>
        <w:rPr>
          <w:sz w:val="24"/>
          <w:szCs w:val="24"/>
        </w:rPr>
      </w:pPr>
      <w:r w:rsidRPr="00332CA1">
        <w:rPr>
          <w:sz w:val="24"/>
          <w:szCs w:val="24"/>
        </w:rPr>
        <w:t>This study reveals a significant impact of DHL Express Singapore’s sustainability practices on customer engagement. Warehouse and transportation management, eco</w:t>
      </w:r>
      <w:r w:rsidRPr="00332CA1">
        <w:rPr>
          <w:sz w:val="24"/>
          <w:szCs w:val="24"/>
        </w:rPr>
        <w:noBreakHyphen/>
        <w:t>friendly packaging, and digital engagement were found to be particularly influential, while transparency, reporting, and community campaigns played more supportive roles. Effective sustainability execution has been shown to enhance efficiency, strengthen customer loyalty, and improve organizational performance.</w:t>
      </w:r>
    </w:p>
    <w:p w14:paraId="6405081A" w14:textId="77777777" w:rsidR="000C13C2" w:rsidRDefault="000C13C2" w:rsidP="00ED2205">
      <w:pPr>
        <w:spacing w:line="360" w:lineRule="auto"/>
        <w:jc w:val="both"/>
        <w:rPr>
          <w:b/>
          <w:bCs/>
          <w:sz w:val="28"/>
          <w:szCs w:val="28"/>
        </w:rPr>
      </w:pPr>
    </w:p>
    <w:p w14:paraId="70C2980C" w14:textId="77777777" w:rsidR="00F437FE" w:rsidRPr="00B26653" w:rsidRDefault="00F437FE" w:rsidP="00B26653">
      <w:pPr>
        <w:pStyle w:val="NormalWeb"/>
        <w:spacing w:before="0" w:beforeAutospacing="0" w:after="0" w:afterAutospacing="0" w:line="360" w:lineRule="auto"/>
        <w:rPr>
          <w:b/>
          <w:bCs/>
        </w:rPr>
      </w:pPr>
      <w:r w:rsidRPr="00B26653">
        <w:rPr>
          <w:b/>
          <w:bCs/>
        </w:rPr>
        <w:t>5.1</w:t>
      </w:r>
      <w:r w:rsidRPr="00B26653">
        <w:rPr>
          <w:b/>
          <w:bCs/>
        </w:rPr>
        <w:tab/>
        <w:t>Findings and Discussions</w:t>
      </w:r>
    </w:p>
    <w:p w14:paraId="26BB06A7" w14:textId="3D1B1C0B" w:rsidR="000C13C2" w:rsidRDefault="00332CA1" w:rsidP="00ED2205">
      <w:pPr>
        <w:spacing w:line="360" w:lineRule="auto"/>
        <w:ind w:firstLine="720"/>
        <w:jc w:val="both"/>
        <w:rPr>
          <w:sz w:val="24"/>
          <w:szCs w:val="24"/>
        </w:rPr>
      </w:pPr>
      <w:r w:rsidRPr="00332CA1">
        <w:rPr>
          <w:sz w:val="24"/>
          <w:szCs w:val="24"/>
        </w:rPr>
        <w:t>This study investigates the impact of sustainability practices</w:t>
      </w:r>
      <w:r w:rsidR="00B26653">
        <w:rPr>
          <w:sz w:val="24"/>
          <w:szCs w:val="24"/>
        </w:rPr>
        <w:t xml:space="preserve"> </w:t>
      </w:r>
      <w:r w:rsidRPr="00332CA1">
        <w:rPr>
          <w:sz w:val="24"/>
          <w:szCs w:val="24"/>
        </w:rPr>
        <w:t>warehouse and transportation management, eco</w:t>
      </w:r>
      <w:r w:rsidRPr="00332CA1">
        <w:rPr>
          <w:sz w:val="24"/>
          <w:szCs w:val="24"/>
        </w:rPr>
        <w:noBreakHyphen/>
        <w:t xml:space="preserve">friendly packaging, digital engagement, transparency and reporting, and community campaigns—on customer engagement at DHL Express Singapore. Using structured surveys and interviews with customers, supported by descriptive statistics, correlation analysis, and regression testing, the study aimed to identify which practices most strongly influence engagement outcomes. </w:t>
      </w:r>
    </w:p>
    <w:p w14:paraId="0E061A5B" w14:textId="3014BD9D" w:rsidR="00332CA1" w:rsidRPr="00332CA1" w:rsidRDefault="00332CA1" w:rsidP="00ED2205">
      <w:pPr>
        <w:spacing w:line="360" w:lineRule="auto"/>
        <w:ind w:firstLine="720"/>
        <w:jc w:val="both"/>
        <w:rPr>
          <w:sz w:val="24"/>
          <w:szCs w:val="24"/>
        </w:rPr>
      </w:pPr>
      <w:r w:rsidRPr="00332CA1">
        <w:rPr>
          <w:sz w:val="24"/>
          <w:szCs w:val="24"/>
        </w:rPr>
        <w:t>Based on the demographic analysis of respondents, the majority were young professionals between 26 and 35 years old, reflecting a technologically adept customer base that values innovation and sustainability. Most participants were single, which suggests flexibility in decision</w:t>
      </w:r>
      <w:r w:rsidRPr="00332CA1">
        <w:rPr>
          <w:sz w:val="24"/>
          <w:szCs w:val="24"/>
        </w:rPr>
        <w:noBreakHyphen/>
        <w:t>making and openness to aligning with brands that demonstrate ethical responsibility. Education levels were high, with many respondents holding bachelor’s degrees, indicating a customer group with strong awareness of sustainability issues and expectations for corporate accountability.</w:t>
      </w:r>
    </w:p>
    <w:p w14:paraId="1B2DBF78" w14:textId="77777777" w:rsidR="00332CA1" w:rsidRPr="00332CA1" w:rsidRDefault="00332CA1" w:rsidP="00ED2205">
      <w:pPr>
        <w:spacing w:line="360" w:lineRule="auto"/>
        <w:ind w:firstLine="720"/>
        <w:jc w:val="both"/>
        <w:rPr>
          <w:sz w:val="24"/>
          <w:szCs w:val="24"/>
        </w:rPr>
      </w:pPr>
      <w:r w:rsidRPr="00332CA1">
        <w:rPr>
          <w:sz w:val="24"/>
          <w:szCs w:val="24"/>
        </w:rPr>
        <w:t>The findings show that warehouse and transportation management practices, particularly the deployment of electric vehicles and energy</w:t>
      </w:r>
      <w:r w:rsidRPr="00332CA1">
        <w:rPr>
          <w:sz w:val="24"/>
          <w:szCs w:val="24"/>
        </w:rPr>
        <w:noBreakHyphen/>
        <w:t>efficient facilities, have the highest impact on customer engagement. Customers consistently associated these initiatives with reliability and environmental responsibility, reinforcing trust and loyalty. Eco</w:t>
      </w:r>
      <w:r w:rsidRPr="00332CA1">
        <w:rPr>
          <w:sz w:val="24"/>
          <w:szCs w:val="24"/>
        </w:rPr>
        <w:noBreakHyphen/>
        <w:t>friendly packaging also emerged as a significant driver, with respondents highlighting its role in reducing waste and aligning with circular economy principles. Digital engagement practices, such as real</w:t>
      </w:r>
      <w:r w:rsidRPr="00332CA1">
        <w:rPr>
          <w:sz w:val="24"/>
          <w:szCs w:val="24"/>
        </w:rPr>
        <w:noBreakHyphen/>
        <w:t xml:space="preserve">time tracking and communication of green initiatives, further enhanced transparency and customer satisfaction, strengthening </w:t>
      </w:r>
      <w:r w:rsidRPr="00332CA1">
        <w:rPr>
          <w:sz w:val="24"/>
          <w:szCs w:val="24"/>
        </w:rPr>
        <w:lastRenderedPageBreak/>
        <w:t>relational bonds. Transparency and reporting, while essential for accountability, were perceived as supportive rather than primary drivers of engagement, reinforcing trust but exerting less direct influence. Community campaigns contributed positively to brand reputation but demonstrated a more indirect effect compared to operational practices.</w:t>
      </w:r>
    </w:p>
    <w:p w14:paraId="45173117" w14:textId="271609B5" w:rsidR="00332CA1" w:rsidRDefault="00332CA1" w:rsidP="00ED2205">
      <w:pPr>
        <w:spacing w:line="360" w:lineRule="auto"/>
        <w:ind w:firstLine="720"/>
        <w:jc w:val="both"/>
        <w:rPr>
          <w:sz w:val="24"/>
          <w:szCs w:val="24"/>
        </w:rPr>
      </w:pPr>
      <w:r w:rsidRPr="00332CA1">
        <w:rPr>
          <w:sz w:val="24"/>
          <w:szCs w:val="24"/>
        </w:rPr>
        <w:t>Regression analysis confirmed that warehouse and transportation management, eco</w:t>
      </w:r>
      <w:r w:rsidRPr="00332CA1">
        <w:rPr>
          <w:sz w:val="24"/>
          <w:szCs w:val="24"/>
        </w:rPr>
        <w:noBreakHyphen/>
        <w:t>friendly packaging, and digital engagement significantly improve customer engagement, while transparency and community initiatives, though valuable, play secondary roles. Among these, warehouse and transportation management emerged as the most influential sustainability practice, underscoring the importance of operational execution in shaping customer perceptions. Overall, the study confirms that effective sustainability practices are crucial for enhancing customer engagement, improving efficiency, and positioning DHL Express Singapore as a leader in green logistics.</w:t>
      </w:r>
    </w:p>
    <w:p w14:paraId="137F356B" w14:textId="77777777" w:rsidR="009C0EDF" w:rsidRPr="00332CA1" w:rsidRDefault="009C0EDF" w:rsidP="00ED2205">
      <w:pPr>
        <w:spacing w:line="360" w:lineRule="auto"/>
        <w:ind w:firstLine="720"/>
        <w:jc w:val="both"/>
        <w:rPr>
          <w:sz w:val="24"/>
          <w:szCs w:val="24"/>
        </w:rPr>
      </w:pPr>
    </w:p>
    <w:p w14:paraId="11AE59F0" w14:textId="77777777" w:rsidR="00F437FE" w:rsidRPr="00B26653" w:rsidRDefault="00F437FE" w:rsidP="00B26653">
      <w:pPr>
        <w:pStyle w:val="NormalWeb"/>
        <w:spacing w:before="0" w:beforeAutospacing="0" w:after="0" w:afterAutospacing="0" w:line="360" w:lineRule="auto"/>
        <w:rPr>
          <w:b/>
          <w:bCs/>
        </w:rPr>
      </w:pPr>
      <w:r w:rsidRPr="00B26653">
        <w:rPr>
          <w:b/>
          <w:bCs/>
        </w:rPr>
        <w:t>5.2</w:t>
      </w:r>
      <w:r w:rsidRPr="00B26653">
        <w:rPr>
          <w:b/>
          <w:bCs/>
        </w:rPr>
        <w:tab/>
        <w:t>Suggestions and Recommendations</w:t>
      </w:r>
    </w:p>
    <w:p w14:paraId="7687C835" w14:textId="77777777" w:rsidR="00332CA1" w:rsidRPr="00332CA1" w:rsidRDefault="00332CA1" w:rsidP="00ED2205">
      <w:pPr>
        <w:spacing w:line="360" w:lineRule="auto"/>
        <w:ind w:firstLine="720"/>
        <w:jc w:val="both"/>
        <w:rPr>
          <w:sz w:val="24"/>
          <w:szCs w:val="24"/>
        </w:rPr>
      </w:pPr>
      <w:r w:rsidRPr="00332CA1">
        <w:rPr>
          <w:sz w:val="24"/>
          <w:szCs w:val="24"/>
        </w:rPr>
        <w:t>Transportation management is essential for improving customer engagement by impacting delivery speed, service reliability, and satisfaction. DHL Express Singapore should continue expanding its fleet of electric vehicles and adopt advanced digital routing tools to optimize travel efficiency. Establishing structured delivery schedules can minimize delays, while preventive maintenance plans ensure consistent performance. Implementing real</w:t>
      </w:r>
      <w:r w:rsidRPr="00332CA1">
        <w:rPr>
          <w:sz w:val="24"/>
          <w:szCs w:val="24"/>
        </w:rPr>
        <w:noBreakHyphen/>
        <w:t>time vehicle tracking enhances transparency and strengthens customer trust, while driver training programs improve safety, communication, and service quality, ultimately contributing to reduced operational costs and enhanced customer satisfaction.</w:t>
      </w:r>
    </w:p>
    <w:p w14:paraId="52189842" w14:textId="77777777" w:rsidR="00332CA1" w:rsidRPr="00332CA1" w:rsidRDefault="00332CA1" w:rsidP="00ED2205">
      <w:pPr>
        <w:spacing w:line="360" w:lineRule="auto"/>
        <w:ind w:firstLine="720"/>
        <w:jc w:val="both"/>
        <w:rPr>
          <w:sz w:val="24"/>
          <w:szCs w:val="24"/>
        </w:rPr>
      </w:pPr>
      <w:r w:rsidRPr="00332CA1">
        <w:rPr>
          <w:sz w:val="24"/>
          <w:szCs w:val="24"/>
        </w:rPr>
        <w:t>Eco</w:t>
      </w:r>
      <w:r w:rsidRPr="00332CA1">
        <w:rPr>
          <w:sz w:val="24"/>
          <w:szCs w:val="24"/>
        </w:rPr>
        <w:noBreakHyphen/>
        <w:t>friendly packaging positively influences customer perceptions, but further improvements can maximize its effectiveness. DHL should expand the use of recyclable and biodegradable materials, integrate smart packaging technologies for real</w:t>
      </w:r>
      <w:r w:rsidRPr="00332CA1">
        <w:rPr>
          <w:sz w:val="24"/>
          <w:szCs w:val="24"/>
        </w:rPr>
        <w:noBreakHyphen/>
        <w:t>time updates, and conduct regular audits to ensure compliance with sustainability standards. Clear communication of packaging initiatives through marketing and customer touchpoints will reinforce brand reputation and encourage customer advocacy.</w:t>
      </w:r>
    </w:p>
    <w:p w14:paraId="1495F153" w14:textId="77777777" w:rsidR="00332CA1" w:rsidRPr="00332CA1" w:rsidRDefault="00332CA1" w:rsidP="00ED2205">
      <w:pPr>
        <w:spacing w:line="360" w:lineRule="auto"/>
        <w:ind w:firstLine="720"/>
        <w:jc w:val="both"/>
        <w:rPr>
          <w:sz w:val="24"/>
          <w:szCs w:val="24"/>
        </w:rPr>
      </w:pPr>
      <w:r w:rsidRPr="00332CA1">
        <w:rPr>
          <w:sz w:val="24"/>
          <w:szCs w:val="24"/>
        </w:rPr>
        <w:t>Warehouse and facility management can be strengthened through layout optimization, energy</w:t>
      </w:r>
      <w:r w:rsidRPr="00332CA1">
        <w:rPr>
          <w:sz w:val="24"/>
          <w:szCs w:val="24"/>
        </w:rPr>
        <w:noBreakHyphen/>
        <w:t xml:space="preserve">efficient infrastructure, and digital warehouse management systems. Reconfiguring layouts to reduce handling time, investing in renewable energy sources, and applying safety protocols such as proper signage and lighting will improve </w:t>
      </w:r>
      <w:r w:rsidRPr="00332CA1">
        <w:rPr>
          <w:sz w:val="24"/>
          <w:szCs w:val="24"/>
        </w:rPr>
        <w:lastRenderedPageBreak/>
        <w:t>operational efficiency and workplace safety. Regular staff training on sustainability practices will further enhance productivity and service levels.</w:t>
      </w:r>
    </w:p>
    <w:p w14:paraId="5757AC5B" w14:textId="77777777" w:rsidR="00332CA1" w:rsidRPr="00332CA1" w:rsidRDefault="00332CA1" w:rsidP="00ED2205">
      <w:pPr>
        <w:spacing w:line="360" w:lineRule="auto"/>
        <w:ind w:firstLine="720"/>
        <w:jc w:val="both"/>
        <w:rPr>
          <w:sz w:val="24"/>
          <w:szCs w:val="24"/>
        </w:rPr>
      </w:pPr>
      <w:r w:rsidRPr="00332CA1">
        <w:rPr>
          <w:sz w:val="24"/>
          <w:szCs w:val="24"/>
        </w:rPr>
        <w:t>Digital engagement remains a critical driver of customer loyalty. DHL should upgrade its digital platforms to provide seamless real</w:t>
      </w:r>
      <w:r w:rsidRPr="00332CA1">
        <w:rPr>
          <w:sz w:val="24"/>
          <w:szCs w:val="24"/>
        </w:rPr>
        <w:noBreakHyphen/>
        <w:t>time tracking, transparent communication of sustainability initiatives, and interactive customer interfaces. Strengthening digital engagement through mobile applications and personalized notifications will deepen relational bonds and foster long</w:t>
      </w:r>
      <w:r w:rsidRPr="00332CA1">
        <w:rPr>
          <w:sz w:val="24"/>
          <w:szCs w:val="24"/>
        </w:rPr>
        <w:noBreakHyphen/>
        <w:t>term trust.</w:t>
      </w:r>
    </w:p>
    <w:p w14:paraId="597C0988" w14:textId="77777777" w:rsidR="00332CA1" w:rsidRPr="00332CA1" w:rsidRDefault="00332CA1" w:rsidP="00ED2205">
      <w:pPr>
        <w:spacing w:line="360" w:lineRule="auto"/>
        <w:ind w:firstLine="720"/>
        <w:jc w:val="both"/>
        <w:rPr>
          <w:sz w:val="24"/>
          <w:szCs w:val="24"/>
        </w:rPr>
      </w:pPr>
      <w:r w:rsidRPr="00332CA1">
        <w:rPr>
          <w:sz w:val="24"/>
          <w:szCs w:val="24"/>
        </w:rPr>
        <w:t>Transparency and reporting, while supportive, can be enhanced by publishing detailed sustainability reports aligned with global standards and making them easily accessible to customers. Regular updates on progress toward carbon</w:t>
      </w:r>
      <w:r w:rsidRPr="00332CA1">
        <w:rPr>
          <w:sz w:val="24"/>
          <w:szCs w:val="24"/>
        </w:rPr>
        <w:noBreakHyphen/>
        <w:t>neutral goals will reinforce accountability and credibility.</w:t>
      </w:r>
    </w:p>
    <w:p w14:paraId="06868485" w14:textId="77777777" w:rsidR="00332CA1" w:rsidRPr="00332CA1" w:rsidRDefault="00332CA1" w:rsidP="00ED2205">
      <w:pPr>
        <w:spacing w:line="360" w:lineRule="auto"/>
        <w:ind w:firstLine="720"/>
        <w:jc w:val="both"/>
        <w:rPr>
          <w:sz w:val="24"/>
          <w:szCs w:val="24"/>
        </w:rPr>
      </w:pPr>
      <w:r w:rsidRPr="00332CA1">
        <w:rPr>
          <w:sz w:val="24"/>
          <w:szCs w:val="24"/>
        </w:rPr>
        <w:t>Community campaigns should be expanded to include partnerships with local organizations, educational programs, and awareness initiatives. By actively involving customers in sustainability journeys, DHL can strengthen its social responsibility profile and enhance brand reputation.</w:t>
      </w:r>
    </w:p>
    <w:p w14:paraId="7AD5C8DD" w14:textId="38EA8BF7" w:rsidR="00332CA1" w:rsidRDefault="00332CA1" w:rsidP="00ED2205">
      <w:pPr>
        <w:spacing w:line="360" w:lineRule="auto"/>
        <w:ind w:firstLine="720"/>
        <w:jc w:val="both"/>
        <w:rPr>
          <w:sz w:val="24"/>
          <w:szCs w:val="24"/>
        </w:rPr>
      </w:pPr>
      <w:r w:rsidRPr="00332CA1">
        <w:rPr>
          <w:sz w:val="24"/>
          <w:szCs w:val="24"/>
        </w:rPr>
        <w:t>Overall, DHL Express Singapore should prioritize operational sustainability practices—transportation, packaging, warehousing, and digital engagement—while reinforcing transparency and community initiatives. This integrated approach will not only reduce environmental impact but also strengthen customer engagement, loyalty, and competitive advantage in the logistics sector.</w:t>
      </w:r>
    </w:p>
    <w:p w14:paraId="7CA93E9C" w14:textId="77777777" w:rsidR="009C0EDF" w:rsidRDefault="009C0EDF" w:rsidP="00ED2205">
      <w:pPr>
        <w:pStyle w:val="NormalWeb"/>
        <w:tabs>
          <w:tab w:val="left" w:pos="1134"/>
        </w:tabs>
        <w:spacing w:before="0" w:beforeAutospacing="0" w:after="0" w:afterAutospacing="0" w:line="360" w:lineRule="auto"/>
        <w:rPr>
          <w:b/>
          <w:bCs/>
          <w:sz w:val="28"/>
          <w:szCs w:val="28"/>
        </w:rPr>
      </w:pPr>
    </w:p>
    <w:p w14:paraId="68BCF7B8" w14:textId="1230FEBC" w:rsidR="00F437FE" w:rsidRPr="00B26653" w:rsidRDefault="00F437FE" w:rsidP="00B26653">
      <w:pPr>
        <w:pStyle w:val="NormalWeb"/>
        <w:spacing w:before="0" w:beforeAutospacing="0" w:after="0" w:afterAutospacing="0" w:line="360" w:lineRule="auto"/>
        <w:rPr>
          <w:b/>
          <w:bCs/>
        </w:rPr>
      </w:pPr>
      <w:r w:rsidRPr="00B26653">
        <w:rPr>
          <w:b/>
          <w:bCs/>
        </w:rPr>
        <w:t>5.3</w:t>
      </w:r>
      <w:r w:rsidRPr="00B26653">
        <w:rPr>
          <w:b/>
          <w:bCs/>
        </w:rPr>
        <w:tab/>
        <w:t>Needs for Further Research</w:t>
      </w:r>
    </w:p>
    <w:p w14:paraId="2BFA8C2A" w14:textId="77777777" w:rsidR="00332CA1" w:rsidRPr="00332CA1" w:rsidRDefault="00332CA1" w:rsidP="00ED2205">
      <w:pPr>
        <w:spacing w:line="360" w:lineRule="auto"/>
        <w:ind w:firstLine="720"/>
        <w:jc w:val="both"/>
        <w:rPr>
          <w:sz w:val="24"/>
          <w:szCs w:val="24"/>
        </w:rPr>
      </w:pPr>
      <w:r w:rsidRPr="00332CA1">
        <w:rPr>
          <w:sz w:val="24"/>
          <w:szCs w:val="24"/>
        </w:rPr>
        <w:t>While this study provides valuable insights into the impact of sustainability practices on customer engagement at DHL Express Singapore, it also suggests several areas for future research. First, this study is limited to five sustainability variables: warehouse and transportation management, eco</w:t>
      </w:r>
      <w:r w:rsidRPr="00332CA1">
        <w:rPr>
          <w:sz w:val="24"/>
          <w:szCs w:val="24"/>
        </w:rPr>
        <w:noBreakHyphen/>
        <w:t xml:space="preserve">friendly packaging, digital engagement, transparency and reporting, and community campaigns. Future research could broaden its scope to include additional factors such as supplier relationship management, demand forecasting accuracy, and the role of digital transformation in enhancing green logistics efficiency, to gain a more comprehensive understanding of the drivers of customer engagement. Second, because this study is based on data from a single organization, the generalizability of the results may be limited. Future researchers could conduct comparative studies across multiple logistics companies and </w:t>
      </w:r>
      <w:r w:rsidRPr="00332CA1">
        <w:rPr>
          <w:sz w:val="24"/>
          <w:szCs w:val="24"/>
        </w:rPr>
        <w:lastRenderedPageBreak/>
        <w:t>industries to investigate whether similar patterns emerge in different contexts. Using a wider and more diverse sample would increase the validity and reliability of the results.</w:t>
      </w:r>
    </w:p>
    <w:p w14:paraId="498FC80E" w14:textId="45E0013F" w:rsidR="00332CA1" w:rsidRPr="00332CA1" w:rsidRDefault="00332CA1" w:rsidP="00ED2205">
      <w:pPr>
        <w:spacing w:line="360" w:lineRule="auto"/>
        <w:ind w:firstLine="720"/>
        <w:jc w:val="both"/>
        <w:rPr>
          <w:b/>
          <w:bCs/>
          <w:sz w:val="24"/>
          <w:szCs w:val="24"/>
        </w:rPr>
      </w:pPr>
      <w:r w:rsidRPr="00332CA1">
        <w:rPr>
          <w:sz w:val="24"/>
          <w:szCs w:val="24"/>
        </w:rPr>
        <w:t>Future research on sustainability and customer engagement should also adopt a mixed</w:t>
      </w:r>
      <w:r w:rsidRPr="00332CA1">
        <w:rPr>
          <w:sz w:val="24"/>
          <w:szCs w:val="24"/>
        </w:rPr>
        <w:noBreakHyphen/>
        <w:t>methods approach, combining quantitative data from surveys with qualitative insights from interviews and case studies. This would allow for a deeper understanding of customer perceptions and operational challenges. Additionally, a longitudinal approach could be used to evaluate changes in customer engagement over time, particularly as sustainability initiatives evolve and mature. This would help identify strategies that lead to continuous improvement and long</w:t>
      </w:r>
      <w:r w:rsidRPr="00332CA1">
        <w:rPr>
          <w:sz w:val="24"/>
          <w:szCs w:val="24"/>
        </w:rPr>
        <w:noBreakHyphen/>
        <w:t>term customer loyalty. Overall, such approaches will deepen the understanding of sustainability practices in logistics and their impact on customer engagement, providing richer insights for both academic and industry stakeholders.</w:t>
      </w:r>
    </w:p>
    <w:p w14:paraId="34783C24" w14:textId="77777777" w:rsidR="00F437FE" w:rsidRDefault="00F437FE" w:rsidP="00ED2205">
      <w:pPr>
        <w:pStyle w:val="Heading1"/>
        <w:spacing w:line="360" w:lineRule="auto"/>
        <w:jc w:val="both"/>
        <w:rPr>
          <w:sz w:val="28"/>
          <w:szCs w:val="28"/>
        </w:rPr>
      </w:pPr>
    </w:p>
    <w:p w14:paraId="1DE3D486" w14:textId="77777777" w:rsidR="00B26653" w:rsidRDefault="00F437FE" w:rsidP="00ED2205">
      <w:pPr>
        <w:spacing w:line="360" w:lineRule="auto"/>
        <w:rPr>
          <w:sz w:val="28"/>
          <w:szCs w:val="28"/>
        </w:rPr>
        <w:sectPr w:rsidR="00B26653" w:rsidSect="007B6D3A">
          <w:footerReference w:type="default" r:id="rId12"/>
          <w:pgSz w:w="11907" w:h="16839" w:code="9"/>
          <w:pgMar w:top="1440" w:right="1440" w:bottom="1440" w:left="2160" w:header="720" w:footer="720" w:gutter="0"/>
          <w:pgNumType w:start="1"/>
          <w:cols w:space="720"/>
          <w:docGrid w:linePitch="299"/>
        </w:sectPr>
      </w:pPr>
      <w:r>
        <w:rPr>
          <w:sz w:val="28"/>
          <w:szCs w:val="28"/>
        </w:rPr>
        <w:br w:type="page"/>
      </w:r>
    </w:p>
    <w:sdt>
      <w:sdtPr>
        <w:rPr>
          <w:b w:val="0"/>
          <w:bCs w:val="0"/>
          <w:sz w:val="24"/>
          <w:szCs w:val="24"/>
        </w:rPr>
        <w:id w:val="-620536193"/>
        <w:docPartObj>
          <w:docPartGallery w:val="Bibliographies"/>
          <w:docPartUnique/>
        </w:docPartObj>
      </w:sdtPr>
      <w:sdtEndPr>
        <w:rPr>
          <w:sz w:val="22"/>
          <w:szCs w:val="22"/>
        </w:rPr>
      </w:sdtEndPr>
      <w:sdtContent>
        <w:p w14:paraId="680355FB" w14:textId="77777777" w:rsidR="00B26653" w:rsidRPr="00B26653" w:rsidRDefault="00B26653" w:rsidP="00ED2205">
          <w:pPr>
            <w:pStyle w:val="Heading1"/>
            <w:spacing w:line="360" w:lineRule="auto"/>
            <w:ind w:left="0" w:firstLine="0"/>
            <w:contextualSpacing/>
            <w:jc w:val="center"/>
            <w:rPr>
              <w:sz w:val="24"/>
              <w:szCs w:val="24"/>
            </w:rPr>
          </w:pPr>
          <w:r w:rsidRPr="00B26653">
            <w:rPr>
              <w:sz w:val="24"/>
              <w:szCs w:val="24"/>
            </w:rPr>
            <w:t>REFERENCES</w:t>
          </w:r>
        </w:p>
        <w:p w14:paraId="63066715" w14:textId="77777777" w:rsidR="00B26653" w:rsidRPr="00B26653" w:rsidRDefault="00B26653" w:rsidP="00ED2205">
          <w:pPr>
            <w:pStyle w:val="Bibliography"/>
            <w:spacing w:line="360" w:lineRule="auto"/>
            <w:ind w:left="720" w:hanging="720"/>
            <w:contextualSpacing/>
            <w:jc w:val="both"/>
            <w:rPr>
              <w:noProof/>
              <w:sz w:val="24"/>
              <w:szCs w:val="24"/>
            </w:rPr>
          </w:pPr>
        </w:p>
        <w:p w14:paraId="07AD75DC"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Ahmed, S. K. (2024). How to choose a sampling technique and determine sample size for research: A simplified guide for researchers. </w:t>
          </w:r>
          <w:r w:rsidRPr="00B26653">
            <w:rPr>
              <w:i/>
              <w:iCs/>
              <w:sz w:val="24"/>
              <w:szCs w:val="24"/>
            </w:rPr>
            <w:t>Oral Oncology Reports</w:t>
          </w:r>
          <w:r w:rsidRPr="00B26653">
            <w:rPr>
              <w:sz w:val="24"/>
              <w:szCs w:val="24"/>
            </w:rPr>
            <w:t xml:space="preserve">, </w:t>
          </w:r>
          <w:r w:rsidRPr="00B26653">
            <w:rPr>
              <w:i/>
              <w:iCs/>
              <w:sz w:val="24"/>
              <w:szCs w:val="24"/>
            </w:rPr>
            <w:t>12</w:t>
          </w:r>
          <w:r w:rsidRPr="00B26653">
            <w:rPr>
              <w:sz w:val="24"/>
              <w:szCs w:val="24"/>
            </w:rPr>
            <w:t>, 100662.</w:t>
          </w:r>
        </w:p>
        <w:p w14:paraId="248F3B9C"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Ajayi, V. O. (2023). A review on primary sources of data and secondary sources of data. </w:t>
          </w:r>
          <w:r w:rsidRPr="00B26653">
            <w:rPr>
              <w:i/>
              <w:iCs/>
              <w:sz w:val="24"/>
              <w:szCs w:val="24"/>
            </w:rPr>
            <w:t>Available at SSRN 5378785</w:t>
          </w:r>
          <w:r w:rsidRPr="00B26653">
            <w:rPr>
              <w:sz w:val="24"/>
              <w:szCs w:val="24"/>
            </w:rPr>
            <w:t>.</w:t>
          </w:r>
        </w:p>
        <w:p w14:paraId="25EE9C7A" w14:textId="77777777" w:rsidR="00B26653" w:rsidRPr="00B26653" w:rsidRDefault="00B26653" w:rsidP="00ED2205">
          <w:pPr>
            <w:pStyle w:val="Bibliography"/>
            <w:spacing w:line="360" w:lineRule="auto"/>
            <w:ind w:left="720" w:hanging="720"/>
            <w:contextualSpacing/>
            <w:jc w:val="both"/>
            <w:rPr>
              <w:noProof/>
              <w:sz w:val="24"/>
              <w:szCs w:val="24"/>
            </w:rPr>
          </w:pPr>
          <w:r w:rsidRPr="00B26653">
            <w:rPr>
              <w:noProof/>
              <w:sz w:val="24"/>
              <w:szCs w:val="24"/>
            </w:rPr>
            <w:t xml:space="preserve">Albrecht, M. G., Green, M., &amp; Hoffman, L. (2023). </w:t>
          </w:r>
          <w:r w:rsidRPr="00B26653">
            <w:rPr>
              <w:i/>
              <w:iCs/>
              <w:noProof/>
              <w:sz w:val="24"/>
              <w:szCs w:val="24"/>
            </w:rPr>
            <w:t>Principles of marketing.</w:t>
          </w:r>
          <w:r w:rsidRPr="00B26653">
            <w:rPr>
              <w:noProof/>
              <w:sz w:val="24"/>
              <w:szCs w:val="24"/>
            </w:rPr>
            <w:t xml:space="preserve"> OpenStax.</w:t>
          </w:r>
        </w:p>
        <w:p w14:paraId="4DF5AEC4"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Alessa, N., Akparep, J. Y., Sulemana, I., &amp; Agyemang, A. O. (2024). Does stakeholder pressure influence firms environmental, social and governance (ESG) disclosure? Evidence from Ghana. </w:t>
          </w:r>
          <w:r w:rsidRPr="00B26653">
            <w:rPr>
              <w:i/>
              <w:iCs/>
              <w:sz w:val="24"/>
              <w:szCs w:val="24"/>
            </w:rPr>
            <w:t>Cogent Business &amp; Management</w:t>
          </w:r>
          <w:r w:rsidRPr="00B26653">
            <w:rPr>
              <w:sz w:val="24"/>
              <w:szCs w:val="24"/>
            </w:rPr>
            <w:t xml:space="preserve">, </w:t>
          </w:r>
          <w:r w:rsidRPr="00B26653">
            <w:rPr>
              <w:i/>
              <w:iCs/>
              <w:sz w:val="24"/>
              <w:szCs w:val="24"/>
            </w:rPr>
            <w:t>11</w:t>
          </w:r>
          <w:r w:rsidRPr="00B26653">
            <w:rPr>
              <w:sz w:val="24"/>
              <w:szCs w:val="24"/>
            </w:rPr>
            <w:t>(1), 2303790.</w:t>
          </w:r>
        </w:p>
        <w:p w14:paraId="653E62C1"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Andersson, M., Boateng, K., &amp; Abos, P. (2024). Validity and Reliability: The extent to which your research findings are accurate and consistent. </w:t>
          </w:r>
          <w:r w:rsidRPr="00B26653">
            <w:rPr>
              <w:i/>
              <w:iCs/>
              <w:sz w:val="24"/>
              <w:szCs w:val="24"/>
            </w:rPr>
            <w:t>Civil Engineer and Researcher</w:t>
          </w:r>
          <w:r w:rsidRPr="00B26653">
            <w:rPr>
              <w:sz w:val="24"/>
              <w:szCs w:val="24"/>
            </w:rPr>
            <w:t xml:space="preserve">, </w:t>
          </w:r>
          <w:r w:rsidRPr="00B26653">
            <w:rPr>
              <w:i/>
              <w:iCs/>
              <w:sz w:val="24"/>
              <w:szCs w:val="24"/>
            </w:rPr>
            <w:t>1</w:t>
          </w:r>
          <w:r w:rsidRPr="00B26653">
            <w:rPr>
              <w:sz w:val="24"/>
              <w:szCs w:val="24"/>
            </w:rPr>
            <w:t>(1), 1-7.</w:t>
          </w:r>
        </w:p>
        <w:p w14:paraId="255F5FE1"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Bell, E., Harley, B., &amp; Bryman, A. (2022). </w:t>
          </w:r>
          <w:r w:rsidRPr="00B26653">
            <w:rPr>
              <w:i/>
              <w:iCs/>
              <w:sz w:val="24"/>
              <w:szCs w:val="24"/>
            </w:rPr>
            <w:t>Business research methods</w:t>
          </w:r>
          <w:r w:rsidRPr="00B26653">
            <w:rPr>
              <w:sz w:val="24"/>
              <w:szCs w:val="24"/>
            </w:rPr>
            <w:t>. Oxford university press.</w:t>
          </w:r>
        </w:p>
        <w:p w14:paraId="56EE0571"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Charoenchan, S., Setthachotsombut, N., Shaharudin, M. R., &amp; Sua-iam, G. (2026). Circular economy practices as a mediator between reverse logistics, product value recovery, and sustainable industries. </w:t>
          </w:r>
          <w:r w:rsidRPr="00B26653">
            <w:rPr>
              <w:i/>
              <w:iCs/>
              <w:sz w:val="24"/>
              <w:szCs w:val="24"/>
            </w:rPr>
            <w:t>Journal of Open Innovation: Technology, Market, and Complexity</w:t>
          </w:r>
          <w:r w:rsidRPr="00B26653">
            <w:rPr>
              <w:sz w:val="24"/>
              <w:szCs w:val="24"/>
            </w:rPr>
            <w:t>, 100726.</w:t>
          </w:r>
        </w:p>
        <w:p w14:paraId="04539D91" w14:textId="741A4D6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Creswell, J. W., &amp; Creswell, J. D. (2023)</w:t>
          </w:r>
          <w:r w:rsidR="00461C7F">
            <w:rPr>
              <w:sz w:val="24"/>
              <w:szCs w:val="24"/>
            </w:rPr>
            <w:t>.</w:t>
          </w:r>
          <w:r w:rsidRPr="00B26653">
            <w:rPr>
              <w:sz w:val="24"/>
              <w:szCs w:val="24"/>
            </w:rPr>
            <w:t xml:space="preserve"> </w:t>
          </w:r>
          <w:r w:rsidRPr="00461C7F">
            <w:rPr>
              <w:i/>
              <w:iCs/>
              <w:sz w:val="24"/>
              <w:szCs w:val="24"/>
            </w:rPr>
            <w:t>Research design: Qualitative, quantitative and mixed methods approaches</w:t>
          </w:r>
          <w:r w:rsidRPr="00B26653">
            <w:rPr>
              <w:sz w:val="24"/>
              <w:szCs w:val="24"/>
            </w:rPr>
            <w:t xml:space="preserve"> (6</w:t>
          </w:r>
          <w:r w:rsidRPr="00B26653">
            <w:rPr>
              <w:sz w:val="24"/>
              <w:szCs w:val="24"/>
              <w:vertAlign w:val="superscript"/>
            </w:rPr>
            <w:t>th</w:t>
          </w:r>
          <w:r w:rsidRPr="00B26653">
            <w:rPr>
              <w:sz w:val="24"/>
              <w:szCs w:val="24"/>
            </w:rPr>
            <w:t xml:space="preserve"> ed.). Sage Publications Ltd.</w:t>
          </w:r>
        </w:p>
        <w:p w14:paraId="16D06B2A"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Duarte, P., Silva, S. C., Roza, A. S., &amp; Dias, J. C. (2024). Enhancing consumer purchase intentions for sustainable packaging products: An in-depth analysis of key determinants and strategic insights. </w:t>
          </w:r>
          <w:r w:rsidRPr="00B26653">
            <w:rPr>
              <w:i/>
              <w:iCs/>
              <w:sz w:val="24"/>
              <w:szCs w:val="24"/>
            </w:rPr>
            <w:t>Sustainable Futures</w:t>
          </w:r>
          <w:r w:rsidRPr="00B26653">
            <w:rPr>
              <w:sz w:val="24"/>
              <w:szCs w:val="24"/>
            </w:rPr>
            <w:t xml:space="preserve">, </w:t>
          </w:r>
          <w:r w:rsidRPr="00B26653">
            <w:rPr>
              <w:i/>
              <w:iCs/>
              <w:sz w:val="24"/>
              <w:szCs w:val="24"/>
            </w:rPr>
            <w:t>7</w:t>
          </w:r>
          <w:r w:rsidRPr="00B26653">
            <w:rPr>
              <w:sz w:val="24"/>
              <w:szCs w:val="24"/>
            </w:rPr>
            <w:t>, 100193.</w:t>
          </w:r>
        </w:p>
        <w:p w14:paraId="54ABF988"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DY, A., &amp; Moodbidri, S. (2026). Trust-enabled drivers of Gen Z consumers’ willingness to pay for sustainable packaging: an extended TRUST-PACT model. </w:t>
          </w:r>
          <w:r w:rsidRPr="00B26653">
            <w:rPr>
              <w:i/>
              <w:iCs/>
              <w:sz w:val="24"/>
              <w:szCs w:val="24"/>
            </w:rPr>
            <w:t>Frontiers in Sustainability</w:t>
          </w:r>
          <w:r w:rsidRPr="00B26653">
            <w:rPr>
              <w:sz w:val="24"/>
              <w:szCs w:val="24"/>
            </w:rPr>
            <w:t xml:space="preserve">, </w:t>
          </w:r>
          <w:r w:rsidRPr="00B26653">
            <w:rPr>
              <w:i/>
              <w:iCs/>
              <w:sz w:val="24"/>
              <w:szCs w:val="24"/>
            </w:rPr>
            <w:t>7</w:t>
          </w:r>
          <w:r w:rsidRPr="00B26653">
            <w:rPr>
              <w:sz w:val="24"/>
              <w:szCs w:val="24"/>
            </w:rPr>
            <w:t>, 1762826.</w:t>
          </w:r>
        </w:p>
        <w:p w14:paraId="6490B6FD"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Easterby-Smith, M., Valizade, D., Thorpe, R., &amp; Jaspersen, L. J. (2021). </w:t>
          </w:r>
          <w:r w:rsidRPr="00461C7F">
            <w:rPr>
              <w:i/>
              <w:iCs/>
              <w:sz w:val="24"/>
              <w:szCs w:val="24"/>
            </w:rPr>
            <w:t>Management and business research</w:t>
          </w:r>
          <w:r w:rsidRPr="00B26653">
            <w:rPr>
              <w:sz w:val="24"/>
              <w:szCs w:val="24"/>
            </w:rPr>
            <w:t xml:space="preserve"> (7</w:t>
          </w:r>
          <w:r w:rsidRPr="00B26653">
            <w:rPr>
              <w:sz w:val="24"/>
              <w:szCs w:val="24"/>
              <w:vertAlign w:val="superscript"/>
            </w:rPr>
            <w:t>th</w:t>
          </w:r>
          <w:r w:rsidRPr="00B26653">
            <w:rPr>
              <w:sz w:val="24"/>
              <w:szCs w:val="24"/>
            </w:rPr>
            <w:t xml:space="preserve"> ed.). Sage Publicationa.</w:t>
          </w:r>
        </w:p>
        <w:p w14:paraId="1EC8E6EC"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El Kadmiri, W., Benghabrit, A., Moh, A. N. S., &amp; Moufaddal, M. (2026). Towards resilient and sustainable smart warehousing: A systematic literature review and multi-dimensional cross-functional framework. </w:t>
          </w:r>
          <w:r w:rsidRPr="00B26653">
            <w:rPr>
              <w:i/>
              <w:iCs/>
              <w:sz w:val="24"/>
              <w:szCs w:val="24"/>
            </w:rPr>
            <w:t xml:space="preserve">Cleaner Logistics and Supply </w:t>
          </w:r>
          <w:r w:rsidRPr="00B26653">
            <w:rPr>
              <w:i/>
              <w:iCs/>
              <w:sz w:val="24"/>
              <w:szCs w:val="24"/>
            </w:rPr>
            <w:lastRenderedPageBreak/>
            <w:t>Chain</w:t>
          </w:r>
          <w:r w:rsidRPr="00B26653">
            <w:rPr>
              <w:sz w:val="24"/>
              <w:szCs w:val="24"/>
            </w:rPr>
            <w:t>, 100340.</w:t>
          </w:r>
        </w:p>
        <w:p w14:paraId="1C4FAB80"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Griebler, A., Tost, M., Obenaus-Emler, R., &amp; Moser, P. (2026). From Planetary Boundaries to Regional Action: Remote Sensing Within Absolute Environmental Sustainability Assessments. </w:t>
          </w:r>
          <w:r w:rsidRPr="00B26653">
            <w:rPr>
              <w:i/>
              <w:iCs/>
              <w:sz w:val="24"/>
              <w:szCs w:val="24"/>
            </w:rPr>
            <w:t>Sustainability</w:t>
          </w:r>
          <w:r w:rsidRPr="00B26653">
            <w:rPr>
              <w:sz w:val="24"/>
              <w:szCs w:val="24"/>
            </w:rPr>
            <w:t xml:space="preserve">, </w:t>
          </w:r>
          <w:r w:rsidRPr="00B26653">
            <w:rPr>
              <w:i/>
              <w:iCs/>
              <w:sz w:val="24"/>
              <w:szCs w:val="24"/>
            </w:rPr>
            <w:t>18</w:t>
          </w:r>
          <w:r w:rsidRPr="00B26653">
            <w:rPr>
              <w:sz w:val="24"/>
              <w:szCs w:val="24"/>
            </w:rPr>
            <w:t>(10), 4938.</w:t>
          </w:r>
        </w:p>
        <w:p w14:paraId="37731715"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Haarman, W. (2022). </w:t>
          </w:r>
          <w:r w:rsidRPr="00461C7F">
            <w:rPr>
              <w:i/>
              <w:iCs/>
              <w:sz w:val="24"/>
              <w:szCs w:val="24"/>
            </w:rPr>
            <w:t>The impact of sustainable practices on consumer behaviour in the fashion industry: a case study at a Dutch fashion company.</w:t>
          </w:r>
          <w:r w:rsidRPr="00B26653">
            <w:rPr>
              <w:sz w:val="24"/>
              <w:szCs w:val="24"/>
            </w:rPr>
            <w:t xml:space="preserve"> (Master Thesis, University of Twente.).</w:t>
          </w:r>
        </w:p>
        <w:p w14:paraId="55494257"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Hair, J. F., Page, M., Brunsveld, N., Merkle, A. &amp; Cleton, N. (2023). </w:t>
          </w:r>
          <w:r w:rsidRPr="00B26653">
            <w:rPr>
              <w:i/>
              <w:iCs/>
              <w:sz w:val="24"/>
              <w:szCs w:val="24"/>
            </w:rPr>
            <w:t>Essentials of research methods</w:t>
          </w:r>
          <w:r w:rsidRPr="00B26653">
            <w:rPr>
              <w:sz w:val="24"/>
              <w:szCs w:val="24"/>
            </w:rPr>
            <w:t xml:space="preserve"> (5</w:t>
          </w:r>
          <w:r w:rsidRPr="00B26653">
            <w:rPr>
              <w:sz w:val="24"/>
              <w:szCs w:val="24"/>
              <w:vertAlign w:val="superscript"/>
            </w:rPr>
            <w:t>th</w:t>
          </w:r>
          <w:r w:rsidRPr="00B26653">
            <w:rPr>
              <w:sz w:val="24"/>
              <w:szCs w:val="24"/>
            </w:rPr>
            <w:t xml:space="preserve"> ed.). Routledge.</w:t>
          </w:r>
        </w:p>
        <w:p w14:paraId="7682E8E8" w14:textId="30185CDC"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Hashim, M. H., Abbas, H. H., Al-Mawlawi, Z. S., &amp; Hamid, H. K. (2026). Analysis of Bacterial Resistance Patterns in Mahmoudiyah Hospital: A Retrospective Study in Baghdad. </w:t>
          </w:r>
          <w:r w:rsidRPr="00B26653">
            <w:rPr>
              <w:i/>
              <w:iCs/>
              <w:sz w:val="24"/>
              <w:szCs w:val="24"/>
            </w:rPr>
            <w:t>Dijlah Journal of Medical Sciences</w:t>
          </w:r>
          <w:r w:rsidRPr="00B26653">
            <w:rPr>
              <w:sz w:val="24"/>
              <w:szCs w:val="24"/>
            </w:rPr>
            <w:t xml:space="preserve">, </w:t>
          </w:r>
          <w:r w:rsidRPr="00B26653">
            <w:rPr>
              <w:i/>
              <w:iCs/>
              <w:sz w:val="24"/>
              <w:szCs w:val="24"/>
            </w:rPr>
            <w:t>3</w:t>
          </w:r>
          <w:r w:rsidRPr="00B26653">
            <w:rPr>
              <w:sz w:val="24"/>
              <w:szCs w:val="24"/>
            </w:rPr>
            <w:t>(1), 1-18.</w:t>
          </w:r>
        </w:p>
        <w:p w14:paraId="172DFC4D" w14:textId="77777777" w:rsidR="00B26653" w:rsidRPr="00B26653" w:rsidRDefault="00B26653" w:rsidP="00ED2205">
          <w:pPr>
            <w:pStyle w:val="Bibliography"/>
            <w:spacing w:line="360" w:lineRule="auto"/>
            <w:ind w:left="720" w:hanging="720"/>
            <w:contextualSpacing/>
            <w:jc w:val="both"/>
            <w:rPr>
              <w:noProof/>
              <w:sz w:val="24"/>
              <w:szCs w:val="24"/>
            </w:rPr>
          </w:pPr>
          <w:r w:rsidRPr="00B26653">
            <w:rPr>
              <w:sz w:val="24"/>
              <w:szCs w:val="24"/>
            </w:rPr>
            <w:t xml:space="preserve">Havale, D. S., Yeole, S. M., &amp; Khang, A. (2025). Electric vehicles: Paving the way for sustainable green transportation and environmental protection. In </w:t>
          </w:r>
          <w:r w:rsidRPr="00B26653">
            <w:rPr>
              <w:i/>
              <w:iCs/>
              <w:sz w:val="24"/>
              <w:szCs w:val="24"/>
            </w:rPr>
            <w:t>Driving Green Transportation System Through Artificial Intelligence and Automation: Approaches, Technologies and Applications</w:t>
          </w:r>
          <w:r w:rsidRPr="00B26653">
            <w:rPr>
              <w:sz w:val="24"/>
              <w:szCs w:val="24"/>
            </w:rPr>
            <w:t xml:space="preserve"> (pp. 67-89). Cham: Springer Nature Switzerland.</w:t>
          </w:r>
        </w:p>
        <w:p w14:paraId="5A34DEBA"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Hubbart, J. A. (2023). Organizational change: The challenge of change aversion. </w:t>
          </w:r>
          <w:r w:rsidRPr="00B26653">
            <w:rPr>
              <w:i/>
              <w:iCs/>
              <w:sz w:val="24"/>
              <w:szCs w:val="24"/>
            </w:rPr>
            <w:t>Administrative Sciences</w:t>
          </w:r>
          <w:r w:rsidRPr="00B26653">
            <w:rPr>
              <w:sz w:val="24"/>
              <w:szCs w:val="24"/>
            </w:rPr>
            <w:t xml:space="preserve">, </w:t>
          </w:r>
          <w:r w:rsidRPr="00B26653">
            <w:rPr>
              <w:i/>
              <w:iCs/>
              <w:sz w:val="24"/>
              <w:szCs w:val="24"/>
            </w:rPr>
            <w:t>13</w:t>
          </w:r>
          <w:r w:rsidRPr="00B26653">
            <w:rPr>
              <w:sz w:val="24"/>
              <w:szCs w:val="24"/>
            </w:rPr>
            <w:t>(7), 162.</w:t>
          </w:r>
        </w:p>
        <w:p w14:paraId="39516DB9"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Islam, J. U. (2026). The rise of customer engagement in the digital business age. In </w:t>
          </w:r>
          <w:r w:rsidRPr="00B26653">
            <w:rPr>
              <w:i/>
              <w:iCs/>
              <w:sz w:val="24"/>
              <w:szCs w:val="24"/>
            </w:rPr>
            <w:t>Customer Engagement and Digital Business</w:t>
          </w:r>
          <w:r w:rsidRPr="00B26653">
            <w:rPr>
              <w:sz w:val="24"/>
              <w:szCs w:val="24"/>
            </w:rPr>
            <w:t xml:space="preserve"> (pp. 7-23). Routledge.</w:t>
          </w:r>
        </w:p>
        <w:p w14:paraId="03EB181E"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Itan, I., Sylvia, S., Septiany, S., &amp; Chen, R. (2025). The influence of environmental, social, and governance disclosure on market reaction: evidence from emerging markets. </w:t>
          </w:r>
          <w:r w:rsidRPr="00B26653">
            <w:rPr>
              <w:i/>
              <w:iCs/>
              <w:sz w:val="24"/>
              <w:szCs w:val="24"/>
            </w:rPr>
            <w:t>Discover Sustainability</w:t>
          </w:r>
          <w:r w:rsidRPr="00B26653">
            <w:rPr>
              <w:sz w:val="24"/>
              <w:szCs w:val="24"/>
            </w:rPr>
            <w:t xml:space="preserve">, </w:t>
          </w:r>
          <w:r w:rsidRPr="00B26653">
            <w:rPr>
              <w:i/>
              <w:iCs/>
              <w:sz w:val="24"/>
              <w:szCs w:val="24"/>
            </w:rPr>
            <w:t>6</w:t>
          </w:r>
          <w:r w:rsidRPr="00B26653">
            <w:rPr>
              <w:sz w:val="24"/>
              <w:szCs w:val="24"/>
            </w:rPr>
            <w:t>(1), 347.</w:t>
          </w:r>
        </w:p>
        <w:p w14:paraId="6D08FC6E"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Jaakkola, E., &amp; Alexander, M. (2024). Understanding and managing engagement journeys. </w:t>
          </w:r>
          <w:r w:rsidRPr="00B26653">
            <w:rPr>
              <w:i/>
              <w:iCs/>
              <w:sz w:val="24"/>
              <w:szCs w:val="24"/>
            </w:rPr>
            <w:t>Journal of Service Management</w:t>
          </w:r>
          <w:r w:rsidRPr="00B26653">
            <w:rPr>
              <w:sz w:val="24"/>
              <w:szCs w:val="24"/>
            </w:rPr>
            <w:t xml:space="preserve">, </w:t>
          </w:r>
          <w:r w:rsidRPr="00B26653">
            <w:rPr>
              <w:i/>
              <w:iCs/>
              <w:sz w:val="24"/>
              <w:szCs w:val="24"/>
            </w:rPr>
            <w:t>35</w:t>
          </w:r>
          <w:r w:rsidRPr="00B26653">
            <w:rPr>
              <w:sz w:val="24"/>
              <w:szCs w:val="24"/>
            </w:rPr>
            <w:t>(3), 357-380.</w:t>
          </w:r>
        </w:p>
        <w:p w14:paraId="0CC8F762"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Jaiyeoba, H. B., Abdullah, M. A., &amp; Khalid, A. A. (2025). The influence of integrated sustainability practices on the sustainability of halal businesses. </w:t>
          </w:r>
          <w:r w:rsidRPr="00B26653">
            <w:rPr>
              <w:i/>
              <w:iCs/>
              <w:sz w:val="24"/>
              <w:szCs w:val="24"/>
            </w:rPr>
            <w:t>Journal of Islamic Marketing</w:t>
          </w:r>
          <w:r w:rsidRPr="00B26653">
            <w:rPr>
              <w:sz w:val="24"/>
              <w:szCs w:val="24"/>
            </w:rPr>
            <w:t xml:space="preserve">, </w:t>
          </w:r>
          <w:r w:rsidRPr="00B26653">
            <w:rPr>
              <w:i/>
              <w:iCs/>
              <w:sz w:val="24"/>
              <w:szCs w:val="24"/>
            </w:rPr>
            <w:t>16</w:t>
          </w:r>
          <w:r w:rsidRPr="00B26653">
            <w:rPr>
              <w:sz w:val="24"/>
              <w:szCs w:val="24"/>
            </w:rPr>
            <w:t>(11), 3320-3345.</w:t>
          </w:r>
        </w:p>
        <w:p w14:paraId="14C721FA"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Jo, H., &amp; Ahn, H. Y. (2024). Understanding digital engagement: factors influencing awareness and satisfaction of digital transformation. </w:t>
          </w:r>
          <w:r w:rsidRPr="00B26653">
            <w:rPr>
              <w:i/>
              <w:iCs/>
              <w:sz w:val="24"/>
              <w:szCs w:val="24"/>
            </w:rPr>
            <w:t>Discover Computing</w:t>
          </w:r>
          <w:r w:rsidRPr="00B26653">
            <w:rPr>
              <w:sz w:val="24"/>
              <w:szCs w:val="24"/>
            </w:rPr>
            <w:t xml:space="preserve">, </w:t>
          </w:r>
          <w:r w:rsidRPr="00B26653">
            <w:rPr>
              <w:i/>
              <w:iCs/>
              <w:sz w:val="24"/>
              <w:szCs w:val="24"/>
            </w:rPr>
            <w:t>27</w:t>
          </w:r>
          <w:r w:rsidRPr="00B26653">
            <w:rPr>
              <w:sz w:val="24"/>
              <w:szCs w:val="24"/>
            </w:rPr>
            <w:t>(1), 23.</w:t>
          </w:r>
        </w:p>
        <w:p w14:paraId="366F3037"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Kaldeh, S. N., Yousefi, H., Noorollahi, Y., &amp; Abdoos, M. (2025). Integration of renewable sources in buildings: A review of energy savings, feasibility, and </w:t>
          </w:r>
          <w:r w:rsidRPr="00B26653">
            <w:rPr>
              <w:sz w:val="24"/>
              <w:szCs w:val="24"/>
            </w:rPr>
            <w:lastRenderedPageBreak/>
            <w:t xml:space="preserve">challenges. </w:t>
          </w:r>
          <w:r w:rsidRPr="00B26653">
            <w:rPr>
              <w:i/>
              <w:iCs/>
              <w:sz w:val="24"/>
              <w:szCs w:val="24"/>
            </w:rPr>
            <w:t>Energy Reports</w:t>
          </w:r>
          <w:r w:rsidRPr="00B26653">
            <w:rPr>
              <w:sz w:val="24"/>
              <w:szCs w:val="24"/>
            </w:rPr>
            <w:t xml:space="preserve">, </w:t>
          </w:r>
          <w:r w:rsidRPr="00B26653">
            <w:rPr>
              <w:i/>
              <w:iCs/>
              <w:sz w:val="24"/>
              <w:szCs w:val="24"/>
            </w:rPr>
            <w:t>14</w:t>
          </w:r>
          <w:r w:rsidRPr="00B26653">
            <w:rPr>
              <w:sz w:val="24"/>
              <w:szCs w:val="24"/>
            </w:rPr>
            <w:t>, 3905-3934.</w:t>
          </w:r>
        </w:p>
        <w:p w14:paraId="629970E4"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Kazeem, O. A., &amp; Eretan, G. O. (2025). Impact of Sustainable Business Practices and Corporate Social Responsibility on Organizational Outcomes: A Study of Selected Oil and Gas Firms in Lagos State, Nigeria. </w:t>
          </w:r>
          <w:r w:rsidRPr="00B26653">
            <w:rPr>
              <w:i/>
              <w:iCs/>
              <w:sz w:val="24"/>
              <w:szCs w:val="24"/>
            </w:rPr>
            <w:t>UMYU Journal of Business Administration and Management</w:t>
          </w:r>
          <w:r w:rsidRPr="00B26653">
            <w:rPr>
              <w:sz w:val="24"/>
              <w:szCs w:val="24"/>
            </w:rPr>
            <w:t xml:space="preserve">, </w:t>
          </w:r>
          <w:r w:rsidRPr="00B26653">
            <w:rPr>
              <w:i/>
              <w:iCs/>
              <w:sz w:val="24"/>
              <w:szCs w:val="24"/>
            </w:rPr>
            <w:t>1</w:t>
          </w:r>
          <w:r w:rsidRPr="00B26653">
            <w:rPr>
              <w:sz w:val="24"/>
              <w:szCs w:val="24"/>
            </w:rPr>
            <w:t>(1 &amp; 2), 78-97.</w:t>
          </w:r>
        </w:p>
        <w:p w14:paraId="338CBC89"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Lai, K. H., Prajogo, D., Wong, C. W., &amp; Lun, V. Y. (2025). Examining sustainability engagement of logistics service providers: drivers, practices, and propositions. </w:t>
          </w:r>
          <w:r w:rsidRPr="00B26653">
            <w:rPr>
              <w:i/>
              <w:iCs/>
              <w:sz w:val="24"/>
              <w:szCs w:val="24"/>
            </w:rPr>
            <w:t>International Journal of Logistics Research and Applications</w:t>
          </w:r>
          <w:r w:rsidRPr="00B26653">
            <w:rPr>
              <w:sz w:val="24"/>
              <w:szCs w:val="24"/>
            </w:rPr>
            <w:t>, 1-22.</w:t>
          </w:r>
        </w:p>
        <w:p w14:paraId="3929A837"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Majeed, M., Chaudhary, A., &amp; Chadha, R. (Eds.). (2025). </w:t>
          </w:r>
          <w:r w:rsidRPr="00B26653">
            <w:rPr>
              <w:i/>
              <w:iCs/>
              <w:sz w:val="24"/>
              <w:szCs w:val="24"/>
            </w:rPr>
            <w:t>Digital transformation in the customer experience</w:t>
          </w:r>
          <w:r w:rsidRPr="00B26653">
            <w:rPr>
              <w:sz w:val="24"/>
              <w:szCs w:val="24"/>
            </w:rPr>
            <w:t>. CRC Press.</w:t>
          </w:r>
        </w:p>
        <w:p w14:paraId="0E2714A9"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Minashkina, D., &amp; Happonen, A. (2023). Warehouse management systems for social and environmental sustainability: a systematic literature review and bibliometric analysis. </w:t>
          </w:r>
          <w:r w:rsidRPr="00B26653">
            <w:rPr>
              <w:i/>
              <w:iCs/>
              <w:sz w:val="24"/>
              <w:szCs w:val="24"/>
            </w:rPr>
            <w:t>Logistics</w:t>
          </w:r>
          <w:r w:rsidRPr="00B26653">
            <w:rPr>
              <w:sz w:val="24"/>
              <w:szCs w:val="24"/>
            </w:rPr>
            <w:t xml:space="preserve">, </w:t>
          </w:r>
          <w:r w:rsidRPr="00B26653">
            <w:rPr>
              <w:i/>
              <w:iCs/>
              <w:sz w:val="24"/>
              <w:szCs w:val="24"/>
            </w:rPr>
            <w:t>7</w:t>
          </w:r>
          <w:r w:rsidRPr="00B26653">
            <w:rPr>
              <w:sz w:val="24"/>
              <w:szCs w:val="24"/>
            </w:rPr>
            <w:t>(3), 40.</w:t>
          </w:r>
        </w:p>
        <w:p w14:paraId="0C50403C" w14:textId="77777777" w:rsidR="00B26653" w:rsidRPr="00B26653" w:rsidRDefault="00B26653" w:rsidP="00ED2205">
          <w:pPr>
            <w:pStyle w:val="Bibliography"/>
            <w:spacing w:line="360" w:lineRule="auto"/>
            <w:ind w:left="720" w:hanging="720"/>
            <w:contextualSpacing/>
            <w:jc w:val="both"/>
            <w:rPr>
              <w:noProof/>
              <w:sz w:val="24"/>
              <w:szCs w:val="24"/>
            </w:rPr>
          </w:pPr>
          <w:r w:rsidRPr="00B26653">
            <w:rPr>
              <w:noProof/>
              <w:sz w:val="24"/>
              <w:szCs w:val="24"/>
            </w:rPr>
            <w:t xml:space="preserve">Nautwima, J. P., &amp; Asa, A. R. (2025). Reimagining logistics for sustainability: Green logistics practices, circular economy integration, and digital enablers in sustainable supply chain management. </w:t>
          </w:r>
          <w:r w:rsidRPr="00B26653">
            <w:rPr>
              <w:i/>
              <w:iCs/>
              <w:noProof/>
              <w:sz w:val="24"/>
              <w:szCs w:val="24"/>
            </w:rPr>
            <w:t>International Journal of Management Science and Business Adminiatration, 10</w:t>
          </w:r>
          <w:r w:rsidRPr="00B26653">
            <w:rPr>
              <w:noProof/>
              <w:sz w:val="24"/>
              <w:szCs w:val="24"/>
            </w:rPr>
            <w:t>(10), 1-22.</w:t>
          </w:r>
        </w:p>
        <w:p w14:paraId="7DBCF10B"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Nicoletti, B., &amp; Appolloni, A. (2024). Green Logistics 5.0: a review of sustainability-oriented innovation with foundation models in logistics. </w:t>
          </w:r>
          <w:r w:rsidRPr="00B26653">
            <w:rPr>
              <w:i/>
              <w:iCs/>
              <w:sz w:val="24"/>
              <w:szCs w:val="24"/>
            </w:rPr>
            <w:t>European Journal of Innovation Management</w:t>
          </w:r>
          <w:r w:rsidRPr="00B26653">
            <w:rPr>
              <w:sz w:val="24"/>
              <w:szCs w:val="24"/>
            </w:rPr>
            <w:t xml:space="preserve">, </w:t>
          </w:r>
          <w:r w:rsidRPr="00B26653">
            <w:rPr>
              <w:i/>
              <w:iCs/>
              <w:sz w:val="24"/>
              <w:szCs w:val="24"/>
            </w:rPr>
            <w:t>27</w:t>
          </w:r>
          <w:r w:rsidRPr="00B26653">
            <w:rPr>
              <w:sz w:val="24"/>
              <w:szCs w:val="24"/>
            </w:rPr>
            <w:t>(9), 542-561.</w:t>
          </w:r>
        </w:p>
        <w:p w14:paraId="54783C7D"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Olšanová, K., Escobar Ríos, A., Cook, G., Král, P., &amp; Zlatić, M. (2022). Impact of the awareness of brand-related CSR activities on purchase intention for luxury brands. </w:t>
          </w:r>
          <w:r w:rsidRPr="00B26653">
            <w:rPr>
              <w:i/>
              <w:iCs/>
              <w:sz w:val="24"/>
              <w:szCs w:val="24"/>
            </w:rPr>
            <w:t>Social Responsibility Journal</w:t>
          </w:r>
          <w:r w:rsidRPr="00B26653">
            <w:rPr>
              <w:sz w:val="24"/>
              <w:szCs w:val="24"/>
            </w:rPr>
            <w:t xml:space="preserve">, </w:t>
          </w:r>
          <w:r w:rsidRPr="00B26653">
            <w:rPr>
              <w:i/>
              <w:iCs/>
              <w:sz w:val="24"/>
              <w:szCs w:val="24"/>
            </w:rPr>
            <w:t>18</w:t>
          </w:r>
          <w:r w:rsidRPr="00B26653">
            <w:rPr>
              <w:sz w:val="24"/>
              <w:szCs w:val="24"/>
            </w:rPr>
            <w:t>(3), 597-618.</w:t>
          </w:r>
        </w:p>
        <w:p w14:paraId="23B56D3D"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Ouannes, M. S. (2026). Eco-Friendly and Energy-Efficient Warehouses in Modern Supply Chains: Comprehensive Literature Review. </w:t>
          </w:r>
          <w:r w:rsidRPr="00B26653">
            <w:rPr>
              <w:i/>
              <w:iCs/>
              <w:sz w:val="24"/>
              <w:szCs w:val="24"/>
            </w:rPr>
            <w:t>Innovations in Green and Energy-Efficient Warehousing</w:t>
          </w:r>
          <w:r w:rsidRPr="00B26653">
            <w:rPr>
              <w:sz w:val="24"/>
              <w:szCs w:val="24"/>
            </w:rPr>
            <w:t>, 1-30.</w:t>
          </w:r>
        </w:p>
        <w:p w14:paraId="022C913C"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Prencipe, A. (2025). Accountability between compliance and legitimacy: Rethinking governance for corporate sustainability. </w:t>
          </w:r>
          <w:r w:rsidRPr="00B26653">
            <w:rPr>
              <w:i/>
              <w:iCs/>
              <w:sz w:val="24"/>
              <w:szCs w:val="24"/>
            </w:rPr>
            <w:t>Sustainability</w:t>
          </w:r>
          <w:r w:rsidRPr="00B26653">
            <w:rPr>
              <w:sz w:val="24"/>
              <w:szCs w:val="24"/>
            </w:rPr>
            <w:t xml:space="preserve">, </w:t>
          </w:r>
          <w:r w:rsidRPr="00B26653">
            <w:rPr>
              <w:i/>
              <w:iCs/>
              <w:sz w:val="24"/>
              <w:szCs w:val="24"/>
            </w:rPr>
            <w:t>17</w:t>
          </w:r>
          <w:r w:rsidRPr="00B26653">
            <w:rPr>
              <w:sz w:val="24"/>
              <w:szCs w:val="24"/>
            </w:rPr>
            <w:t>(20), 9305.</w:t>
          </w:r>
        </w:p>
        <w:p w14:paraId="02CC56A2"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Rahman, S. M. (2025). </w:t>
          </w:r>
          <w:r w:rsidRPr="00B26653">
            <w:rPr>
              <w:i/>
              <w:iCs/>
              <w:sz w:val="24"/>
              <w:szCs w:val="24"/>
            </w:rPr>
            <w:t>Exploring the Impact of Green Logistics Strategies on Supply Chain Efficiency and Sustainability: A Case Study of Posti Company.</w:t>
          </w:r>
          <w:r w:rsidRPr="00B26653">
            <w:rPr>
              <w:sz w:val="24"/>
              <w:szCs w:val="24"/>
            </w:rPr>
            <w:t xml:space="preserve"> (Master Thesis, jamk Univeristy of Applied Sciences).</w:t>
          </w:r>
        </w:p>
        <w:p w14:paraId="7424424B"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Rivo-López, E., Villanueva-Villar, M., Pardo-López, C., &amp; Cortés-García, M. (2025). Environmental sustainability reporting: a systematic and bibliometric review of two decades of research. </w:t>
          </w:r>
          <w:r w:rsidRPr="00B26653">
            <w:rPr>
              <w:i/>
              <w:iCs/>
              <w:sz w:val="24"/>
              <w:szCs w:val="24"/>
            </w:rPr>
            <w:t>Future business journal</w:t>
          </w:r>
          <w:r w:rsidRPr="00B26653">
            <w:rPr>
              <w:sz w:val="24"/>
              <w:szCs w:val="24"/>
            </w:rPr>
            <w:t xml:space="preserve">, </w:t>
          </w:r>
          <w:r w:rsidRPr="00B26653">
            <w:rPr>
              <w:i/>
              <w:iCs/>
              <w:sz w:val="24"/>
              <w:szCs w:val="24"/>
            </w:rPr>
            <w:t>11</w:t>
          </w:r>
          <w:r w:rsidRPr="00B26653">
            <w:rPr>
              <w:sz w:val="24"/>
              <w:szCs w:val="24"/>
            </w:rPr>
            <w:t>(1), 165.</w:t>
          </w:r>
        </w:p>
        <w:p w14:paraId="2E1025FD"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lastRenderedPageBreak/>
            <w:t xml:space="preserve">Robertsone, G., &amp; Lapiņa, I. (2023). Digital transformation as a catalyst for sustainability and open innovation. </w:t>
          </w:r>
          <w:r w:rsidRPr="00B26653">
            <w:rPr>
              <w:i/>
              <w:iCs/>
              <w:sz w:val="24"/>
              <w:szCs w:val="24"/>
            </w:rPr>
            <w:t>Journal of Open Innovation: Technology, Market, and Complexity</w:t>
          </w:r>
          <w:r w:rsidRPr="00B26653">
            <w:rPr>
              <w:sz w:val="24"/>
              <w:szCs w:val="24"/>
            </w:rPr>
            <w:t xml:space="preserve">, </w:t>
          </w:r>
          <w:r w:rsidRPr="00B26653">
            <w:rPr>
              <w:i/>
              <w:iCs/>
              <w:sz w:val="24"/>
              <w:szCs w:val="24"/>
            </w:rPr>
            <w:t>9</w:t>
          </w:r>
          <w:r w:rsidRPr="00B26653">
            <w:rPr>
              <w:sz w:val="24"/>
              <w:szCs w:val="24"/>
            </w:rPr>
            <w:t>(1), 100017.</w:t>
          </w:r>
        </w:p>
        <w:p w14:paraId="3C8E18BA" w14:textId="56E41D69"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Rodrigues, J., &amp; Pilelienė, L. (2024). The </w:t>
          </w:r>
          <w:r w:rsidR="00461C7F" w:rsidRPr="00B26653">
            <w:rPr>
              <w:sz w:val="24"/>
              <w:szCs w:val="24"/>
            </w:rPr>
            <w:t xml:space="preserve">impact of sustainability marketing on young consumers: </w:t>
          </w:r>
          <w:r w:rsidRPr="00B26653">
            <w:rPr>
              <w:sz w:val="24"/>
              <w:szCs w:val="24"/>
            </w:rPr>
            <w:t xml:space="preserve">A </w:t>
          </w:r>
          <w:r w:rsidR="00461C7F" w:rsidRPr="00B26653">
            <w:rPr>
              <w:sz w:val="24"/>
              <w:szCs w:val="24"/>
            </w:rPr>
            <w:t xml:space="preserve">cross-regional study of </w:t>
          </w:r>
          <w:r w:rsidRPr="00B26653">
            <w:rPr>
              <w:sz w:val="24"/>
              <w:szCs w:val="24"/>
            </w:rPr>
            <w:t xml:space="preserve">Eastern and Western Europe. </w:t>
          </w:r>
          <w:r w:rsidRPr="00B26653">
            <w:rPr>
              <w:i/>
              <w:iCs/>
              <w:sz w:val="24"/>
              <w:szCs w:val="24"/>
            </w:rPr>
            <w:t>Organizacijø Vadyba: Sisteminiai Tyrimai</w:t>
          </w:r>
          <w:r w:rsidRPr="00B26653">
            <w:rPr>
              <w:sz w:val="24"/>
              <w:szCs w:val="24"/>
            </w:rPr>
            <w:t>,</w:t>
          </w:r>
          <w:r w:rsidRPr="00461C7F">
            <w:rPr>
              <w:i/>
              <w:iCs/>
              <w:sz w:val="24"/>
              <w:szCs w:val="24"/>
            </w:rPr>
            <w:t xml:space="preserve"> 9</w:t>
          </w:r>
          <w:r w:rsidR="00461C7F">
            <w:rPr>
              <w:sz w:val="24"/>
              <w:szCs w:val="24"/>
            </w:rPr>
            <w:t>(</w:t>
          </w:r>
          <w:r w:rsidRPr="00B26653">
            <w:rPr>
              <w:sz w:val="24"/>
              <w:szCs w:val="24"/>
            </w:rPr>
            <w:t>2), 71-83.</w:t>
          </w:r>
        </w:p>
        <w:p w14:paraId="32576BCA" w14:textId="50844BAF"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Saunders, M. N. K., Lewis, P., &amp; Thornhill, A. (2023). </w:t>
          </w:r>
          <w:r w:rsidRPr="00B26653">
            <w:rPr>
              <w:i/>
              <w:iCs/>
              <w:sz w:val="24"/>
              <w:szCs w:val="24"/>
            </w:rPr>
            <w:t xml:space="preserve">Research </w:t>
          </w:r>
          <w:r w:rsidR="00461C7F" w:rsidRPr="00B26653">
            <w:rPr>
              <w:i/>
              <w:iCs/>
              <w:sz w:val="24"/>
              <w:szCs w:val="24"/>
            </w:rPr>
            <w:t>methods for business students</w:t>
          </w:r>
          <w:r w:rsidR="00461C7F" w:rsidRPr="00B26653">
            <w:rPr>
              <w:sz w:val="24"/>
              <w:szCs w:val="24"/>
            </w:rPr>
            <w:t xml:space="preserve"> </w:t>
          </w:r>
          <w:r w:rsidRPr="00B26653">
            <w:rPr>
              <w:sz w:val="24"/>
              <w:szCs w:val="24"/>
            </w:rPr>
            <w:t>(9</w:t>
          </w:r>
          <w:r w:rsidRPr="00B26653">
            <w:rPr>
              <w:sz w:val="24"/>
              <w:szCs w:val="24"/>
              <w:vertAlign w:val="superscript"/>
            </w:rPr>
            <w:t>th</w:t>
          </w:r>
          <w:r w:rsidRPr="00B26653">
            <w:rPr>
              <w:sz w:val="24"/>
              <w:szCs w:val="24"/>
            </w:rPr>
            <w:t xml:space="preserve"> ed.). Pearson.</w:t>
          </w:r>
        </w:p>
        <w:p w14:paraId="5ECF0484"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Savale, T. K., Byram Anand, P., Perumalla Varalaxmi, A. B., &amp; Quaye, J. A. (2023). Green marketing strategies: Assessing consumer perception and adoption of eco-friendly products. </w:t>
          </w:r>
          <w:r w:rsidRPr="00B26653">
            <w:rPr>
              <w:i/>
              <w:iCs/>
              <w:sz w:val="24"/>
              <w:szCs w:val="24"/>
            </w:rPr>
            <w:t>Remittances Review</w:t>
          </w:r>
          <w:r w:rsidRPr="00B26653">
            <w:rPr>
              <w:sz w:val="24"/>
              <w:szCs w:val="24"/>
            </w:rPr>
            <w:t xml:space="preserve">, </w:t>
          </w:r>
          <w:r w:rsidRPr="00B26653">
            <w:rPr>
              <w:i/>
              <w:iCs/>
              <w:sz w:val="24"/>
              <w:szCs w:val="24"/>
            </w:rPr>
            <w:t>8</w:t>
          </w:r>
          <w:r w:rsidRPr="00B26653">
            <w:rPr>
              <w:sz w:val="24"/>
              <w:szCs w:val="24"/>
            </w:rPr>
            <w:t>(4), 2490-2503.</w:t>
          </w:r>
        </w:p>
        <w:p w14:paraId="46ED1784"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Schandl, H., Walton, A., Oliver, S., Barnett, G., &amp; Whitten, S. (2025). Navigating sustainability transitions: A science for policy approach. </w:t>
          </w:r>
          <w:r w:rsidRPr="00B26653">
            <w:rPr>
              <w:i/>
              <w:iCs/>
              <w:sz w:val="24"/>
              <w:szCs w:val="24"/>
            </w:rPr>
            <w:t>Sustainable Production and Consumption</w:t>
          </w:r>
          <w:r w:rsidRPr="00B26653">
            <w:rPr>
              <w:sz w:val="24"/>
              <w:szCs w:val="24"/>
            </w:rPr>
            <w:t xml:space="preserve">, </w:t>
          </w:r>
          <w:r w:rsidRPr="00B26653">
            <w:rPr>
              <w:i/>
              <w:iCs/>
              <w:sz w:val="24"/>
              <w:szCs w:val="24"/>
            </w:rPr>
            <w:t>58</w:t>
          </w:r>
          <w:r w:rsidRPr="00B26653">
            <w:rPr>
              <w:sz w:val="24"/>
              <w:szCs w:val="24"/>
            </w:rPr>
            <w:t>, 385-395.</w:t>
          </w:r>
        </w:p>
        <w:p w14:paraId="10ABFB72"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Souliotis, I., &amp; Voulvoulis, N. (2025). Sustainability transitions: the role of systems thinking in improving planetary health and human prosperity. </w:t>
          </w:r>
          <w:r w:rsidRPr="00B26653">
            <w:rPr>
              <w:i/>
              <w:iCs/>
              <w:sz w:val="24"/>
              <w:szCs w:val="24"/>
            </w:rPr>
            <w:t>Frontiers in Environmental Science</w:t>
          </w:r>
          <w:r w:rsidRPr="00B26653">
            <w:rPr>
              <w:sz w:val="24"/>
              <w:szCs w:val="24"/>
            </w:rPr>
            <w:t xml:space="preserve">, </w:t>
          </w:r>
          <w:r w:rsidRPr="00B26653">
            <w:rPr>
              <w:i/>
              <w:iCs/>
              <w:sz w:val="24"/>
              <w:szCs w:val="24"/>
            </w:rPr>
            <w:t>13</w:t>
          </w:r>
          <w:r w:rsidRPr="00B26653">
            <w:rPr>
              <w:sz w:val="24"/>
              <w:szCs w:val="24"/>
            </w:rPr>
            <w:t>, 1730692.</w:t>
          </w:r>
        </w:p>
        <w:p w14:paraId="30DA0BBF"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Srinivasarao, M., Srinivasarao, C., &amp; Kumari, A. S. (2024). Synthesis, testing, and evaluation of efficiency and emissions properties of tamarind-based biodiesel with magnetite nanoparticles. </w:t>
          </w:r>
          <w:r w:rsidRPr="00B26653">
            <w:rPr>
              <w:i/>
              <w:iCs/>
              <w:sz w:val="24"/>
              <w:szCs w:val="24"/>
            </w:rPr>
            <w:t>Journal of Thermal Analysis and Calorimetry</w:t>
          </w:r>
          <w:r w:rsidRPr="00B26653">
            <w:rPr>
              <w:sz w:val="24"/>
              <w:szCs w:val="24"/>
            </w:rPr>
            <w:t xml:space="preserve">, </w:t>
          </w:r>
          <w:r w:rsidRPr="00B26653">
            <w:rPr>
              <w:i/>
              <w:iCs/>
              <w:sz w:val="24"/>
              <w:szCs w:val="24"/>
            </w:rPr>
            <w:t>149</w:t>
          </w:r>
          <w:r w:rsidRPr="00B26653">
            <w:rPr>
              <w:sz w:val="24"/>
              <w:szCs w:val="24"/>
            </w:rPr>
            <w:t>(21), 11861-11874.</w:t>
          </w:r>
        </w:p>
        <w:p w14:paraId="3801753B"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Stead, S., Antons, D., Breidbach, C., Brust, L., Cichy, P., &amp; Salge, T. O. (2025). A service-dominant logic for digital transformation research and practice: systematic review, research agenda, and implementation roadmap. </w:t>
          </w:r>
          <w:r w:rsidRPr="00B26653">
            <w:rPr>
              <w:i/>
              <w:iCs/>
              <w:sz w:val="24"/>
              <w:szCs w:val="24"/>
            </w:rPr>
            <w:t>International Journal of Innovation Management</w:t>
          </w:r>
          <w:r w:rsidRPr="00B26653">
            <w:rPr>
              <w:sz w:val="24"/>
              <w:szCs w:val="24"/>
            </w:rPr>
            <w:t xml:space="preserve">, </w:t>
          </w:r>
          <w:r w:rsidRPr="00B26653">
            <w:rPr>
              <w:i/>
              <w:iCs/>
              <w:sz w:val="24"/>
              <w:szCs w:val="24"/>
            </w:rPr>
            <w:t>29</w:t>
          </w:r>
          <w:r w:rsidRPr="00B26653">
            <w:rPr>
              <w:sz w:val="24"/>
              <w:szCs w:val="24"/>
            </w:rPr>
            <w:t>(04), 2530002.</w:t>
          </w:r>
        </w:p>
        <w:p w14:paraId="2AFB1FEB"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Szalai, S. M., Borsodi, N., Poyda-Nosyk, N., Dávid, L. D., &amp; Kasznár, A. (2025). Green Warehouses-The Future of Sustainable Logistics. </w:t>
          </w:r>
          <w:r w:rsidRPr="00B26653">
            <w:rPr>
              <w:i/>
              <w:iCs/>
              <w:sz w:val="24"/>
              <w:szCs w:val="24"/>
            </w:rPr>
            <w:t>Journal of Cultural Analysis and Social Change</w:t>
          </w:r>
          <w:r w:rsidRPr="00B26653">
            <w:rPr>
              <w:sz w:val="24"/>
              <w:szCs w:val="24"/>
            </w:rPr>
            <w:t>, 2570-2583.</w:t>
          </w:r>
        </w:p>
        <w:p w14:paraId="7F0438C8"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Tavanti, M. (2023). </w:t>
          </w:r>
          <w:r w:rsidRPr="00B26653">
            <w:rPr>
              <w:i/>
              <w:iCs/>
              <w:sz w:val="24"/>
              <w:szCs w:val="24"/>
            </w:rPr>
            <w:t>Developing sustainability in organizations: A values-based approach</w:t>
          </w:r>
          <w:r w:rsidRPr="00B26653">
            <w:rPr>
              <w:sz w:val="24"/>
              <w:szCs w:val="24"/>
            </w:rPr>
            <w:t>. Springer Nature.</w:t>
          </w:r>
        </w:p>
        <w:p w14:paraId="60035C9F" w14:textId="77777777" w:rsidR="00B26653" w:rsidRPr="00E51514" w:rsidRDefault="00B26653" w:rsidP="00ED2205">
          <w:pPr>
            <w:pStyle w:val="Bibliography"/>
            <w:spacing w:line="360" w:lineRule="auto"/>
            <w:ind w:left="720" w:hanging="720"/>
            <w:contextualSpacing/>
            <w:jc w:val="both"/>
            <w:rPr>
              <w:sz w:val="24"/>
              <w:szCs w:val="24"/>
              <w:lang w:val="nl-NL"/>
            </w:rPr>
          </w:pPr>
          <w:r w:rsidRPr="00B26653">
            <w:rPr>
              <w:sz w:val="24"/>
              <w:szCs w:val="24"/>
            </w:rPr>
            <w:t xml:space="preserve">Terchilă, S. (2024). Integrating CSR in external communication strategies: Economic and social impact. In </w:t>
          </w:r>
          <w:r w:rsidRPr="00B26653">
            <w:rPr>
              <w:i/>
              <w:iCs/>
              <w:sz w:val="24"/>
              <w:szCs w:val="24"/>
            </w:rPr>
            <w:t>International Conference on CSR, Sustainability, Ethics and Governance</w:t>
          </w:r>
          <w:r w:rsidRPr="00B26653">
            <w:rPr>
              <w:sz w:val="24"/>
              <w:szCs w:val="24"/>
            </w:rPr>
            <w:t xml:space="preserve"> (pp. 119-135). </w:t>
          </w:r>
          <w:r w:rsidRPr="00E51514">
            <w:rPr>
              <w:sz w:val="24"/>
              <w:szCs w:val="24"/>
              <w:lang w:val="nl-NL"/>
            </w:rPr>
            <w:t>Cham: Springer Nature Switzerland.</w:t>
          </w:r>
        </w:p>
        <w:p w14:paraId="7C052549" w14:textId="77777777" w:rsidR="00B26653" w:rsidRPr="00B26653" w:rsidRDefault="00B26653" w:rsidP="00ED2205">
          <w:pPr>
            <w:pStyle w:val="Bibliography"/>
            <w:spacing w:line="360" w:lineRule="auto"/>
            <w:ind w:left="720" w:hanging="720"/>
            <w:contextualSpacing/>
            <w:jc w:val="both"/>
            <w:rPr>
              <w:noProof/>
              <w:sz w:val="24"/>
              <w:szCs w:val="24"/>
            </w:rPr>
          </w:pPr>
          <w:r w:rsidRPr="00E51514">
            <w:rPr>
              <w:sz w:val="24"/>
              <w:szCs w:val="24"/>
              <w:lang w:val="nl-NL"/>
            </w:rPr>
            <w:t xml:space="preserve">Tetteh, F. K., Kwateng, K. O., Tukue, T., &amp; Mensah, J. (2025). </w:t>
          </w:r>
          <w:r w:rsidRPr="00B26653">
            <w:rPr>
              <w:sz w:val="24"/>
              <w:szCs w:val="24"/>
            </w:rPr>
            <w:t xml:space="preserve">Green supply chain </w:t>
          </w:r>
          <w:r w:rsidRPr="00B26653">
            <w:rPr>
              <w:sz w:val="24"/>
              <w:szCs w:val="24"/>
            </w:rPr>
            <w:lastRenderedPageBreak/>
            <w:t xml:space="preserve">management practices: review, framework and future research directions. </w:t>
          </w:r>
          <w:r w:rsidRPr="00B26653">
            <w:rPr>
              <w:i/>
              <w:iCs/>
              <w:sz w:val="24"/>
              <w:szCs w:val="24"/>
            </w:rPr>
            <w:t>Journal of Responsible Production and Consumption</w:t>
          </w:r>
          <w:r w:rsidRPr="00B26653">
            <w:rPr>
              <w:sz w:val="24"/>
              <w:szCs w:val="24"/>
            </w:rPr>
            <w:t xml:space="preserve">, </w:t>
          </w:r>
          <w:r w:rsidRPr="00B26653">
            <w:rPr>
              <w:i/>
              <w:iCs/>
              <w:sz w:val="24"/>
              <w:szCs w:val="24"/>
            </w:rPr>
            <w:t>2</w:t>
          </w:r>
          <w:r w:rsidRPr="00B26653">
            <w:rPr>
              <w:sz w:val="24"/>
              <w:szCs w:val="24"/>
            </w:rPr>
            <w:t>(1), 112-150.</w:t>
          </w:r>
        </w:p>
        <w:p w14:paraId="6C746671"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Theocharis, D., &amp; Tsekouropoulos, G. (2025). Sustainable consumption and branding for Gen Z: How brand dimensions influence consumer behavior and adoption of newly launched technological products. </w:t>
          </w:r>
          <w:r w:rsidRPr="00B26653">
            <w:rPr>
              <w:i/>
              <w:iCs/>
              <w:sz w:val="24"/>
              <w:szCs w:val="24"/>
            </w:rPr>
            <w:t>Sustainability</w:t>
          </w:r>
          <w:r w:rsidRPr="00B26653">
            <w:rPr>
              <w:sz w:val="24"/>
              <w:szCs w:val="24"/>
            </w:rPr>
            <w:t xml:space="preserve">, </w:t>
          </w:r>
          <w:r w:rsidRPr="00B26653">
            <w:rPr>
              <w:i/>
              <w:iCs/>
              <w:sz w:val="24"/>
              <w:szCs w:val="24"/>
            </w:rPr>
            <w:t>17</w:t>
          </w:r>
          <w:r w:rsidRPr="00B26653">
            <w:rPr>
              <w:sz w:val="24"/>
              <w:szCs w:val="24"/>
            </w:rPr>
            <w:t>(9), 4124.</w:t>
          </w:r>
        </w:p>
        <w:p w14:paraId="488ADFE2"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Vázquez-Burguete, J. L., Licandro, O., Ortigueira-Sánchez, L. C., &amp; Correa, P. (2024). Do enterprises that publish sustainability reports have a better developed environmental responsibility and are they more transparent?. </w:t>
          </w:r>
          <w:r w:rsidRPr="00B26653">
            <w:rPr>
              <w:i/>
              <w:iCs/>
              <w:sz w:val="24"/>
              <w:szCs w:val="24"/>
            </w:rPr>
            <w:t>Sustainability</w:t>
          </w:r>
          <w:r w:rsidRPr="00B26653">
            <w:rPr>
              <w:sz w:val="24"/>
              <w:szCs w:val="24"/>
            </w:rPr>
            <w:t xml:space="preserve">, </w:t>
          </w:r>
          <w:r w:rsidRPr="00B26653">
            <w:rPr>
              <w:i/>
              <w:iCs/>
              <w:sz w:val="24"/>
              <w:szCs w:val="24"/>
            </w:rPr>
            <w:t>16</w:t>
          </w:r>
          <w:r w:rsidRPr="00B26653">
            <w:rPr>
              <w:sz w:val="24"/>
              <w:szCs w:val="24"/>
            </w:rPr>
            <w:t>(14), 5866.</w:t>
          </w:r>
        </w:p>
        <w:p w14:paraId="12BBAB0F"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Velte, P. (2022). Meta-analyses on corporate social responsibility (CSR): a literature review. </w:t>
          </w:r>
          <w:r w:rsidRPr="00B26653">
            <w:rPr>
              <w:i/>
              <w:iCs/>
              <w:sz w:val="24"/>
              <w:szCs w:val="24"/>
            </w:rPr>
            <w:t>Management Review Quarterly</w:t>
          </w:r>
          <w:r w:rsidRPr="00B26653">
            <w:rPr>
              <w:sz w:val="24"/>
              <w:szCs w:val="24"/>
            </w:rPr>
            <w:t xml:space="preserve">, </w:t>
          </w:r>
          <w:r w:rsidRPr="00B26653">
            <w:rPr>
              <w:i/>
              <w:iCs/>
              <w:sz w:val="24"/>
              <w:szCs w:val="24"/>
            </w:rPr>
            <w:t>72</w:t>
          </w:r>
          <w:r w:rsidRPr="00B26653">
            <w:rPr>
              <w:sz w:val="24"/>
              <w:szCs w:val="24"/>
            </w:rPr>
            <w:t>(3), 627-675.</w:t>
          </w:r>
        </w:p>
        <w:p w14:paraId="449E1CA4"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Waris, I., Suki, N. M., Ahmed, A., &amp; Barkat, W. (2024). Environmental corporate social responsibility initiatives and green customer citizenship behavior in tourism industry: the mediating roles of green trust, customer-company identification and green corporate image. </w:t>
          </w:r>
          <w:r w:rsidRPr="00B26653">
            <w:rPr>
              <w:i/>
              <w:iCs/>
              <w:sz w:val="24"/>
              <w:szCs w:val="24"/>
            </w:rPr>
            <w:t>Social Responsibility Journal</w:t>
          </w:r>
          <w:r w:rsidRPr="00B26653">
            <w:rPr>
              <w:sz w:val="24"/>
              <w:szCs w:val="24"/>
            </w:rPr>
            <w:t xml:space="preserve">, </w:t>
          </w:r>
          <w:r w:rsidRPr="00B26653">
            <w:rPr>
              <w:i/>
              <w:iCs/>
              <w:sz w:val="24"/>
              <w:szCs w:val="24"/>
            </w:rPr>
            <w:t>20</w:t>
          </w:r>
          <w:r w:rsidRPr="00B26653">
            <w:rPr>
              <w:sz w:val="24"/>
              <w:szCs w:val="24"/>
            </w:rPr>
            <w:t>(6), 1138-1156.</w:t>
          </w:r>
        </w:p>
        <w:p w14:paraId="00BD9048" w14:textId="77777777" w:rsidR="00B26653" w:rsidRPr="00B26653" w:rsidRDefault="00B26653" w:rsidP="00ED2205">
          <w:pPr>
            <w:pStyle w:val="Bibliography"/>
            <w:spacing w:line="360" w:lineRule="auto"/>
            <w:ind w:left="720" w:hanging="720"/>
            <w:contextualSpacing/>
            <w:jc w:val="both"/>
            <w:rPr>
              <w:sz w:val="24"/>
              <w:szCs w:val="24"/>
            </w:rPr>
          </w:pPr>
          <w:r w:rsidRPr="00B26653">
            <w:rPr>
              <w:sz w:val="24"/>
              <w:szCs w:val="24"/>
            </w:rPr>
            <w:t xml:space="preserve">Wehner, J., Taghavi Nejad Deilami, N., Altuntas Vural, C., &amp; Halldorsson, A. (2022). Logistics service providers' energy efficiency initiatives for environmental sustainability. </w:t>
          </w:r>
          <w:r w:rsidRPr="00B26653">
            <w:rPr>
              <w:i/>
              <w:iCs/>
              <w:sz w:val="24"/>
              <w:szCs w:val="24"/>
            </w:rPr>
            <w:t>The international journal of logistics management</w:t>
          </w:r>
          <w:r w:rsidRPr="00B26653">
            <w:rPr>
              <w:sz w:val="24"/>
              <w:szCs w:val="24"/>
            </w:rPr>
            <w:t xml:space="preserve">, </w:t>
          </w:r>
          <w:r w:rsidRPr="00B26653">
            <w:rPr>
              <w:i/>
              <w:iCs/>
              <w:sz w:val="24"/>
              <w:szCs w:val="24"/>
            </w:rPr>
            <w:t>33</w:t>
          </w:r>
          <w:r w:rsidRPr="00B26653">
            <w:rPr>
              <w:sz w:val="24"/>
              <w:szCs w:val="24"/>
            </w:rPr>
            <w:t>(5), 1-26.</w:t>
          </w:r>
        </w:p>
        <w:p w14:paraId="0354BF53" w14:textId="77777777" w:rsidR="00B26653" w:rsidRPr="00B26653" w:rsidRDefault="00B26653" w:rsidP="00ED2205">
          <w:pPr>
            <w:pStyle w:val="Bibliography"/>
            <w:spacing w:line="360" w:lineRule="auto"/>
            <w:ind w:left="720" w:hanging="720"/>
            <w:contextualSpacing/>
            <w:jc w:val="both"/>
            <w:rPr>
              <w:sz w:val="24"/>
              <w:szCs w:val="24"/>
            </w:rPr>
          </w:pPr>
          <w:r w:rsidRPr="00E51514">
            <w:rPr>
              <w:sz w:val="24"/>
              <w:szCs w:val="24"/>
              <w:lang w:val="nl-NL"/>
            </w:rPr>
            <w:t xml:space="preserve">Zang, L., Wang, L., Zhang, D., &amp; Bai, Q. (2026). </w:t>
          </w:r>
          <w:r w:rsidRPr="00B26653">
            <w:rPr>
              <w:sz w:val="24"/>
              <w:szCs w:val="24"/>
            </w:rPr>
            <w:t xml:space="preserve">Data-driven review of customer engagement: key research themes and future directions: L. Zang et al. </w:t>
          </w:r>
          <w:r w:rsidRPr="00B26653">
            <w:rPr>
              <w:i/>
              <w:iCs/>
              <w:sz w:val="24"/>
              <w:szCs w:val="24"/>
            </w:rPr>
            <w:t>Electronic Commerce Research</w:t>
          </w:r>
          <w:r w:rsidRPr="00B26653">
            <w:rPr>
              <w:sz w:val="24"/>
              <w:szCs w:val="24"/>
            </w:rPr>
            <w:t xml:space="preserve">, </w:t>
          </w:r>
          <w:r w:rsidRPr="00B26653">
            <w:rPr>
              <w:i/>
              <w:iCs/>
              <w:sz w:val="24"/>
              <w:szCs w:val="24"/>
            </w:rPr>
            <w:t>26</w:t>
          </w:r>
          <w:r w:rsidRPr="00B26653">
            <w:rPr>
              <w:sz w:val="24"/>
              <w:szCs w:val="24"/>
            </w:rPr>
            <w:t>(2), 1887-1917.</w:t>
          </w:r>
        </w:p>
        <w:p w14:paraId="5F29FBD1" w14:textId="653C8A39" w:rsidR="003A089C" w:rsidRDefault="00000000" w:rsidP="00ED2205">
          <w:pPr>
            <w:spacing w:line="360" w:lineRule="auto"/>
            <w:contextualSpacing/>
          </w:pPr>
        </w:p>
      </w:sdtContent>
    </w:sdt>
    <w:p w14:paraId="58F69191" w14:textId="6A3C51A2" w:rsidR="005333F8" w:rsidRDefault="005333F8" w:rsidP="00ED2205">
      <w:pPr>
        <w:spacing w:line="360" w:lineRule="auto"/>
        <w:contextualSpacing/>
      </w:pPr>
    </w:p>
    <w:p w14:paraId="084EF36D" w14:textId="7E585CAD" w:rsidR="00461C7F" w:rsidRDefault="00461C7F">
      <w:r>
        <w:br w:type="page"/>
      </w:r>
    </w:p>
    <w:p w14:paraId="57EF6A06" w14:textId="0D83674A" w:rsidR="00461C7F" w:rsidRPr="007B6D3A" w:rsidRDefault="00461C7F" w:rsidP="00461C7F">
      <w:pPr>
        <w:spacing w:after="159"/>
        <w:ind w:left="10" w:right="-15" w:hanging="10"/>
        <w:jc w:val="center"/>
        <w:rPr>
          <w:b/>
          <w:sz w:val="24"/>
          <w:szCs w:val="28"/>
        </w:rPr>
      </w:pPr>
      <w:r w:rsidRPr="007B6D3A">
        <w:rPr>
          <w:b/>
          <w:sz w:val="24"/>
          <w:szCs w:val="28"/>
        </w:rPr>
        <w:lastRenderedPageBreak/>
        <w:t>APPENDIX</w:t>
      </w:r>
    </w:p>
    <w:p w14:paraId="16C34A1D" w14:textId="77777777" w:rsidR="00461C7F" w:rsidRPr="007B6D3A" w:rsidRDefault="00461C7F" w:rsidP="00461C7F">
      <w:pPr>
        <w:spacing w:after="159"/>
        <w:ind w:left="10" w:right="-15" w:hanging="10"/>
        <w:jc w:val="center"/>
        <w:rPr>
          <w:b/>
          <w:sz w:val="24"/>
          <w:szCs w:val="28"/>
        </w:rPr>
      </w:pPr>
      <w:r w:rsidRPr="007B6D3A">
        <w:rPr>
          <w:b/>
          <w:sz w:val="24"/>
          <w:szCs w:val="28"/>
        </w:rPr>
        <w:t>Questionnaire</w:t>
      </w:r>
    </w:p>
    <w:p w14:paraId="5CFEFD85" w14:textId="77777777" w:rsidR="00461C7F" w:rsidRPr="00515B99" w:rsidRDefault="00461C7F" w:rsidP="00461C7F">
      <w:pPr>
        <w:spacing w:after="159"/>
        <w:ind w:left="10" w:right="-15" w:hanging="10"/>
        <w:jc w:val="center"/>
        <w:rPr>
          <w:b/>
          <w:szCs w:val="24"/>
        </w:rPr>
      </w:pPr>
    </w:p>
    <w:p w14:paraId="3D50BFFE" w14:textId="77777777" w:rsidR="00461C7F" w:rsidRPr="00515B99" w:rsidRDefault="00461C7F" w:rsidP="00461C7F">
      <w:pPr>
        <w:spacing w:after="159"/>
        <w:ind w:left="10" w:right="-15" w:hanging="10"/>
        <w:jc w:val="center"/>
        <w:rPr>
          <w:b/>
          <w:szCs w:val="24"/>
        </w:rPr>
      </w:pPr>
    </w:p>
    <w:p w14:paraId="5DE24398" w14:textId="77777777" w:rsidR="00461C7F" w:rsidRPr="00461C7F" w:rsidRDefault="00461C7F" w:rsidP="00461C7F">
      <w:pPr>
        <w:spacing w:after="159" w:line="360" w:lineRule="auto"/>
        <w:ind w:left="10" w:right="-15" w:hanging="10"/>
        <w:jc w:val="both"/>
        <w:rPr>
          <w:sz w:val="24"/>
          <w:szCs w:val="24"/>
        </w:rPr>
      </w:pPr>
      <w:r w:rsidRPr="00461C7F">
        <w:rPr>
          <w:sz w:val="24"/>
          <w:szCs w:val="24"/>
        </w:rPr>
        <w:t>Respected Sir / Madam</w:t>
      </w:r>
    </w:p>
    <w:p w14:paraId="4C4813A2" w14:textId="77777777" w:rsidR="00461C7F" w:rsidRPr="00461C7F" w:rsidRDefault="00461C7F" w:rsidP="00461C7F">
      <w:pPr>
        <w:spacing w:line="360" w:lineRule="auto"/>
        <w:ind w:right="27" w:firstLine="720"/>
        <w:contextualSpacing/>
        <w:jc w:val="both"/>
        <w:rPr>
          <w:b/>
          <w:sz w:val="24"/>
          <w:szCs w:val="24"/>
        </w:rPr>
      </w:pPr>
      <w:r w:rsidRPr="00461C7F">
        <w:rPr>
          <w:sz w:val="24"/>
          <w:szCs w:val="24"/>
        </w:rPr>
        <w:t>I am pleased to inform you that I am a student at Swiss School of Business Research pursuing a degree in Master in Business Administration (MBA). As partial fulfillment of my degree, I am conducting research on “</w:t>
      </w:r>
      <w:r w:rsidRPr="00461C7F">
        <w:rPr>
          <w:b/>
          <w:sz w:val="24"/>
          <w:szCs w:val="24"/>
        </w:rPr>
        <w:t xml:space="preserve">Impact of Sustainability Practices on Customer Engagement in DHL Express Singapore” </w:t>
      </w:r>
      <w:r w:rsidRPr="00461C7F">
        <w:rPr>
          <w:sz w:val="24"/>
          <w:szCs w:val="24"/>
        </w:rPr>
        <w:t>I assure you that this is purely academic research and participation in this study is voluntary.</w:t>
      </w:r>
    </w:p>
    <w:p w14:paraId="0425F988" w14:textId="77777777" w:rsidR="00461C7F" w:rsidRPr="00461C7F" w:rsidRDefault="00461C7F" w:rsidP="00461C7F">
      <w:pPr>
        <w:spacing w:after="159" w:line="360" w:lineRule="auto"/>
        <w:ind w:left="10" w:right="-15" w:hanging="10"/>
        <w:jc w:val="both"/>
        <w:rPr>
          <w:sz w:val="24"/>
          <w:szCs w:val="24"/>
        </w:rPr>
      </w:pPr>
      <w:r w:rsidRPr="00461C7F">
        <w:rPr>
          <w:sz w:val="24"/>
          <w:szCs w:val="24"/>
        </w:rPr>
        <w:t>Please note that any information you give will be treated confidentially. Your assistance will be highly appreciated. Thank you for your cooperation.</w:t>
      </w:r>
    </w:p>
    <w:p w14:paraId="3FE29B6A" w14:textId="77777777" w:rsidR="00461C7F" w:rsidRPr="00515B99" w:rsidRDefault="00461C7F" w:rsidP="00461C7F">
      <w:pPr>
        <w:spacing w:after="159" w:line="360" w:lineRule="auto"/>
        <w:ind w:left="10" w:right="-15" w:hanging="10"/>
        <w:rPr>
          <w:szCs w:val="24"/>
        </w:rPr>
      </w:pPr>
    </w:p>
    <w:p w14:paraId="73711682" w14:textId="77777777" w:rsidR="00461C7F" w:rsidRPr="00461C7F" w:rsidRDefault="00461C7F" w:rsidP="00461C7F">
      <w:pPr>
        <w:spacing w:after="159" w:line="360" w:lineRule="auto"/>
        <w:ind w:left="10" w:right="-15" w:hanging="10"/>
        <w:rPr>
          <w:sz w:val="24"/>
          <w:szCs w:val="24"/>
        </w:rPr>
      </w:pPr>
      <w:r w:rsidRPr="00461C7F">
        <w:rPr>
          <w:sz w:val="24"/>
          <w:szCs w:val="24"/>
        </w:rPr>
        <w:t>Yours faithfully,</w:t>
      </w:r>
    </w:p>
    <w:p w14:paraId="547973BC" w14:textId="77777777" w:rsidR="00461C7F" w:rsidRPr="00515B99" w:rsidRDefault="00461C7F" w:rsidP="00461C7F">
      <w:pPr>
        <w:spacing w:after="159" w:line="360" w:lineRule="auto"/>
        <w:ind w:left="10" w:right="-15" w:hanging="10"/>
        <w:rPr>
          <w:szCs w:val="24"/>
        </w:rPr>
      </w:pPr>
    </w:p>
    <w:p w14:paraId="5259CC89" w14:textId="77777777" w:rsidR="00461C7F" w:rsidRPr="00515B99" w:rsidRDefault="00461C7F" w:rsidP="00461C7F">
      <w:pPr>
        <w:spacing w:after="159"/>
        <w:ind w:left="10" w:right="-15" w:hanging="10"/>
        <w:rPr>
          <w:szCs w:val="24"/>
        </w:rPr>
      </w:pPr>
    </w:p>
    <w:p w14:paraId="5A088A6C" w14:textId="77777777" w:rsidR="00461C7F" w:rsidRPr="00515B99" w:rsidRDefault="00461C7F" w:rsidP="00461C7F">
      <w:pPr>
        <w:spacing w:after="159"/>
        <w:ind w:left="10" w:right="-15" w:hanging="10"/>
        <w:rPr>
          <w:szCs w:val="24"/>
        </w:rPr>
      </w:pPr>
    </w:p>
    <w:p w14:paraId="14B3253B" w14:textId="77777777" w:rsidR="00461C7F" w:rsidRPr="00515B99" w:rsidRDefault="00461C7F" w:rsidP="00461C7F">
      <w:pPr>
        <w:spacing w:after="159"/>
        <w:ind w:left="10" w:right="-15" w:hanging="10"/>
        <w:jc w:val="center"/>
        <w:rPr>
          <w:b/>
          <w:szCs w:val="24"/>
        </w:rPr>
      </w:pPr>
    </w:p>
    <w:p w14:paraId="37A813AA" w14:textId="77777777" w:rsidR="00461C7F" w:rsidRPr="00515B99" w:rsidRDefault="00461C7F" w:rsidP="00461C7F">
      <w:pPr>
        <w:spacing w:after="159"/>
        <w:ind w:left="10" w:right="-15" w:hanging="10"/>
        <w:jc w:val="center"/>
        <w:rPr>
          <w:b/>
          <w:szCs w:val="24"/>
        </w:rPr>
      </w:pPr>
    </w:p>
    <w:p w14:paraId="46072252" w14:textId="77777777" w:rsidR="00461C7F" w:rsidRPr="00515B99" w:rsidRDefault="00461C7F" w:rsidP="00461C7F">
      <w:pPr>
        <w:spacing w:after="159"/>
        <w:ind w:left="10" w:right="-15" w:hanging="10"/>
        <w:jc w:val="center"/>
        <w:rPr>
          <w:b/>
          <w:szCs w:val="24"/>
        </w:rPr>
      </w:pPr>
    </w:p>
    <w:p w14:paraId="1ABC7B28" w14:textId="77777777" w:rsidR="00461C7F" w:rsidRPr="00515B99" w:rsidRDefault="00461C7F" w:rsidP="00461C7F">
      <w:pPr>
        <w:spacing w:after="159"/>
        <w:ind w:left="10" w:right="-15" w:hanging="10"/>
        <w:jc w:val="center"/>
        <w:rPr>
          <w:b/>
          <w:szCs w:val="24"/>
        </w:rPr>
      </w:pPr>
    </w:p>
    <w:p w14:paraId="4BCD7F6D" w14:textId="77777777" w:rsidR="00461C7F" w:rsidRPr="00515B99" w:rsidRDefault="00461C7F" w:rsidP="00461C7F">
      <w:pPr>
        <w:spacing w:after="159"/>
        <w:ind w:right="-15" w:firstLine="695"/>
        <w:rPr>
          <w:b/>
          <w:szCs w:val="24"/>
        </w:rPr>
      </w:pPr>
    </w:p>
    <w:p w14:paraId="259E66E5" w14:textId="77777777" w:rsidR="00461C7F" w:rsidRPr="00515B99" w:rsidRDefault="00461C7F" w:rsidP="00461C7F">
      <w:pPr>
        <w:spacing w:after="159"/>
        <w:ind w:left="10" w:right="-15" w:hanging="10"/>
        <w:jc w:val="center"/>
        <w:rPr>
          <w:b/>
          <w:szCs w:val="24"/>
        </w:rPr>
      </w:pPr>
    </w:p>
    <w:p w14:paraId="48DE210E" w14:textId="77777777" w:rsidR="00461C7F" w:rsidRPr="00515B99" w:rsidRDefault="00461C7F" w:rsidP="00461C7F">
      <w:pPr>
        <w:spacing w:after="159"/>
        <w:ind w:left="10" w:right="-15" w:hanging="10"/>
        <w:jc w:val="center"/>
        <w:rPr>
          <w:b/>
          <w:szCs w:val="24"/>
        </w:rPr>
      </w:pPr>
    </w:p>
    <w:p w14:paraId="0CA6E2F7" w14:textId="77777777" w:rsidR="00461C7F" w:rsidRPr="00515B99" w:rsidRDefault="00461C7F" w:rsidP="00461C7F">
      <w:pPr>
        <w:spacing w:after="159"/>
        <w:ind w:right="-15"/>
        <w:rPr>
          <w:b/>
          <w:szCs w:val="24"/>
        </w:rPr>
      </w:pPr>
    </w:p>
    <w:p w14:paraId="795DDF24" w14:textId="77777777" w:rsidR="00461C7F" w:rsidRPr="00515B99" w:rsidRDefault="00461C7F" w:rsidP="00461C7F">
      <w:pPr>
        <w:spacing w:after="159"/>
        <w:ind w:left="10" w:right="-15" w:hanging="10"/>
        <w:jc w:val="center"/>
        <w:rPr>
          <w:b/>
          <w:szCs w:val="24"/>
        </w:rPr>
      </w:pPr>
    </w:p>
    <w:p w14:paraId="214657E0" w14:textId="77777777" w:rsidR="00461C7F" w:rsidRPr="00515B99" w:rsidRDefault="00461C7F" w:rsidP="00461C7F">
      <w:pPr>
        <w:spacing w:after="159"/>
        <w:ind w:left="10" w:right="-15" w:hanging="10"/>
        <w:jc w:val="center"/>
        <w:rPr>
          <w:b/>
          <w:szCs w:val="24"/>
        </w:rPr>
      </w:pPr>
    </w:p>
    <w:p w14:paraId="22A5E027" w14:textId="77777777" w:rsidR="00461C7F" w:rsidRPr="00515B99" w:rsidRDefault="00461C7F" w:rsidP="00461C7F">
      <w:pPr>
        <w:spacing w:after="159"/>
        <w:ind w:left="10" w:right="-15" w:hanging="10"/>
        <w:jc w:val="center"/>
        <w:rPr>
          <w:b/>
          <w:szCs w:val="24"/>
        </w:rPr>
      </w:pPr>
    </w:p>
    <w:p w14:paraId="5094FF59" w14:textId="77777777" w:rsidR="00461C7F" w:rsidRPr="00515B99" w:rsidRDefault="00461C7F" w:rsidP="00461C7F">
      <w:pPr>
        <w:spacing w:after="159"/>
        <w:ind w:left="10" w:right="-15" w:hanging="10"/>
        <w:jc w:val="center"/>
        <w:rPr>
          <w:b/>
          <w:szCs w:val="24"/>
        </w:rPr>
      </w:pPr>
    </w:p>
    <w:p w14:paraId="3B25C79C" w14:textId="77777777" w:rsidR="00461C7F" w:rsidRDefault="00461C7F">
      <w:pPr>
        <w:rPr>
          <w:b/>
          <w:szCs w:val="24"/>
        </w:rPr>
      </w:pPr>
      <w:r>
        <w:rPr>
          <w:b/>
          <w:szCs w:val="24"/>
        </w:rPr>
        <w:br w:type="page"/>
      </w:r>
    </w:p>
    <w:p w14:paraId="7F14E899" w14:textId="6812FAA0" w:rsidR="00461C7F" w:rsidRPr="00461C7F" w:rsidRDefault="00461C7F" w:rsidP="00461C7F">
      <w:pPr>
        <w:spacing w:after="159" w:line="360" w:lineRule="auto"/>
        <w:ind w:left="10" w:right="-15" w:hanging="10"/>
        <w:jc w:val="center"/>
        <w:rPr>
          <w:b/>
          <w:sz w:val="24"/>
          <w:szCs w:val="24"/>
        </w:rPr>
      </w:pPr>
      <w:r w:rsidRPr="00461C7F">
        <w:rPr>
          <w:b/>
          <w:sz w:val="24"/>
          <w:szCs w:val="24"/>
        </w:rPr>
        <w:lastRenderedPageBreak/>
        <w:t>Impact of Sustainability Practices on Customer Engagement in DHL Express Singapore Section (A)</w:t>
      </w:r>
    </w:p>
    <w:p w14:paraId="602C2BAB" w14:textId="77777777" w:rsidR="00461C7F" w:rsidRPr="00461C7F" w:rsidRDefault="00461C7F" w:rsidP="00461C7F">
      <w:pPr>
        <w:spacing w:after="159" w:line="360" w:lineRule="auto"/>
        <w:ind w:left="10" w:right="-15" w:hanging="10"/>
        <w:jc w:val="center"/>
        <w:rPr>
          <w:b/>
          <w:sz w:val="24"/>
          <w:szCs w:val="24"/>
        </w:rPr>
      </w:pPr>
      <w:r w:rsidRPr="00461C7F">
        <w:rPr>
          <w:b/>
          <w:sz w:val="24"/>
          <w:szCs w:val="24"/>
        </w:rPr>
        <w:t>Demographic Profile of Respondent</w:t>
      </w:r>
    </w:p>
    <w:p w14:paraId="19942327" w14:textId="77777777" w:rsidR="00461C7F" w:rsidRPr="00461C7F" w:rsidRDefault="00461C7F" w:rsidP="00461C7F">
      <w:pPr>
        <w:spacing w:after="159" w:line="360" w:lineRule="auto"/>
        <w:ind w:left="10" w:right="-15" w:hanging="10"/>
        <w:rPr>
          <w:b/>
          <w:sz w:val="24"/>
          <w:szCs w:val="24"/>
        </w:rPr>
      </w:pPr>
    </w:p>
    <w:p w14:paraId="63155573" w14:textId="77777777" w:rsidR="00461C7F" w:rsidRPr="00461C7F" w:rsidRDefault="00461C7F" w:rsidP="00461C7F">
      <w:pPr>
        <w:spacing w:line="360" w:lineRule="auto"/>
        <w:rPr>
          <w:sz w:val="24"/>
          <w:szCs w:val="24"/>
        </w:rPr>
      </w:pPr>
      <w:r w:rsidRPr="00461C7F">
        <w:rPr>
          <w:sz w:val="24"/>
          <w:szCs w:val="24"/>
        </w:rPr>
        <w:t>Please tick (√) the appropriate answer.</w:t>
      </w:r>
      <w:r w:rsidRPr="00461C7F">
        <w:rPr>
          <w:b/>
          <w:sz w:val="24"/>
          <w:szCs w:val="24"/>
        </w:rPr>
        <w:t xml:space="preserve"> </w:t>
      </w:r>
    </w:p>
    <w:p w14:paraId="447C0527" w14:textId="77777777" w:rsidR="00461C7F" w:rsidRPr="00461C7F" w:rsidRDefault="00461C7F" w:rsidP="00461C7F">
      <w:pPr>
        <w:spacing w:line="360" w:lineRule="auto"/>
        <w:rPr>
          <w:sz w:val="24"/>
          <w:szCs w:val="24"/>
        </w:rPr>
      </w:pPr>
      <w:r w:rsidRPr="00461C7F">
        <w:rPr>
          <w:noProof/>
          <w:sz w:val="24"/>
          <w:szCs w:val="24"/>
        </w:rPr>
        <mc:AlternateContent>
          <mc:Choice Requires="wps">
            <w:drawing>
              <wp:anchor distT="0" distB="0" distL="114300" distR="114300" simplePos="0" relativeHeight="251654144" behindDoc="0" locked="0" layoutInCell="1" allowOverlap="1" wp14:anchorId="69E8B4C9" wp14:editId="31E827E8">
                <wp:simplePos x="0" y="0"/>
                <wp:positionH relativeFrom="column">
                  <wp:posOffset>4581525</wp:posOffset>
                </wp:positionH>
                <wp:positionV relativeFrom="paragraph">
                  <wp:posOffset>186055</wp:posOffset>
                </wp:positionV>
                <wp:extent cx="238125" cy="285750"/>
                <wp:effectExtent l="0" t="0" r="0" b="0"/>
                <wp:wrapNone/>
                <wp:docPr id="6" name="Rectangle 1"/>
                <wp:cNvGraphicFramePr/>
                <a:graphic xmlns:a="http://schemas.openxmlformats.org/drawingml/2006/main">
                  <a:graphicData uri="http://schemas.microsoft.com/office/word/2010/wordprocessingShape">
                    <wps:wsp>
                      <wps:cNvSpPr/>
                      <wps:spPr>
                        <a:xfrm>
                          <a:off x="0" y="0"/>
                          <a:ext cx="23812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BE5FF19" id="Rectangle 1" o:spid="_x0000_s1026" style="position:absolute;margin-left:360.75pt;margin-top:14.65pt;width:18.75pt;height:22.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" filled="f" stroked="f" strokeweight="2pt"/>
            </w:pict>
          </mc:Fallback>
        </mc:AlternateContent>
      </w:r>
      <w:r w:rsidRPr="00461C7F">
        <w:rPr>
          <w:sz w:val="24"/>
          <w:szCs w:val="24"/>
        </w:rPr>
        <w:t xml:space="preserve">Section A: Respondent Profile </w:t>
      </w:r>
    </w:p>
    <w:p w14:paraId="64DE83FB" w14:textId="77777777" w:rsidR="00461C7F" w:rsidRPr="00461C7F" w:rsidRDefault="00461C7F" w:rsidP="00461C7F">
      <w:pPr>
        <w:pStyle w:val="ListParagraph"/>
        <w:widowControl/>
        <w:numPr>
          <w:ilvl w:val="0"/>
          <w:numId w:val="22"/>
        </w:numPr>
        <w:autoSpaceDE/>
        <w:autoSpaceDN/>
        <w:spacing w:after="160" w:line="360" w:lineRule="auto"/>
        <w:ind w:right="6388"/>
        <w:contextualSpacing/>
        <w:rPr>
          <w:b/>
          <w:sz w:val="24"/>
          <w:szCs w:val="24"/>
        </w:rPr>
      </w:pPr>
      <w:r w:rsidRPr="00461C7F">
        <w:rPr>
          <w:b/>
          <w:sz w:val="24"/>
          <w:szCs w:val="24"/>
        </w:rPr>
        <w:t xml:space="preserve">Gender </w:t>
      </w:r>
    </w:p>
    <w:p w14:paraId="477A13B8" w14:textId="77777777" w:rsidR="00461C7F" w:rsidRPr="00461C7F" w:rsidRDefault="00461C7F" w:rsidP="00461C7F">
      <w:pPr>
        <w:spacing w:line="360" w:lineRule="auto"/>
        <w:rPr>
          <w:sz w:val="24"/>
          <w:szCs w:val="24"/>
        </w:rPr>
      </w:pPr>
      <w:r w:rsidRPr="00461C7F">
        <w:rPr>
          <w:noProof/>
          <w:sz w:val="24"/>
          <w:szCs w:val="24"/>
        </w:rPr>
        <mc:AlternateContent>
          <mc:Choice Requires="wpg">
            <w:drawing>
              <wp:anchor distT="0" distB="0" distL="114300" distR="114300" simplePos="0" relativeHeight="251652096" behindDoc="0" locked="0" layoutInCell="1" allowOverlap="1" wp14:anchorId="1D9A59EC" wp14:editId="65710370">
                <wp:simplePos x="0" y="0"/>
                <wp:positionH relativeFrom="column">
                  <wp:posOffset>209550</wp:posOffset>
                </wp:positionH>
                <wp:positionV relativeFrom="paragraph">
                  <wp:posOffset>5715</wp:posOffset>
                </wp:positionV>
                <wp:extent cx="247650" cy="581025"/>
                <wp:effectExtent l="0" t="0" r="19050" b="28575"/>
                <wp:wrapSquare wrapText="bothSides"/>
                <wp:docPr id="13" name="Group 2"/>
                <wp:cNvGraphicFramePr/>
                <a:graphic xmlns:a="http://schemas.openxmlformats.org/drawingml/2006/main">
                  <a:graphicData uri="http://schemas.microsoft.com/office/word/2010/wordprocessingGroup">
                    <wpg:wgp>
                      <wpg:cNvGrpSpPr/>
                      <wpg:grpSpPr>
                        <a:xfrm>
                          <a:off x="0" y="0"/>
                          <a:ext cx="247650" cy="581025"/>
                          <a:chOff x="0" y="0"/>
                          <a:chExt cx="247650" cy="581025"/>
                        </a:xfrm>
                      </wpg:grpSpPr>
                      <wps:wsp>
                        <wps:cNvPr id="13674" name="Shape 13674"/>
                        <wps:cNvSpPr/>
                        <wps:spPr>
                          <a:xfrm>
                            <a:off x="0" y="0"/>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3688" name="Shape 13688"/>
                        <wps:cNvSpPr/>
                        <wps:spPr>
                          <a:xfrm>
                            <a:off x="0" y="390525"/>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BA3ACA1" id="Group 1" o:spid="_x0000_s1026" style="position:absolute;margin-left:16.5pt;margin-top:.45pt;width:19.5pt;height:45.75pt;z-index:251652096" coordsize="2476,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">
                <v:shape id="Shape 13674" o:spid="_x0000_s1027" style="position:absolute;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" path="m,190500r247650,l247650,,,,,190500xe" filled="f" strokeweight="1pt">
                  <v:stroke miterlimit="83231f" joinstyle="miter"/>
                  <v:path arrowok="t" textboxrect="0,0,247650,190500"/>
                </v:shape>
                <v:shape id="Shape 13688" o:spid="_x0000_s1028" style="position:absolute;top:3905;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" path="m,190500r247650,l247650,,,,,190500xe" filled="f" strokeweight="1pt">
                  <v:stroke miterlimit="83231f" joinstyle="miter"/>
                  <v:path arrowok="t" textboxrect="0,0,247650,190500"/>
                </v:shape>
                <w10:wrap type="square"/>
              </v:group>
            </w:pict>
          </mc:Fallback>
        </mc:AlternateContent>
      </w:r>
      <w:r w:rsidRPr="00461C7F">
        <w:rPr>
          <w:sz w:val="24"/>
          <w:szCs w:val="24"/>
        </w:rPr>
        <w:t xml:space="preserve">Male </w:t>
      </w:r>
    </w:p>
    <w:p w14:paraId="31534406" w14:textId="77777777" w:rsidR="00461C7F" w:rsidRPr="00461C7F" w:rsidRDefault="00461C7F" w:rsidP="00461C7F">
      <w:pPr>
        <w:spacing w:line="360" w:lineRule="auto"/>
        <w:rPr>
          <w:sz w:val="24"/>
          <w:szCs w:val="24"/>
        </w:rPr>
      </w:pPr>
      <w:r w:rsidRPr="00461C7F">
        <w:rPr>
          <w:sz w:val="24"/>
          <w:szCs w:val="24"/>
        </w:rPr>
        <w:t>Female</w:t>
      </w:r>
    </w:p>
    <w:p w14:paraId="62656D46" w14:textId="77777777" w:rsidR="00461C7F" w:rsidRPr="00461C7F" w:rsidRDefault="00461C7F" w:rsidP="00461C7F">
      <w:pPr>
        <w:spacing w:line="360" w:lineRule="auto"/>
        <w:ind w:left="240" w:right="6388"/>
        <w:rPr>
          <w:sz w:val="24"/>
          <w:szCs w:val="24"/>
        </w:rPr>
      </w:pPr>
    </w:p>
    <w:p w14:paraId="681E0120" w14:textId="77777777" w:rsidR="00461C7F" w:rsidRPr="00461C7F" w:rsidRDefault="00461C7F" w:rsidP="00461C7F">
      <w:pPr>
        <w:pStyle w:val="ListParagraph"/>
        <w:widowControl/>
        <w:numPr>
          <w:ilvl w:val="0"/>
          <w:numId w:val="22"/>
        </w:numPr>
        <w:autoSpaceDE/>
        <w:autoSpaceDN/>
        <w:spacing w:after="160" w:line="360" w:lineRule="auto"/>
        <w:ind w:right="6388"/>
        <w:contextualSpacing/>
        <w:rPr>
          <w:b/>
          <w:sz w:val="24"/>
          <w:szCs w:val="24"/>
        </w:rPr>
      </w:pPr>
      <w:r w:rsidRPr="00461C7F">
        <w:rPr>
          <w:b/>
          <w:sz w:val="24"/>
          <w:szCs w:val="24"/>
        </w:rPr>
        <w:t xml:space="preserve">Marital Status </w:t>
      </w:r>
    </w:p>
    <w:p w14:paraId="621E1BA3" w14:textId="77777777" w:rsidR="00461C7F" w:rsidRPr="00461C7F" w:rsidRDefault="00461C7F" w:rsidP="00461C7F">
      <w:pPr>
        <w:pStyle w:val="ListParagraph"/>
        <w:spacing w:line="360" w:lineRule="auto"/>
        <w:ind w:left="600" w:right="6388"/>
        <w:rPr>
          <w:sz w:val="24"/>
          <w:szCs w:val="24"/>
        </w:rPr>
      </w:pPr>
      <w:r w:rsidRPr="00461C7F">
        <w:rPr>
          <w:noProof/>
          <w:sz w:val="24"/>
          <w:szCs w:val="24"/>
        </w:rPr>
        <mc:AlternateContent>
          <mc:Choice Requires="wpg">
            <w:drawing>
              <wp:anchor distT="0" distB="0" distL="114300" distR="114300" simplePos="0" relativeHeight="251653120" behindDoc="0" locked="0" layoutInCell="1" allowOverlap="1" wp14:anchorId="36F5F74A" wp14:editId="3B9DDB05">
                <wp:simplePos x="0" y="0"/>
                <wp:positionH relativeFrom="column">
                  <wp:posOffset>209550</wp:posOffset>
                </wp:positionH>
                <wp:positionV relativeFrom="paragraph">
                  <wp:posOffset>261620</wp:posOffset>
                </wp:positionV>
                <wp:extent cx="247650" cy="542925"/>
                <wp:effectExtent l="0" t="0" r="19050" b="28575"/>
                <wp:wrapSquare wrapText="bothSides"/>
                <wp:docPr id="16" name="Group 3"/>
                <wp:cNvGraphicFramePr/>
                <a:graphic xmlns:a="http://schemas.openxmlformats.org/drawingml/2006/main">
                  <a:graphicData uri="http://schemas.microsoft.com/office/word/2010/wordprocessingGroup">
                    <wpg:wgp>
                      <wpg:cNvGrpSpPr/>
                      <wpg:grpSpPr>
                        <a:xfrm>
                          <a:off x="0" y="0"/>
                          <a:ext cx="247650" cy="542925"/>
                          <a:chOff x="0" y="0"/>
                          <a:chExt cx="247650" cy="542925"/>
                        </a:xfrm>
                      </wpg:grpSpPr>
                      <wps:wsp>
                        <wps:cNvPr id="13714" name="Shape 13714"/>
                        <wps:cNvSpPr/>
                        <wps:spPr>
                          <a:xfrm>
                            <a:off x="0" y="0"/>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s:wsp>
                        <wps:cNvPr id="13700" name="Shape 13700"/>
                        <wps:cNvSpPr/>
                        <wps:spPr>
                          <a:xfrm>
                            <a:off x="0" y="352425"/>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A937787" id="Group 1" o:spid="_x0000_s1026" style="position:absolute;margin-left:16.5pt;margin-top:20.6pt;width:19.5pt;height:42.75pt;z-index:251653120" coordsize="2476,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">
                <v:shape id="Shape 13714" o:spid="_x0000_s1027" style="position:absolute;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" path="m,190500r247650,l247650,,,,,190500xe" filled="f" strokeweight="1pt">
                  <v:stroke miterlimit="66585f" joinstyle="miter"/>
                  <v:path arrowok="t" textboxrect="0,0,247650,190500"/>
                </v:shape>
                <v:shape id="Shape 13700" o:spid="_x0000_s1028" style="position:absolute;top:3524;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" path="m,190500r247650,l247650,,,,,190500xe" filled="f" strokeweight="1pt">
                  <v:stroke miterlimit="66585f" joinstyle="miter"/>
                  <v:path arrowok="t" textboxrect="0,0,247650,190500"/>
                </v:shape>
                <w10:wrap type="square"/>
              </v:group>
            </w:pict>
          </mc:Fallback>
        </mc:AlternateContent>
      </w:r>
    </w:p>
    <w:p w14:paraId="38173573" w14:textId="77777777" w:rsidR="00461C7F" w:rsidRPr="00461C7F" w:rsidRDefault="00461C7F" w:rsidP="00461C7F">
      <w:pPr>
        <w:spacing w:line="360" w:lineRule="auto"/>
        <w:rPr>
          <w:sz w:val="24"/>
          <w:szCs w:val="24"/>
        </w:rPr>
      </w:pPr>
      <w:r w:rsidRPr="00461C7F">
        <w:rPr>
          <w:sz w:val="24"/>
          <w:szCs w:val="24"/>
        </w:rPr>
        <w:t>Single</w:t>
      </w:r>
    </w:p>
    <w:p w14:paraId="6D6A5291" w14:textId="77777777" w:rsidR="00461C7F" w:rsidRPr="00461C7F" w:rsidRDefault="00461C7F" w:rsidP="00461C7F">
      <w:pPr>
        <w:spacing w:line="360" w:lineRule="auto"/>
        <w:rPr>
          <w:sz w:val="24"/>
          <w:szCs w:val="24"/>
        </w:rPr>
      </w:pPr>
      <w:r w:rsidRPr="00461C7F">
        <w:rPr>
          <w:sz w:val="24"/>
          <w:szCs w:val="24"/>
        </w:rPr>
        <w:t xml:space="preserve">Married </w:t>
      </w:r>
    </w:p>
    <w:p w14:paraId="22EE840E" w14:textId="77777777" w:rsidR="00461C7F" w:rsidRPr="00461C7F" w:rsidRDefault="00461C7F" w:rsidP="00461C7F">
      <w:pPr>
        <w:spacing w:after="135" w:line="360" w:lineRule="auto"/>
        <w:ind w:left="811"/>
        <w:rPr>
          <w:sz w:val="24"/>
          <w:szCs w:val="24"/>
        </w:rPr>
      </w:pPr>
    </w:p>
    <w:p w14:paraId="270D71BD" w14:textId="16EA52B7" w:rsidR="00461C7F" w:rsidRPr="00461C7F" w:rsidRDefault="00461C7F" w:rsidP="00461C7F">
      <w:pPr>
        <w:pStyle w:val="ListParagraph"/>
        <w:widowControl/>
        <w:numPr>
          <w:ilvl w:val="0"/>
          <w:numId w:val="22"/>
        </w:numPr>
        <w:autoSpaceDE/>
        <w:autoSpaceDN/>
        <w:spacing w:after="160" w:line="360" w:lineRule="auto"/>
        <w:ind w:right="6388"/>
        <w:contextualSpacing/>
        <w:rPr>
          <w:b/>
          <w:sz w:val="24"/>
          <w:szCs w:val="24"/>
        </w:rPr>
      </w:pPr>
      <w:r w:rsidRPr="00461C7F">
        <w:rPr>
          <w:b/>
          <w:sz w:val="24"/>
          <w:szCs w:val="24"/>
        </w:rPr>
        <w:t>Age (Years)</w:t>
      </w:r>
    </w:p>
    <w:p w14:paraId="49D129C4" w14:textId="57F0A6D4" w:rsidR="00461C7F" w:rsidRPr="00461C7F" w:rsidRDefault="00461C7F" w:rsidP="00461C7F">
      <w:pPr>
        <w:pStyle w:val="ListParagraph"/>
        <w:tabs>
          <w:tab w:val="left" w:pos="360"/>
        </w:tabs>
        <w:spacing w:line="360" w:lineRule="auto"/>
        <w:ind w:left="90" w:right="6388"/>
        <w:rPr>
          <w:sz w:val="24"/>
          <w:szCs w:val="24"/>
        </w:rPr>
      </w:pPr>
    </w:p>
    <w:p w14:paraId="783C1054" w14:textId="463CFF23" w:rsidR="00461C7F" w:rsidRPr="00461C7F" w:rsidRDefault="006119A5" w:rsidP="00461C7F">
      <w:pPr>
        <w:tabs>
          <w:tab w:val="left" w:pos="360"/>
        </w:tabs>
        <w:spacing w:line="360" w:lineRule="auto"/>
        <w:ind w:right="2216"/>
        <w:jc w:val="both"/>
        <w:rPr>
          <w:sz w:val="24"/>
          <w:szCs w:val="24"/>
        </w:rPr>
      </w:pPr>
      <w:r>
        <w:rPr>
          <w:noProof/>
          <w:sz w:val="24"/>
          <w:szCs w:val="24"/>
        </w:rPr>
        <mc:AlternateContent>
          <mc:Choice Requires="wpg">
            <w:drawing>
              <wp:anchor distT="0" distB="0" distL="114300" distR="114300" simplePos="0" relativeHeight="251671552" behindDoc="0" locked="0" layoutInCell="1" allowOverlap="1" wp14:anchorId="7EE65EBF" wp14:editId="39B85DE0">
                <wp:simplePos x="0" y="0"/>
                <wp:positionH relativeFrom="column">
                  <wp:posOffset>208280</wp:posOffset>
                </wp:positionH>
                <wp:positionV relativeFrom="paragraph">
                  <wp:posOffset>6350</wp:posOffset>
                </wp:positionV>
                <wp:extent cx="259080" cy="1217930"/>
                <wp:effectExtent l="0" t="0" r="7620" b="13970"/>
                <wp:wrapSquare wrapText="bothSides"/>
                <wp:docPr id="2012826263" name="Group 20"/>
                <wp:cNvGraphicFramePr/>
                <a:graphic xmlns:a="http://schemas.openxmlformats.org/drawingml/2006/main">
                  <a:graphicData uri="http://schemas.microsoft.com/office/word/2010/wordprocessingGroup">
                    <wpg:wgp>
                      <wpg:cNvGrpSpPr/>
                      <wpg:grpSpPr>
                        <a:xfrm>
                          <a:off x="0" y="0"/>
                          <a:ext cx="259080" cy="1217930"/>
                          <a:chOff x="0" y="0"/>
                          <a:chExt cx="259152" cy="1217942"/>
                        </a:xfrm>
                      </wpg:grpSpPr>
                      <wps:wsp>
                        <wps:cNvPr id="17" name="Freeform 4"/>
                        <wps:cNvSpPr/>
                        <wps:spPr>
                          <a:xfrm>
                            <a:off x="5751" y="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8" name="Freeform 6"/>
                        <wps:cNvSpPr/>
                        <wps:spPr>
                          <a:xfrm>
                            <a:off x="0" y="253041"/>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0" name="Freeform 7"/>
                        <wps:cNvSpPr/>
                        <wps:spPr>
                          <a:xfrm>
                            <a:off x="0" y="753374"/>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1" name="Freeform 8"/>
                        <wps:cNvSpPr/>
                        <wps:spPr>
                          <a:xfrm flipV="1">
                            <a:off x="11502" y="1017917"/>
                            <a:ext cx="247650" cy="20002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478765153" name="Freeform 5"/>
                        <wps:cNvSpPr/>
                        <wps:spPr>
                          <a:xfrm>
                            <a:off x="0" y="500332"/>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anchor>
            </w:drawing>
          </mc:Choice>
          <mc:Fallback>
            <w:pict>
              <v:group w14:anchorId="5422291A" id="Group 1" o:spid="_x0000_s1026" style="position:absolute;margin-left:16.4pt;margin-top:.5pt;width:20.4pt;height:95.9pt;z-index:251671552" coordsize="2591,1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">
                <v:shape id="Freeform 4" o:spid="_x0000_s1027" style="position:absolute;left:57;width:2477;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" path="m,190500r247650,l247650,,,,,190500xe" filled="f" strokeweight="1pt">
                  <v:stroke miterlimit="66585f" joinstyle="miter"/>
                  <v:path arrowok="t" textboxrect="0,0,247650,190500"/>
                </v:shape>
                <v:shape id="Freeform 6" o:spid="_x0000_s1028" style="position:absolute;top:2530;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" path="m,190500r247650,l247650,,,,,190500xe" filled="f" strokeweight="1pt">
                  <v:stroke miterlimit="66585f" joinstyle="miter"/>
                  <v:path arrowok="t" textboxrect="0,0,247650,190500"/>
                </v:shape>
                <v:shape id="Freeform 7" o:spid="_x0000_s1029" style="position:absolute;top:7533;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" path="m,190500r247650,l247650,,,,,190500xe" filled="f" strokeweight="1pt">
                  <v:stroke miterlimit="66585f" joinstyle="miter"/>
                  <v:path arrowok="t" textboxrect="0,0,247650,190500"/>
                </v:shape>
                <v:shape id="Freeform 8" o:spid="_x0000_s1030" style="position:absolute;left:115;top:10179;width:2476;height:2000;flip:y;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" path="m,190500r247650,l247650,,,,,190500xe" filled="f" strokeweight="1pt">
                  <v:stroke miterlimit="66585f" joinstyle="miter"/>
                  <v:path arrowok="t" textboxrect="0,0,247650,190500"/>
                </v:shape>
                <v:shape id="Freeform 5" o:spid="_x0000_s1031" style="position:absolute;top:5003;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" path="m,190500r247650,l247650,,,,,190500xe" filled="f" strokeweight="1pt">
                  <v:stroke miterlimit="66585f" joinstyle="miter"/>
                  <v:path arrowok="t" textboxrect="0,0,247650,190500"/>
                </v:shape>
                <w10:wrap type="square"/>
              </v:group>
            </w:pict>
          </mc:Fallback>
        </mc:AlternateContent>
      </w:r>
      <w:r w:rsidR="00461C7F" w:rsidRPr="00461C7F">
        <w:rPr>
          <w:sz w:val="24"/>
          <w:szCs w:val="24"/>
        </w:rPr>
        <w:t xml:space="preserve">20≤ 25 Years </w:t>
      </w:r>
    </w:p>
    <w:p w14:paraId="334B5556" w14:textId="38734B8B" w:rsidR="00461C7F" w:rsidRPr="00461C7F" w:rsidRDefault="00461C7F" w:rsidP="00461C7F">
      <w:pPr>
        <w:pStyle w:val="ListParagraph"/>
        <w:tabs>
          <w:tab w:val="left" w:pos="360"/>
        </w:tabs>
        <w:spacing w:line="360" w:lineRule="auto"/>
        <w:ind w:left="90" w:right="3492"/>
        <w:jc w:val="both"/>
        <w:rPr>
          <w:sz w:val="24"/>
          <w:szCs w:val="24"/>
        </w:rPr>
      </w:pPr>
      <w:r w:rsidRPr="00461C7F">
        <w:rPr>
          <w:sz w:val="24"/>
          <w:szCs w:val="24"/>
        </w:rPr>
        <w:t xml:space="preserve"> 26 - 35 Years </w:t>
      </w:r>
    </w:p>
    <w:p w14:paraId="6C159097" w14:textId="27D1EB20" w:rsidR="00461C7F" w:rsidRPr="00461C7F" w:rsidRDefault="00461C7F" w:rsidP="00461C7F">
      <w:pPr>
        <w:tabs>
          <w:tab w:val="left" w:pos="270"/>
        </w:tabs>
        <w:spacing w:line="360" w:lineRule="auto"/>
        <w:ind w:right="1932"/>
        <w:rPr>
          <w:sz w:val="24"/>
          <w:szCs w:val="24"/>
        </w:rPr>
      </w:pPr>
      <w:r w:rsidRPr="00461C7F">
        <w:rPr>
          <w:sz w:val="24"/>
          <w:szCs w:val="24"/>
        </w:rPr>
        <w:t xml:space="preserve"> 36 - 45 Years</w:t>
      </w:r>
    </w:p>
    <w:p w14:paraId="1258F495" w14:textId="58AE20B3" w:rsidR="00461C7F" w:rsidRPr="00461C7F" w:rsidRDefault="00461C7F" w:rsidP="00461C7F">
      <w:pPr>
        <w:spacing w:line="360" w:lineRule="auto"/>
        <w:ind w:right="3633"/>
        <w:rPr>
          <w:sz w:val="24"/>
          <w:szCs w:val="24"/>
        </w:rPr>
      </w:pPr>
      <w:r w:rsidRPr="00461C7F">
        <w:rPr>
          <w:sz w:val="24"/>
          <w:szCs w:val="24"/>
        </w:rPr>
        <w:t xml:space="preserve"> 46 - 55 years </w:t>
      </w:r>
    </w:p>
    <w:p w14:paraId="076B8313" w14:textId="31C8AD44" w:rsidR="00461C7F" w:rsidRDefault="00461C7F" w:rsidP="006119A5">
      <w:pPr>
        <w:tabs>
          <w:tab w:val="left" w:pos="360"/>
        </w:tabs>
        <w:spacing w:line="360" w:lineRule="auto"/>
        <w:rPr>
          <w:sz w:val="24"/>
          <w:szCs w:val="24"/>
        </w:rPr>
      </w:pPr>
      <w:r w:rsidRPr="00461C7F">
        <w:rPr>
          <w:sz w:val="24"/>
          <w:szCs w:val="24"/>
        </w:rPr>
        <w:t xml:space="preserve">Above 55 Years </w:t>
      </w:r>
    </w:p>
    <w:p w14:paraId="7AABC771" w14:textId="77777777" w:rsidR="006119A5" w:rsidRPr="006119A5" w:rsidRDefault="006119A5" w:rsidP="006119A5">
      <w:pPr>
        <w:tabs>
          <w:tab w:val="left" w:pos="360"/>
        </w:tabs>
        <w:spacing w:line="360" w:lineRule="auto"/>
        <w:rPr>
          <w:sz w:val="24"/>
          <w:szCs w:val="24"/>
        </w:rPr>
      </w:pPr>
    </w:p>
    <w:p w14:paraId="42901704" w14:textId="54BE6EAF" w:rsidR="00461C7F" w:rsidRPr="00461C7F" w:rsidRDefault="00461C7F" w:rsidP="007B6D3A">
      <w:pPr>
        <w:pStyle w:val="ListParagraph"/>
        <w:widowControl/>
        <w:numPr>
          <w:ilvl w:val="0"/>
          <w:numId w:val="22"/>
        </w:numPr>
        <w:tabs>
          <w:tab w:val="left" w:pos="630"/>
          <w:tab w:val="left" w:pos="1800"/>
          <w:tab w:val="left" w:pos="1890"/>
          <w:tab w:val="left" w:pos="1980"/>
        </w:tabs>
        <w:autoSpaceDE/>
        <w:autoSpaceDN/>
        <w:spacing w:after="160" w:line="360" w:lineRule="auto"/>
        <w:ind w:left="270" w:right="6237"/>
        <w:contextualSpacing/>
        <w:rPr>
          <w:b/>
          <w:sz w:val="24"/>
          <w:szCs w:val="24"/>
        </w:rPr>
      </w:pPr>
      <w:r w:rsidRPr="00461C7F">
        <w:rPr>
          <w:b/>
          <w:sz w:val="24"/>
          <w:szCs w:val="24"/>
        </w:rPr>
        <w:t>Education</w:t>
      </w:r>
      <w:r w:rsidR="007B6D3A">
        <w:rPr>
          <w:b/>
          <w:sz w:val="24"/>
          <w:szCs w:val="24"/>
        </w:rPr>
        <w:t xml:space="preserve"> l</w:t>
      </w:r>
      <w:r w:rsidRPr="00461C7F">
        <w:rPr>
          <w:b/>
          <w:sz w:val="24"/>
          <w:szCs w:val="24"/>
        </w:rPr>
        <w:t xml:space="preserve">evel </w:t>
      </w:r>
    </w:p>
    <w:p w14:paraId="3A1BB113" w14:textId="65582A2A" w:rsidR="00461C7F" w:rsidRPr="00461C7F" w:rsidRDefault="006119A5" w:rsidP="00461C7F">
      <w:pPr>
        <w:spacing w:line="360" w:lineRule="auto"/>
        <w:rPr>
          <w:sz w:val="24"/>
          <w:szCs w:val="24"/>
        </w:rPr>
      </w:pPr>
      <w:r w:rsidRPr="00461C7F">
        <w:rPr>
          <w:noProof/>
          <w:sz w:val="24"/>
          <w:szCs w:val="24"/>
        </w:rPr>
        <mc:AlternateContent>
          <mc:Choice Requires="wpg">
            <w:drawing>
              <wp:anchor distT="0" distB="0" distL="114300" distR="114300" simplePos="0" relativeHeight="251659264" behindDoc="0" locked="0" layoutInCell="1" allowOverlap="1" wp14:anchorId="58B71F80" wp14:editId="324FC7FF">
                <wp:simplePos x="0" y="0"/>
                <wp:positionH relativeFrom="column">
                  <wp:posOffset>162560</wp:posOffset>
                </wp:positionH>
                <wp:positionV relativeFrom="paragraph">
                  <wp:posOffset>45720</wp:posOffset>
                </wp:positionV>
                <wp:extent cx="257175" cy="1391285"/>
                <wp:effectExtent l="0" t="0" r="9525" b="18415"/>
                <wp:wrapSquare wrapText="bothSides"/>
                <wp:docPr id="38" name="Group 9"/>
                <wp:cNvGraphicFramePr/>
                <a:graphic xmlns:a="http://schemas.openxmlformats.org/drawingml/2006/main">
                  <a:graphicData uri="http://schemas.microsoft.com/office/word/2010/wordprocessingGroup">
                    <wpg:wgp>
                      <wpg:cNvGrpSpPr/>
                      <wpg:grpSpPr>
                        <a:xfrm>
                          <a:off x="0" y="0"/>
                          <a:ext cx="257175" cy="1391285"/>
                          <a:chOff x="0" y="0"/>
                          <a:chExt cx="257175" cy="1638300"/>
                        </a:xfrm>
                      </wpg:grpSpPr>
                      <wps:wsp>
                        <wps:cNvPr id="24" name="Shape 13700"/>
                        <wps:cNvSpPr/>
                        <wps:spPr>
                          <a:xfrm>
                            <a:off x="9525" y="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5" name="Shape 13700"/>
                        <wps:cNvSpPr/>
                        <wps:spPr>
                          <a:xfrm>
                            <a:off x="9525" y="36195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6" name="Shape 13700"/>
                        <wps:cNvSpPr/>
                        <wps:spPr>
                          <a:xfrm>
                            <a:off x="9525" y="70485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7" name="Shape 13700"/>
                        <wps:cNvSpPr/>
                        <wps:spPr>
                          <a:xfrm>
                            <a:off x="0" y="1095375"/>
                            <a:ext cx="257175"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8" name="Shape 13700"/>
                        <wps:cNvSpPr/>
                        <wps:spPr>
                          <a:xfrm>
                            <a:off x="9525" y="144780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14:sizeRelV relativeFrom="margin">
                  <wp14:pctHeight>0</wp14:pctHeight>
                </wp14:sizeRelV>
              </wp:anchor>
            </w:drawing>
          </mc:Choice>
          <mc:Fallback>
            <w:pict>
              <v:group w14:anchorId="3D3B6F3D" id="Group 1" o:spid="_x0000_s1026" style="position:absolute;margin-left:12.8pt;margin-top:3.6pt;width:20.25pt;height:109.55pt;z-index:251659264;mso-height-relative:margin" coordsize="2571,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">
                <v:shape id="Shape 13700" o:spid="_x0000_s1027" style="position:absolute;left:95;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" path="m,190500r247650,l247650,,,,,190500xe" filled="f" strokeweight="1pt">
                  <v:stroke miterlimit="66585f" joinstyle="miter"/>
                  <v:path arrowok="t" textboxrect="0,0,247650,190500"/>
                </v:shape>
                <v:shape id="Shape 13700" o:spid="_x0000_s1028" style="position:absolute;left:95;top:3619;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" path="m,190500r247650,l247650,,,,,190500xe" filled="f" strokeweight="1pt">
                  <v:stroke miterlimit="66585f" joinstyle="miter"/>
                  <v:path arrowok="t" textboxrect="0,0,247650,190500"/>
                </v:shape>
                <v:shape id="Shape 13700" o:spid="_x0000_s1029" style="position:absolute;left:95;top:7048;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" path="m,190500r247650,l247650,,,,,190500xe" filled="f" strokeweight="1pt">
                  <v:stroke miterlimit="66585f" joinstyle="miter"/>
                  <v:path arrowok="t" textboxrect="0,0,247650,190500"/>
                </v:shape>
                <v:shape id="Shape 13700" o:spid="_x0000_s1030" style="position:absolute;top:10953;width:2571;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" path="m,190500r247650,l247650,,,,,190500xe" filled="f" strokeweight="1pt">
                  <v:stroke miterlimit="66585f" joinstyle="miter"/>
                  <v:path arrowok="t" textboxrect="0,0,247650,190500"/>
                </v:shape>
                <v:shape id="Shape 13700" o:spid="_x0000_s1031" style="position:absolute;left:95;top:14478;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" path="m,190500r247650,l247650,,,,,190500xe" filled="f" strokeweight="1pt">
                  <v:stroke miterlimit="66585f" joinstyle="miter"/>
                  <v:path arrowok="t" textboxrect="0,0,247650,190500"/>
                </v:shape>
                <w10:wrap type="square"/>
              </v:group>
            </w:pict>
          </mc:Fallback>
        </mc:AlternateContent>
      </w:r>
      <w:r w:rsidR="00461C7F" w:rsidRPr="00461C7F">
        <w:rPr>
          <w:sz w:val="24"/>
          <w:szCs w:val="24"/>
        </w:rPr>
        <w:t>Secondary</w:t>
      </w:r>
    </w:p>
    <w:p w14:paraId="5365030A" w14:textId="77777777" w:rsidR="00461C7F" w:rsidRPr="00461C7F" w:rsidRDefault="00461C7F" w:rsidP="00461C7F">
      <w:pPr>
        <w:spacing w:line="360" w:lineRule="auto"/>
        <w:rPr>
          <w:sz w:val="24"/>
          <w:szCs w:val="24"/>
        </w:rPr>
      </w:pPr>
      <w:r w:rsidRPr="00461C7F">
        <w:rPr>
          <w:sz w:val="24"/>
          <w:szCs w:val="24"/>
        </w:rPr>
        <w:t>High School</w:t>
      </w:r>
    </w:p>
    <w:p w14:paraId="65326801" w14:textId="77777777" w:rsidR="00461C7F" w:rsidRPr="00461C7F" w:rsidRDefault="00461C7F" w:rsidP="00461C7F">
      <w:pPr>
        <w:spacing w:line="360" w:lineRule="auto"/>
        <w:rPr>
          <w:sz w:val="24"/>
          <w:szCs w:val="24"/>
        </w:rPr>
      </w:pPr>
      <w:r w:rsidRPr="00461C7F">
        <w:rPr>
          <w:sz w:val="24"/>
          <w:szCs w:val="24"/>
        </w:rPr>
        <w:t>Pre-University</w:t>
      </w:r>
    </w:p>
    <w:p w14:paraId="59CCD23E" w14:textId="77777777" w:rsidR="00461C7F" w:rsidRPr="00461C7F" w:rsidRDefault="00461C7F" w:rsidP="00461C7F">
      <w:pPr>
        <w:tabs>
          <w:tab w:val="left" w:pos="270"/>
        </w:tabs>
        <w:spacing w:line="360" w:lineRule="auto"/>
        <w:rPr>
          <w:sz w:val="24"/>
          <w:szCs w:val="24"/>
        </w:rPr>
      </w:pPr>
      <w:r w:rsidRPr="00461C7F">
        <w:rPr>
          <w:sz w:val="24"/>
          <w:szCs w:val="24"/>
        </w:rPr>
        <w:t>Bachelor Degree</w:t>
      </w:r>
    </w:p>
    <w:p w14:paraId="21AA733C" w14:textId="77777777" w:rsidR="00461C7F" w:rsidRPr="00461C7F" w:rsidRDefault="00461C7F" w:rsidP="00461C7F">
      <w:pPr>
        <w:tabs>
          <w:tab w:val="left" w:pos="270"/>
        </w:tabs>
        <w:spacing w:line="360" w:lineRule="auto"/>
        <w:rPr>
          <w:sz w:val="24"/>
          <w:szCs w:val="24"/>
        </w:rPr>
      </w:pPr>
      <w:r w:rsidRPr="00461C7F">
        <w:rPr>
          <w:sz w:val="24"/>
          <w:szCs w:val="24"/>
        </w:rPr>
        <w:t>Master Degree</w:t>
      </w:r>
    </w:p>
    <w:p w14:paraId="23138F0E" w14:textId="77777777" w:rsidR="00461C7F" w:rsidRPr="00461C7F" w:rsidRDefault="00461C7F" w:rsidP="00461C7F">
      <w:pPr>
        <w:tabs>
          <w:tab w:val="left" w:pos="270"/>
        </w:tabs>
        <w:spacing w:line="360" w:lineRule="auto"/>
        <w:rPr>
          <w:sz w:val="24"/>
          <w:szCs w:val="24"/>
        </w:rPr>
      </w:pPr>
      <w:r w:rsidRPr="00461C7F">
        <w:rPr>
          <w:sz w:val="24"/>
          <w:szCs w:val="24"/>
        </w:rPr>
        <w:t xml:space="preserve">Others: Please Specify ----------------------------- </w:t>
      </w:r>
    </w:p>
    <w:p w14:paraId="4063BFC9" w14:textId="77777777" w:rsidR="00461C7F" w:rsidRPr="00461C7F" w:rsidRDefault="00461C7F" w:rsidP="00461C7F">
      <w:pPr>
        <w:spacing w:after="138" w:line="360" w:lineRule="auto"/>
        <w:ind w:left="811"/>
        <w:rPr>
          <w:sz w:val="24"/>
          <w:szCs w:val="24"/>
        </w:rPr>
      </w:pPr>
      <w:r w:rsidRPr="00461C7F">
        <w:rPr>
          <w:sz w:val="24"/>
          <w:szCs w:val="24"/>
        </w:rPr>
        <w:lastRenderedPageBreak/>
        <w:t xml:space="preserve"> </w:t>
      </w:r>
    </w:p>
    <w:p w14:paraId="4DC16899" w14:textId="77777777" w:rsidR="00461C7F" w:rsidRPr="00461C7F" w:rsidRDefault="00461C7F" w:rsidP="006119A5">
      <w:pPr>
        <w:pStyle w:val="ListParagraph"/>
        <w:widowControl/>
        <w:numPr>
          <w:ilvl w:val="0"/>
          <w:numId w:val="22"/>
        </w:numPr>
        <w:autoSpaceDE/>
        <w:autoSpaceDN/>
        <w:spacing w:after="160" w:line="360" w:lineRule="auto"/>
        <w:ind w:right="3775"/>
        <w:contextualSpacing/>
        <w:rPr>
          <w:b/>
          <w:sz w:val="24"/>
          <w:szCs w:val="24"/>
        </w:rPr>
      </w:pPr>
      <w:r w:rsidRPr="00461C7F">
        <w:rPr>
          <w:b/>
          <w:sz w:val="24"/>
          <w:szCs w:val="24"/>
        </w:rPr>
        <w:t>Position/Department</w:t>
      </w:r>
    </w:p>
    <w:p w14:paraId="0FD6829D" w14:textId="61A7764F" w:rsidR="00461C7F" w:rsidRPr="00461C7F" w:rsidRDefault="006119A5" w:rsidP="00461C7F">
      <w:pPr>
        <w:spacing w:line="360" w:lineRule="auto"/>
        <w:ind w:left="240" w:right="6388"/>
        <w:rPr>
          <w:bCs/>
          <w:sz w:val="24"/>
          <w:szCs w:val="24"/>
        </w:rPr>
      </w:pPr>
      <w:r>
        <w:rPr>
          <w:b/>
          <w:noProof/>
          <w:sz w:val="24"/>
          <w:szCs w:val="24"/>
        </w:rPr>
        <mc:AlternateContent>
          <mc:Choice Requires="wpg">
            <w:drawing>
              <wp:anchor distT="0" distB="0" distL="114300" distR="114300" simplePos="0" relativeHeight="251679744" behindDoc="0" locked="0" layoutInCell="1" allowOverlap="1" wp14:anchorId="70728FF6" wp14:editId="70F624DA">
                <wp:simplePos x="0" y="0"/>
                <wp:positionH relativeFrom="column">
                  <wp:posOffset>1725</wp:posOffset>
                </wp:positionH>
                <wp:positionV relativeFrom="paragraph">
                  <wp:posOffset>20823</wp:posOffset>
                </wp:positionV>
                <wp:extent cx="253332" cy="943872"/>
                <wp:effectExtent l="0" t="0" r="13970" b="8890"/>
                <wp:wrapSquare wrapText="bothSides"/>
                <wp:docPr id="1732442750" name="Group 22"/>
                <wp:cNvGraphicFramePr/>
                <a:graphic xmlns:a="http://schemas.openxmlformats.org/drawingml/2006/main">
                  <a:graphicData uri="http://schemas.microsoft.com/office/word/2010/wordprocessingGroup">
                    <wpg:wgp>
                      <wpg:cNvGrpSpPr/>
                      <wpg:grpSpPr>
                        <a:xfrm>
                          <a:off x="0" y="0"/>
                          <a:ext cx="253332" cy="943872"/>
                          <a:chOff x="0" y="0"/>
                          <a:chExt cx="253332" cy="943872"/>
                        </a:xfrm>
                      </wpg:grpSpPr>
                      <wps:wsp>
                        <wps:cNvPr id="834063650" name="Freeform 4"/>
                        <wps:cNvSpPr/>
                        <wps:spPr>
                          <a:xfrm>
                            <a:off x="5751" y="0"/>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091425183" name="Freeform 6"/>
                        <wps:cNvSpPr/>
                        <wps:spPr>
                          <a:xfrm>
                            <a:off x="0" y="253042"/>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796065361" name="Freeform 7"/>
                        <wps:cNvSpPr/>
                        <wps:spPr>
                          <a:xfrm>
                            <a:off x="0" y="753374"/>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896065512" name="Freeform 5"/>
                        <wps:cNvSpPr/>
                        <wps:spPr>
                          <a:xfrm>
                            <a:off x="0" y="500332"/>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anchor>
            </w:drawing>
          </mc:Choice>
          <mc:Fallback>
            <w:pict>
              <v:group w14:anchorId="3E7A8B67" id="Group 1" o:spid="_x0000_s1026" style="position:absolute;margin-left:.15pt;margin-top:1.65pt;width:19.95pt;height:74.3pt;z-index:251679744" coordsize="2533,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">
                <v:shape id="Freeform 4" o:spid="_x0000_s1027" style="position:absolute;left:57;width:2476;height:190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" path="m,190500r247650,l247650,,,,,190500xe" filled="f" strokeweight="1pt">
                  <v:stroke miterlimit="66585f" joinstyle="miter"/>
                  <v:path arrowok="t" textboxrect="0,0,247650,190500"/>
                </v:shape>
                <v:shape id="Freeform 6" o:spid="_x0000_s1028" style="position:absolute;top:2530;width:2475;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" path="m,190500r247650,l247650,,,,,190500xe" filled="f" strokeweight="1pt">
                  <v:stroke miterlimit="66585f" joinstyle="miter"/>
                  <v:path arrowok="t" textboxrect="0,0,247650,190500"/>
                </v:shape>
                <v:shape id="Freeform 7" o:spid="_x0000_s1029" style="position:absolute;top:7533;width:2475;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" path="m,190500r247650,l247650,,,,,190500xe" filled="f" strokeweight="1pt">
                  <v:stroke miterlimit="66585f" joinstyle="miter"/>
                  <v:path arrowok="t" textboxrect="0,0,247650,190500"/>
                </v:shape>
                <v:shape id="Freeform 5" o:spid="_x0000_s1030" style="position:absolute;top:5003;width:2475;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" path="m,190500r247650,l247650,,,,,190500xe" filled="f" strokeweight="1pt">
                  <v:stroke miterlimit="66585f" joinstyle="miter"/>
                  <v:path arrowok="t" textboxrect="0,0,247650,190500"/>
                </v:shape>
                <w10:wrap type="square"/>
              </v:group>
            </w:pict>
          </mc:Fallback>
        </mc:AlternateContent>
      </w:r>
      <w:r w:rsidR="00461C7F" w:rsidRPr="00461C7F">
        <w:rPr>
          <w:b/>
          <w:sz w:val="24"/>
          <w:szCs w:val="24"/>
        </w:rPr>
        <w:t xml:space="preserve"> </w:t>
      </w:r>
      <w:r w:rsidR="00461C7F" w:rsidRPr="00461C7F">
        <w:rPr>
          <w:bCs/>
          <w:sz w:val="24"/>
          <w:szCs w:val="24"/>
        </w:rPr>
        <w:t>Admin</w:t>
      </w:r>
    </w:p>
    <w:p w14:paraId="21B9295F" w14:textId="021310B2" w:rsidR="00461C7F" w:rsidRPr="006119A5" w:rsidRDefault="00461C7F" w:rsidP="006119A5">
      <w:pPr>
        <w:spacing w:line="360" w:lineRule="auto"/>
        <w:ind w:right="6388"/>
        <w:rPr>
          <w:bCs/>
          <w:sz w:val="24"/>
          <w:szCs w:val="24"/>
        </w:rPr>
      </w:pPr>
      <w:r w:rsidRPr="006119A5">
        <w:rPr>
          <w:bCs/>
          <w:sz w:val="24"/>
          <w:szCs w:val="24"/>
        </w:rPr>
        <w:t>HR</w:t>
      </w:r>
    </w:p>
    <w:p w14:paraId="3843FDC6" w14:textId="277121B8" w:rsidR="00461C7F" w:rsidRPr="006119A5" w:rsidRDefault="00461C7F" w:rsidP="006119A5">
      <w:pPr>
        <w:spacing w:line="360" w:lineRule="auto"/>
        <w:ind w:right="6388"/>
        <w:rPr>
          <w:bCs/>
          <w:sz w:val="24"/>
          <w:szCs w:val="24"/>
        </w:rPr>
      </w:pPr>
      <w:r w:rsidRPr="006119A5">
        <w:rPr>
          <w:bCs/>
          <w:sz w:val="24"/>
          <w:szCs w:val="24"/>
        </w:rPr>
        <w:t xml:space="preserve"> Finance</w:t>
      </w:r>
    </w:p>
    <w:p w14:paraId="3B53C36A" w14:textId="28A91F5E" w:rsidR="00461C7F" w:rsidRPr="006119A5" w:rsidRDefault="00461C7F" w:rsidP="007B6D3A">
      <w:pPr>
        <w:spacing w:line="360" w:lineRule="auto"/>
        <w:ind w:right="5337"/>
        <w:rPr>
          <w:bCs/>
          <w:sz w:val="24"/>
          <w:szCs w:val="24"/>
        </w:rPr>
      </w:pPr>
      <w:r w:rsidRPr="00461C7F">
        <w:rPr>
          <w:bCs/>
          <w:sz w:val="24"/>
          <w:szCs w:val="24"/>
        </w:rPr>
        <w:t>Operation</w:t>
      </w:r>
      <w:r w:rsidRPr="00461C7F">
        <w:rPr>
          <w:bCs/>
          <w:sz w:val="24"/>
          <w:szCs w:val="24"/>
        </w:rPr>
        <w:tab/>
      </w:r>
      <w:r w:rsidRPr="00461C7F">
        <w:rPr>
          <w:bCs/>
          <w:sz w:val="24"/>
          <w:szCs w:val="24"/>
        </w:rPr>
        <w:tab/>
      </w:r>
      <w:r w:rsidRPr="00461C7F">
        <w:rPr>
          <w:bCs/>
          <w:sz w:val="24"/>
          <w:szCs w:val="24"/>
        </w:rPr>
        <w:tab/>
      </w:r>
    </w:p>
    <w:p w14:paraId="177C97EC" w14:textId="77777777" w:rsidR="00461C7F" w:rsidRPr="00461C7F" w:rsidRDefault="00461C7F" w:rsidP="00461C7F">
      <w:pPr>
        <w:pStyle w:val="ListParagraph"/>
        <w:widowControl/>
        <w:numPr>
          <w:ilvl w:val="0"/>
          <w:numId w:val="22"/>
        </w:numPr>
        <w:autoSpaceDE/>
        <w:autoSpaceDN/>
        <w:spacing w:after="160" w:line="360" w:lineRule="auto"/>
        <w:contextualSpacing/>
        <w:rPr>
          <w:b/>
          <w:bCs/>
          <w:sz w:val="24"/>
          <w:szCs w:val="24"/>
        </w:rPr>
      </w:pPr>
      <w:r w:rsidRPr="00461C7F">
        <w:rPr>
          <w:b/>
          <w:bCs/>
          <w:sz w:val="24"/>
          <w:szCs w:val="24"/>
        </w:rPr>
        <w:t>Monthly Salary (SGD)</w:t>
      </w:r>
    </w:p>
    <w:p w14:paraId="21DCE71E" w14:textId="795A40BD" w:rsidR="00461C7F" w:rsidRPr="00461C7F" w:rsidRDefault="006119A5" w:rsidP="00461C7F">
      <w:pPr>
        <w:spacing w:line="360" w:lineRule="auto"/>
        <w:ind w:left="600"/>
        <w:rPr>
          <w:sz w:val="24"/>
          <w:szCs w:val="24"/>
        </w:rPr>
      </w:pPr>
      <w:r>
        <w:rPr>
          <w:b/>
          <w:bCs/>
          <w:noProof/>
          <w:sz w:val="24"/>
          <w:szCs w:val="24"/>
        </w:rPr>
        <mc:AlternateContent>
          <mc:Choice Requires="wpg">
            <w:drawing>
              <wp:anchor distT="0" distB="0" distL="114300" distR="114300" simplePos="0" relativeHeight="251689984" behindDoc="0" locked="0" layoutInCell="1" allowOverlap="1" wp14:anchorId="16728F6B" wp14:editId="04A399DD">
                <wp:simplePos x="0" y="0"/>
                <wp:positionH relativeFrom="column">
                  <wp:posOffset>1270</wp:posOffset>
                </wp:positionH>
                <wp:positionV relativeFrom="paragraph">
                  <wp:posOffset>60960</wp:posOffset>
                </wp:positionV>
                <wp:extent cx="259080" cy="1799590"/>
                <wp:effectExtent l="0" t="0" r="7620" b="16510"/>
                <wp:wrapSquare wrapText="bothSides"/>
                <wp:docPr id="280036331" name="Group 25"/>
                <wp:cNvGraphicFramePr/>
                <a:graphic xmlns:a="http://schemas.openxmlformats.org/drawingml/2006/main">
                  <a:graphicData uri="http://schemas.microsoft.com/office/word/2010/wordprocessingGroup">
                    <wpg:wgp>
                      <wpg:cNvGrpSpPr/>
                      <wpg:grpSpPr>
                        <a:xfrm>
                          <a:off x="0" y="0"/>
                          <a:ext cx="259080" cy="1799590"/>
                          <a:chOff x="0" y="0"/>
                          <a:chExt cx="259083" cy="1499736"/>
                        </a:xfrm>
                      </wpg:grpSpPr>
                      <wps:wsp>
                        <wps:cNvPr id="2107183161" name="Freeform 4"/>
                        <wps:cNvSpPr/>
                        <wps:spPr>
                          <a:xfrm>
                            <a:off x="5751" y="0"/>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86385789" name="Freeform 6"/>
                        <wps:cNvSpPr/>
                        <wps:spPr>
                          <a:xfrm>
                            <a:off x="0" y="253042"/>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769290008" name="Freeform 7"/>
                        <wps:cNvSpPr/>
                        <wps:spPr>
                          <a:xfrm>
                            <a:off x="0" y="753374"/>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849009064" name="Freeform 5"/>
                        <wps:cNvSpPr/>
                        <wps:spPr>
                          <a:xfrm>
                            <a:off x="0" y="500332"/>
                            <a:ext cx="247581" cy="190498"/>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285207660" name="Freeform 8"/>
                        <wps:cNvSpPr/>
                        <wps:spPr>
                          <a:xfrm flipV="1">
                            <a:off x="11502" y="1017917"/>
                            <a:ext cx="247581" cy="200023"/>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521818312" name="Freeform 24"/>
                        <wps:cNvSpPr/>
                        <wps:spPr>
                          <a:xfrm flipV="1">
                            <a:off x="0" y="1299713"/>
                            <a:ext cx="247581" cy="200023"/>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14:sizeRelV relativeFrom="margin">
                  <wp14:pctHeight>0</wp14:pctHeight>
                </wp14:sizeRelV>
              </wp:anchor>
            </w:drawing>
          </mc:Choice>
          <mc:Fallback>
            <w:pict>
              <v:group w14:anchorId="52AE3CB1" id="Group 1" o:spid="_x0000_s1026" style="position:absolute;margin-left:.1pt;margin-top:4.8pt;width:20.4pt;height:141.7pt;z-index:251689984;mso-height-relative:margin" coordsize="2590,1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">
                <v:shape id="Freeform 4" o:spid="_x0000_s1027" style="position:absolute;left:57;width:2476;height:190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" path="m,190500r247650,l247650,,,,,190500xe" filled="f" strokeweight="1pt">
                  <v:stroke miterlimit="66585f" joinstyle="miter"/>
                  <v:path arrowok="t" textboxrect="0,0,247650,190500"/>
                </v:shape>
                <v:shape id="Freeform 6" o:spid="_x0000_s1028" style="position:absolute;top:2530;width:2475;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" path="m,190500r247650,l247650,,,,,190500xe" filled="f" strokeweight="1pt">
                  <v:stroke miterlimit="66585f" joinstyle="miter"/>
                  <v:path arrowok="t" textboxrect="0,0,247650,190500"/>
                </v:shape>
                <v:shape id="Freeform 7" o:spid="_x0000_s1029" style="position:absolute;top:7533;width:2475;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" path="m,190500r247650,l247650,,,,,190500xe" filled="f" strokeweight="1pt">
                  <v:stroke miterlimit="66585f" joinstyle="miter"/>
                  <v:path arrowok="t" textboxrect="0,0,247650,190500"/>
                </v:shape>
                <v:shape id="Freeform 5" o:spid="_x0000_s1030" style="position:absolute;top:5003;width:2475;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" path="m,190500r247650,l247650,,,,,190500xe" filled="f" strokeweight="1pt">
                  <v:stroke miterlimit="66585f" joinstyle="miter"/>
                  <v:path arrowok="t" textboxrect="0,0,247650,190500"/>
                </v:shape>
                <v:shape id="Freeform 8" o:spid="_x0000_s1031" style="position:absolute;left:115;top:10179;width:2475;height:2000;flip:y;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" path="m,190500r247650,l247650,,,,,190500xe" filled="f" strokeweight="1pt">
                  <v:stroke miterlimit="66585f" joinstyle="miter"/>
                  <v:path arrowok="t" textboxrect="0,0,247650,190500"/>
                </v:shape>
                <v:shape id="Freeform 24" o:spid="_x0000_s1032" style="position:absolute;top:12997;width:2475;height:2000;flip:y;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" path="m,190500r247650,l247650,,,,,190500xe" filled="f" strokeweight="1pt">
                  <v:stroke miterlimit="66585f" joinstyle="miter"/>
                  <v:path arrowok="t" textboxrect="0,0,247650,190500"/>
                </v:shape>
                <w10:wrap type="square"/>
              </v:group>
            </w:pict>
          </mc:Fallback>
        </mc:AlternateContent>
      </w:r>
      <w:r w:rsidR="00461C7F" w:rsidRPr="00461C7F">
        <w:rPr>
          <w:b/>
          <w:bCs/>
          <w:sz w:val="24"/>
          <w:szCs w:val="24"/>
        </w:rPr>
        <w:t xml:space="preserve"> </w:t>
      </w:r>
      <w:r w:rsidR="00461C7F" w:rsidRPr="00461C7F">
        <w:rPr>
          <w:sz w:val="24"/>
          <w:szCs w:val="24"/>
        </w:rPr>
        <w:t>≤ 1,500</w:t>
      </w:r>
    </w:p>
    <w:p w14:paraId="7548B94E" w14:textId="08AB81D3" w:rsidR="006119A5" w:rsidRDefault="00461C7F" w:rsidP="006119A5">
      <w:pPr>
        <w:spacing w:after="140" w:line="360" w:lineRule="auto"/>
        <w:ind w:right="-15"/>
        <w:rPr>
          <w:sz w:val="24"/>
          <w:szCs w:val="24"/>
        </w:rPr>
      </w:pPr>
      <w:r w:rsidRPr="00461C7F">
        <w:rPr>
          <w:sz w:val="24"/>
          <w:szCs w:val="24"/>
        </w:rPr>
        <w:t>1,501 – 2,000</w:t>
      </w:r>
    </w:p>
    <w:p w14:paraId="4D49DBF5" w14:textId="7DAC9D46" w:rsidR="006119A5" w:rsidRDefault="00461C7F" w:rsidP="006119A5">
      <w:pPr>
        <w:spacing w:after="140" w:line="360" w:lineRule="auto"/>
        <w:ind w:left="10" w:right="-15" w:hanging="10"/>
        <w:rPr>
          <w:sz w:val="24"/>
          <w:szCs w:val="24"/>
        </w:rPr>
      </w:pPr>
      <w:r w:rsidRPr="00461C7F">
        <w:rPr>
          <w:sz w:val="24"/>
          <w:szCs w:val="24"/>
        </w:rPr>
        <w:t>2,001 – 2,500</w:t>
      </w:r>
    </w:p>
    <w:p w14:paraId="7044BADD" w14:textId="05ADC28A" w:rsidR="00461C7F" w:rsidRPr="00461C7F" w:rsidRDefault="00461C7F" w:rsidP="006119A5">
      <w:pPr>
        <w:spacing w:after="140" w:line="360" w:lineRule="auto"/>
        <w:ind w:left="10" w:right="-15" w:hanging="10"/>
        <w:rPr>
          <w:sz w:val="24"/>
          <w:szCs w:val="24"/>
        </w:rPr>
      </w:pPr>
      <w:r w:rsidRPr="00461C7F">
        <w:rPr>
          <w:sz w:val="24"/>
          <w:szCs w:val="24"/>
        </w:rPr>
        <w:t>2,501 – 3,000</w:t>
      </w:r>
    </w:p>
    <w:p w14:paraId="17C1ABB2" w14:textId="17029B6D" w:rsidR="00461C7F" w:rsidRPr="00461C7F" w:rsidRDefault="00461C7F" w:rsidP="006119A5">
      <w:pPr>
        <w:spacing w:after="140" w:line="360" w:lineRule="auto"/>
        <w:ind w:right="-15"/>
        <w:rPr>
          <w:sz w:val="24"/>
          <w:szCs w:val="24"/>
        </w:rPr>
      </w:pPr>
      <w:r w:rsidRPr="00461C7F">
        <w:rPr>
          <w:sz w:val="24"/>
          <w:szCs w:val="24"/>
        </w:rPr>
        <w:t>3,001 – 3,500</w:t>
      </w:r>
    </w:p>
    <w:p w14:paraId="7BE4856E" w14:textId="170B2647" w:rsidR="00461C7F" w:rsidRPr="00461C7F" w:rsidRDefault="00461C7F" w:rsidP="006119A5">
      <w:pPr>
        <w:spacing w:after="140" w:line="360" w:lineRule="auto"/>
        <w:ind w:right="-15"/>
        <w:rPr>
          <w:b/>
          <w:sz w:val="24"/>
          <w:szCs w:val="24"/>
        </w:rPr>
      </w:pPr>
      <w:r w:rsidRPr="00461C7F">
        <w:rPr>
          <w:sz w:val="24"/>
          <w:szCs w:val="24"/>
        </w:rPr>
        <w:t>Over 3,500</w:t>
      </w:r>
    </w:p>
    <w:p w14:paraId="08DFCEE4" w14:textId="77777777" w:rsidR="00461C7F" w:rsidRPr="00461C7F" w:rsidRDefault="00461C7F" w:rsidP="00461C7F">
      <w:pPr>
        <w:spacing w:after="140" w:line="360" w:lineRule="auto"/>
        <w:ind w:right="-15" w:firstLine="695"/>
        <w:rPr>
          <w:b/>
          <w:sz w:val="24"/>
          <w:szCs w:val="24"/>
        </w:rPr>
      </w:pPr>
    </w:p>
    <w:p w14:paraId="0D10B31C" w14:textId="77777777" w:rsidR="00461C7F" w:rsidRPr="00461C7F" w:rsidRDefault="00461C7F" w:rsidP="00461C7F">
      <w:pPr>
        <w:spacing w:after="140" w:line="360" w:lineRule="auto"/>
        <w:ind w:left="10" w:right="-15" w:hanging="10"/>
        <w:rPr>
          <w:b/>
          <w:sz w:val="24"/>
          <w:szCs w:val="24"/>
        </w:rPr>
      </w:pPr>
    </w:p>
    <w:p w14:paraId="54B3E813" w14:textId="77777777" w:rsidR="00461C7F" w:rsidRPr="00461C7F" w:rsidRDefault="00461C7F" w:rsidP="00461C7F">
      <w:pPr>
        <w:spacing w:after="140" w:line="360" w:lineRule="auto"/>
        <w:ind w:left="10" w:right="-15" w:hanging="10"/>
        <w:jc w:val="center"/>
        <w:rPr>
          <w:b/>
          <w:sz w:val="24"/>
          <w:szCs w:val="24"/>
        </w:rPr>
      </w:pPr>
    </w:p>
    <w:p w14:paraId="14DB15DE" w14:textId="77777777" w:rsidR="00461C7F" w:rsidRPr="00461C7F" w:rsidRDefault="00461C7F" w:rsidP="00461C7F">
      <w:pPr>
        <w:spacing w:after="140" w:line="360" w:lineRule="auto"/>
        <w:ind w:left="10" w:right="-15" w:hanging="10"/>
        <w:jc w:val="center"/>
        <w:rPr>
          <w:b/>
          <w:sz w:val="24"/>
          <w:szCs w:val="24"/>
        </w:rPr>
      </w:pPr>
    </w:p>
    <w:p w14:paraId="33E2ADE1" w14:textId="77777777" w:rsidR="00461C7F" w:rsidRPr="00461C7F" w:rsidRDefault="00461C7F" w:rsidP="00461C7F">
      <w:pPr>
        <w:spacing w:after="140" w:line="360" w:lineRule="auto"/>
        <w:ind w:right="-15" w:firstLine="695"/>
        <w:rPr>
          <w:b/>
          <w:sz w:val="24"/>
          <w:szCs w:val="24"/>
        </w:rPr>
      </w:pPr>
    </w:p>
    <w:p w14:paraId="59432F46" w14:textId="77777777" w:rsidR="006119A5" w:rsidRDefault="006119A5">
      <w:pPr>
        <w:rPr>
          <w:b/>
          <w:sz w:val="24"/>
          <w:szCs w:val="24"/>
        </w:rPr>
      </w:pPr>
      <w:r>
        <w:rPr>
          <w:b/>
          <w:sz w:val="24"/>
          <w:szCs w:val="24"/>
        </w:rPr>
        <w:br w:type="page"/>
      </w:r>
    </w:p>
    <w:p w14:paraId="1A356E7A" w14:textId="13525994" w:rsidR="00461C7F" w:rsidRPr="00461C7F" w:rsidRDefault="00461C7F" w:rsidP="00461C7F">
      <w:pPr>
        <w:spacing w:after="140" w:line="360" w:lineRule="auto"/>
        <w:ind w:left="10" w:right="-15" w:hanging="10"/>
        <w:jc w:val="center"/>
        <w:rPr>
          <w:sz w:val="24"/>
          <w:szCs w:val="24"/>
        </w:rPr>
      </w:pPr>
      <w:r w:rsidRPr="00461C7F">
        <w:rPr>
          <w:b/>
          <w:sz w:val="24"/>
          <w:szCs w:val="24"/>
        </w:rPr>
        <w:lastRenderedPageBreak/>
        <w:t>Section (B)</w:t>
      </w:r>
    </w:p>
    <w:p w14:paraId="0EDBFAB7" w14:textId="77777777" w:rsidR="00461C7F" w:rsidRPr="00461C7F" w:rsidRDefault="00461C7F" w:rsidP="00461C7F">
      <w:pPr>
        <w:spacing w:after="159" w:line="360" w:lineRule="auto"/>
        <w:ind w:left="10" w:right="-15" w:hanging="10"/>
        <w:jc w:val="center"/>
        <w:rPr>
          <w:b/>
          <w:sz w:val="24"/>
          <w:szCs w:val="24"/>
        </w:rPr>
      </w:pPr>
      <w:r w:rsidRPr="00461C7F">
        <w:rPr>
          <w:b/>
          <w:sz w:val="24"/>
          <w:szCs w:val="24"/>
        </w:rPr>
        <w:t>Sustainability Practices</w:t>
      </w:r>
    </w:p>
    <w:p w14:paraId="282E0165" w14:textId="77777777" w:rsidR="00461C7F" w:rsidRPr="00461C7F" w:rsidRDefault="00461C7F" w:rsidP="00461C7F">
      <w:pPr>
        <w:spacing w:after="159" w:line="360" w:lineRule="auto"/>
        <w:ind w:right="-15"/>
        <w:rPr>
          <w:sz w:val="24"/>
          <w:szCs w:val="24"/>
        </w:rPr>
      </w:pPr>
      <w:r w:rsidRPr="00461C7F">
        <w:rPr>
          <w:sz w:val="24"/>
          <w:szCs w:val="24"/>
        </w:rPr>
        <w:t>Please indicial the responses that best fit your agreement or disagreement with each statement by ticking (√) only a box from the following interpretations of the scales:</w:t>
      </w:r>
    </w:p>
    <w:p w14:paraId="07F83B0A" w14:textId="77777777" w:rsidR="00461C7F" w:rsidRPr="00461C7F" w:rsidRDefault="00461C7F" w:rsidP="00461C7F">
      <w:pPr>
        <w:tabs>
          <w:tab w:val="left" w:pos="2160"/>
        </w:tabs>
        <w:spacing w:line="360" w:lineRule="auto"/>
        <w:rPr>
          <w:sz w:val="24"/>
          <w:szCs w:val="24"/>
        </w:rPr>
      </w:pPr>
      <w:r w:rsidRPr="00461C7F">
        <w:rPr>
          <w:sz w:val="24"/>
          <w:szCs w:val="24"/>
        </w:rPr>
        <w:t>Strongly Disagree</w:t>
      </w:r>
      <w:r w:rsidRPr="00461C7F">
        <w:rPr>
          <w:sz w:val="24"/>
          <w:szCs w:val="24"/>
        </w:rPr>
        <w:tab/>
        <w:t>-</w:t>
      </w:r>
      <w:r w:rsidRPr="00461C7F">
        <w:rPr>
          <w:sz w:val="24"/>
          <w:szCs w:val="24"/>
        </w:rPr>
        <w:tab/>
        <w:t xml:space="preserve">1 </w:t>
      </w:r>
    </w:p>
    <w:p w14:paraId="58FD9CB6" w14:textId="77777777" w:rsidR="00461C7F" w:rsidRPr="00461C7F" w:rsidRDefault="00461C7F" w:rsidP="00461C7F">
      <w:pPr>
        <w:tabs>
          <w:tab w:val="left" w:pos="2160"/>
          <w:tab w:val="left" w:pos="2880"/>
        </w:tabs>
        <w:spacing w:line="360" w:lineRule="auto"/>
        <w:rPr>
          <w:sz w:val="24"/>
          <w:szCs w:val="24"/>
        </w:rPr>
      </w:pPr>
      <w:r w:rsidRPr="00461C7F">
        <w:rPr>
          <w:sz w:val="24"/>
          <w:szCs w:val="24"/>
        </w:rPr>
        <w:t>Disagree</w:t>
      </w:r>
      <w:r w:rsidRPr="00461C7F">
        <w:rPr>
          <w:sz w:val="24"/>
          <w:szCs w:val="24"/>
        </w:rPr>
        <w:tab/>
        <w:t>-</w:t>
      </w:r>
      <w:r w:rsidRPr="00461C7F">
        <w:rPr>
          <w:sz w:val="24"/>
          <w:szCs w:val="24"/>
        </w:rPr>
        <w:tab/>
        <w:t xml:space="preserve">2   </w:t>
      </w:r>
    </w:p>
    <w:p w14:paraId="1471E728" w14:textId="77777777" w:rsidR="00461C7F" w:rsidRPr="00461C7F" w:rsidRDefault="00461C7F" w:rsidP="00461C7F">
      <w:pPr>
        <w:tabs>
          <w:tab w:val="left" w:pos="1890"/>
        </w:tabs>
        <w:spacing w:line="360" w:lineRule="auto"/>
        <w:rPr>
          <w:sz w:val="24"/>
          <w:szCs w:val="24"/>
        </w:rPr>
      </w:pPr>
      <w:r w:rsidRPr="00461C7F">
        <w:rPr>
          <w:sz w:val="24"/>
          <w:szCs w:val="24"/>
        </w:rPr>
        <w:t>Neutral</w:t>
      </w:r>
      <w:r w:rsidRPr="00461C7F">
        <w:rPr>
          <w:sz w:val="24"/>
          <w:szCs w:val="24"/>
        </w:rPr>
        <w:tab/>
      </w:r>
      <w:r w:rsidRPr="00461C7F">
        <w:rPr>
          <w:sz w:val="24"/>
          <w:szCs w:val="24"/>
        </w:rPr>
        <w:tab/>
        <w:t>-</w:t>
      </w:r>
      <w:r w:rsidRPr="00461C7F">
        <w:rPr>
          <w:sz w:val="24"/>
          <w:szCs w:val="24"/>
        </w:rPr>
        <w:tab/>
        <w:t xml:space="preserve">3                  </w:t>
      </w:r>
    </w:p>
    <w:p w14:paraId="70BDB8BA" w14:textId="77777777" w:rsidR="00461C7F" w:rsidRPr="00461C7F" w:rsidRDefault="00461C7F" w:rsidP="00461C7F">
      <w:pPr>
        <w:tabs>
          <w:tab w:val="left" w:pos="2160"/>
        </w:tabs>
        <w:spacing w:line="360" w:lineRule="auto"/>
        <w:rPr>
          <w:sz w:val="24"/>
          <w:szCs w:val="24"/>
        </w:rPr>
      </w:pPr>
      <w:r w:rsidRPr="00461C7F">
        <w:rPr>
          <w:sz w:val="24"/>
          <w:szCs w:val="24"/>
        </w:rPr>
        <w:t>Agree</w:t>
      </w:r>
      <w:r w:rsidRPr="00461C7F">
        <w:rPr>
          <w:sz w:val="24"/>
          <w:szCs w:val="24"/>
        </w:rPr>
        <w:tab/>
        <w:t>-</w:t>
      </w:r>
      <w:r w:rsidRPr="00461C7F">
        <w:rPr>
          <w:sz w:val="24"/>
          <w:szCs w:val="24"/>
        </w:rPr>
        <w:tab/>
        <w:t>4</w:t>
      </w:r>
    </w:p>
    <w:p w14:paraId="3964B78C" w14:textId="77777777" w:rsidR="00461C7F" w:rsidRPr="00461C7F" w:rsidRDefault="00461C7F" w:rsidP="00461C7F">
      <w:pPr>
        <w:spacing w:line="360" w:lineRule="auto"/>
        <w:rPr>
          <w:sz w:val="24"/>
          <w:szCs w:val="24"/>
        </w:rPr>
      </w:pPr>
      <w:r w:rsidRPr="00461C7F">
        <w:rPr>
          <w:sz w:val="24"/>
          <w:szCs w:val="24"/>
        </w:rPr>
        <w:t>Strongly Agree</w:t>
      </w:r>
      <w:r w:rsidRPr="00461C7F">
        <w:rPr>
          <w:sz w:val="24"/>
          <w:szCs w:val="24"/>
        </w:rPr>
        <w:tab/>
        <w:t>-</w:t>
      </w:r>
      <w:r w:rsidRPr="00461C7F">
        <w:rPr>
          <w:sz w:val="24"/>
          <w:szCs w:val="24"/>
        </w:rPr>
        <w:tab/>
        <w:t xml:space="preserve">5 </w:t>
      </w:r>
    </w:p>
    <w:p w14:paraId="67E258FD" w14:textId="77777777" w:rsidR="00461C7F" w:rsidRPr="00461C7F" w:rsidRDefault="00461C7F" w:rsidP="00461C7F">
      <w:pPr>
        <w:spacing w:line="360" w:lineRule="auto"/>
        <w:rPr>
          <w:sz w:val="24"/>
          <w:szCs w:val="24"/>
        </w:rPr>
      </w:pPr>
    </w:p>
    <w:p w14:paraId="717CC7A9" w14:textId="77777777" w:rsidR="00461C7F" w:rsidRPr="00461C7F" w:rsidRDefault="00461C7F" w:rsidP="00461C7F">
      <w:pPr>
        <w:pStyle w:val="ListParagraph"/>
        <w:widowControl/>
        <w:numPr>
          <w:ilvl w:val="0"/>
          <w:numId w:val="23"/>
        </w:numPr>
        <w:autoSpaceDE/>
        <w:autoSpaceDN/>
        <w:spacing w:after="160" w:line="360" w:lineRule="auto"/>
        <w:contextualSpacing/>
        <w:rPr>
          <w:b/>
          <w:sz w:val="24"/>
          <w:szCs w:val="24"/>
        </w:rPr>
      </w:pPr>
      <w:r w:rsidRPr="00461C7F">
        <w:rPr>
          <w:b/>
          <w:sz w:val="24"/>
          <w:szCs w:val="24"/>
        </w:rPr>
        <w:t>Warehouse and Transportation Activities</w:t>
      </w:r>
    </w:p>
    <w:p w14:paraId="5B0491DC" w14:textId="77777777" w:rsidR="00461C7F" w:rsidRPr="00461C7F" w:rsidRDefault="00461C7F" w:rsidP="00461C7F">
      <w:pPr>
        <w:spacing w:line="360" w:lineRule="auto"/>
        <w:rPr>
          <w:bCs/>
          <w:sz w:val="24"/>
          <w:szCs w:val="24"/>
        </w:rPr>
      </w:pPr>
    </w:p>
    <w:tbl>
      <w:tblPr>
        <w:tblStyle w:val="TableGrid"/>
        <w:tblW w:w="0" w:type="auto"/>
        <w:tblInd w:w="137" w:type="dxa"/>
        <w:tblLook w:val="04A0" w:firstRow="1" w:lastRow="0" w:firstColumn="1" w:lastColumn="0" w:noHBand="0" w:noVBand="1"/>
      </w:tblPr>
      <w:tblGrid>
        <w:gridCol w:w="1024"/>
        <w:gridCol w:w="4866"/>
        <w:gridCol w:w="454"/>
        <w:gridCol w:w="454"/>
        <w:gridCol w:w="454"/>
        <w:gridCol w:w="454"/>
        <w:gridCol w:w="454"/>
      </w:tblGrid>
      <w:tr w:rsidR="00461C7F" w:rsidRPr="00461C7F" w14:paraId="5953ADF0" w14:textId="77777777" w:rsidTr="006119A5">
        <w:tc>
          <w:tcPr>
            <w:tcW w:w="719" w:type="dxa"/>
          </w:tcPr>
          <w:p w14:paraId="595C7B50"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Sr. No.</w:t>
            </w:r>
          </w:p>
        </w:tc>
        <w:tc>
          <w:tcPr>
            <w:tcW w:w="6018" w:type="dxa"/>
          </w:tcPr>
          <w:p w14:paraId="4BF39676" w14:textId="77777777" w:rsidR="00461C7F" w:rsidRPr="00461C7F" w:rsidRDefault="00461C7F" w:rsidP="006119A5">
            <w:pPr>
              <w:pStyle w:val="ListParagraph"/>
              <w:tabs>
                <w:tab w:val="left" w:pos="360"/>
                <w:tab w:val="left" w:pos="720"/>
                <w:tab w:val="left" w:pos="7200"/>
              </w:tabs>
              <w:spacing w:line="360" w:lineRule="auto"/>
              <w:ind w:left="397" w:right="57"/>
              <w:jc w:val="center"/>
              <w:rPr>
                <w:sz w:val="24"/>
                <w:szCs w:val="24"/>
              </w:rPr>
            </w:pPr>
            <w:r w:rsidRPr="00461C7F">
              <w:rPr>
                <w:sz w:val="24"/>
                <w:szCs w:val="24"/>
              </w:rPr>
              <w:t>Statement</w:t>
            </w:r>
          </w:p>
        </w:tc>
        <w:tc>
          <w:tcPr>
            <w:tcW w:w="343" w:type="dxa"/>
          </w:tcPr>
          <w:p w14:paraId="5AE00402"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1</w:t>
            </w:r>
          </w:p>
        </w:tc>
        <w:tc>
          <w:tcPr>
            <w:tcW w:w="343" w:type="dxa"/>
          </w:tcPr>
          <w:p w14:paraId="5F06A414"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2</w:t>
            </w:r>
          </w:p>
        </w:tc>
        <w:tc>
          <w:tcPr>
            <w:tcW w:w="343" w:type="dxa"/>
          </w:tcPr>
          <w:p w14:paraId="1CD18DED"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3</w:t>
            </w:r>
          </w:p>
        </w:tc>
        <w:tc>
          <w:tcPr>
            <w:tcW w:w="343" w:type="dxa"/>
          </w:tcPr>
          <w:p w14:paraId="2E3E7DD6"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4</w:t>
            </w:r>
          </w:p>
        </w:tc>
        <w:tc>
          <w:tcPr>
            <w:tcW w:w="339" w:type="dxa"/>
          </w:tcPr>
          <w:p w14:paraId="2E6E522F"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5</w:t>
            </w:r>
          </w:p>
        </w:tc>
      </w:tr>
      <w:tr w:rsidR="00461C7F" w:rsidRPr="00461C7F" w14:paraId="267C2AB3" w14:textId="77777777" w:rsidTr="006119A5">
        <w:tc>
          <w:tcPr>
            <w:tcW w:w="719" w:type="dxa"/>
          </w:tcPr>
          <w:p w14:paraId="7A44BA5C" w14:textId="27D43672"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1</w:t>
            </w:r>
          </w:p>
        </w:tc>
        <w:tc>
          <w:tcPr>
            <w:tcW w:w="6018" w:type="dxa"/>
          </w:tcPr>
          <w:p w14:paraId="39AE4406" w14:textId="214BCF88" w:rsidR="00461C7F" w:rsidRPr="00461C7F" w:rsidRDefault="00461C7F" w:rsidP="006119A5">
            <w:pPr>
              <w:spacing w:line="360" w:lineRule="auto"/>
              <w:ind w:right="57"/>
              <w:rPr>
                <w:sz w:val="24"/>
                <w:szCs w:val="24"/>
                <w:lang w:bidi="zh-CN"/>
              </w:rPr>
            </w:pPr>
            <w:r w:rsidRPr="00461C7F">
              <w:rPr>
                <w:sz w:val="24"/>
                <w:szCs w:val="24"/>
                <w:lang w:bidi="zh-CN"/>
              </w:rPr>
              <w:t>DHL Express Singapore’s transportation</w:t>
            </w:r>
            <w:r w:rsidR="006119A5">
              <w:rPr>
                <w:sz w:val="24"/>
                <w:szCs w:val="24"/>
                <w:lang w:bidi="zh-CN"/>
              </w:rPr>
              <w:t xml:space="preserve"> </w:t>
            </w:r>
            <w:r w:rsidRPr="00461C7F">
              <w:rPr>
                <w:sz w:val="24"/>
                <w:szCs w:val="24"/>
                <w:lang w:bidi="zh-CN"/>
              </w:rPr>
              <w:t>schedules are timely deliveries.</w:t>
            </w:r>
          </w:p>
        </w:tc>
        <w:tc>
          <w:tcPr>
            <w:tcW w:w="343" w:type="dxa"/>
          </w:tcPr>
          <w:p w14:paraId="6D746388"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251B51F1"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24235601"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7AA73AD4"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39" w:type="dxa"/>
          </w:tcPr>
          <w:p w14:paraId="7C88C861"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r>
      <w:tr w:rsidR="00461C7F" w:rsidRPr="00461C7F" w14:paraId="0C25B805" w14:textId="77777777" w:rsidTr="006119A5">
        <w:tc>
          <w:tcPr>
            <w:tcW w:w="719" w:type="dxa"/>
          </w:tcPr>
          <w:p w14:paraId="047ED971"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2</w:t>
            </w:r>
          </w:p>
        </w:tc>
        <w:tc>
          <w:tcPr>
            <w:tcW w:w="6018" w:type="dxa"/>
          </w:tcPr>
          <w:p w14:paraId="11687150" w14:textId="77777777" w:rsidR="00461C7F" w:rsidRPr="00461C7F" w:rsidRDefault="00461C7F" w:rsidP="006119A5">
            <w:pPr>
              <w:spacing w:line="360" w:lineRule="auto"/>
              <w:ind w:right="57"/>
              <w:rPr>
                <w:sz w:val="24"/>
                <w:szCs w:val="24"/>
                <w:lang w:bidi="zh-CN"/>
              </w:rPr>
            </w:pPr>
            <w:r w:rsidRPr="00461C7F">
              <w:rPr>
                <w:sz w:val="24"/>
                <w:szCs w:val="24"/>
                <w:lang w:bidi="zh-CN"/>
              </w:rPr>
              <w:t>DHL Express Singapore transportation services are reliable for delivering items.</w:t>
            </w:r>
          </w:p>
        </w:tc>
        <w:tc>
          <w:tcPr>
            <w:tcW w:w="343" w:type="dxa"/>
          </w:tcPr>
          <w:p w14:paraId="6ECFB272"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30FDBBF2"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1120088F"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14F52108"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39" w:type="dxa"/>
          </w:tcPr>
          <w:p w14:paraId="1B00E389"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r>
      <w:tr w:rsidR="00461C7F" w:rsidRPr="00461C7F" w14:paraId="4CFD247A" w14:textId="77777777" w:rsidTr="006119A5">
        <w:tc>
          <w:tcPr>
            <w:tcW w:w="719" w:type="dxa"/>
          </w:tcPr>
          <w:p w14:paraId="1E11429A"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3</w:t>
            </w:r>
          </w:p>
        </w:tc>
        <w:tc>
          <w:tcPr>
            <w:tcW w:w="6018" w:type="dxa"/>
          </w:tcPr>
          <w:p w14:paraId="1734DCEC" w14:textId="77777777" w:rsidR="00461C7F" w:rsidRPr="00461C7F" w:rsidRDefault="00461C7F" w:rsidP="006119A5">
            <w:pPr>
              <w:spacing w:line="360" w:lineRule="auto"/>
              <w:ind w:right="57"/>
              <w:rPr>
                <w:sz w:val="24"/>
                <w:szCs w:val="24"/>
                <w:lang w:bidi="zh-CN"/>
              </w:rPr>
            </w:pPr>
            <w:r w:rsidRPr="00461C7F">
              <w:rPr>
                <w:sz w:val="24"/>
                <w:szCs w:val="24"/>
                <w:lang w:bidi="zh-CN"/>
              </w:rPr>
              <w:t>The available transport vehicles are sufficient to meet delivery needs.</w:t>
            </w:r>
          </w:p>
        </w:tc>
        <w:tc>
          <w:tcPr>
            <w:tcW w:w="343" w:type="dxa"/>
          </w:tcPr>
          <w:p w14:paraId="620C0E71"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0392F48C"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37BC5D20"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504D6C4A"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39" w:type="dxa"/>
          </w:tcPr>
          <w:p w14:paraId="454040A7"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r>
      <w:tr w:rsidR="00461C7F" w:rsidRPr="00461C7F" w14:paraId="03177979" w14:textId="77777777" w:rsidTr="006119A5">
        <w:tc>
          <w:tcPr>
            <w:tcW w:w="719" w:type="dxa"/>
          </w:tcPr>
          <w:p w14:paraId="266D460C"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4</w:t>
            </w:r>
          </w:p>
        </w:tc>
        <w:tc>
          <w:tcPr>
            <w:tcW w:w="6018" w:type="dxa"/>
          </w:tcPr>
          <w:p w14:paraId="4924F926" w14:textId="77777777" w:rsidR="00461C7F" w:rsidRPr="00461C7F" w:rsidRDefault="00461C7F" w:rsidP="006119A5">
            <w:pPr>
              <w:spacing w:line="360" w:lineRule="auto"/>
              <w:ind w:right="57"/>
              <w:rPr>
                <w:sz w:val="24"/>
                <w:szCs w:val="24"/>
                <w:lang w:bidi="zh-CN"/>
              </w:rPr>
            </w:pPr>
            <w:r w:rsidRPr="00461C7F">
              <w:rPr>
                <w:sz w:val="24"/>
                <w:szCs w:val="24"/>
                <w:lang w:bidi="zh-CN"/>
              </w:rPr>
              <w:t>DHL Express Singapore reduces carbon emissions in transportation operations.</w:t>
            </w:r>
          </w:p>
        </w:tc>
        <w:tc>
          <w:tcPr>
            <w:tcW w:w="343" w:type="dxa"/>
          </w:tcPr>
          <w:p w14:paraId="2A7708E3"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339CBD63"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1F1A5F66"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51CA9D20"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39" w:type="dxa"/>
          </w:tcPr>
          <w:p w14:paraId="64FAC2FE"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r>
      <w:tr w:rsidR="00461C7F" w:rsidRPr="00461C7F" w14:paraId="5F5C4352" w14:textId="77777777" w:rsidTr="006119A5">
        <w:tc>
          <w:tcPr>
            <w:tcW w:w="719" w:type="dxa"/>
          </w:tcPr>
          <w:p w14:paraId="369BB95A"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r w:rsidRPr="00461C7F">
              <w:rPr>
                <w:sz w:val="24"/>
                <w:szCs w:val="24"/>
              </w:rPr>
              <w:t>5</w:t>
            </w:r>
          </w:p>
        </w:tc>
        <w:tc>
          <w:tcPr>
            <w:tcW w:w="6018" w:type="dxa"/>
          </w:tcPr>
          <w:p w14:paraId="0F22737D" w14:textId="77777777" w:rsidR="00461C7F" w:rsidRPr="00461C7F" w:rsidRDefault="00461C7F" w:rsidP="006119A5">
            <w:pPr>
              <w:spacing w:line="360" w:lineRule="auto"/>
              <w:ind w:right="57"/>
              <w:rPr>
                <w:sz w:val="24"/>
                <w:szCs w:val="24"/>
                <w:lang w:bidi="zh-CN"/>
              </w:rPr>
            </w:pPr>
            <w:r w:rsidRPr="00461C7F">
              <w:rPr>
                <w:sz w:val="24"/>
                <w:szCs w:val="24"/>
                <w:lang w:bidi="zh-CN"/>
              </w:rPr>
              <w:t xml:space="preserve">I believe DHL Express Singapore’s warehouse maintains a clean and safe storage area. </w:t>
            </w:r>
          </w:p>
        </w:tc>
        <w:tc>
          <w:tcPr>
            <w:tcW w:w="343" w:type="dxa"/>
          </w:tcPr>
          <w:p w14:paraId="37B538F5"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3E56F1D6"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288868A0"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43" w:type="dxa"/>
          </w:tcPr>
          <w:p w14:paraId="1422795A"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c>
          <w:tcPr>
            <w:tcW w:w="339" w:type="dxa"/>
          </w:tcPr>
          <w:p w14:paraId="09962028" w14:textId="77777777" w:rsidR="00461C7F" w:rsidRPr="00461C7F" w:rsidRDefault="00461C7F" w:rsidP="006119A5">
            <w:pPr>
              <w:pStyle w:val="ListParagraph"/>
              <w:tabs>
                <w:tab w:val="left" w:pos="360"/>
                <w:tab w:val="left" w:pos="720"/>
                <w:tab w:val="left" w:pos="7200"/>
              </w:tabs>
              <w:spacing w:line="360" w:lineRule="auto"/>
              <w:ind w:left="397" w:right="57"/>
              <w:rPr>
                <w:sz w:val="24"/>
                <w:szCs w:val="24"/>
              </w:rPr>
            </w:pPr>
          </w:p>
        </w:tc>
      </w:tr>
    </w:tbl>
    <w:p w14:paraId="718F81BE" w14:textId="77777777" w:rsidR="00461C7F" w:rsidRPr="00461C7F" w:rsidRDefault="00461C7F" w:rsidP="00461C7F">
      <w:pPr>
        <w:tabs>
          <w:tab w:val="left" w:pos="360"/>
          <w:tab w:val="left" w:pos="720"/>
          <w:tab w:val="left" w:pos="7200"/>
        </w:tabs>
        <w:spacing w:line="360" w:lineRule="auto"/>
        <w:rPr>
          <w:sz w:val="24"/>
          <w:szCs w:val="24"/>
        </w:rPr>
      </w:pPr>
    </w:p>
    <w:p w14:paraId="297157E0" w14:textId="77777777" w:rsidR="00461C7F" w:rsidRPr="00461C7F" w:rsidRDefault="00461C7F" w:rsidP="00461C7F">
      <w:pPr>
        <w:pStyle w:val="ListParagraph"/>
        <w:widowControl/>
        <w:numPr>
          <w:ilvl w:val="0"/>
          <w:numId w:val="23"/>
        </w:numPr>
        <w:tabs>
          <w:tab w:val="left" w:pos="360"/>
          <w:tab w:val="left" w:pos="720"/>
          <w:tab w:val="left" w:pos="7200"/>
        </w:tabs>
        <w:autoSpaceDE/>
        <w:autoSpaceDN/>
        <w:spacing w:line="360" w:lineRule="auto"/>
        <w:contextualSpacing/>
        <w:rPr>
          <w:b/>
          <w:bCs/>
          <w:sz w:val="24"/>
          <w:szCs w:val="24"/>
        </w:rPr>
      </w:pPr>
      <w:r w:rsidRPr="00461C7F">
        <w:rPr>
          <w:b/>
          <w:bCs/>
          <w:sz w:val="24"/>
          <w:szCs w:val="24"/>
        </w:rPr>
        <w:t>Eco-friendly Packaging</w:t>
      </w:r>
    </w:p>
    <w:p w14:paraId="7C44FDF8" w14:textId="77777777" w:rsidR="00461C7F" w:rsidRPr="00461C7F" w:rsidRDefault="00461C7F" w:rsidP="00461C7F">
      <w:pPr>
        <w:tabs>
          <w:tab w:val="left" w:pos="360"/>
          <w:tab w:val="left" w:pos="720"/>
          <w:tab w:val="left" w:pos="7200"/>
        </w:tabs>
        <w:spacing w:line="360" w:lineRule="auto"/>
        <w:rPr>
          <w:b/>
          <w:bCs/>
          <w:sz w:val="24"/>
          <w:szCs w:val="24"/>
        </w:rPr>
      </w:pPr>
    </w:p>
    <w:tbl>
      <w:tblPr>
        <w:tblStyle w:val="TableGrid"/>
        <w:tblW w:w="0" w:type="auto"/>
        <w:tblInd w:w="18" w:type="dxa"/>
        <w:tblLook w:val="04A0" w:firstRow="1" w:lastRow="0" w:firstColumn="1" w:lastColumn="0" w:noHBand="0" w:noVBand="1"/>
      </w:tblPr>
      <w:tblGrid>
        <w:gridCol w:w="967"/>
        <w:gridCol w:w="5212"/>
        <w:gridCol w:w="396"/>
        <w:gridCol w:w="396"/>
        <w:gridCol w:w="516"/>
        <w:gridCol w:w="396"/>
        <w:gridCol w:w="396"/>
      </w:tblGrid>
      <w:tr w:rsidR="00461C7F" w:rsidRPr="00461C7F" w14:paraId="7BE53A90" w14:textId="77777777" w:rsidTr="00D11FD4">
        <w:tc>
          <w:tcPr>
            <w:tcW w:w="871" w:type="dxa"/>
          </w:tcPr>
          <w:p w14:paraId="7DD00BE0"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Sr. No.</w:t>
            </w:r>
          </w:p>
        </w:tc>
        <w:tc>
          <w:tcPr>
            <w:tcW w:w="6569" w:type="dxa"/>
          </w:tcPr>
          <w:p w14:paraId="31648916" w14:textId="77777777" w:rsidR="00461C7F" w:rsidRPr="00461C7F" w:rsidRDefault="00461C7F" w:rsidP="006119A5">
            <w:pPr>
              <w:pStyle w:val="ListParagraph"/>
              <w:tabs>
                <w:tab w:val="left" w:pos="360"/>
                <w:tab w:val="left" w:pos="720"/>
                <w:tab w:val="left" w:pos="7200"/>
              </w:tabs>
              <w:spacing w:line="360" w:lineRule="auto"/>
              <w:ind w:left="397"/>
              <w:jc w:val="center"/>
              <w:rPr>
                <w:sz w:val="24"/>
                <w:szCs w:val="24"/>
              </w:rPr>
            </w:pPr>
            <w:r w:rsidRPr="00461C7F">
              <w:rPr>
                <w:sz w:val="24"/>
                <w:szCs w:val="24"/>
              </w:rPr>
              <w:t>Statement</w:t>
            </w:r>
          </w:p>
        </w:tc>
        <w:tc>
          <w:tcPr>
            <w:tcW w:w="360" w:type="dxa"/>
          </w:tcPr>
          <w:p w14:paraId="78EBDC71"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1</w:t>
            </w:r>
          </w:p>
        </w:tc>
        <w:tc>
          <w:tcPr>
            <w:tcW w:w="360" w:type="dxa"/>
          </w:tcPr>
          <w:p w14:paraId="0B74D7E3"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2</w:t>
            </w:r>
          </w:p>
        </w:tc>
        <w:tc>
          <w:tcPr>
            <w:tcW w:w="456" w:type="dxa"/>
          </w:tcPr>
          <w:p w14:paraId="1C8AC442"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30</w:t>
            </w:r>
          </w:p>
        </w:tc>
        <w:tc>
          <w:tcPr>
            <w:tcW w:w="360" w:type="dxa"/>
          </w:tcPr>
          <w:p w14:paraId="1297D293"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4</w:t>
            </w:r>
          </w:p>
        </w:tc>
        <w:tc>
          <w:tcPr>
            <w:tcW w:w="356" w:type="dxa"/>
          </w:tcPr>
          <w:p w14:paraId="65760686"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5</w:t>
            </w:r>
          </w:p>
        </w:tc>
      </w:tr>
      <w:tr w:rsidR="00461C7F" w:rsidRPr="00461C7F" w14:paraId="5307A127" w14:textId="77777777" w:rsidTr="00D11FD4">
        <w:tc>
          <w:tcPr>
            <w:tcW w:w="871" w:type="dxa"/>
          </w:tcPr>
          <w:p w14:paraId="24049821"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1</w:t>
            </w:r>
          </w:p>
        </w:tc>
        <w:tc>
          <w:tcPr>
            <w:tcW w:w="6569" w:type="dxa"/>
          </w:tcPr>
          <w:p w14:paraId="5F4D0087" w14:textId="77777777" w:rsidR="00461C7F" w:rsidRPr="00461C7F" w:rsidRDefault="00461C7F" w:rsidP="006119A5">
            <w:pPr>
              <w:spacing w:line="360" w:lineRule="auto"/>
              <w:rPr>
                <w:sz w:val="24"/>
                <w:szCs w:val="24"/>
                <w:lang w:bidi="zh-CN"/>
              </w:rPr>
            </w:pPr>
            <w:r w:rsidRPr="00461C7F">
              <w:rPr>
                <w:sz w:val="24"/>
                <w:szCs w:val="24"/>
                <w:lang w:bidi="zh-CN"/>
              </w:rPr>
              <w:t>DHL Express Singapore offers recyclable packaging materials (such as different sizes of flyers) to customers.</w:t>
            </w:r>
          </w:p>
        </w:tc>
        <w:tc>
          <w:tcPr>
            <w:tcW w:w="360" w:type="dxa"/>
          </w:tcPr>
          <w:p w14:paraId="281A3361"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1031DF24"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456" w:type="dxa"/>
          </w:tcPr>
          <w:p w14:paraId="644A25D1"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0B99B68B"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56" w:type="dxa"/>
          </w:tcPr>
          <w:p w14:paraId="22FCB064"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r>
      <w:tr w:rsidR="00461C7F" w:rsidRPr="00461C7F" w14:paraId="4BD23D57" w14:textId="77777777" w:rsidTr="00D11FD4">
        <w:tc>
          <w:tcPr>
            <w:tcW w:w="871" w:type="dxa"/>
          </w:tcPr>
          <w:p w14:paraId="66BE312E"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2</w:t>
            </w:r>
          </w:p>
        </w:tc>
        <w:tc>
          <w:tcPr>
            <w:tcW w:w="6569" w:type="dxa"/>
          </w:tcPr>
          <w:p w14:paraId="29718DA6" w14:textId="77777777" w:rsidR="00461C7F" w:rsidRPr="00461C7F" w:rsidRDefault="00461C7F" w:rsidP="006119A5">
            <w:pPr>
              <w:spacing w:line="360" w:lineRule="auto"/>
              <w:rPr>
                <w:sz w:val="24"/>
                <w:szCs w:val="24"/>
                <w:lang w:bidi="zh-CN"/>
              </w:rPr>
            </w:pPr>
            <w:r w:rsidRPr="00461C7F">
              <w:rPr>
                <w:sz w:val="24"/>
                <w:szCs w:val="24"/>
                <w:lang w:bidi="zh-CN"/>
              </w:rPr>
              <w:t xml:space="preserve">DHL Express Singapore provides customized </w:t>
            </w:r>
            <w:r w:rsidRPr="00461C7F">
              <w:rPr>
                <w:sz w:val="24"/>
                <w:szCs w:val="24"/>
                <w:lang w:bidi="zh-CN"/>
              </w:rPr>
              <w:lastRenderedPageBreak/>
              <w:t>packaging materials as per customer needs.</w:t>
            </w:r>
          </w:p>
        </w:tc>
        <w:tc>
          <w:tcPr>
            <w:tcW w:w="360" w:type="dxa"/>
          </w:tcPr>
          <w:p w14:paraId="0453EE47"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22E8CC86"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456" w:type="dxa"/>
          </w:tcPr>
          <w:p w14:paraId="57FAE308"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4EE48624"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56" w:type="dxa"/>
          </w:tcPr>
          <w:p w14:paraId="2FFB03EC"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r>
      <w:tr w:rsidR="00461C7F" w:rsidRPr="00461C7F" w14:paraId="4A3EC15F" w14:textId="77777777" w:rsidTr="00D11FD4">
        <w:tc>
          <w:tcPr>
            <w:tcW w:w="871" w:type="dxa"/>
          </w:tcPr>
          <w:p w14:paraId="5B880CD1"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3</w:t>
            </w:r>
          </w:p>
        </w:tc>
        <w:tc>
          <w:tcPr>
            <w:tcW w:w="6569" w:type="dxa"/>
          </w:tcPr>
          <w:p w14:paraId="0D60A271" w14:textId="77777777" w:rsidR="00461C7F" w:rsidRPr="00461C7F" w:rsidRDefault="00461C7F" w:rsidP="006119A5">
            <w:pPr>
              <w:spacing w:line="360" w:lineRule="auto"/>
              <w:rPr>
                <w:sz w:val="24"/>
                <w:szCs w:val="24"/>
                <w:lang w:bidi="zh-CN"/>
              </w:rPr>
            </w:pPr>
            <w:r w:rsidRPr="00461C7F">
              <w:rPr>
                <w:sz w:val="24"/>
                <w:szCs w:val="24"/>
                <w:lang w:bidi="zh-CN"/>
              </w:rPr>
              <w:t>Customers are encouraged to reuse packaging.</w:t>
            </w:r>
          </w:p>
        </w:tc>
        <w:tc>
          <w:tcPr>
            <w:tcW w:w="360" w:type="dxa"/>
          </w:tcPr>
          <w:p w14:paraId="4F448DD6"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14021AD8"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456" w:type="dxa"/>
          </w:tcPr>
          <w:p w14:paraId="2FCC8A9D"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54EE8113"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56" w:type="dxa"/>
          </w:tcPr>
          <w:p w14:paraId="5CDAA026"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r>
      <w:tr w:rsidR="00461C7F" w:rsidRPr="00461C7F" w14:paraId="40E140B7" w14:textId="77777777" w:rsidTr="00D11FD4">
        <w:tc>
          <w:tcPr>
            <w:tcW w:w="871" w:type="dxa"/>
          </w:tcPr>
          <w:p w14:paraId="648D451B"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4</w:t>
            </w:r>
          </w:p>
        </w:tc>
        <w:tc>
          <w:tcPr>
            <w:tcW w:w="6569" w:type="dxa"/>
          </w:tcPr>
          <w:p w14:paraId="1AA116B8" w14:textId="77777777" w:rsidR="00461C7F" w:rsidRPr="00461C7F" w:rsidRDefault="00461C7F" w:rsidP="006119A5">
            <w:pPr>
              <w:spacing w:line="360" w:lineRule="auto"/>
              <w:rPr>
                <w:sz w:val="24"/>
                <w:szCs w:val="24"/>
                <w:lang w:bidi="zh-CN"/>
              </w:rPr>
            </w:pPr>
            <w:r w:rsidRPr="00461C7F">
              <w:rPr>
                <w:sz w:val="24"/>
                <w:szCs w:val="24"/>
                <w:lang w:bidi="zh-CN"/>
              </w:rPr>
              <w:t>DHL Express Singapore uses biodegradable or compostable packaging options.</w:t>
            </w:r>
          </w:p>
        </w:tc>
        <w:tc>
          <w:tcPr>
            <w:tcW w:w="360" w:type="dxa"/>
          </w:tcPr>
          <w:p w14:paraId="30F158A0"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35E1CC6A"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456" w:type="dxa"/>
          </w:tcPr>
          <w:p w14:paraId="326BD3A1"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6DA28826"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56" w:type="dxa"/>
          </w:tcPr>
          <w:p w14:paraId="0F4E10A5"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r>
      <w:tr w:rsidR="00461C7F" w:rsidRPr="00461C7F" w14:paraId="46AF2BD2" w14:textId="77777777" w:rsidTr="00D11FD4">
        <w:tc>
          <w:tcPr>
            <w:tcW w:w="871" w:type="dxa"/>
          </w:tcPr>
          <w:p w14:paraId="1C7C7DDB"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r w:rsidRPr="00461C7F">
              <w:rPr>
                <w:sz w:val="24"/>
                <w:szCs w:val="24"/>
              </w:rPr>
              <w:t>5</w:t>
            </w:r>
          </w:p>
        </w:tc>
        <w:tc>
          <w:tcPr>
            <w:tcW w:w="6569" w:type="dxa"/>
          </w:tcPr>
          <w:p w14:paraId="6EF4F812" w14:textId="77777777" w:rsidR="00461C7F" w:rsidRPr="00461C7F" w:rsidRDefault="00461C7F" w:rsidP="006119A5">
            <w:pPr>
              <w:spacing w:line="360" w:lineRule="auto"/>
              <w:rPr>
                <w:sz w:val="24"/>
                <w:szCs w:val="24"/>
                <w:lang w:bidi="zh-CN"/>
              </w:rPr>
            </w:pPr>
            <w:r w:rsidRPr="00461C7F">
              <w:rPr>
                <w:sz w:val="24"/>
                <w:szCs w:val="24"/>
                <w:lang w:bidi="zh-CN"/>
              </w:rPr>
              <w:t>Eco-friendly packaging is available at no extra cost.</w:t>
            </w:r>
          </w:p>
        </w:tc>
        <w:tc>
          <w:tcPr>
            <w:tcW w:w="360" w:type="dxa"/>
          </w:tcPr>
          <w:p w14:paraId="46DDCF9D"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4672844A"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456" w:type="dxa"/>
          </w:tcPr>
          <w:p w14:paraId="3249E4F3"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60" w:type="dxa"/>
          </w:tcPr>
          <w:p w14:paraId="57E0FE7D"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c>
          <w:tcPr>
            <w:tcW w:w="356" w:type="dxa"/>
          </w:tcPr>
          <w:p w14:paraId="6D8FF4CC" w14:textId="77777777" w:rsidR="00461C7F" w:rsidRPr="00461C7F" w:rsidRDefault="00461C7F" w:rsidP="006119A5">
            <w:pPr>
              <w:pStyle w:val="ListParagraph"/>
              <w:tabs>
                <w:tab w:val="left" w:pos="360"/>
                <w:tab w:val="left" w:pos="720"/>
                <w:tab w:val="left" w:pos="7200"/>
              </w:tabs>
              <w:spacing w:line="360" w:lineRule="auto"/>
              <w:ind w:left="397"/>
              <w:rPr>
                <w:sz w:val="24"/>
                <w:szCs w:val="24"/>
              </w:rPr>
            </w:pPr>
          </w:p>
        </w:tc>
      </w:tr>
    </w:tbl>
    <w:p w14:paraId="4930FEEA" w14:textId="77777777" w:rsidR="00461C7F" w:rsidRPr="00461C7F" w:rsidRDefault="00461C7F" w:rsidP="00461C7F">
      <w:pPr>
        <w:pStyle w:val="ListParagraph"/>
        <w:tabs>
          <w:tab w:val="left" w:pos="360"/>
          <w:tab w:val="left" w:pos="720"/>
          <w:tab w:val="left" w:pos="7200"/>
        </w:tabs>
        <w:spacing w:line="360" w:lineRule="auto"/>
        <w:rPr>
          <w:sz w:val="24"/>
          <w:szCs w:val="24"/>
        </w:rPr>
      </w:pPr>
    </w:p>
    <w:p w14:paraId="77B038DC" w14:textId="77777777" w:rsidR="00461C7F" w:rsidRPr="00461C7F" w:rsidRDefault="00461C7F" w:rsidP="00461C7F">
      <w:pPr>
        <w:pStyle w:val="ListParagraph"/>
        <w:widowControl/>
        <w:numPr>
          <w:ilvl w:val="0"/>
          <w:numId w:val="23"/>
        </w:numPr>
        <w:tabs>
          <w:tab w:val="left" w:pos="360"/>
          <w:tab w:val="left" w:pos="7200"/>
        </w:tabs>
        <w:autoSpaceDE/>
        <w:autoSpaceDN/>
        <w:spacing w:line="360" w:lineRule="auto"/>
        <w:contextualSpacing/>
        <w:rPr>
          <w:b/>
          <w:bCs/>
          <w:sz w:val="24"/>
          <w:szCs w:val="24"/>
        </w:rPr>
      </w:pPr>
      <w:r w:rsidRPr="00461C7F">
        <w:rPr>
          <w:b/>
          <w:bCs/>
          <w:sz w:val="24"/>
          <w:szCs w:val="24"/>
        </w:rPr>
        <w:t>Digital Engagement</w:t>
      </w:r>
    </w:p>
    <w:p w14:paraId="3E8258AB" w14:textId="77777777" w:rsidR="00461C7F" w:rsidRPr="00461C7F" w:rsidRDefault="00461C7F" w:rsidP="00461C7F">
      <w:pPr>
        <w:tabs>
          <w:tab w:val="left" w:pos="360"/>
          <w:tab w:val="left" w:pos="7200"/>
        </w:tabs>
        <w:spacing w:line="360" w:lineRule="auto"/>
        <w:rPr>
          <w:sz w:val="24"/>
          <w:szCs w:val="24"/>
        </w:rPr>
      </w:pPr>
    </w:p>
    <w:tbl>
      <w:tblPr>
        <w:tblStyle w:val="TableGrid"/>
        <w:tblW w:w="0" w:type="auto"/>
        <w:tblInd w:w="18" w:type="dxa"/>
        <w:tblLook w:val="04A0" w:firstRow="1" w:lastRow="0" w:firstColumn="1" w:lastColumn="0" w:noHBand="0" w:noVBand="1"/>
      </w:tblPr>
      <w:tblGrid>
        <w:gridCol w:w="964"/>
        <w:gridCol w:w="5350"/>
        <w:gridCol w:w="393"/>
        <w:gridCol w:w="393"/>
        <w:gridCol w:w="393"/>
        <w:gridCol w:w="393"/>
        <w:gridCol w:w="393"/>
      </w:tblGrid>
      <w:tr w:rsidR="00461C7F" w:rsidRPr="00461C7F" w14:paraId="11282A6E" w14:textId="77777777" w:rsidTr="006119A5">
        <w:trPr>
          <w:trHeight w:val="170"/>
        </w:trPr>
        <w:tc>
          <w:tcPr>
            <w:tcW w:w="828" w:type="dxa"/>
          </w:tcPr>
          <w:p w14:paraId="29905EA1"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Sr. No.</w:t>
            </w:r>
          </w:p>
        </w:tc>
        <w:tc>
          <w:tcPr>
            <w:tcW w:w="5774" w:type="dxa"/>
          </w:tcPr>
          <w:p w14:paraId="228B1D68" w14:textId="77777777" w:rsidR="00461C7F" w:rsidRPr="00461C7F" w:rsidRDefault="00461C7F" w:rsidP="006119A5">
            <w:pPr>
              <w:pStyle w:val="ListParagraph"/>
              <w:tabs>
                <w:tab w:val="left" w:pos="360"/>
                <w:tab w:val="left" w:pos="7200"/>
              </w:tabs>
              <w:spacing w:line="360" w:lineRule="auto"/>
              <w:ind w:left="394"/>
              <w:jc w:val="center"/>
              <w:rPr>
                <w:sz w:val="24"/>
                <w:szCs w:val="24"/>
              </w:rPr>
            </w:pPr>
            <w:r w:rsidRPr="00461C7F">
              <w:rPr>
                <w:sz w:val="24"/>
                <w:szCs w:val="24"/>
              </w:rPr>
              <w:t>Statement</w:t>
            </w:r>
          </w:p>
        </w:tc>
        <w:tc>
          <w:tcPr>
            <w:tcW w:w="393" w:type="dxa"/>
          </w:tcPr>
          <w:p w14:paraId="4DF3ED3B"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1</w:t>
            </w:r>
          </w:p>
        </w:tc>
        <w:tc>
          <w:tcPr>
            <w:tcW w:w="393" w:type="dxa"/>
          </w:tcPr>
          <w:p w14:paraId="21E0D118"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2</w:t>
            </w:r>
          </w:p>
        </w:tc>
        <w:tc>
          <w:tcPr>
            <w:tcW w:w="393" w:type="dxa"/>
          </w:tcPr>
          <w:p w14:paraId="48C24555"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3</w:t>
            </w:r>
          </w:p>
        </w:tc>
        <w:tc>
          <w:tcPr>
            <w:tcW w:w="393" w:type="dxa"/>
          </w:tcPr>
          <w:p w14:paraId="5FEAAFE2"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4</w:t>
            </w:r>
          </w:p>
        </w:tc>
        <w:tc>
          <w:tcPr>
            <w:tcW w:w="393" w:type="dxa"/>
          </w:tcPr>
          <w:p w14:paraId="496A616B"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5</w:t>
            </w:r>
          </w:p>
        </w:tc>
      </w:tr>
      <w:tr w:rsidR="00461C7F" w:rsidRPr="00461C7F" w14:paraId="3F32A2FA" w14:textId="77777777" w:rsidTr="006119A5">
        <w:tc>
          <w:tcPr>
            <w:tcW w:w="828" w:type="dxa"/>
          </w:tcPr>
          <w:p w14:paraId="4CF0684C"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1</w:t>
            </w:r>
          </w:p>
        </w:tc>
        <w:tc>
          <w:tcPr>
            <w:tcW w:w="5774" w:type="dxa"/>
          </w:tcPr>
          <w:p w14:paraId="3DDDF723"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 provides digital tools to track the carbon footprint of shipments.</w:t>
            </w:r>
          </w:p>
        </w:tc>
        <w:tc>
          <w:tcPr>
            <w:tcW w:w="393" w:type="dxa"/>
          </w:tcPr>
          <w:p w14:paraId="075ED727"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5C70BA0C"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6B9E581E"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34A7571B"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12C58958" w14:textId="77777777" w:rsidR="00461C7F" w:rsidRPr="00461C7F" w:rsidRDefault="00461C7F" w:rsidP="006119A5">
            <w:pPr>
              <w:pStyle w:val="ListParagraph"/>
              <w:tabs>
                <w:tab w:val="left" w:pos="360"/>
                <w:tab w:val="left" w:pos="7200"/>
              </w:tabs>
              <w:spacing w:line="360" w:lineRule="auto"/>
              <w:ind w:left="394"/>
              <w:rPr>
                <w:sz w:val="24"/>
                <w:szCs w:val="24"/>
              </w:rPr>
            </w:pPr>
          </w:p>
        </w:tc>
      </w:tr>
      <w:tr w:rsidR="00461C7F" w:rsidRPr="00461C7F" w14:paraId="562B5CE1" w14:textId="77777777" w:rsidTr="006119A5">
        <w:tc>
          <w:tcPr>
            <w:tcW w:w="828" w:type="dxa"/>
          </w:tcPr>
          <w:p w14:paraId="14A31888"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2</w:t>
            </w:r>
          </w:p>
        </w:tc>
        <w:tc>
          <w:tcPr>
            <w:tcW w:w="5774" w:type="dxa"/>
          </w:tcPr>
          <w:p w14:paraId="4FF0C65D" w14:textId="77777777" w:rsidR="00461C7F" w:rsidRPr="006119A5" w:rsidRDefault="00461C7F" w:rsidP="006119A5">
            <w:pPr>
              <w:tabs>
                <w:tab w:val="left" w:pos="360"/>
                <w:tab w:val="left" w:pos="7200"/>
              </w:tabs>
              <w:spacing w:line="360" w:lineRule="auto"/>
              <w:rPr>
                <w:sz w:val="24"/>
                <w:szCs w:val="24"/>
                <w:lang w:bidi="my-MM"/>
              </w:rPr>
            </w:pPr>
            <w:r w:rsidRPr="006119A5">
              <w:rPr>
                <w:sz w:val="24"/>
                <w:szCs w:val="24"/>
              </w:rPr>
              <w:t>Customers receive sustainability updates through digital platforms and social media.</w:t>
            </w:r>
          </w:p>
        </w:tc>
        <w:tc>
          <w:tcPr>
            <w:tcW w:w="393" w:type="dxa"/>
          </w:tcPr>
          <w:p w14:paraId="62F6B706"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2DD847D5"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5D488A5F"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42F1501A"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3E9ADD5F" w14:textId="77777777" w:rsidR="00461C7F" w:rsidRPr="00461C7F" w:rsidRDefault="00461C7F" w:rsidP="006119A5">
            <w:pPr>
              <w:pStyle w:val="ListParagraph"/>
              <w:tabs>
                <w:tab w:val="left" w:pos="360"/>
                <w:tab w:val="left" w:pos="7200"/>
              </w:tabs>
              <w:spacing w:line="360" w:lineRule="auto"/>
              <w:ind w:left="394"/>
              <w:rPr>
                <w:sz w:val="24"/>
                <w:szCs w:val="24"/>
              </w:rPr>
            </w:pPr>
          </w:p>
        </w:tc>
      </w:tr>
      <w:tr w:rsidR="00461C7F" w:rsidRPr="00461C7F" w14:paraId="20160CB3" w14:textId="77777777" w:rsidTr="006119A5">
        <w:tc>
          <w:tcPr>
            <w:tcW w:w="828" w:type="dxa"/>
          </w:tcPr>
          <w:p w14:paraId="5896F5A2"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3</w:t>
            </w:r>
          </w:p>
        </w:tc>
        <w:tc>
          <w:tcPr>
            <w:tcW w:w="5774" w:type="dxa"/>
          </w:tcPr>
          <w:p w14:paraId="325A3626"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 promotes paperless billing and documentation.</w:t>
            </w:r>
          </w:p>
        </w:tc>
        <w:tc>
          <w:tcPr>
            <w:tcW w:w="393" w:type="dxa"/>
          </w:tcPr>
          <w:p w14:paraId="49DC11AB"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1A9E9A00"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5186B369"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379DB2F0"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37E67B54" w14:textId="77777777" w:rsidR="00461C7F" w:rsidRPr="00461C7F" w:rsidRDefault="00461C7F" w:rsidP="006119A5">
            <w:pPr>
              <w:pStyle w:val="ListParagraph"/>
              <w:tabs>
                <w:tab w:val="left" w:pos="360"/>
                <w:tab w:val="left" w:pos="7200"/>
              </w:tabs>
              <w:spacing w:line="360" w:lineRule="auto"/>
              <w:ind w:left="394"/>
              <w:rPr>
                <w:sz w:val="24"/>
                <w:szCs w:val="24"/>
              </w:rPr>
            </w:pPr>
          </w:p>
        </w:tc>
      </w:tr>
      <w:tr w:rsidR="00461C7F" w:rsidRPr="00461C7F" w14:paraId="7FB0C0FE" w14:textId="77777777" w:rsidTr="006119A5">
        <w:tc>
          <w:tcPr>
            <w:tcW w:w="828" w:type="dxa"/>
          </w:tcPr>
          <w:p w14:paraId="08F1F7F0"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4</w:t>
            </w:r>
          </w:p>
        </w:tc>
        <w:tc>
          <w:tcPr>
            <w:tcW w:w="5774" w:type="dxa"/>
          </w:tcPr>
          <w:p w14:paraId="45C15B8C" w14:textId="77777777" w:rsidR="00461C7F" w:rsidRPr="006119A5" w:rsidRDefault="00461C7F" w:rsidP="006119A5">
            <w:pPr>
              <w:tabs>
                <w:tab w:val="left" w:pos="360"/>
                <w:tab w:val="left" w:pos="7200"/>
              </w:tabs>
              <w:spacing w:line="360" w:lineRule="auto"/>
              <w:rPr>
                <w:sz w:val="24"/>
                <w:szCs w:val="24"/>
              </w:rPr>
            </w:pPr>
            <w:r w:rsidRPr="006119A5">
              <w:rPr>
                <w:sz w:val="24"/>
                <w:szCs w:val="24"/>
              </w:rPr>
              <w:t>Online platforms highlight DHL Express Singapore’s sustainability initiatives.</w:t>
            </w:r>
          </w:p>
        </w:tc>
        <w:tc>
          <w:tcPr>
            <w:tcW w:w="393" w:type="dxa"/>
          </w:tcPr>
          <w:p w14:paraId="25E1EDE4"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67700A1C"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5040BC8C"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5E8E21AC"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0DAEA305" w14:textId="77777777" w:rsidR="00461C7F" w:rsidRPr="00461C7F" w:rsidRDefault="00461C7F" w:rsidP="006119A5">
            <w:pPr>
              <w:pStyle w:val="ListParagraph"/>
              <w:tabs>
                <w:tab w:val="left" w:pos="360"/>
                <w:tab w:val="left" w:pos="7200"/>
              </w:tabs>
              <w:spacing w:line="360" w:lineRule="auto"/>
              <w:ind w:left="394"/>
              <w:rPr>
                <w:sz w:val="24"/>
                <w:szCs w:val="24"/>
              </w:rPr>
            </w:pPr>
          </w:p>
        </w:tc>
      </w:tr>
      <w:tr w:rsidR="00461C7F" w:rsidRPr="00461C7F" w14:paraId="65F0E27D" w14:textId="77777777" w:rsidTr="006119A5">
        <w:tc>
          <w:tcPr>
            <w:tcW w:w="828" w:type="dxa"/>
          </w:tcPr>
          <w:p w14:paraId="3AE8C9BC" w14:textId="77777777" w:rsidR="00461C7F" w:rsidRPr="00461C7F" w:rsidRDefault="00461C7F" w:rsidP="006119A5">
            <w:pPr>
              <w:pStyle w:val="ListParagraph"/>
              <w:tabs>
                <w:tab w:val="left" w:pos="360"/>
                <w:tab w:val="left" w:pos="7200"/>
              </w:tabs>
              <w:spacing w:line="360" w:lineRule="auto"/>
              <w:ind w:left="394"/>
              <w:rPr>
                <w:sz w:val="24"/>
                <w:szCs w:val="24"/>
              </w:rPr>
            </w:pPr>
            <w:r w:rsidRPr="00461C7F">
              <w:rPr>
                <w:sz w:val="24"/>
                <w:szCs w:val="24"/>
              </w:rPr>
              <w:t>5</w:t>
            </w:r>
          </w:p>
        </w:tc>
        <w:tc>
          <w:tcPr>
            <w:tcW w:w="5774" w:type="dxa"/>
          </w:tcPr>
          <w:p w14:paraId="0F8FF5B6" w14:textId="77777777" w:rsidR="00461C7F" w:rsidRPr="006119A5" w:rsidRDefault="00461C7F" w:rsidP="006119A5">
            <w:pPr>
              <w:tabs>
                <w:tab w:val="left" w:pos="360"/>
                <w:tab w:val="left" w:pos="7200"/>
              </w:tabs>
              <w:spacing w:line="360" w:lineRule="auto"/>
              <w:rPr>
                <w:sz w:val="24"/>
                <w:szCs w:val="24"/>
              </w:rPr>
            </w:pPr>
            <w:r w:rsidRPr="006119A5">
              <w:rPr>
                <w:sz w:val="24"/>
                <w:szCs w:val="24"/>
              </w:rPr>
              <w:t>Customers can access eco-friendly shipping options digitally.</w:t>
            </w:r>
          </w:p>
        </w:tc>
        <w:tc>
          <w:tcPr>
            <w:tcW w:w="393" w:type="dxa"/>
          </w:tcPr>
          <w:p w14:paraId="20D1F460"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3198D5A0"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4F48314B"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1F97DFBE" w14:textId="77777777" w:rsidR="00461C7F" w:rsidRPr="00461C7F" w:rsidRDefault="00461C7F" w:rsidP="006119A5">
            <w:pPr>
              <w:pStyle w:val="ListParagraph"/>
              <w:tabs>
                <w:tab w:val="left" w:pos="360"/>
                <w:tab w:val="left" w:pos="7200"/>
              </w:tabs>
              <w:spacing w:line="360" w:lineRule="auto"/>
              <w:ind w:left="394"/>
              <w:rPr>
                <w:sz w:val="24"/>
                <w:szCs w:val="24"/>
              </w:rPr>
            </w:pPr>
          </w:p>
        </w:tc>
        <w:tc>
          <w:tcPr>
            <w:tcW w:w="393" w:type="dxa"/>
          </w:tcPr>
          <w:p w14:paraId="206F392B" w14:textId="77777777" w:rsidR="00461C7F" w:rsidRPr="00461C7F" w:rsidRDefault="00461C7F" w:rsidP="006119A5">
            <w:pPr>
              <w:pStyle w:val="ListParagraph"/>
              <w:tabs>
                <w:tab w:val="left" w:pos="360"/>
                <w:tab w:val="left" w:pos="7200"/>
              </w:tabs>
              <w:spacing w:line="360" w:lineRule="auto"/>
              <w:ind w:left="394"/>
              <w:rPr>
                <w:sz w:val="24"/>
                <w:szCs w:val="24"/>
              </w:rPr>
            </w:pPr>
          </w:p>
        </w:tc>
      </w:tr>
    </w:tbl>
    <w:p w14:paraId="652DB444" w14:textId="77777777" w:rsidR="00461C7F" w:rsidRPr="00461C7F" w:rsidRDefault="00461C7F" w:rsidP="00461C7F">
      <w:pPr>
        <w:pStyle w:val="ListParagraph"/>
        <w:tabs>
          <w:tab w:val="left" w:pos="360"/>
          <w:tab w:val="left" w:pos="7200"/>
        </w:tabs>
        <w:spacing w:line="360" w:lineRule="auto"/>
        <w:rPr>
          <w:sz w:val="24"/>
          <w:szCs w:val="24"/>
        </w:rPr>
      </w:pPr>
    </w:p>
    <w:p w14:paraId="5E431CCC" w14:textId="77777777" w:rsidR="00461C7F" w:rsidRPr="006119A5" w:rsidRDefault="00461C7F" w:rsidP="006119A5">
      <w:pPr>
        <w:tabs>
          <w:tab w:val="left" w:pos="360"/>
          <w:tab w:val="left" w:pos="7200"/>
        </w:tabs>
        <w:spacing w:line="360" w:lineRule="auto"/>
        <w:rPr>
          <w:sz w:val="24"/>
          <w:szCs w:val="24"/>
        </w:rPr>
      </w:pPr>
    </w:p>
    <w:p w14:paraId="603B7FAB" w14:textId="62F7CC32" w:rsidR="00461C7F" w:rsidRPr="006119A5" w:rsidRDefault="00461C7F" w:rsidP="00461C7F">
      <w:pPr>
        <w:pStyle w:val="ListParagraph"/>
        <w:widowControl/>
        <w:numPr>
          <w:ilvl w:val="0"/>
          <w:numId w:val="23"/>
        </w:numPr>
        <w:tabs>
          <w:tab w:val="left" w:pos="360"/>
          <w:tab w:val="left" w:pos="7200"/>
        </w:tabs>
        <w:autoSpaceDE/>
        <w:autoSpaceDN/>
        <w:spacing w:line="360" w:lineRule="auto"/>
        <w:contextualSpacing/>
        <w:rPr>
          <w:b/>
          <w:bCs/>
          <w:sz w:val="24"/>
          <w:szCs w:val="24"/>
        </w:rPr>
      </w:pPr>
      <w:r w:rsidRPr="00461C7F">
        <w:rPr>
          <w:b/>
          <w:bCs/>
          <w:sz w:val="24"/>
          <w:szCs w:val="24"/>
        </w:rPr>
        <w:t>Community &amp; Awareness Campaign</w:t>
      </w:r>
    </w:p>
    <w:tbl>
      <w:tblPr>
        <w:tblStyle w:val="TableGrid"/>
        <w:tblW w:w="0" w:type="auto"/>
        <w:tblInd w:w="18" w:type="dxa"/>
        <w:tblLook w:val="04A0" w:firstRow="1" w:lastRow="0" w:firstColumn="1" w:lastColumn="0" w:noHBand="0" w:noVBand="1"/>
      </w:tblPr>
      <w:tblGrid>
        <w:gridCol w:w="1077"/>
        <w:gridCol w:w="4672"/>
        <w:gridCol w:w="506"/>
        <w:gridCol w:w="506"/>
        <w:gridCol w:w="506"/>
        <w:gridCol w:w="506"/>
        <w:gridCol w:w="506"/>
      </w:tblGrid>
      <w:tr w:rsidR="00461C7F" w:rsidRPr="00461C7F" w14:paraId="29626B46" w14:textId="77777777" w:rsidTr="00D11FD4">
        <w:tc>
          <w:tcPr>
            <w:tcW w:w="878" w:type="dxa"/>
          </w:tcPr>
          <w:p w14:paraId="659DB5FC"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Sr. No.</w:t>
            </w:r>
          </w:p>
        </w:tc>
        <w:tc>
          <w:tcPr>
            <w:tcW w:w="6638" w:type="dxa"/>
          </w:tcPr>
          <w:p w14:paraId="6E5B6FD7" w14:textId="77777777" w:rsidR="00461C7F" w:rsidRPr="00461C7F" w:rsidRDefault="00461C7F" w:rsidP="006119A5">
            <w:pPr>
              <w:pStyle w:val="ListParagraph"/>
              <w:tabs>
                <w:tab w:val="left" w:pos="360"/>
                <w:tab w:val="left" w:pos="7200"/>
              </w:tabs>
              <w:spacing w:line="360" w:lineRule="auto"/>
              <w:ind w:left="507"/>
              <w:jc w:val="center"/>
              <w:rPr>
                <w:sz w:val="24"/>
                <w:szCs w:val="24"/>
              </w:rPr>
            </w:pPr>
            <w:r w:rsidRPr="00461C7F">
              <w:rPr>
                <w:sz w:val="24"/>
                <w:szCs w:val="24"/>
              </w:rPr>
              <w:t>Statement</w:t>
            </w:r>
          </w:p>
        </w:tc>
        <w:tc>
          <w:tcPr>
            <w:tcW w:w="360" w:type="dxa"/>
          </w:tcPr>
          <w:p w14:paraId="44DE8F81"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1</w:t>
            </w:r>
          </w:p>
        </w:tc>
        <w:tc>
          <w:tcPr>
            <w:tcW w:w="360" w:type="dxa"/>
          </w:tcPr>
          <w:p w14:paraId="29342035"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2</w:t>
            </w:r>
          </w:p>
        </w:tc>
        <w:tc>
          <w:tcPr>
            <w:tcW w:w="360" w:type="dxa"/>
          </w:tcPr>
          <w:p w14:paraId="4FC44AA6"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3</w:t>
            </w:r>
          </w:p>
        </w:tc>
        <w:tc>
          <w:tcPr>
            <w:tcW w:w="360" w:type="dxa"/>
          </w:tcPr>
          <w:p w14:paraId="3870A164"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4</w:t>
            </w:r>
          </w:p>
        </w:tc>
        <w:tc>
          <w:tcPr>
            <w:tcW w:w="376" w:type="dxa"/>
          </w:tcPr>
          <w:p w14:paraId="53EC400F"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5</w:t>
            </w:r>
          </w:p>
        </w:tc>
      </w:tr>
      <w:tr w:rsidR="00461C7F" w:rsidRPr="00461C7F" w14:paraId="24999F3A" w14:textId="77777777" w:rsidTr="00D11FD4">
        <w:tc>
          <w:tcPr>
            <w:tcW w:w="878" w:type="dxa"/>
          </w:tcPr>
          <w:p w14:paraId="3FBA1E84"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1</w:t>
            </w:r>
          </w:p>
        </w:tc>
        <w:tc>
          <w:tcPr>
            <w:tcW w:w="6638" w:type="dxa"/>
          </w:tcPr>
          <w:p w14:paraId="62318FBC"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organizes community events promoting sustainability.</w:t>
            </w:r>
          </w:p>
        </w:tc>
        <w:tc>
          <w:tcPr>
            <w:tcW w:w="360" w:type="dxa"/>
          </w:tcPr>
          <w:p w14:paraId="2263FAB6"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7095E2AB"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4125B00F"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5DE005B1"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76" w:type="dxa"/>
          </w:tcPr>
          <w:p w14:paraId="764733C2" w14:textId="77777777" w:rsidR="00461C7F" w:rsidRPr="00461C7F" w:rsidRDefault="00461C7F" w:rsidP="006119A5">
            <w:pPr>
              <w:pStyle w:val="ListParagraph"/>
              <w:tabs>
                <w:tab w:val="left" w:pos="360"/>
                <w:tab w:val="left" w:pos="7200"/>
              </w:tabs>
              <w:spacing w:line="360" w:lineRule="auto"/>
              <w:ind w:left="507"/>
              <w:rPr>
                <w:sz w:val="24"/>
                <w:szCs w:val="24"/>
              </w:rPr>
            </w:pPr>
          </w:p>
        </w:tc>
      </w:tr>
      <w:tr w:rsidR="00461C7F" w:rsidRPr="00461C7F" w14:paraId="61B754D1" w14:textId="77777777" w:rsidTr="00D11FD4">
        <w:tc>
          <w:tcPr>
            <w:tcW w:w="878" w:type="dxa"/>
          </w:tcPr>
          <w:p w14:paraId="347E3063"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2</w:t>
            </w:r>
          </w:p>
        </w:tc>
        <w:tc>
          <w:tcPr>
            <w:tcW w:w="6638" w:type="dxa"/>
          </w:tcPr>
          <w:p w14:paraId="68132845" w14:textId="77777777" w:rsidR="00461C7F" w:rsidRPr="006119A5" w:rsidRDefault="00461C7F" w:rsidP="006119A5">
            <w:pPr>
              <w:tabs>
                <w:tab w:val="left" w:pos="360"/>
                <w:tab w:val="left" w:pos="7200"/>
              </w:tabs>
              <w:spacing w:line="360" w:lineRule="auto"/>
              <w:rPr>
                <w:sz w:val="24"/>
                <w:szCs w:val="24"/>
              </w:rPr>
            </w:pPr>
            <w:r w:rsidRPr="006119A5">
              <w:rPr>
                <w:sz w:val="24"/>
                <w:szCs w:val="24"/>
              </w:rPr>
              <w:t>The company partners with NGOs for environmental projects.</w:t>
            </w:r>
          </w:p>
        </w:tc>
        <w:tc>
          <w:tcPr>
            <w:tcW w:w="360" w:type="dxa"/>
          </w:tcPr>
          <w:p w14:paraId="41FCC4E5"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191A5943"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22DF318A"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677C3892"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76" w:type="dxa"/>
          </w:tcPr>
          <w:p w14:paraId="23933725" w14:textId="77777777" w:rsidR="00461C7F" w:rsidRPr="00461C7F" w:rsidRDefault="00461C7F" w:rsidP="006119A5">
            <w:pPr>
              <w:pStyle w:val="ListParagraph"/>
              <w:tabs>
                <w:tab w:val="left" w:pos="360"/>
                <w:tab w:val="left" w:pos="7200"/>
              </w:tabs>
              <w:spacing w:line="360" w:lineRule="auto"/>
              <w:ind w:left="507"/>
              <w:rPr>
                <w:sz w:val="24"/>
                <w:szCs w:val="24"/>
              </w:rPr>
            </w:pPr>
          </w:p>
        </w:tc>
      </w:tr>
      <w:tr w:rsidR="00461C7F" w:rsidRPr="00461C7F" w14:paraId="3D1DBAA3" w14:textId="77777777" w:rsidTr="00D11FD4">
        <w:tc>
          <w:tcPr>
            <w:tcW w:w="878" w:type="dxa"/>
          </w:tcPr>
          <w:p w14:paraId="513DAF9D"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3</w:t>
            </w:r>
          </w:p>
        </w:tc>
        <w:tc>
          <w:tcPr>
            <w:tcW w:w="6638" w:type="dxa"/>
          </w:tcPr>
          <w:p w14:paraId="46870422"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 sponsors awareness campaigns on climate change.</w:t>
            </w:r>
          </w:p>
        </w:tc>
        <w:tc>
          <w:tcPr>
            <w:tcW w:w="360" w:type="dxa"/>
          </w:tcPr>
          <w:p w14:paraId="44B66DFC"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25A62A06"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72A6FAF9"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0AF717A6"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76" w:type="dxa"/>
          </w:tcPr>
          <w:p w14:paraId="4452F214" w14:textId="77777777" w:rsidR="00461C7F" w:rsidRPr="00461C7F" w:rsidRDefault="00461C7F" w:rsidP="006119A5">
            <w:pPr>
              <w:pStyle w:val="ListParagraph"/>
              <w:tabs>
                <w:tab w:val="left" w:pos="360"/>
                <w:tab w:val="left" w:pos="7200"/>
              </w:tabs>
              <w:spacing w:line="360" w:lineRule="auto"/>
              <w:ind w:left="507"/>
              <w:rPr>
                <w:sz w:val="24"/>
                <w:szCs w:val="24"/>
              </w:rPr>
            </w:pPr>
          </w:p>
        </w:tc>
      </w:tr>
      <w:tr w:rsidR="00461C7F" w:rsidRPr="00461C7F" w14:paraId="52C2D140" w14:textId="77777777" w:rsidTr="00D11FD4">
        <w:tc>
          <w:tcPr>
            <w:tcW w:w="878" w:type="dxa"/>
          </w:tcPr>
          <w:p w14:paraId="388DE318"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4</w:t>
            </w:r>
          </w:p>
        </w:tc>
        <w:tc>
          <w:tcPr>
            <w:tcW w:w="6638" w:type="dxa"/>
          </w:tcPr>
          <w:p w14:paraId="364DEE6E" w14:textId="77777777" w:rsidR="00461C7F" w:rsidRPr="006119A5" w:rsidRDefault="00461C7F" w:rsidP="006119A5">
            <w:pPr>
              <w:tabs>
                <w:tab w:val="left" w:pos="360"/>
                <w:tab w:val="left" w:pos="7200"/>
              </w:tabs>
              <w:spacing w:line="360" w:lineRule="auto"/>
              <w:rPr>
                <w:sz w:val="24"/>
                <w:szCs w:val="24"/>
              </w:rPr>
            </w:pPr>
            <w:r w:rsidRPr="006119A5">
              <w:rPr>
                <w:sz w:val="24"/>
                <w:szCs w:val="24"/>
              </w:rPr>
              <w:t>Employees participate in community sustainability programs.</w:t>
            </w:r>
          </w:p>
        </w:tc>
        <w:tc>
          <w:tcPr>
            <w:tcW w:w="360" w:type="dxa"/>
          </w:tcPr>
          <w:p w14:paraId="66C0BC36"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0B01640C"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4F67E093"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5F1F346D"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76" w:type="dxa"/>
          </w:tcPr>
          <w:p w14:paraId="4B2B2F4F" w14:textId="77777777" w:rsidR="00461C7F" w:rsidRPr="00461C7F" w:rsidRDefault="00461C7F" w:rsidP="006119A5">
            <w:pPr>
              <w:pStyle w:val="ListParagraph"/>
              <w:tabs>
                <w:tab w:val="left" w:pos="360"/>
                <w:tab w:val="left" w:pos="7200"/>
              </w:tabs>
              <w:spacing w:line="360" w:lineRule="auto"/>
              <w:ind w:left="507"/>
              <w:rPr>
                <w:sz w:val="24"/>
                <w:szCs w:val="24"/>
              </w:rPr>
            </w:pPr>
          </w:p>
        </w:tc>
      </w:tr>
      <w:tr w:rsidR="00461C7F" w:rsidRPr="00461C7F" w14:paraId="592CDD1B" w14:textId="77777777" w:rsidTr="00D11FD4">
        <w:tc>
          <w:tcPr>
            <w:tcW w:w="878" w:type="dxa"/>
          </w:tcPr>
          <w:p w14:paraId="16E25F24" w14:textId="77777777" w:rsidR="00461C7F" w:rsidRPr="00461C7F" w:rsidRDefault="00461C7F" w:rsidP="006119A5">
            <w:pPr>
              <w:pStyle w:val="ListParagraph"/>
              <w:tabs>
                <w:tab w:val="left" w:pos="360"/>
                <w:tab w:val="left" w:pos="7200"/>
              </w:tabs>
              <w:spacing w:line="360" w:lineRule="auto"/>
              <w:ind w:left="507"/>
              <w:rPr>
                <w:sz w:val="24"/>
                <w:szCs w:val="24"/>
              </w:rPr>
            </w:pPr>
            <w:r w:rsidRPr="00461C7F">
              <w:rPr>
                <w:sz w:val="24"/>
                <w:szCs w:val="24"/>
              </w:rPr>
              <w:t>5</w:t>
            </w:r>
          </w:p>
        </w:tc>
        <w:tc>
          <w:tcPr>
            <w:tcW w:w="6638" w:type="dxa"/>
          </w:tcPr>
          <w:p w14:paraId="0568A838"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 supports local recycling and waste-management initiatives.</w:t>
            </w:r>
          </w:p>
        </w:tc>
        <w:tc>
          <w:tcPr>
            <w:tcW w:w="360" w:type="dxa"/>
          </w:tcPr>
          <w:p w14:paraId="1B0A3267"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713C6CE3"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362A27A4"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60" w:type="dxa"/>
          </w:tcPr>
          <w:p w14:paraId="0A3F9D11" w14:textId="77777777" w:rsidR="00461C7F" w:rsidRPr="00461C7F" w:rsidRDefault="00461C7F" w:rsidP="006119A5">
            <w:pPr>
              <w:pStyle w:val="ListParagraph"/>
              <w:tabs>
                <w:tab w:val="left" w:pos="360"/>
                <w:tab w:val="left" w:pos="7200"/>
              </w:tabs>
              <w:spacing w:line="360" w:lineRule="auto"/>
              <w:ind w:left="507"/>
              <w:rPr>
                <w:sz w:val="24"/>
                <w:szCs w:val="24"/>
              </w:rPr>
            </w:pPr>
          </w:p>
        </w:tc>
        <w:tc>
          <w:tcPr>
            <w:tcW w:w="376" w:type="dxa"/>
          </w:tcPr>
          <w:p w14:paraId="45794A86" w14:textId="77777777" w:rsidR="00461C7F" w:rsidRPr="00461C7F" w:rsidRDefault="00461C7F" w:rsidP="006119A5">
            <w:pPr>
              <w:pStyle w:val="ListParagraph"/>
              <w:tabs>
                <w:tab w:val="left" w:pos="360"/>
                <w:tab w:val="left" w:pos="7200"/>
              </w:tabs>
              <w:spacing w:line="360" w:lineRule="auto"/>
              <w:ind w:left="507"/>
              <w:rPr>
                <w:sz w:val="24"/>
                <w:szCs w:val="24"/>
              </w:rPr>
            </w:pPr>
          </w:p>
        </w:tc>
      </w:tr>
    </w:tbl>
    <w:p w14:paraId="292B3A43" w14:textId="77777777" w:rsidR="00461C7F" w:rsidRPr="00461C7F" w:rsidRDefault="00461C7F" w:rsidP="00461C7F">
      <w:pPr>
        <w:pStyle w:val="ListParagraph"/>
        <w:tabs>
          <w:tab w:val="left" w:pos="360"/>
          <w:tab w:val="left" w:pos="7200"/>
        </w:tabs>
        <w:spacing w:line="360" w:lineRule="auto"/>
        <w:rPr>
          <w:sz w:val="24"/>
          <w:szCs w:val="24"/>
        </w:rPr>
      </w:pPr>
    </w:p>
    <w:p w14:paraId="7A66F3EE" w14:textId="77777777" w:rsidR="00461C7F" w:rsidRPr="00461C7F" w:rsidRDefault="00461C7F" w:rsidP="00461C7F">
      <w:pPr>
        <w:pStyle w:val="ListParagraph"/>
        <w:widowControl/>
        <w:numPr>
          <w:ilvl w:val="0"/>
          <w:numId w:val="23"/>
        </w:numPr>
        <w:tabs>
          <w:tab w:val="left" w:pos="360"/>
          <w:tab w:val="left" w:pos="7200"/>
        </w:tabs>
        <w:autoSpaceDE/>
        <w:autoSpaceDN/>
        <w:spacing w:line="360" w:lineRule="auto"/>
        <w:contextualSpacing/>
        <w:rPr>
          <w:b/>
          <w:bCs/>
          <w:sz w:val="24"/>
          <w:szCs w:val="24"/>
        </w:rPr>
      </w:pPr>
      <w:r w:rsidRPr="00461C7F">
        <w:rPr>
          <w:b/>
          <w:bCs/>
          <w:sz w:val="24"/>
          <w:szCs w:val="24"/>
        </w:rPr>
        <w:t>Transparency and Reporting</w:t>
      </w:r>
    </w:p>
    <w:tbl>
      <w:tblPr>
        <w:tblStyle w:val="TableGrid"/>
        <w:tblW w:w="0" w:type="auto"/>
        <w:tblInd w:w="18" w:type="dxa"/>
        <w:tblLook w:val="04A0" w:firstRow="1" w:lastRow="0" w:firstColumn="1" w:lastColumn="0" w:noHBand="0" w:noVBand="1"/>
      </w:tblPr>
      <w:tblGrid>
        <w:gridCol w:w="960"/>
        <w:gridCol w:w="5074"/>
        <w:gridCol w:w="449"/>
        <w:gridCol w:w="449"/>
        <w:gridCol w:w="449"/>
        <w:gridCol w:w="449"/>
        <w:gridCol w:w="449"/>
      </w:tblGrid>
      <w:tr w:rsidR="00461C7F" w:rsidRPr="00461C7F" w14:paraId="159D796C" w14:textId="77777777" w:rsidTr="00D11FD4">
        <w:tc>
          <w:tcPr>
            <w:tcW w:w="878" w:type="dxa"/>
          </w:tcPr>
          <w:p w14:paraId="5AA8D843"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Sr. No</w:t>
            </w:r>
          </w:p>
        </w:tc>
        <w:tc>
          <w:tcPr>
            <w:tcW w:w="6638" w:type="dxa"/>
          </w:tcPr>
          <w:p w14:paraId="1A7D6446" w14:textId="77777777" w:rsidR="00461C7F" w:rsidRPr="00461C7F" w:rsidRDefault="00461C7F" w:rsidP="006119A5">
            <w:pPr>
              <w:pStyle w:val="ListParagraph"/>
              <w:tabs>
                <w:tab w:val="left" w:pos="360"/>
                <w:tab w:val="left" w:pos="7200"/>
              </w:tabs>
              <w:spacing w:line="360" w:lineRule="auto"/>
              <w:ind w:left="450"/>
              <w:jc w:val="center"/>
              <w:rPr>
                <w:sz w:val="24"/>
                <w:szCs w:val="24"/>
              </w:rPr>
            </w:pPr>
            <w:r w:rsidRPr="00461C7F">
              <w:rPr>
                <w:sz w:val="24"/>
                <w:szCs w:val="24"/>
              </w:rPr>
              <w:t>Statement</w:t>
            </w:r>
          </w:p>
        </w:tc>
        <w:tc>
          <w:tcPr>
            <w:tcW w:w="360" w:type="dxa"/>
          </w:tcPr>
          <w:p w14:paraId="577C946A"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1</w:t>
            </w:r>
          </w:p>
        </w:tc>
        <w:tc>
          <w:tcPr>
            <w:tcW w:w="360" w:type="dxa"/>
          </w:tcPr>
          <w:p w14:paraId="61568F2E"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2</w:t>
            </w:r>
          </w:p>
        </w:tc>
        <w:tc>
          <w:tcPr>
            <w:tcW w:w="360" w:type="dxa"/>
          </w:tcPr>
          <w:p w14:paraId="50BFCE66"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3</w:t>
            </w:r>
          </w:p>
        </w:tc>
        <w:tc>
          <w:tcPr>
            <w:tcW w:w="360" w:type="dxa"/>
          </w:tcPr>
          <w:p w14:paraId="695DEE1A"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4</w:t>
            </w:r>
          </w:p>
        </w:tc>
        <w:tc>
          <w:tcPr>
            <w:tcW w:w="376" w:type="dxa"/>
          </w:tcPr>
          <w:p w14:paraId="53844D7C"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5</w:t>
            </w:r>
          </w:p>
        </w:tc>
      </w:tr>
      <w:tr w:rsidR="00461C7F" w:rsidRPr="00461C7F" w14:paraId="73F6AB4F" w14:textId="77777777" w:rsidTr="00D11FD4">
        <w:tc>
          <w:tcPr>
            <w:tcW w:w="878" w:type="dxa"/>
          </w:tcPr>
          <w:p w14:paraId="5547E2E0"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1</w:t>
            </w:r>
          </w:p>
        </w:tc>
        <w:tc>
          <w:tcPr>
            <w:tcW w:w="6638" w:type="dxa"/>
          </w:tcPr>
          <w:p w14:paraId="41D77F85"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 publishes annual reports.</w:t>
            </w:r>
          </w:p>
        </w:tc>
        <w:tc>
          <w:tcPr>
            <w:tcW w:w="360" w:type="dxa"/>
          </w:tcPr>
          <w:p w14:paraId="0343EA7C"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5F87505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6522FE44"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0A815890"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1F2F4855"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783438A8" w14:textId="77777777" w:rsidTr="00D11FD4">
        <w:tc>
          <w:tcPr>
            <w:tcW w:w="878" w:type="dxa"/>
          </w:tcPr>
          <w:p w14:paraId="5916EC03"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2</w:t>
            </w:r>
          </w:p>
        </w:tc>
        <w:tc>
          <w:tcPr>
            <w:tcW w:w="6638" w:type="dxa"/>
          </w:tcPr>
          <w:p w14:paraId="5F6901BC" w14:textId="77777777" w:rsidR="00461C7F" w:rsidRPr="006119A5" w:rsidRDefault="00461C7F" w:rsidP="006119A5">
            <w:pPr>
              <w:tabs>
                <w:tab w:val="left" w:pos="360"/>
                <w:tab w:val="left" w:pos="7200"/>
              </w:tabs>
              <w:spacing w:line="360" w:lineRule="auto"/>
              <w:rPr>
                <w:sz w:val="24"/>
                <w:szCs w:val="24"/>
              </w:rPr>
            </w:pPr>
            <w:r w:rsidRPr="006119A5">
              <w:rPr>
                <w:sz w:val="24"/>
                <w:szCs w:val="24"/>
              </w:rPr>
              <w:t>Reports include measurable targets for reducing carbon emissions.</w:t>
            </w:r>
          </w:p>
        </w:tc>
        <w:tc>
          <w:tcPr>
            <w:tcW w:w="360" w:type="dxa"/>
          </w:tcPr>
          <w:p w14:paraId="5A74708C"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400E903D"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09C044C9"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301B9795"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2D92EA53"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46BB4754" w14:textId="77777777" w:rsidTr="00D11FD4">
        <w:tc>
          <w:tcPr>
            <w:tcW w:w="878" w:type="dxa"/>
          </w:tcPr>
          <w:p w14:paraId="066E8251"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3</w:t>
            </w:r>
          </w:p>
        </w:tc>
        <w:tc>
          <w:tcPr>
            <w:tcW w:w="6638" w:type="dxa"/>
          </w:tcPr>
          <w:p w14:paraId="588A0583"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 discloses progress toward business sustainability goals.</w:t>
            </w:r>
          </w:p>
        </w:tc>
        <w:tc>
          <w:tcPr>
            <w:tcW w:w="360" w:type="dxa"/>
          </w:tcPr>
          <w:p w14:paraId="4202533F"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6E407DDD"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3B29694B"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3EB92C33"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60E18514"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6BBE1B7F" w14:textId="77777777" w:rsidTr="00D11FD4">
        <w:tc>
          <w:tcPr>
            <w:tcW w:w="878" w:type="dxa"/>
          </w:tcPr>
          <w:p w14:paraId="19AC2D0C"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4</w:t>
            </w:r>
          </w:p>
        </w:tc>
        <w:tc>
          <w:tcPr>
            <w:tcW w:w="6638" w:type="dxa"/>
          </w:tcPr>
          <w:p w14:paraId="7D48DC6E" w14:textId="77777777" w:rsidR="00461C7F" w:rsidRPr="006119A5" w:rsidRDefault="00461C7F" w:rsidP="006119A5">
            <w:pPr>
              <w:tabs>
                <w:tab w:val="left" w:pos="360"/>
                <w:tab w:val="left" w:pos="7200"/>
              </w:tabs>
              <w:spacing w:line="360" w:lineRule="auto"/>
              <w:rPr>
                <w:sz w:val="24"/>
                <w:szCs w:val="24"/>
              </w:rPr>
            </w:pPr>
            <w:r w:rsidRPr="006119A5">
              <w:rPr>
                <w:sz w:val="24"/>
                <w:szCs w:val="24"/>
              </w:rPr>
              <w:t>Customers can access sustainability performance data.</w:t>
            </w:r>
          </w:p>
        </w:tc>
        <w:tc>
          <w:tcPr>
            <w:tcW w:w="360" w:type="dxa"/>
          </w:tcPr>
          <w:p w14:paraId="6F3D5534"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1EFAA5CD"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10B77155"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688384C5"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188970EE"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7886253B" w14:textId="77777777" w:rsidTr="00D11FD4">
        <w:tc>
          <w:tcPr>
            <w:tcW w:w="878" w:type="dxa"/>
          </w:tcPr>
          <w:p w14:paraId="7731CA73"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5</w:t>
            </w:r>
          </w:p>
        </w:tc>
        <w:tc>
          <w:tcPr>
            <w:tcW w:w="6638" w:type="dxa"/>
          </w:tcPr>
          <w:p w14:paraId="4C308C99" w14:textId="77777777" w:rsidR="00461C7F" w:rsidRPr="006119A5" w:rsidRDefault="00461C7F" w:rsidP="006119A5">
            <w:pPr>
              <w:tabs>
                <w:tab w:val="left" w:pos="360"/>
                <w:tab w:val="left" w:pos="7200"/>
              </w:tabs>
              <w:spacing w:line="360" w:lineRule="auto"/>
              <w:rPr>
                <w:sz w:val="24"/>
                <w:szCs w:val="24"/>
              </w:rPr>
            </w:pPr>
            <w:r w:rsidRPr="006119A5">
              <w:rPr>
                <w:sz w:val="24"/>
                <w:szCs w:val="24"/>
              </w:rPr>
              <w:t>Reporting practices follow international standards.</w:t>
            </w:r>
          </w:p>
        </w:tc>
        <w:tc>
          <w:tcPr>
            <w:tcW w:w="360" w:type="dxa"/>
          </w:tcPr>
          <w:p w14:paraId="7D8E95E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621ACF2F"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398B2480"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2A0427F4"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7C7D933A" w14:textId="77777777" w:rsidR="00461C7F" w:rsidRPr="00461C7F" w:rsidRDefault="00461C7F" w:rsidP="006119A5">
            <w:pPr>
              <w:pStyle w:val="ListParagraph"/>
              <w:tabs>
                <w:tab w:val="left" w:pos="360"/>
                <w:tab w:val="left" w:pos="7200"/>
              </w:tabs>
              <w:spacing w:line="360" w:lineRule="auto"/>
              <w:ind w:left="450"/>
              <w:rPr>
                <w:sz w:val="24"/>
                <w:szCs w:val="24"/>
              </w:rPr>
            </w:pPr>
          </w:p>
        </w:tc>
      </w:tr>
    </w:tbl>
    <w:p w14:paraId="4D4F50BA" w14:textId="77777777" w:rsidR="00461C7F" w:rsidRPr="00461C7F" w:rsidRDefault="00461C7F" w:rsidP="00461C7F">
      <w:pPr>
        <w:pStyle w:val="ListParagraph"/>
        <w:tabs>
          <w:tab w:val="left" w:pos="360"/>
          <w:tab w:val="left" w:pos="7200"/>
        </w:tabs>
        <w:spacing w:line="360" w:lineRule="auto"/>
        <w:ind w:left="360"/>
        <w:rPr>
          <w:b/>
          <w:bCs/>
          <w:sz w:val="24"/>
          <w:szCs w:val="24"/>
        </w:rPr>
      </w:pPr>
    </w:p>
    <w:p w14:paraId="76D8D8FE" w14:textId="77777777" w:rsidR="00461C7F" w:rsidRPr="00461C7F" w:rsidRDefault="00461C7F" w:rsidP="00461C7F">
      <w:pPr>
        <w:tabs>
          <w:tab w:val="left" w:pos="360"/>
          <w:tab w:val="left" w:pos="7200"/>
        </w:tabs>
        <w:spacing w:line="360" w:lineRule="auto"/>
        <w:rPr>
          <w:sz w:val="24"/>
          <w:szCs w:val="24"/>
        </w:rPr>
      </w:pPr>
    </w:p>
    <w:p w14:paraId="780977EA" w14:textId="77777777" w:rsidR="00461C7F" w:rsidRPr="00461C7F" w:rsidRDefault="00461C7F" w:rsidP="00461C7F">
      <w:pPr>
        <w:pStyle w:val="ListParagraph"/>
        <w:tabs>
          <w:tab w:val="left" w:pos="360"/>
          <w:tab w:val="left" w:pos="7200"/>
        </w:tabs>
        <w:spacing w:line="360" w:lineRule="auto"/>
        <w:rPr>
          <w:sz w:val="24"/>
          <w:szCs w:val="24"/>
        </w:rPr>
      </w:pPr>
    </w:p>
    <w:p w14:paraId="1E4A3EBA" w14:textId="77777777" w:rsidR="00461C7F" w:rsidRPr="00461C7F" w:rsidRDefault="00461C7F" w:rsidP="00461C7F">
      <w:pPr>
        <w:pStyle w:val="ListParagraph"/>
        <w:tabs>
          <w:tab w:val="left" w:pos="360"/>
          <w:tab w:val="left" w:pos="7200"/>
        </w:tabs>
        <w:spacing w:line="360" w:lineRule="auto"/>
        <w:rPr>
          <w:sz w:val="24"/>
          <w:szCs w:val="24"/>
        </w:rPr>
      </w:pPr>
    </w:p>
    <w:p w14:paraId="21551CA5" w14:textId="77777777" w:rsidR="00461C7F" w:rsidRPr="00461C7F" w:rsidRDefault="00461C7F" w:rsidP="00461C7F">
      <w:pPr>
        <w:pStyle w:val="ListParagraph"/>
        <w:tabs>
          <w:tab w:val="left" w:pos="360"/>
          <w:tab w:val="left" w:pos="7200"/>
        </w:tabs>
        <w:spacing w:line="360" w:lineRule="auto"/>
        <w:rPr>
          <w:sz w:val="24"/>
          <w:szCs w:val="24"/>
        </w:rPr>
      </w:pPr>
    </w:p>
    <w:p w14:paraId="5938ACD3" w14:textId="77777777" w:rsidR="00461C7F" w:rsidRPr="00461C7F" w:rsidRDefault="00461C7F" w:rsidP="00461C7F">
      <w:pPr>
        <w:spacing w:after="140" w:line="360" w:lineRule="auto"/>
        <w:ind w:left="10" w:right="-15" w:hanging="10"/>
        <w:jc w:val="center"/>
        <w:rPr>
          <w:b/>
          <w:sz w:val="24"/>
          <w:szCs w:val="24"/>
        </w:rPr>
      </w:pPr>
    </w:p>
    <w:p w14:paraId="6E4AEE0C" w14:textId="77777777" w:rsidR="00461C7F" w:rsidRPr="00461C7F" w:rsidRDefault="00461C7F" w:rsidP="00461C7F">
      <w:pPr>
        <w:spacing w:after="140" w:line="360" w:lineRule="auto"/>
        <w:ind w:left="10" w:right="-15" w:hanging="10"/>
        <w:jc w:val="center"/>
        <w:rPr>
          <w:b/>
          <w:sz w:val="24"/>
          <w:szCs w:val="24"/>
        </w:rPr>
      </w:pPr>
    </w:p>
    <w:p w14:paraId="4B9B2291" w14:textId="77777777" w:rsidR="00461C7F" w:rsidRPr="00461C7F" w:rsidRDefault="00461C7F" w:rsidP="00461C7F">
      <w:pPr>
        <w:spacing w:after="140" w:line="360" w:lineRule="auto"/>
        <w:ind w:left="10" w:right="-15" w:hanging="10"/>
        <w:jc w:val="center"/>
        <w:rPr>
          <w:b/>
          <w:sz w:val="24"/>
          <w:szCs w:val="24"/>
        </w:rPr>
      </w:pPr>
    </w:p>
    <w:p w14:paraId="223F0E44" w14:textId="77777777" w:rsidR="00461C7F" w:rsidRPr="00461C7F" w:rsidRDefault="00461C7F" w:rsidP="00461C7F">
      <w:pPr>
        <w:spacing w:line="360" w:lineRule="auto"/>
        <w:rPr>
          <w:b/>
          <w:sz w:val="24"/>
          <w:szCs w:val="24"/>
        </w:rPr>
      </w:pPr>
      <w:r w:rsidRPr="00461C7F">
        <w:rPr>
          <w:b/>
          <w:sz w:val="24"/>
          <w:szCs w:val="24"/>
        </w:rPr>
        <w:br w:type="page"/>
      </w:r>
    </w:p>
    <w:p w14:paraId="1989F736" w14:textId="1D10A2B7" w:rsidR="00461C7F" w:rsidRPr="00461C7F" w:rsidRDefault="00461C7F" w:rsidP="00461C7F">
      <w:pPr>
        <w:spacing w:after="140" w:line="360" w:lineRule="auto"/>
        <w:ind w:left="10" w:right="-15" w:hanging="10"/>
        <w:jc w:val="center"/>
        <w:rPr>
          <w:sz w:val="24"/>
          <w:szCs w:val="24"/>
        </w:rPr>
      </w:pPr>
      <w:r w:rsidRPr="00461C7F">
        <w:rPr>
          <w:b/>
          <w:sz w:val="24"/>
          <w:szCs w:val="24"/>
        </w:rPr>
        <w:lastRenderedPageBreak/>
        <w:t>Section (C)</w:t>
      </w:r>
    </w:p>
    <w:p w14:paraId="5CDD809F" w14:textId="77777777" w:rsidR="00461C7F" w:rsidRPr="00461C7F" w:rsidRDefault="00461C7F" w:rsidP="00461C7F">
      <w:pPr>
        <w:spacing w:after="159" w:line="360" w:lineRule="auto"/>
        <w:ind w:left="10" w:right="-15" w:hanging="10"/>
        <w:jc w:val="center"/>
        <w:rPr>
          <w:b/>
          <w:sz w:val="24"/>
          <w:szCs w:val="24"/>
        </w:rPr>
      </w:pPr>
      <w:r w:rsidRPr="00461C7F">
        <w:rPr>
          <w:b/>
          <w:sz w:val="24"/>
          <w:szCs w:val="24"/>
        </w:rPr>
        <w:t>Customer Engagement</w:t>
      </w:r>
    </w:p>
    <w:p w14:paraId="389C41D5" w14:textId="77777777" w:rsidR="00461C7F" w:rsidRPr="00461C7F" w:rsidRDefault="00461C7F" w:rsidP="00461C7F">
      <w:pPr>
        <w:spacing w:after="159" w:line="360" w:lineRule="auto"/>
        <w:ind w:right="-15"/>
        <w:rPr>
          <w:sz w:val="24"/>
          <w:szCs w:val="24"/>
        </w:rPr>
      </w:pPr>
      <w:r w:rsidRPr="00461C7F">
        <w:rPr>
          <w:sz w:val="24"/>
          <w:szCs w:val="24"/>
        </w:rPr>
        <w:t>Please indicial the responses that best fit your agreement or disagreement with each statement by ticking (√) only a box from the following interpretations of the scales:</w:t>
      </w:r>
    </w:p>
    <w:p w14:paraId="5D965BB3" w14:textId="77777777" w:rsidR="00461C7F" w:rsidRPr="00461C7F" w:rsidRDefault="00461C7F" w:rsidP="00461C7F">
      <w:pPr>
        <w:tabs>
          <w:tab w:val="left" w:pos="2160"/>
        </w:tabs>
        <w:spacing w:line="360" w:lineRule="auto"/>
        <w:rPr>
          <w:sz w:val="24"/>
          <w:szCs w:val="24"/>
        </w:rPr>
      </w:pPr>
      <w:r w:rsidRPr="00461C7F">
        <w:rPr>
          <w:sz w:val="24"/>
          <w:szCs w:val="24"/>
        </w:rPr>
        <w:t>Strongly Disagree</w:t>
      </w:r>
      <w:r w:rsidRPr="00461C7F">
        <w:rPr>
          <w:sz w:val="24"/>
          <w:szCs w:val="24"/>
        </w:rPr>
        <w:tab/>
        <w:t>-</w:t>
      </w:r>
      <w:r w:rsidRPr="00461C7F">
        <w:rPr>
          <w:sz w:val="24"/>
          <w:szCs w:val="24"/>
        </w:rPr>
        <w:tab/>
        <w:t xml:space="preserve">1 </w:t>
      </w:r>
    </w:p>
    <w:p w14:paraId="6C48BB44" w14:textId="77777777" w:rsidR="00461C7F" w:rsidRPr="00461C7F" w:rsidRDefault="00461C7F" w:rsidP="00461C7F">
      <w:pPr>
        <w:tabs>
          <w:tab w:val="left" w:pos="2160"/>
          <w:tab w:val="left" w:pos="2880"/>
        </w:tabs>
        <w:spacing w:line="360" w:lineRule="auto"/>
        <w:rPr>
          <w:sz w:val="24"/>
          <w:szCs w:val="24"/>
        </w:rPr>
      </w:pPr>
      <w:r w:rsidRPr="00461C7F">
        <w:rPr>
          <w:sz w:val="24"/>
          <w:szCs w:val="24"/>
        </w:rPr>
        <w:t>Disagree</w:t>
      </w:r>
      <w:r w:rsidRPr="00461C7F">
        <w:rPr>
          <w:sz w:val="24"/>
          <w:szCs w:val="24"/>
        </w:rPr>
        <w:tab/>
        <w:t>-</w:t>
      </w:r>
      <w:r w:rsidRPr="00461C7F">
        <w:rPr>
          <w:sz w:val="24"/>
          <w:szCs w:val="24"/>
        </w:rPr>
        <w:tab/>
        <w:t xml:space="preserve">2   </w:t>
      </w:r>
    </w:p>
    <w:p w14:paraId="3D45065B" w14:textId="77777777" w:rsidR="00461C7F" w:rsidRPr="00461C7F" w:rsidRDefault="00461C7F" w:rsidP="00461C7F">
      <w:pPr>
        <w:tabs>
          <w:tab w:val="left" w:pos="1890"/>
        </w:tabs>
        <w:spacing w:line="360" w:lineRule="auto"/>
        <w:rPr>
          <w:sz w:val="24"/>
          <w:szCs w:val="24"/>
        </w:rPr>
      </w:pPr>
      <w:r w:rsidRPr="00461C7F">
        <w:rPr>
          <w:sz w:val="24"/>
          <w:szCs w:val="24"/>
        </w:rPr>
        <w:t>Neutral</w:t>
      </w:r>
      <w:r w:rsidRPr="00461C7F">
        <w:rPr>
          <w:sz w:val="24"/>
          <w:szCs w:val="24"/>
        </w:rPr>
        <w:tab/>
      </w:r>
      <w:r w:rsidRPr="00461C7F">
        <w:rPr>
          <w:sz w:val="24"/>
          <w:szCs w:val="24"/>
        </w:rPr>
        <w:tab/>
        <w:t>-</w:t>
      </w:r>
      <w:r w:rsidRPr="00461C7F">
        <w:rPr>
          <w:sz w:val="24"/>
          <w:szCs w:val="24"/>
        </w:rPr>
        <w:tab/>
        <w:t xml:space="preserve">3                  </w:t>
      </w:r>
    </w:p>
    <w:p w14:paraId="1C11A535" w14:textId="77777777" w:rsidR="00461C7F" w:rsidRPr="00461C7F" w:rsidRDefault="00461C7F" w:rsidP="00461C7F">
      <w:pPr>
        <w:tabs>
          <w:tab w:val="left" w:pos="2160"/>
        </w:tabs>
        <w:spacing w:line="360" w:lineRule="auto"/>
        <w:rPr>
          <w:sz w:val="24"/>
          <w:szCs w:val="24"/>
        </w:rPr>
      </w:pPr>
      <w:r w:rsidRPr="00461C7F">
        <w:rPr>
          <w:sz w:val="24"/>
          <w:szCs w:val="24"/>
        </w:rPr>
        <w:t>Agree</w:t>
      </w:r>
      <w:r w:rsidRPr="00461C7F">
        <w:rPr>
          <w:sz w:val="24"/>
          <w:szCs w:val="24"/>
        </w:rPr>
        <w:tab/>
        <w:t>-</w:t>
      </w:r>
      <w:r w:rsidRPr="00461C7F">
        <w:rPr>
          <w:sz w:val="24"/>
          <w:szCs w:val="24"/>
        </w:rPr>
        <w:tab/>
        <w:t>4</w:t>
      </w:r>
    </w:p>
    <w:p w14:paraId="6BFB950E" w14:textId="77777777" w:rsidR="00461C7F" w:rsidRPr="00461C7F" w:rsidRDefault="00461C7F" w:rsidP="00461C7F">
      <w:pPr>
        <w:spacing w:line="360" w:lineRule="auto"/>
        <w:rPr>
          <w:sz w:val="24"/>
          <w:szCs w:val="24"/>
        </w:rPr>
      </w:pPr>
      <w:r w:rsidRPr="00461C7F">
        <w:rPr>
          <w:sz w:val="24"/>
          <w:szCs w:val="24"/>
        </w:rPr>
        <w:t>Strongly Agree</w:t>
      </w:r>
      <w:r w:rsidRPr="00461C7F">
        <w:rPr>
          <w:sz w:val="24"/>
          <w:szCs w:val="24"/>
        </w:rPr>
        <w:tab/>
        <w:t>-</w:t>
      </w:r>
      <w:r w:rsidRPr="00461C7F">
        <w:rPr>
          <w:sz w:val="24"/>
          <w:szCs w:val="24"/>
        </w:rPr>
        <w:tab/>
        <w:t xml:space="preserve">5 </w:t>
      </w:r>
    </w:p>
    <w:tbl>
      <w:tblPr>
        <w:tblStyle w:val="TableGrid"/>
        <w:tblW w:w="0" w:type="auto"/>
        <w:tblInd w:w="18" w:type="dxa"/>
        <w:tblLook w:val="04A0" w:firstRow="1" w:lastRow="0" w:firstColumn="1" w:lastColumn="0" w:noHBand="0" w:noVBand="1"/>
      </w:tblPr>
      <w:tblGrid>
        <w:gridCol w:w="960"/>
        <w:gridCol w:w="5074"/>
        <w:gridCol w:w="449"/>
        <w:gridCol w:w="449"/>
        <w:gridCol w:w="449"/>
        <w:gridCol w:w="449"/>
        <w:gridCol w:w="449"/>
      </w:tblGrid>
      <w:tr w:rsidR="00461C7F" w:rsidRPr="00461C7F" w14:paraId="706D6300" w14:textId="77777777" w:rsidTr="00D11FD4">
        <w:tc>
          <w:tcPr>
            <w:tcW w:w="787" w:type="dxa"/>
          </w:tcPr>
          <w:p w14:paraId="2D9219C5"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Sr. No</w:t>
            </w:r>
          </w:p>
        </w:tc>
        <w:tc>
          <w:tcPr>
            <w:tcW w:w="6729" w:type="dxa"/>
          </w:tcPr>
          <w:p w14:paraId="58F372C1" w14:textId="77777777" w:rsidR="00461C7F" w:rsidRPr="00461C7F" w:rsidRDefault="00461C7F" w:rsidP="006119A5">
            <w:pPr>
              <w:pStyle w:val="ListParagraph"/>
              <w:tabs>
                <w:tab w:val="left" w:pos="360"/>
                <w:tab w:val="left" w:pos="7200"/>
              </w:tabs>
              <w:spacing w:line="360" w:lineRule="auto"/>
              <w:ind w:left="450"/>
              <w:jc w:val="center"/>
              <w:rPr>
                <w:sz w:val="24"/>
                <w:szCs w:val="24"/>
              </w:rPr>
            </w:pPr>
            <w:r w:rsidRPr="00461C7F">
              <w:rPr>
                <w:sz w:val="24"/>
                <w:szCs w:val="24"/>
              </w:rPr>
              <w:t>Statement</w:t>
            </w:r>
          </w:p>
        </w:tc>
        <w:tc>
          <w:tcPr>
            <w:tcW w:w="360" w:type="dxa"/>
          </w:tcPr>
          <w:p w14:paraId="0E864E4D"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1</w:t>
            </w:r>
          </w:p>
        </w:tc>
        <w:tc>
          <w:tcPr>
            <w:tcW w:w="360" w:type="dxa"/>
          </w:tcPr>
          <w:p w14:paraId="5176A0EF"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2</w:t>
            </w:r>
          </w:p>
        </w:tc>
        <w:tc>
          <w:tcPr>
            <w:tcW w:w="360" w:type="dxa"/>
          </w:tcPr>
          <w:p w14:paraId="4F08DD2C"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3</w:t>
            </w:r>
          </w:p>
        </w:tc>
        <w:tc>
          <w:tcPr>
            <w:tcW w:w="360" w:type="dxa"/>
          </w:tcPr>
          <w:p w14:paraId="2219AD7D"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4</w:t>
            </w:r>
          </w:p>
        </w:tc>
        <w:tc>
          <w:tcPr>
            <w:tcW w:w="376" w:type="dxa"/>
          </w:tcPr>
          <w:p w14:paraId="4E215958"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5</w:t>
            </w:r>
          </w:p>
        </w:tc>
      </w:tr>
      <w:tr w:rsidR="00461C7F" w:rsidRPr="00461C7F" w14:paraId="3C44D199" w14:textId="77777777" w:rsidTr="00D11FD4">
        <w:tc>
          <w:tcPr>
            <w:tcW w:w="787" w:type="dxa"/>
          </w:tcPr>
          <w:p w14:paraId="2F7BF5A1"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1</w:t>
            </w:r>
          </w:p>
        </w:tc>
        <w:tc>
          <w:tcPr>
            <w:tcW w:w="6729" w:type="dxa"/>
          </w:tcPr>
          <w:p w14:paraId="418AFA6E"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Singapore’s logistics practices increase my trust to the brand.</w:t>
            </w:r>
          </w:p>
        </w:tc>
        <w:tc>
          <w:tcPr>
            <w:tcW w:w="360" w:type="dxa"/>
          </w:tcPr>
          <w:p w14:paraId="0BB618B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63DFEF23"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20E601CF"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32E031D9"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5DE52EE4"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0C44FFFA" w14:textId="77777777" w:rsidTr="00D11FD4">
        <w:tc>
          <w:tcPr>
            <w:tcW w:w="787" w:type="dxa"/>
          </w:tcPr>
          <w:p w14:paraId="37299C38"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2</w:t>
            </w:r>
          </w:p>
        </w:tc>
        <w:tc>
          <w:tcPr>
            <w:tcW w:w="6729" w:type="dxa"/>
          </w:tcPr>
          <w:p w14:paraId="525AEEAD" w14:textId="77777777" w:rsidR="00461C7F" w:rsidRPr="006119A5" w:rsidRDefault="00461C7F" w:rsidP="006119A5">
            <w:pPr>
              <w:tabs>
                <w:tab w:val="left" w:pos="360"/>
                <w:tab w:val="left" w:pos="7200"/>
              </w:tabs>
              <w:spacing w:line="360" w:lineRule="auto"/>
              <w:rPr>
                <w:sz w:val="24"/>
                <w:szCs w:val="24"/>
              </w:rPr>
            </w:pPr>
            <w:r w:rsidRPr="006119A5">
              <w:rPr>
                <w:sz w:val="24"/>
                <w:szCs w:val="24"/>
              </w:rPr>
              <w:t>DHL Express Singapore’s eco-friendly practices influence my choice of courier services.</w:t>
            </w:r>
          </w:p>
        </w:tc>
        <w:tc>
          <w:tcPr>
            <w:tcW w:w="360" w:type="dxa"/>
          </w:tcPr>
          <w:p w14:paraId="058356F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1AACF038"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778852A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43D8E235"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726AF4FA"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4E832007" w14:textId="77777777" w:rsidTr="00D11FD4">
        <w:tc>
          <w:tcPr>
            <w:tcW w:w="787" w:type="dxa"/>
          </w:tcPr>
          <w:p w14:paraId="4E1CD5B0"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3</w:t>
            </w:r>
          </w:p>
        </w:tc>
        <w:tc>
          <w:tcPr>
            <w:tcW w:w="6729" w:type="dxa"/>
          </w:tcPr>
          <w:p w14:paraId="433E9FCC" w14:textId="77777777" w:rsidR="00461C7F" w:rsidRPr="006119A5" w:rsidRDefault="00461C7F" w:rsidP="006119A5">
            <w:pPr>
              <w:tabs>
                <w:tab w:val="left" w:pos="360"/>
                <w:tab w:val="left" w:pos="7200"/>
              </w:tabs>
              <w:spacing w:line="360" w:lineRule="auto"/>
              <w:rPr>
                <w:sz w:val="24"/>
                <w:szCs w:val="24"/>
              </w:rPr>
            </w:pPr>
            <w:r w:rsidRPr="006119A5">
              <w:rPr>
                <w:sz w:val="24"/>
                <w:szCs w:val="24"/>
              </w:rPr>
              <w:t>I feel satisfied to use DHL digital platform rather than other courier services.</w:t>
            </w:r>
          </w:p>
        </w:tc>
        <w:tc>
          <w:tcPr>
            <w:tcW w:w="360" w:type="dxa"/>
          </w:tcPr>
          <w:p w14:paraId="54852D4D"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1427B4CC"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524FB712"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572F19E2"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4500E5F7"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4E114523" w14:textId="77777777" w:rsidTr="00D11FD4">
        <w:tc>
          <w:tcPr>
            <w:tcW w:w="787" w:type="dxa"/>
          </w:tcPr>
          <w:p w14:paraId="17708A95"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4</w:t>
            </w:r>
          </w:p>
        </w:tc>
        <w:tc>
          <w:tcPr>
            <w:tcW w:w="6729" w:type="dxa"/>
          </w:tcPr>
          <w:p w14:paraId="53812808" w14:textId="77777777" w:rsidR="00461C7F" w:rsidRPr="006119A5" w:rsidRDefault="00461C7F" w:rsidP="006119A5">
            <w:pPr>
              <w:tabs>
                <w:tab w:val="left" w:pos="360"/>
                <w:tab w:val="left" w:pos="7200"/>
              </w:tabs>
              <w:spacing w:line="360" w:lineRule="auto"/>
              <w:rPr>
                <w:sz w:val="24"/>
                <w:szCs w:val="24"/>
              </w:rPr>
            </w:pPr>
            <w:r w:rsidRPr="006119A5">
              <w:rPr>
                <w:sz w:val="24"/>
                <w:szCs w:val="24"/>
              </w:rPr>
              <w:t>I feel more satisfied when DHL Express Singapore demonstrates environmental responsibility.</w:t>
            </w:r>
          </w:p>
        </w:tc>
        <w:tc>
          <w:tcPr>
            <w:tcW w:w="360" w:type="dxa"/>
          </w:tcPr>
          <w:p w14:paraId="1CE993B3"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47D3F6D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29B28F5F"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4232F87E"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3873D077" w14:textId="77777777" w:rsidR="00461C7F" w:rsidRPr="00461C7F" w:rsidRDefault="00461C7F" w:rsidP="006119A5">
            <w:pPr>
              <w:pStyle w:val="ListParagraph"/>
              <w:tabs>
                <w:tab w:val="left" w:pos="360"/>
                <w:tab w:val="left" w:pos="7200"/>
              </w:tabs>
              <w:spacing w:line="360" w:lineRule="auto"/>
              <w:ind w:left="450"/>
              <w:rPr>
                <w:sz w:val="24"/>
                <w:szCs w:val="24"/>
              </w:rPr>
            </w:pPr>
          </w:p>
        </w:tc>
      </w:tr>
      <w:tr w:rsidR="00461C7F" w:rsidRPr="00461C7F" w14:paraId="667A908D" w14:textId="77777777" w:rsidTr="00D11FD4">
        <w:tc>
          <w:tcPr>
            <w:tcW w:w="787" w:type="dxa"/>
          </w:tcPr>
          <w:p w14:paraId="07963CBD" w14:textId="77777777" w:rsidR="00461C7F" w:rsidRPr="00461C7F" w:rsidRDefault="00461C7F" w:rsidP="006119A5">
            <w:pPr>
              <w:pStyle w:val="ListParagraph"/>
              <w:tabs>
                <w:tab w:val="left" w:pos="360"/>
                <w:tab w:val="left" w:pos="7200"/>
              </w:tabs>
              <w:spacing w:line="360" w:lineRule="auto"/>
              <w:ind w:left="450"/>
              <w:rPr>
                <w:sz w:val="24"/>
                <w:szCs w:val="24"/>
              </w:rPr>
            </w:pPr>
            <w:r w:rsidRPr="00461C7F">
              <w:rPr>
                <w:sz w:val="24"/>
                <w:szCs w:val="24"/>
              </w:rPr>
              <w:t>5</w:t>
            </w:r>
          </w:p>
        </w:tc>
        <w:tc>
          <w:tcPr>
            <w:tcW w:w="6729" w:type="dxa"/>
          </w:tcPr>
          <w:p w14:paraId="29A4DD27" w14:textId="77777777" w:rsidR="00461C7F" w:rsidRPr="006119A5" w:rsidRDefault="00461C7F" w:rsidP="006119A5">
            <w:pPr>
              <w:tabs>
                <w:tab w:val="left" w:pos="360"/>
                <w:tab w:val="left" w:pos="7200"/>
              </w:tabs>
              <w:spacing w:line="360" w:lineRule="auto"/>
              <w:rPr>
                <w:sz w:val="24"/>
                <w:szCs w:val="24"/>
              </w:rPr>
            </w:pPr>
            <w:r w:rsidRPr="006119A5">
              <w:rPr>
                <w:sz w:val="24"/>
                <w:szCs w:val="24"/>
              </w:rPr>
              <w:t>I actively engage with DHL Express Singapore’s sustainability campaigns.</w:t>
            </w:r>
          </w:p>
        </w:tc>
        <w:tc>
          <w:tcPr>
            <w:tcW w:w="360" w:type="dxa"/>
          </w:tcPr>
          <w:p w14:paraId="34C4E760"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00ED2F49"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263BBC18"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60" w:type="dxa"/>
          </w:tcPr>
          <w:p w14:paraId="5CAB9D84" w14:textId="77777777" w:rsidR="00461C7F" w:rsidRPr="00461C7F" w:rsidRDefault="00461C7F" w:rsidP="006119A5">
            <w:pPr>
              <w:pStyle w:val="ListParagraph"/>
              <w:tabs>
                <w:tab w:val="left" w:pos="360"/>
                <w:tab w:val="left" w:pos="7200"/>
              </w:tabs>
              <w:spacing w:line="360" w:lineRule="auto"/>
              <w:ind w:left="450"/>
              <w:rPr>
                <w:sz w:val="24"/>
                <w:szCs w:val="24"/>
              </w:rPr>
            </w:pPr>
          </w:p>
        </w:tc>
        <w:tc>
          <w:tcPr>
            <w:tcW w:w="376" w:type="dxa"/>
          </w:tcPr>
          <w:p w14:paraId="3EC6AA28" w14:textId="77777777" w:rsidR="00461C7F" w:rsidRPr="00461C7F" w:rsidRDefault="00461C7F" w:rsidP="006119A5">
            <w:pPr>
              <w:pStyle w:val="ListParagraph"/>
              <w:tabs>
                <w:tab w:val="left" w:pos="360"/>
                <w:tab w:val="left" w:pos="7200"/>
              </w:tabs>
              <w:spacing w:line="360" w:lineRule="auto"/>
              <w:ind w:left="450"/>
              <w:rPr>
                <w:sz w:val="24"/>
                <w:szCs w:val="24"/>
              </w:rPr>
            </w:pPr>
          </w:p>
        </w:tc>
      </w:tr>
    </w:tbl>
    <w:p w14:paraId="07087121" w14:textId="77777777" w:rsidR="00461C7F" w:rsidRPr="00461C7F" w:rsidRDefault="00461C7F" w:rsidP="00461C7F">
      <w:pPr>
        <w:spacing w:after="158" w:line="360" w:lineRule="auto"/>
        <w:jc w:val="center"/>
        <w:rPr>
          <w:b/>
          <w:sz w:val="24"/>
          <w:szCs w:val="24"/>
        </w:rPr>
      </w:pPr>
    </w:p>
    <w:p w14:paraId="406EB1F7" w14:textId="63B6752C" w:rsidR="00461C7F" w:rsidRDefault="00461C7F" w:rsidP="00461C7F">
      <w:pPr>
        <w:spacing w:line="360" w:lineRule="auto"/>
      </w:pPr>
      <w:r w:rsidRPr="00461C7F">
        <w:rPr>
          <w:sz w:val="24"/>
          <w:szCs w:val="24"/>
        </w:rPr>
        <w:br w:type="page"/>
      </w:r>
    </w:p>
    <w:p w14:paraId="69B9F512" w14:textId="0C9C780E" w:rsidR="00461C7F" w:rsidRPr="00461C7F" w:rsidRDefault="00461C7F" w:rsidP="00461C7F">
      <w:pPr>
        <w:spacing w:line="360" w:lineRule="auto"/>
        <w:jc w:val="center"/>
        <w:rPr>
          <w:b/>
          <w:bCs/>
        </w:rPr>
      </w:pPr>
      <w:r w:rsidRPr="00461C7F">
        <w:rPr>
          <w:b/>
          <w:bCs/>
        </w:rPr>
        <w:lastRenderedPageBreak/>
        <w:t>APPENDIX (B)</w:t>
      </w:r>
    </w:p>
    <w:p w14:paraId="69B679C4" w14:textId="32E9FD30" w:rsidR="00461C7F" w:rsidRPr="00461C7F" w:rsidRDefault="00461C7F" w:rsidP="00461C7F">
      <w:pPr>
        <w:spacing w:line="360" w:lineRule="auto"/>
        <w:jc w:val="center"/>
        <w:rPr>
          <w:b/>
          <w:bCs/>
        </w:rPr>
      </w:pPr>
      <w:r w:rsidRPr="00461C7F">
        <w:rPr>
          <w:b/>
          <w:bCs/>
        </w:rPr>
        <w:t>SPSS Output</w:t>
      </w:r>
    </w:p>
    <w:p w14:paraId="3612D26B" w14:textId="77777777" w:rsidR="00461C7F" w:rsidRPr="005224C4" w:rsidRDefault="00461C7F" w:rsidP="00461C7F">
      <w:pPr>
        <w:adjustRightInd w:val="0"/>
        <w:rPr>
          <w:sz w:val="24"/>
          <w:szCs w:val="24"/>
          <w:lang w:bidi="my-MM"/>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461C7F" w:rsidRPr="005224C4" w14:paraId="451D1E23" w14:textId="77777777" w:rsidTr="00D11FD4">
        <w:trPr>
          <w:cantSplit/>
        </w:trPr>
        <w:tc>
          <w:tcPr>
            <w:tcW w:w="5841" w:type="dxa"/>
            <w:gridSpan w:val="5"/>
            <w:tcBorders>
              <w:top w:val="nil"/>
              <w:left w:val="nil"/>
              <w:bottom w:val="nil"/>
              <w:right w:val="nil"/>
            </w:tcBorders>
            <w:shd w:val="clear" w:color="auto" w:fill="FFFFFF"/>
            <w:vAlign w:val="center"/>
          </w:tcPr>
          <w:p w14:paraId="0B1F26B8" w14:textId="77777777" w:rsidR="00461C7F" w:rsidRPr="005224C4" w:rsidRDefault="00461C7F" w:rsidP="00D11FD4">
            <w:pPr>
              <w:adjustRightInd w:val="0"/>
              <w:spacing w:line="320" w:lineRule="atLeast"/>
              <w:ind w:left="60" w:right="60"/>
              <w:jc w:val="center"/>
              <w:rPr>
                <w:color w:val="010205"/>
                <w:sz w:val="24"/>
                <w:szCs w:val="24"/>
                <w:lang w:bidi="my-MM"/>
              </w:rPr>
            </w:pPr>
            <w:r w:rsidRPr="005224C4">
              <w:rPr>
                <w:b/>
                <w:bCs/>
                <w:color w:val="010205"/>
                <w:sz w:val="24"/>
                <w:szCs w:val="24"/>
                <w:lang w:bidi="my-MM"/>
              </w:rPr>
              <w:t>Model Summary</w:t>
            </w:r>
          </w:p>
        </w:tc>
      </w:tr>
      <w:tr w:rsidR="00461C7F" w:rsidRPr="005224C4" w14:paraId="6E64F87C" w14:textId="77777777" w:rsidTr="00D11FD4">
        <w:trPr>
          <w:cantSplit/>
        </w:trPr>
        <w:tc>
          <w:tcPr>
            <w:tcW w:w="795" w:type="dxa"/>
            <w:tcBorders>
              <w:top w:val="nil"/>
              <w:left w:val="nil"/>
              <w:bottom w:val="single" w:sz="8" w:space="0" w:color="152935"/>
              <w:right w:val="nil"/>
            </w:tcBorders>
            <w:shd w:val="clear" w:color="auto" w:fill="FFFFFF"/>
            <w:vAlign w:val="bottom"/>
          </w:tcPr>
          <w:p w14:paraId="0919EE86"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Model</w:t>
            </w:r>
          </w:p>
        </w:tc>
        <w:tc>
          <w:tcPr>
            <w:tcW w:w="1024" w:type="dxa"/>
            <w:tcBorders>
              <w:top w:val="nil"/>
              <w:left w:val="nil"/>
              <w:bottom w:val="single" w:sz="8" w:space="0" w:color="152935"/>
              <w:right w:val="single" w:sz="8" w:space="0" w:color="E0E0E0"/>
            </w:tcBorders>
            <w:shd w:val="clear" w:color="auto" w:fill="FFFFFF"/>
            <w:vAlign w:val="bottom"/>
          </w:tcPr>
          <w:p w14:paraId="42E03AEF"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2F41BBC4"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07CD18FC"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624439A9"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Std. Error of the Estimate</w:t>
            </w:r>
          </w:p>
        </w:tc>
      </w:tr>
      <w:tr w:rsidR="00461C7F" w:rsidRPr="005224C4" w14:paraId="165DA55A" w14:textId="77777777" w:rsidTr="00D11FD4">
        <w:trPr>
          <w:cantSplit/>
        </w:trPr>
        <w:tc>
          <w:tcPr>
            <w:tcW w:w="795" w:type="dxa"/>
            <w:tcBorders>
              <w:top w:val="single" w:sz="8" w:space="0" w:color="152935"/>
              <w:left w:val="nil"/>
              <w:bottom w:val="single" w:sz="8" w:space="0" w:color="152935"/>
              <w:right w:val="nil"/>
            </w:tcBorders>
            <w:shd w:val="clear" w:color="auto" w:fill="E0E0E0"/>
          </w:tcPr>
          <w:p w14:paraId="329DA30F"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1</w:t>
            </w:r>
          </w:p>
        </w:tc>
        <w:tc>
          <w:tcPr>
            <w:tcW w:w="1024" w:type="dxa"/>
            <w:tcBorders>
              <w:top w:val="single" w:sz="8" w:space="0" w:color="152935"/>
              <w:left w:val="nil"/>
              <w:bottom w:val="single" w:sz="8" w:space="0" w:color="152935"/>
              <w:right w:val="single" w:sz="8" w:space="0" w:color="E0E0E0"/>
            </w:tcBorders>
            <w:shd w:val="clear" w:color="auto" w:fill="FFFFFF"/>
          </w:tcPr>
          <w:p w14:paraId="64855395"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.846</w:t>
            </w:r>
            <w:r w:rsidRPr="005224C4">
              <w:rPr>
                <w:color w:val="010205"/>
                <w:sz w:val="24"/>
                <w:szCs w:val="24"/>
                <w:vertAlign w:val="superscript"/>
                <w:lang w:bidi="my-MM"/>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69E472DD"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.715</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7C176C29"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.711</w:t>
            </w:r>
          </w:p>
        </w:tc>
        <w:tc>
          <w:tcPr>
            <w:tcW w:w="1468" w:type="dxa"/>
            <w:tcBorders>
              <w:top w:val="single" w:sz="8" w:space="0" w:color="152935"/>
              <w:left w:val="single" w:sz="8" w:space="0" w:color="E0E0E0"/>
              <w:bottom w:val="single" w:sz="8" w:space="0" w:color="152935"/>
              <w:right w:val="nil"/>
            </w:tcBorders>
            <w:shd w:val="clear" w:color="auto" w:fill="FFFFFF"/>
          </w:tcPr>
          <w:p w14:paraId="299D65F8"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.28114</w:t>
            </w:r>
          </w:p>
        </w:tc>
      </w:tr>
      <w:tr w:rsidR="00461C7F" w:rsidRPr="005224C4" w14:paraId="24170645" w14:textId="77777777" w:rsidTr="00D11FD4">
        <w:trPr>
          <w:cantSplit/>
        </w:trPr>
        <w:tc>
          <w:tcPr>
            <w:tcW w:w="5841" w:type="dxa"/>
            <w:gridSpan w:val="5"/>
            <w:tcBorders>
              <w:top w:val="nil"/>
              <w:left w:val="nil"/>
              <w:bottom w:val="nil"/>
              <w:right w:val="nil"/>
            </w:tcBorders>
            <w:shd w:val="clear" w:color="auto" w:fill="FFFFFF"/>
          </w:tcPr>
          <w:p w14:paraId="219D2166" w14:textId="77777777" w:rsidR="00461C7F" w:rsidRPr="005224C4" w:rsidRDefault="00461C7F" w:rsidP="00D11FD4">
            <w:pPr>
              <w:adjustRightInd w:val="0"/>
              <w:spacing w:line="320" w:lineRule="atLeast"/>
              <w:ind w:left="60" w:right="60"/>
              <w:rPr>
                <w:color w:val="010205"/>
                <w:sz w:val="24"/>
                <w:szCs w:val="24"/>
                <w:lang w:bidi="my-MM"/>
              </w:rPr>
            </w:pPr>
            <w:r w:rsidRPr="005224C4">
              <w:rPr>
                <w:color w:val="010205"/>
                <w:sz w:val="24"/>
                <w:szCs w:val="24"/>
                <w:lang w:bidi="my-MM"/>
              </w:rPr>
              <w:t>a. Predictors: (Constant), TR, DE, WTA, CAC, Eco</w:t>
            </w:r>
          </w:p>
        </w:tc>
      </w:tr>
    </w:tbl>
    <w:p w14:paraId="22585218" w14:textId="77777777" w:rsidR="00461C7F" w:rsidRPr="005224C4" w:rsidRDefault="00461C7F" w:rsidP="00461C7F">
      <w:pPr>
        <w:adjustRightInd w:val="0"/>
        <w:spacing w:line="400" w:lineRule="atLeast"/>
        <w:rPr>
          <w:sz w:val="24"/>
          <w:szCs w:val="24"/>
          <w:lang w:bidi="my-MM"/>
        </w:rPr>
      </w:pPr>
    </w:p>
    <w:p w14:paraId="31523212" w14:textId="77777777" w:rsidR="00461C7F" w:rsidRPr="005224C4" w:rsidRDefault="00461C7F" w:rsidP="00461C7F">
      <w:pPr>
        <w:adjustRightInd w:val="0"/>
        <w:rPr>
          <w:sz w:val="24"/>
          <w:szCs w:val="24"/>
          <w:lang w:bidi="my-MM"/>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461C7F" w:rsidRPr="005224C4" w14:paraId="714AC375" w14:textId="77777777" w:rsidTr="00D11FD4">
        <w:trPr>
          <w:cantSplit/>
        </w:trPr>
        <w:tc>
          <w:tcPr>
            <w:tcW w:w="7965" w:type="dxa"/>
            <w:gridSpan w:val="7"/>
            <w:tcBorders>
              <w:top w:val="nil"/>
              <w:left w:val="nil"/>
              <w:bottom w:val="nil"/>
              <w:right w:val="nil"/>
            </w:tcBorders>
            <w:shd w:val="clear" w:color="auto" w:fill="FFFFFF"/>
            <w:vAlign w:val="center"/>
          </w:tcPr>
          <w:p w14:paraId="39579DBA" w14:textId="77777777" w:rsidR="00461C7F" w:rsidRPr="005224C4" w:rsidRDefault="00461C7F" w:rsidP="00D11FD4">
            <w:pPr>
              <w:adjustRightInd w:val="0"/>
              <w:spacing w:line="320" w:lineRule="atLeast"/>
              <w:ind w:left="60" w:right="60"/>
              <w:jc w:val="center"/>
              <w:rPr>
                <w:color w:val="010205"/>
                <w:sz w:val="24"/>
                <w:szCs w:val="24"/>
                <w:lang w:bidi="my-MM"/>
              </w:rPr>
            </w:pPr>
            <w:r w:rsidRPr="005224C4">
              <w:rPr>
                <w:b/>
                <w:bCs/>
                <w:color w:val="010205"/>
                <w:sz w:val="24"/>
                <w:szCs w:val="24"/>
                <w:lang w:bidi="my-MM"/>
              </w:rPr>
              <w:t>ANOVA</w:t>
            </w:r>
            <w:r w:rsidRPr="005224C4">
              <w:rPr>
                <w:b/>
                <w:bCs/>
                <w:color w:val="010205"/>
                <w:sz w:val="24"/>
                <w:szCs w:val="24"/>
                <w:vertAlign w:val="superscript"/>
                <w:lang w:bidi="my-MM"/>
              </w:rPr>
              <w:t>a</w:t>
            </w:r>
          </w:p>
        </w:tc>
      </w:tr>
      <w:tr w:rsidR="00461C7F" w:rsidRPr="005224C4" w14:paraId="576BFBF1" w14:textId="77777777" w:rsidTr="00D11FD4">
        <w:trPr>
          <w:cantSplit/>
        </w:trPr>
        <w:tc>
          <w:tcPr>
            <w:tcW w:w="2018" w:type="dxa"/>
            <w:gridSpan w:val="2"/>
            <w:tcBorders>
              <w:top w:val="nil"/>
              <w:left w:val="nil"/>
              <w:bottom w:val="single" w:sz="8" w:space="0" w:color="152935"/>
              <w:right w:val="nil"/>
            </w:tcBorders>
            <w:shd w:val="clear" w:color="auto" w:fill="FFFFFF"/>
            <w:vAlign w:val="bottom"/>
          </w:tcPr>
          <w:p w14:paraId="5C394601"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Model</w:t>
            </w:r>
          </w:p>
        </w:tc>
        <w:tc>
          <w:tcPr>
            <w:tcW w:w="1468" w:type="dxa"/>
            <w:tcBorders>
              <w:top w:val="nil"/>
              <w:left w:val="nil"/>
              <w:bottom w:val="single" w:sz="8" w:space="0" w:color="152935"/>
              <w:right w:val="single" w:sz="8" w:space="0" w:color="E0E0E0"/>
            </w:tcBorders>
            <w:shd w:val="clear" w:color="auto" w:fill="FFFFFF"/>
            <w:vAlign w:val="bottom"/>
          </w:tcPr>
          <w:p w14:paraId="1C3F80C9"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B3C727D"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69010C96"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84CB4E6"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F</w:t>
            </w:r>
          </w:p>
        </w:tc>
        <w:tc>
          <w:tcPr>
            <w:tcW w:w="1024" w:type="dxa"/>
            <w:tcBorders>
              <w:top w:val="nil"/>
              <w:left w:val="single" w:sz="8" w:space="0" w:color="E0E0E0"/>
              <w:bottom w:val="single" w:sz="8" w:space="0" w:color="152935"/>
              <w:right w:val="nil"/>
            </w:tcBorders>
            <w:shd w:val="clear" w:color="auto" w:fill="FFFFFF"/>
            <w:vAlign w:val="bottom"/>
          </w:tcPr>
          <w:p w14:paraId="61C4D6A9"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Sig.</w:t>
            </w:r>
          </w:p>
        </w:tc>
      </w:tr>
      <w:tr w:rsidR="00461C7F" w:rsidRPr="005224C4" w14:paraId="42C5227B" w14:textId="77777777" w:rsidTr="00D11FD4">
        <w:trPr>
          <w:cantSplit/>
        </w:trPr>
        <w:tc>
          <w:tcPr>
            <w:tcW w:w="734" w:type="dxa"/>
            <w:vMerge w:val="restart"/>
            <w:tcBorders>
              <w:top w:val="single" w:sz="8" w:space="0" w:color="152935"/>
              <w:left w:val="nil"/>
              <w:bottom w:val="single" w:sz="8" w:space="0" w:color="152935"/>
              <w:right w:val="nil"/>
            </w:tcBorders>
            <w:shd w:val="clear" w:color="auto" w:fill="E0E0E0"/>
          </w:tcPr>
          <w:p w14:paraId="64AD31A1"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1</w:t>
            </w:r>
          </w:p>
        </w:tc>
        <w:tc>
          <w:tcPr>
            <w:tcW w:w="1284" w:type="dxa"/>
            <w:tcBorders>
              <w:top w:val="single" w:sz="8" w:space="0" w:color="152935"/>
              <w:left w:val="nil"/>
              <w:bottom w:val="single" w:sz="8" w:space="0" w:color="AEAEAE"/>
              <w:right w:val="nil"/>
            </w:tcBorders>
            <w:shd w:val="clear" w:color="auto" w:fill="E0E0E0"/>
          </w:tcPr>
          <w:p w14:paraId="6355C899"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6CFD90FD"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74.924</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6B019F8"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5</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3CE113D7"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14.985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1C2E34B"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189.588</w:t>
            </w:r>
          </w:p>
        </w:tc>
        <w:tc>
          <w:tcPr>
            <w:tcW w:w="1024" w:type="dxa"/>
            <w:tcBorders>
              <w:top w:val="single" w:sz="8" w:space="0" w:color="152935"/>
              <w:left w:val="single" w:sz="8" w:space="0" w:color="E0E0E0"/>
              <w:bottom w:val="single" w:sz="8" w:space="0" w:color="AEAEAE"/>
              <w:right w:val="nil"/>
            </w:tcBorders>
            <w:shd w:val="clear" w:color="auto" w:fill="FFFFFF"/>
          </w:tcPr>
          <w:p w14:paraId="4C9672F6"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.000</w:t>
            </w:r>
            <w:r w:rsidRPr="005224C4">
              <w:rPr>
                <w:color w:val="010205"/>
                <w:sz w:val="24"/>
                <w:szCs w:val="24"/>
                <w:vertAlign w:val="superscript"/>
                <w:lang w:bidi="my-MM"/>
              </w:rPr>
              <w:t>b</w:t>
            </w:r>
          </w:p>
        </w:tc>
      </w:tr>
      <w:tr w:rsidR="00461C7F" w:rsidRPr="005224C4" w14:paraId="5B4278D6"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1FC89DBB" w14:textId="77777777" w:rsidR="00461C7F" w:rsidRPr="005224C4" w:rsidRDefault="00461C7F" w:rsidP="00D11FD4">
            <w:pPr>
              <w:adjustRightInd w:val="0"/>
              <w:rPr>
                <w:color w:val="010205"/>
                <w:sz w:val="24"/>
                <w:szCs w:val="24"/>
                <w:lang w:bidi="my-MM"/>
              </w:rPr>
            </w:pPr>
          </w:p>
        </w:tc>
        <w:tc>
          <w:tcPr>
            <w:tcW w:w="1284" w:type="dxa"/>
            <w:tcBorders>
              <w:top w:val="single" w:sz="8" w:space="0" w:color="AEAEAE"/>
              <w:left w:val="nil"/>
              <w:bottom w:val="single" w:sz="8" w:space="0" w:color="AEAEAE"/>
              <w:right w:val="nil"/>
            </w:tcBorders>
            <w:shd w:val="clear" w:color="auto" w:fill="E0E0E0"/>
          </w:tcPr>
          <w:p w14:paraId="6E57C8A0"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38B89D15"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29.876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D6F0B51"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378</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4811F05A"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.079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33E82EF" w14:textId="77777777" w:rsidR="00461C7F" w:rsidRPr="005224C4" w:rsidRDefault="00461C7F" w:rsidP="00D11FD4">
            <w:pPr>
              <w:adjustRightInd w:val="0"/>
              <w:rPr>
                <w:sz w:val="24"/>
                <w:szCs w:val="24"/>
                <w:lang w:bidi="my-MM"/>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40320DA6" w14:textId="77777777" w:rsidR="00461C7F" w:rsidRPr="005224C4" w:rsidRDefault="00461C7F" w:rsidP="00D11FD4">
            <w:pPr>
              <w:adjustRightInd w:val="0"/>
              <w:rPr>
                <w:sz w:val="24"/>
                <w:szCs w:val="24"/>
                <w:lang w:bidi="my-MM"/>
              </w:rPr>
            </w:pPr>
          </w:p>
        </w:tc>
      </w:tr>
      <w:tr w:rsidR="00461C7F" w:rsidRPr="005224C4" w14:paraId="226D9F55"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20229A49" w14:textId="77777777" w:rsidR="00461C7F" w:rsidRPr="005224C4" w:rsidRDefault="00461C7F" w:rsidP="00D11FD4">
            <w:pPr>
              <w:adjustRightInd w:val="0"/>
              <w:rPr>
                <w:sz w:val="24"/>
                <w:szCs w:val="24"/>
                <w:lang w:bidi="my-MM"/>
              </w:rPr>
            </w:pPr>
          </w:p>
        </w:tc>
        <w:tc>
          <w:tcPr>
            <w:tcW w:w="1284" w:type="dxa"/>
            <w:tcBorders>
              <w:top w:val="single" w:sz="8" w:space="0" w:color="AEAEAE"/>
              <w:left w:val="nil"/>
              <w:bottom w:val="single" w:sz="8" w:space="0" w:color="152935"/>
              <w:right w:val="nil"/>
            </w:tcBorders>
            <w:shd w:val="clear" w:color="auto" w:fill="E0E0E0"/>
          </w:tcPr>
          <w:p w14:paraId="6A85B59D"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269532BC"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104.800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44C822F3"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383</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CF19726" w14:textId="77777777" w:rsidR="00461C7F" w:rsidRPr="005224C4" w:rsidRDefault="00461C7F" w:rsidP="00D11FD4">
            <w:pPr>
              <w:adjustRightInd w:val="0"/>
              <w:rPr>
                <w:sz w:val="24"/>
                <w:szCs w:val="24"/>
                <w:lang w:bidi="my-MM"/>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B406298" w14:textId="77777777" w:rsidR="00461C7F" w:rsidRPr="005224C4" w:rsidRDefault="00461C7F" w:rsidP="00D11FD4">
            <w:pPr>
              <w:adjustRightInd w:val="0"/>
              <w:rPr>
                <w:sz w:val="24"/>
                <w:szCs w:val="24"/>
                <w:lang w:bidi="my-MM"/>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20136099" w14:textId="77777777" w:rsidR="00461C7F" w:rsidRPr="005224C4" w:rsidRDefault="00461C7F" w:rsidP="00D11FD4">
            <w:pPr>
              <w:adjustRightInd w:val="0"/>
              <w:rPr>
                <w:sz w:val="24"/>
                <w:szCs w:val="24"/>
                <w:lang w:bidi="my-MM"/>
              </w:rPr>
            </w:pPr>
          </w:p>
        </w:tc>
      </w:tr>
      <w:tr w:rsidR="00461C7F" w:rsidRPr="005224C4" w14:paraId="5267107A" w14:textId="77777777" w:rsidTr="00D11FD4">
        <w:trPr>
          <w:cantSplit/>
        </w:trPr>
        <w:tc>
          <w:tcPr>
            <w:tcW w:w="7965" w:type="dxa"/>
            <w:gridSpan w:val="7"/>
            <w:tcBorders>
              <w:top w:val="nil"/>
              <w:left w:val="nil"/>
              <w:bottom w:val="nil"/>
              <w:right w:val="nil"/>
            </w:tcBorders>
            <w:shd w:val="clear" w:color="auto" w:fill="FFFFFF"/>
          </w:tcPr>
          <w:p w14:paraId="628639DF" w14:textId="77777777" w:rsidR="00461C7F" w:rsidRPr="005224C4" w:rsidRDefault="00461C7F" w:rsidP="00D11FD4">
            <w:pPr>
              <w:adjustRightInd w:val="0"/>
              <w:spacing w:line="320" w:lineRule="atLeast"/>
              <w:ind w:left="60" w:right="60"/>
              <w:rPr>
                <w:color w:val="010205"/>
                <w:sz w:val="24"/>
                <w:szCs w:val="24"/>
                <w:lang w:bidi="my-MM"/>
              </w:rPr>
            </w:pPr>
            <w:r w:rsidRPr="005224C4">
              <w:rPr>
                <w:color w:val="010205"/>
                <w:sz w:val="24"/>
                <w:szCs w:val="24"/>
                <w:lang w:bidi="my-MM"/>
              </w:rPr>
              <w:t>a. Dependent Variable: CE</w:t>
            </w:r>
          </w:p>
        </w:tc>
      </w:tr>
      <w:tr w:rsidR="00461C7F" w:rsidRPr="005224C4" w14:paraId="51DB9604" w14:textId="77777777" w:rsidTr="00D11FD4">
        <w:trPr>
          <w:cantSplit/>
        </w:trPr>
        <w:tc>
          <w:tcPr>
            <w:tcW w:w="7965" w:type="dxa"/>
            <w:gridSpan w:val="7"/>
            <w:tcBorders>
              <w:top w:val="nil"/>
              <w:left w:val="nil"/>
              <w:bottom w:val="nil"/>
              <w:right w:val="nil"/>
            </w:tcBorders>
            <w:shd w:val="clear" w:color="auto" w:fill="FFFFFF"/>
          </w:tcPr>
          <w:p w14:paraId="56F00ACF" w14:textId="77777777" w:rsidR="00461C7F" w:rsidRPr="005224C4" w:rsidRDefault="00461C7F" w:rsidP="00D11FD4">
            <w:pPr>
              <w:adjustRightInd w:val="0"/>
              <w:spacing w:line="320" w:lineRule="atLeast"/>
              <w:ind w:left="60" w:right="60"/>
              <w:rPr>
                <w:color w:val="010205"/>
                <w:sz w:val="24"/>
                <w:szCs w:val="24"/>
                <w:lang w:bidi="my-MM"/>
              </w:rPr>
            </w:pPr>
            <w:r w:rsidRPr="005224C4">
              <w:rPr>
                <w:color w:val="010205"/>
                <w:sz w:val="24"/>
                <w:szCs w:val="24"/>
                <w:lang w:bidi="my-MM"/>
              </w:rPr>
              <w:t>b. Predictors: (Constant), TR, DE, WTA, CAC, Eco</w:t>
            </w:r>
          </w:p>
        </w:tc>
      </w:tr>
    </w:tbl>
    <w:p w14:paraId="70170A17" w14:textId="77777777" w:rsidR="00461C7F" w:rsidRPr="005224C4" w:rsidRDefault="00461C7F" w:rsidP="00461C7F">
      <w:pPr>
        <w:adjustRightInd w:val="0"/>
        <w:spacing w:line="400" w:lineRule="atLeast"/>
        <w:rPr>
          <w:sz w:val="24"/>
          <w:szCs w:val="24"/>
          <w:lang w:bidi="my-MM"/>
        </w:rPr>
      </w:pPr>
    </w:p>
    <w:p w14:paraId="3EEB111D" w14:textId="77777777" w:rsidR="00461C7F" w:rsidRPr="005224C4" w:rsidRDefault="00461C7F" w:rsidP="00461C7F">
      <w:pPr>
        <w:adjustRightInd w:val="0"/>
        <w:rPr>
          <w:sz w:val="24"/>
          <w:szCs w:val="24"/>
          <w:lang w:bidi="my-MM"/>
        </w:rPr>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461C7F" w:rsidRPr="005224C4" w14:paraId="1BA21D0E" w14:textId="77777777" w:rsidTr="00D11FD4">
        <w:trPr>
          <w:cantSplit/>
        </w:trPr>
        <w:tc>
          <w:tcPr>
            <w:tcW w:w="8087" w:type="dxa"/>
            <w:gridSpan w:val="7"/>
            <w:tcBorders>
              <w:top w:val="nil"/>
              <w:left w:val="nil"/>
              <w:bottom w:val="nil"/>
              <w:right w:val="nil"/>
            </w:tcBorders>
            <w:shd w:val="clear" w:color="auto" w:fill="FFFFFF"/>
            <w:vAlign w:val="center"/>
          </w:tcPr>
          <w:p w14:paraId="5AFC49A5" w14:textId="77777777" w:rsidR="00461C7F" w:rsidRPr="005224C4" w:rsidRDefault="00461C7F" w:rsidP="00D11FD4">
            <w:pPr>
              <w:adjustRightInd w:val="0"/>
              <w:spacing w:line="320" w:lineRule="atLeast"/>
              <w:ind w:left="60" w:right="60"/>
              <w:jc w:val="center"/>
              <w:rPr>
                <w:color w:val="010205"/>
                <w:sz w:val="24"/>
                <w:szCs w:val="24"/>
                <w:lang w:bidi="my-MM"/>
              </w:rPr>
            </w:pPr>
            <w:r w:rsidRPr="005224C4">
              <w:rPr>
                <w:b/>
                <w:bCs/>
                <w:color w:val="010205"/>
                <w:sz w:val="24"/>
                <w:szCs w:val="24"/>
                <w:lang w:bidi="my-MM"/>
              </w:rPr>
              <w:t>Coefficients</w:t>
            </w:r>
            <w:r w:rsidRPr="005224C4">
              <w:rPr>
                <w:b/>
                <w:bCs/>
                <w:color w:val="010205"/>
                <w:sz w:val="24"/>
                <w:szCs w:val="24"/>
                <w:vertAlign w:val="superscript"/>
                <w:lang w:bidi="my-MM"/>
              </w:rPr>
              <w:t>a</w:t>
            </w:r>
          </w:p>
        </w:tc>
      </w:tr>
      <w:tr w:rsidR="00461C7F" w:rsidRPr="005224C4" w14:paraId="3A50BC95" w14:textId="77777777" w:rsidTr="00D11FD4">
        <w:trPr>
          <w:cantSplit/>
        </w:trPr>
        <w:tc>
          <w:tcPr>
            <w:tcW w:w="1911" w:type="dxa"/>
            <w:gridSpan w:val="2"/>
            <w:vMerge w:val="restart"/>
            <w:tcBorders>
              <w:top w:val="nil"/>
              <w:left w:val="nil"/>
              <w:bottom w:val="nil"/>
              <w:right w:val="nil"/>
            </w:tcBorders>
            <w:shd w:val="clear" w:color="auto" w:fill="FFFFFF"/>
            <w:vAlign w:val="bottom"/>
          </w:tcPr>
          <w:p w14:paraId="35415AF5"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Model</w:t>
            </w:r>
          </w:p>
        </w:tc>
        <w:tc>
          <w:tcPr>
            <w:tcW w:w="2660" w:type="dxa"/>
            <w:gridSpan w:val="2"/>
            <w:tcBorders>
              <w:top w:val="nil"/>
              <w:left w:val="nil"/>
              <w:bottom w:val="nil"/>
              <w:right w:val="single" w:sz="8" w:space="0" w:color="E0E0E0"/>
            </w:tcBorders>
            <w:shd w:val="clear" w:color="auto" w:fill="FFFFFF"/>
            <w:vAlign w:val="bottom"/>
          </w:tcPr>
          <w:p w14:paraId="274B3DAD"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0C89D311"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1E72F604"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t</w:t>
            </w:r>
          </w:p>
        </w:tc>
        <w:tc>
          <w:tcPr>
            <w:tcW w:w="1024" w:type="dxa"/>
            <w:vMerge w:val="restart"/>
            <w:tcBorders>
              <w:top w:val="nil"/>
              <w:left w:val="single" w:sz="8" w:space="0" w:color="E0E0E0"/>
              <w:bottom w:val="nil"/>
              <w:right w:val="nil"/>
            </w:tcBorders>
            <w:shd w:val="clear" w:color="auto" w:fill="FFFFFF"/>
            <w:vAlign w:val="bottom"/>
          </w:tcPr>
          <w:p w14:paraId="3B54ABD4"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Sig.</w:t>
            </w:r>
          </w:p>
        </w:tc>
      </w:tr>
      <w:tr w:rsidR="00461C7F" w:rsidRPr="005224C4" w14:paraId="119EB9A0" w14:textId="77777777" w:rsidTr="00D11FD4">
        <w:trPr>
          <w:cantSplit/>
        </w:trPr>
        <w:tc>
          <w:tcPr>
            <w:tcW w:w="1911" w:type="dxa"/>
            <w:gridSpan w:val="2"/>
            <w:vMerge/>
            <w:tcBorders>
              <w:top w:val="nil"/>
              <w:left w:val="nil"/>
              <w:bottom w:val="nil"/>
              <w:right w:val="nil"/>
            </w:tcBorders>
            <w:shd w:val="clear" w:color="auto" w:fill="FFFFFF"/>
            <w:vAlign w:val="bottom"/>
          </w:tcPr>
          <w:p w14:paraId="465F6E6E" w14:textId="77777777" w:rsidR="00461C7F" w:rsidRPr="005224C4" w:rsidRDefault="00461C7F" w:rsidP="00D11FD4">
            <w:pPr>
              <w:adjustRightInd w:val="0"/>
              <w:rPr>
                <w:color w:val="264A60"/>
                <w:sz w:val="24"/>
                <w:szCs w:val="24"/>
                <w:lang w:bidi="my-MM"/>
              </w:rPr>
            </w:pPr>
          </w:p>
        </w:tc>
        <w:tc>
          <w:tcPr>
            <w:tcW w:w="1330" w:type="dxa"/>
            <w:tcBorders>
              <w:top w:val="nil"/>
              <w:left w:val="nil"/>
              <w:bottom w:val="single" w:sz="8" w:space="0" w:color="152935"/>
              <w:right w:val="single" w:sz="8" w:space="0" w:color="E0E0E0"/>
            </w:tcBorders>
            <w:shd w:val="clear" w:color="auto" w:fill="FFFFFF"/>
            <w:vAlign w:val="bottom"/>
          </w:tcPr>
          <w:p w14:paraId="561C44AE"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1583B56F"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78D41E37" w14:textId="77777777" w:rsidR="00461C7F" w:rsidRPr="005224C4" w:rsidRDefault="00461C7F" w:rsidP="00D11FD4">
            <w:pPr>
              <w:adjustRightInd w:val="0"/>
              <w:spacing w:line="320" w:lineRule="atLeast"/>
              <w:ind w:left="60" w:right="60"/>
              <w:jc w:val="center"/>
              <w:rPr>
                <w:color w:val="264A60"/>
                <w:sz w:val="24"/>
                <w:szCs w:val="24"/>
                <w:lang w:bidi="my-MM"/>
              </w:rPr>
            </w:pPr>
            <w:r w:rsidRPr="005224C4">
              <w:rPr>
                <w:color w:val="264A60"/>
                <w:sz w:val="24"/>
                <w:szCs w:val="24"/>
                <w:lang w:bidi="my-MM"/>
              </w:rPr>
              <w:t>Beta</w:t>
            </w:r>
          </w:p>
        </w:tc>
        <w:tc>
          <w:tcPr>
            <w:tcW w:w="1024" w:type="dxa"/>
            <w:vMerge/>
            <w:tcBorders>
              <w:top w:val="nil"/>
              <w:left w:val="single" w:sz="8" w:space="0" w:color="E0E0E0"/>
              <w:bottom w:val="nil"/>
              <w:right w:val="single" w:sz="8" w:space="0" w:color="E0E0E0"/>
            </w:tcBorders>
            <w:shd w:val="clear" w:color="auto" w:fill="FFFFFF"/>
            <w:vAlign w:val="bottom"/>
          </w:tcPr>
          <w:p w14:paraId="7C981B56" w14:textId="77777777" w:rsidR="00461C7F" w:rsidRPr="005224C4" w:rsidRDefault="00461C7F" w:rsidP="00D11FD4">
            <w:pPr>
              <w:adjustRightInd w:val="0"/>
              <w:rPr>
                <w:color w:val="264A60"/>
                <w:sz w:val="24"/>
                <w:szCs w:val="24"/>
                <w:lang w:bidi="my-MM"/>
              </w:rPr>
            </w:pPr>
          </w:p>
        </w:tc>
        <w:tc>
          <w:tcPr>
            <w:tcW w:w="1024" w:type="dxa"/>
            <w:vMerge/>
            <w:tcBorders>
              <w:top w:val="nil"/>
              <w:left w:val="single" w:sz="8" w:space="0" w:color="E0E0E0"/>
              <w:bottom w:val="nil"/>
              <w:right w:val="nil"/>
            </w:tcBorders>
            <w:shd w:val="clear" w:color="auto" w:fill="FFFFFF"/>
            <w:vAlign w:val="bottom"/>
          </w:tcPr>
          <w:p w14:paraId="725DC014" w14:textId="77777777" w:rsidR="00461C7F" w:rsidRPr="005224C4" w:rsidRDefault="00461C7F" w:rsidP="00D11FD4">
            <w:pPr>
              <w:adjustRightInd w:val="0"/>
              <w:rPr>
                <w:color w:val="264A60"/>
                <w:sz w:val="24"/>
                <w:szCs w:val="24"/>
                <w:lang w:bidi="my-MM"/>
              </w:rPr>
            </w:pPr>
          </w:p>
        </w:tc>
      </w:tr>
      <w:tr w:rsidR="00461C7F" w:rsidRPr="005224C4" w14:paraId="7288EEF4" w14:textId="77777777" w:rsidTr="00D11FD4">
        <w:trPr>
          <w:cantSplit/>
        </w:trPr>
        <w:tc>
          <w:tcPr>
            <w:tcW w:w="734" w:type="dxa"/>
            <w:vMerge w:val="restart"/>
            <w:tcBorders>
              <w:top w:val="single" w:sz="8" w:space="0" w:color="152935"/>
              <w:left w:val="nil"/>
              <w:bottom w:val="single" w:sz="8" w:space="0" w:color="152935"/>
              <w:right w:val="nil"/>
            </w:tcBorders>
            <w:shd w:val="clear" w:color="auto" w:fill="E0E0E0"/>
          </w:tcPr>
          <w:p w14:paraId="1143FA6E"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1</w:t>
            </w:r>
          </w:p>
        </w:tc>
        <w:tc>
          <w:tcPr>
            <w:tcW w:w="1177" w:type="dxa"/>
            <w:tcBorders>
              <w:top w:val="single" w:sz="8" w:space="0" w:color="152935"/>
              <w:left w:val="nil"/>
              <w:bottom w:val="single" w:sz="8" w:space="0" w:color="AEAEAE"/>
              <w:right w:val="nil"/>
            </w:tcBorders>
            <w:shd w:val="clear" w:color="auto" w:fill="E0E0E0"/>
          </w:tcPr>
          <w:p w14:paraId="77EB167D"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(Constant)</w:t>
            </w:r>
          </w:p>
        </w:tc>
        <w:tc>
          <w:tcPr>
            <w:tcW w:w="1330" w:type="dxa"/>
            <w:tcBorders>
              <w:top w:val="single" w:sz="8" w:space="0" w:color="152935"/>
              <w:left w:val="nil"/>
              <w:bottom w:val="single" w:sz="8" w:space="0" w:color="AEAEAE"/>
              <w:right w:val="single" w:sz="8" w:space="0" w:color="E0E0E0"/>
            </w:tcBorders>
            <w:shd w:val="clear" w:color="auto" w:fill="FFFFFF"/>
          </w:tcPr>
          <w:p w14:paraId="10CAB306"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.517</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4B42992A"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.126</w:t>
            </w:r>
          </w:p>
        </w:tc>
        <w:tc>
          <w:tcPr>
            <w:tcW w:w="1468"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4FAABA2" w14:textId="77777777" w:rsidR="00461C7F" w:rsidRPr="005224C4" w:rsidRDefault="00461C7F" w:rsidP="00D11FD4">
            <w:pPr>
              <w:adjustRightInd w:val="0"/>
              <w:rPr>
                <w:sz w:val="24"/>
                <w:szCs w:val="24"/>
                <w:lang w:bidi="my-MM"/>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F975BB7"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4.089</w:t>
            </w:r>
          </w:p>
        </w:tc>
        <w:tc>
          <w:tcPr>
            <w:tcW w:w="1024" w:type="dxa"/>
            <w:tcBorders>
              <w:top w:val="single" w:sz="8" w:space="0" w:color="152935"/>
              <w:left w:val="single" w:sz="8" w:space="0" w:color="E0E0E0"/>
              <w:bottom w:val="single" w:sz="8" w:space="0" w:color="AEAEAE"/>
              <w:right w:val="nil"/>
            </w:tcBorders>
            <w:shd w:val="clear" w:color="auto" w:fill="FFFFFF"/>
          </w:tcPr>
          <w:p w14:paraId="5CA64A9A"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.000</w:t>
            </w:r>
          </w:p>
        </w:tc>
      </w:tr>
      <w:tr w:rsidR="00461C7F" w:rsidRPr="005224C4" w14:paraId="16F4F4FC"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0A43EDE5" w14:textId="77777777" w:rsidR="00461C7F" w:rsidRPr="005224C4" w:rsidRDefault="00461C7F" w:rsidP="00D11FD4">
            <w:pPr>
              <w:adjustRightInd w:val="0"/>
              <w:rPr>
                <w:color w:val="010205"/>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6B0A295B"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WTA</w:t>
            </w:r>
          </w:p>
        </w:tc>
        <w:tc>
          <w:tcPr>
            <w:tcW w:w="1330" w:type="dxa"/>
            <w:tcBorders>
              <w:top w:val="single" w:sz="8" w:space="0" w:color="AEAEAE"/>
              <w:left w:val="nil"/>
              <w:bottom w:val="single" w:sz="8" w:space="0" w:color="AEAEAE"/>
              <w:right w:val="single" w:sz="8" w:space="0" w:color="E0E0E0"/>
            </w:tcBorders>
            <w:shd w:val="clear" w:color="auto" w:fill="FFFFFF"/>
          </w:tcPr>
          <w:p w14:paraId="7FE1669D"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.165</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052A9E3C"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.049</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F050763"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.172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EF94586"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3.333</w:t>
            </w:r>
          </w:p>
        </w:tc>
        <w:tc>
          <w:tcPr>
            <w:tcW w:w="1024" w:type="dxa"/>
            <w:tcBorders>
              <w:top w:val="single" w:sz="8" w:space="0" w:color="AEAEAE"/>
              <w:left w:val="single" w:sz="8" w:space="0" w:color="E0E0E0"/>
              <w:bottom w:val="single" w:sz="8" w:space="0" w:color="AEAEAE"/>
              <w:right w:val="nil"/>
            </w:tcBorders>
            <w:shd w:val="clear" w:color="auto" w:fill="FFFFFF"/>
          </w:tcPr>
          <w:p w14:paraId="0BECD005"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.001</w:t>
            </w:r>
          </w:p>
        </w:tc>
      </w:tr>
      <w:tr w:rsidR="00461C7F" w:rsidRPr="005224C4" w14:paraId="25ACAB35"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4E671E9E" w14:textId="77777777" w:rsidR="00461C7F" w:rsidRPr="005224C4" w:rsidRDefault="00461C7F" w:rsidP="00D11FD4">
            <w:pPr>
              <w:adjustRightInd w:val="0"/>
              <w:rPr>
                <w:color w:val="010205"/>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650E80A4"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Eco</w:t>
            </w:r>
          </w:p>
        </w:tc>
        <w:tc>
          <w:tcPr>
            <w:tcW w:w="1330" w:type="dxa"/>
            <w:tcBorders>
              <w:top w:val="single" w:sz="8" w:space="0" w:color="AEAEAE"/>
              <w:left w:val="nil"/>
              <w:bottom w:val="single" w:sz="8" w:space="0" w:color="AEAEAE"/>
              <w:right w:val="single" w:sz="8" w:space="0" w:color="E0E0E0"/>
            </w:tcBorders>
            <w:shd w:val="clear" w:color="auto" w:fill="FFFFFF"/>
          </w:tcPr>
          <w:p w14:paraId="786A0D55"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.107</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178E7C74"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.065</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0492A4F"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.105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1E8ED12"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1.635</w:t>
            </w:r>
          </w:p>
        </w:tc>
        <w:tc>
          <w:tcPr>
            <w:tcW w:w="1024" w:type="dxa"/>
            <w:tcBorders>
              <w:top w:val="single" w:sz="8" w:space="0" w:color="AEAEAE"/>
              <w:left w:val="single" w:sz="8" w:space="0" w:color="E0E0E0"/>
              <w:bottom w:val="single" w:sz="8" w:space="0" w:color="AEAEAE"/>
              <w:right w:val="nil"/>
            </w:tcBorders>
            <w:shd w:val="clear" w:color="auto" w:fill="FFFFFF"/>
          </w:tcPr>
          <w:p w14:paraId="7FDB933E"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.103</w:t>
            </w:r>
          </w:p>
        </w:tc>
      </w:tr>
      <w:tr w:rsidR="00461C7F" w:rsidRPr="005224C4" w14:paraId="6E7FE7CD"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6C30E97E" w14:textId="77777777" w:rsidR="00461C7F" w:rsidRPr="005224C4" w:rsidRDefault="00461C7F" w:rsidP="00D11FD4">
            <w:pPr>
              <w:adjustRightInd w:val="0"/>
              <w:rPr>
                <w:color w:val="010205"/>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2B7A6D6D"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DE</w:t>
            </w:r>
          </w:p>
        </w:tc>
        <w:tc>
          <w:tcPr>
            <w:tcW w:w="1330" w:type="dxa"/>
            <w:tcBorders>
              <w:top w:val="single" w:sz="8" w:space="0" w:color="AEAEAE"/>
              <w:left w:val="nil"/>
              <w:bottom w:val="single" w:sz="8" w:space="0" w:color="AEAEAE"/>
              <w:right w:val="single" w:sz="8" w:space="0" w:color="E0E0E0"/>
            </w:tcBorders>
            <w:shd w:val="clear" w:color="auto" w:fill="FFFFFF"/>
          </w:tcPr>
          <w:p w14:paraId="12C4C2BF"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.119</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216FCC31"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.058</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8F92D1F"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.119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A44D660"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2.059</w:t>
            </w:r>
          </w:p>
        </w:tc>
        <w:tc>
          <w:tcPr>
            <w:tcW w:w="1024" w:type="dxa"/>
            <w:tcBorders>
              <w:top w:val="single" w:sz="8" w:space="0" w:color="AEAEAE"/>
              <w:left w:val="single" w:sz="8" w:space="0" w:color="E0E0E0"/>
              <w:bottom w:val="single" w:sz="8" w:space="0" w:color="AEAEAE"/>
              <w:right w:val="nil"/>
            </w:tcBorders>
            <w:shd w:val="clear" w:color="auto" w:fill="FFFFFF"/>
          </w:tcPr>
          <w:p w14:paraId="6DE11217"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.040</w:t>
            </w:r>
          </w:p>
        </w:tc>
      </w:tr>
      <w:tr w:rsidR="00461C7F" w:rsidRPr="005224C4" w14:paraId="4A496519"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3BEC8F98" w14:textId="77777777" w:rsidR="00461C7F" w:rsidRPr="005224C4" w:rsidRDefault="00461C7F" w:rsidP="00D11FD4">
            <w:pPr>
              <w:adjustRightInd w:val="0"/>
              <w:rPr>
                <w:color w:val="010205"/>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7D4D9840"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CAC</w:t>
            </w:r>
          </w:p>
        </w:tc>
        <w:tc>
          <w:tcPr>
            <w:tcW w:w="1330" w:type="dxa"/>
            <w:tcBorders>
              <w:top w:val="single" w:sz="8" w:space="0" w:color="AEAEAE"/>
              <w:left w:val="nil"/>
              <w:bottom w:val="single" w:sz="8" w:space="0" w:color="AEAEAE"/>
              <w:right w:val="single" w:sz="8" w:space="0" w:color="E0E0E0"/>
            </w:tcBorders>
            <w:shd w:val="clear" w:color="auto" w:fill="FFFFFF"/>
          </w:tcPr>
          <w:p w14:paraId="24D6CDE1"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.197</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5FA509AD"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.052</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97122FD"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.213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4582863"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3.822</w:t>
            </w:r>
          </w:p>
        </w:tc>
        <w:tc>
          <w:tcPr>
            <w:tcW w:w="1024" w:type="dxa"/>
            <w:tcBorders>
              <w:top w:val="single" w:sz="8" w:space="0" w:color="AEAEAE"/>
              <w:left w:val="single" w:sz="8" w:space="0" w:color="E0E0E0"/>
              <w:bottom w:val="single" w:sz="8" w:space="0" w:color="AEAEAE"/>
              <w:right w:val="nil"/>
            </w:tcBorders>
            <w:shd w:val="clear" w:color="auto" w:fill="FFFFFF"/>
          </w:tcPr>
          <w:p w14:paraId="25124E0F"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.000</w:t>
            </w:r>
          </w:p>
        </w:tc>
      </w:tr>
      <w:tr w:rsidR="00461C7F" w:rsidRPr="005224C4" w14:paraId="19EC201C" w14:textId="77777777" w:rsidTr="00D11FD4">
        <w:trPr>
          <w:cantSplit/>
        </w:trPr>
        <w:tc>
          <w:tcPr>
            <w:tcW w:w="734" w:type="dxa"/>
            <w:vMerge/>
            <w:tcBorders>
              <w:top w:val="single" w:sz="8" w:space="0" w:color="152935"/>
              <w:left w:val="nil"/>
              <w:bottom w:val="single" w:sz="8" w:space="0" w:color="152935"/>
              <w:right w:val="nil"/>
            </w:tcBorders>
            <w:shd w:val="clear" w:color="auto" w:fill="E0E0E0"/>
          </w:tcPr>
          <w:p w14:paraId="7CB84D24" w14:textId="77777777" w:rsidR="00461C7F" w:rsidRPr="005224C4" w:rsidRDefault="00461C7F" w:rsidP="00D11FD4">
            <w:pPr>
              <w:adjustRightInd w:val="0"/>
              <w:rPr>
                <w:color w:val="010205"/>
                <w:sz w:val="24"/>
                <w:szCs w:val="24"/>
                <w:lang w:bidi="my-MM"/>
              </w:rPr>
            </w:pPr>
          </w:p>
        </w:tc>
        <w:tc>
          <w:tcPr>
            <w:tcW w:w="1177" w:type="dxa"/>
            <w:tcBorders>
              <w:top w:val="single" w:sz="8" w:space="0" w:color="AEAEAE"/>
              <w:left w:val="nil"/>
              <w:bottom w:val="single" w:sz="8" w:space="0" w:color="152935"/>
              <w:right w:val="nil"/>
            </w:tcBorders>
            <w:shd w:val="clear" w:color="auto" w:fill="E0E0E0"/>
          </w:tcPr>
          <w:p w14:paraId="45744ED8" w14:textId="77777777" w:rsidR="00461C7F" w:rsidRPr="005224C4" w:rsidRDefault="00461C7F" w:rsidP="00D11FD4">
            <w:pPr>
              <w:adjustRightInd w:val="0"/>
              <w:spacing w:line="320" w:lineRule="atLeast"/>
              <w:ind w:left="60" w:right="60"/>
              <w:rPr>
                <w:color w:val="264A60"/>
                <w:sz w:val="24"/>
                <w:szCs w:val="24"/>
                <w:lang w:bidi="my-MM"/>
              </w:rPr>
            </w:pPr>
            <w:r w:rsidRPr="005224C4">
              <w:rPr>
                <w:color w:val="264A60"/>
                <w:sz w:val="24"/>
                <w:szCs w:val="24"/>
                <w:lang w:bidi="my-MM"/>
              </w:rPr>
              <w:t>TR</w:t>
            </w:r>
          </w:p>
        </w:tc>
        <w:tc>
          <w:tcPr>
            <w:tcW w:w="1330" w:type="dxa"/>
            <w:tcBorders>
              <w:top w:val="single" w:sz="8" w:space="0" w:color="AEAEAE"/>
              <w:left w:val="nil"/>
              <w:bottom w:val="single" w:sz="8" w:space="0" w:color="152935"/>
              <w:right w:val="single" w:sz="8" w:space="0" w:color="E0E0E0"/>
            </w:tcBorders>
            <w:shd w:val="clear" w:color="auto" w:fill="FFFFFF"/>
          </w:tcPr>
          <w:p w14:paraId="1A019C8C"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.299</w:t>
            </w:r>
          </w:p>
        </w:tc>
        <w:tc>
          <w:tcPr>
            <w:tcW w:w="1330" w:type="dxa"/>
            <w:tcBorders>
              <w:top w:val="single" w:sz="8" w:space="0" w:color="AEAEAE"/>
              <w:left w:val="single" w:sz="8" w:space="0" w:color="E0E0E0"/>
              <w:bottom w:val="single" w:sz="8" w:space="0" w:color="152935"/>
              <w:right w:val="single" w:sz="8" w:space="0" w:color="E0E0E0"/>
            </w:tcBorders>
            <w:shd w:val="clear" w:color="auto" w:fill="FFFFFF"/>
          </w:tcPr>
          <w:p w14:paraId="4ADF65CC"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.057</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77513320"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.311</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12341AC"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5.252</w:t>
            </w:r>
          </w:p>
        </w:tc>
        <w:tc>
          <w:tcPr>
            <w:tcW w:w="1024" w:type="dxa"/>
            <w:tcBorders>
              <w:top w:val="single" w:sz="8" w:space="0" w:color="AEAEAE"/>
              <w:left w:val="single" w:sz="8" w:space="0" w:color="E0E0E0"/>
              <w:bottom w:val="single" w:sz="8" w:space="0" w:color="152935"/>
              <w:right w:val="nil"/>
            </w:tcBorders>
            <w:shd w:val="clear" w:color="auto" w:fill="FFFFFF"/>
          </w:tcPr>
          <w:p w14:paraId="409B1E74" w14:textId="77777777" w:rsidR="00461C7F" w:rsidRPr="005224C4" w:rsidRDefault="00461C7F" w:rsidP="00D11FD4">
            <w:pPr>
              <w:adjustRightInd w:val="0"/>
              <w:spacing w:line="320" w:lineRule="atLeast"/>
              <w:ind w:left="60" w:right="60"/>
              <w:jc w:val="right"/>
              <w:rPr>
                <w:color w:val="010205"/>
                <w:sz w:val="24"/>
                <w:szCs w:val="24"/>
                <w:lang w:bidi="my-MM"/>
              </w:rPr>
            </w:pPr>
            <w:r w:rsidRPr="005224C4">
              <w:rPr>
                <w:color w:val="010205"/>
                <w:sz w:val="24"/>
                <w:szCs w:val="24"/>
                <w:lang w:bidi="my-MM"/>
              </w:rPr>
              <w:t>.000</w:t>
            </w:r>
          </w:p>
        </w:tc>
      </w:tr>
      <w:tr w:rsidR="00461C7F" w:rsidRPr="005224C4" w14:paraId="036DFEE6" w14:textId="77777777" w:rsidTr="00D11FD4">
        <w:trPr>
          <w:cantSplit/>
        </w:trPr>
        <w:tc>
          <w:tcPr>
            <w:tcW w:w="8087" w:type="dxa"/>
            <w:gridSpan w:val="7"/>
            <w:tcBorders>
              <w:top w:val="nil"/>
              <w:left w:val="nil"/>
              <w:bottom w:val="nil"/>
              <w:right w:val="nil"/>
            </w:tcBorders>
            <w:shd w:val="clear" w:color="auto" w:fill="FFFFFF"/>
          </w:tcPr>
          <w:p w14:paraId="12989A8E" w14:textId="77777777" w:rsidR="00461C7F" w:rsidRPr="005224C4" w:rsidRDefault="00461C7F" w:rsidP="00D11FD4">
            <w:pPr>
              <w:adjustRightInd w:val="0"/>
              <w:spacing w:line="320" w:lineRule="atLeast"/>
              <w:ind w:left="60" w:right="60"/>
              <w:rPr>
                <w:color w:val="010205"/>
                <w:sz w:val="24"/>
                <w:szCs w:val="24"/>
                <w:lang w:bidi="my-MM"/>
              </w:rPr>
            </w:pPr>
            <w:r w:rsidRPr="005224C4">
              <w:rPr>
                <w:color w:val="010205"/>
                <w:sz w:val="24"/>
                <w:szCs w:val="24"/>
                <w:lang w:bidi="my-MM"/>
              </w:rPr>
              <w:t>a. Dependent Variable: CE</w:t>
            </w:r>
          </w:p>
        </w:tc>
      </w:tr>
    </w:tbl>
    <w:p w14:paraId="2DD871B5" w14:textId="77777777" w:rsidR="00461C7F" w:rsidRPr="005224C4" w:rsidRDefault="00461C7F" w:rsidP="00461C7F">
      <w:pPr>
        <w:adjustRightInd w:val="0"/>
        <w:spacing w:line="400" w:lineRule="atLeast"/>
        <w:rPr>
          <w:sz w:val="24"/>
          <w:szCs w:val="24"/>
          <w:lang w:bidi="my-MM"/>
        </w:rPr>
      </w:pPr>
    </w:p>
    <w:p w14:paraId="55A2F21A" w14:textId="77777777" w:rsidR="00461C7F" w:rsidRPr="00461C7F" w:rsidRDefault="00461C7F" w:rsidP="00461C7F"/>
    <w:sectPr w:rsidR="00461C7F" w:rsidRPr="00461C7F" w:rsidSect="007B6D3A">
      <w:footerReference w:type="default" r:id="rId13"/>
      <w:pgSz w:w="11907" w:h="16839" w:code="9"/>
      <w:pgMar w:top="1440" w:right="1440" w:bottom="1440" w:left="216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8424" w14:textId="77777777" w:rsidR="004C6CFC" w:rsidRDefault="004C6CFC">
      <w:r>
        <w:separator/>
      </w:r>
    </w:p>
  </w:endnote>
  <w:endnote w:type="continuationSeparator" w:id="0">
    <w:p w14:paraId="77649EF1" w14:textId="77777777" w:rsidR="004C6CFC" w:rsidRDefault="004C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AB94" w14:textId="77777777" w:rsidR="00251656" w:rsidRDefault="0025165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8024416"/>
      <w:docPartObj>
        <w:docPartGallery w:val="Page Numbers (Bottom of Page)"/>
        <w:docPartUnique/>
      </w:docPartObj>
    </w:sdtPr>
    <w:sdtEndPr>
      <w:rPr>
        <w:noProof/>
      </w:rPr>
    </w:sdtEndPr>
    <w:sdtContent>
      <w:p w14:paraId="729D91D6" w14:textId="2A89CADE" w:rsidR="00975919" w:rsidRPr="00975919" w:rsidRDefault="00975919">
        <w:pPr>
          <w:pStyle w:val="Footer"/>
          <w:jc w:val="center"/>
          <w:rPr>
            <w:sz w:val="24"/>
            <w:szCs w:val="24"/>
          </w:rPr>
        </w:pPr>
        <w:r w:rsidRPr="00975919">
          <w:rPr>
            <w:sz w:val="24"/>
            <w:szCs w:val="24"/>
          </w:rPr>
          <w:fldChar w:fldCharType="begin"/>
        </w:r>
        <w:r w:rsidRPr="00975919">
          <w:rPr>
            <w:sz w:val="24"/>
            <w:szCs w:val="24"/>
          </w:rPr>
          <w:instrText xml:space="preserve"> PAGE   \* MERGEFORMAT </w:instrText>
        </w:r>
        <w:r w:rsidRPr="00975919">
          <w:rPr>
            <w:sz w:val="24"/>
            <w:szCs w:val="24"/>
          </w:rPr>
          <w:fldChar w:fldCharType="separate"/>
        </w:r>
        <w:r w:rsidRPr="00975919">
          <w:rPr>
            <w:noProof/>
            <w:sz w:val="24"/>
            <w:szCs w:val="24"/>
          </w:rPr>
          <w:t>2</w:t>
        </w:r>
        <w:r w:rsidRPr="00975919">
          <w:rPr>
            <w:noProof/>
            <w:sz w:val="24"/>
            <w:szCs w:val="24"/>
          </w:rPr>
          <w:fldChar w:fldCharType="end"/>
        </w:r>
      </w:p>
    </w:sdtContent>
  </w:sdt>
  <w:p w14:paraId="39F5D1A0" w14:textId="77777777" w:rsidR="00975919" w:rsidRPr="00975919" w:rsidRDefault="00975919">
    <w:pPr>
      <w:pStyle w:val="BodyText"/>
      <w:spacing w:line="14" w:lineRule="auto"/>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330820442"/>
      <w:docPartObj>
        <w:docPartGallery w:val="Page Numbers (Bottom of Page)"/>
        <w:docPartUnique/>
      </w:docPartObj>
    </w:sdtPr>
    <w:sdtEndPr>
      <w:rPr>
        <w:noProof/>
      </w:rPr>
    </w:sdtEndPr>
    <w:sdtContent>
      <w:p w14:paraId="78A1CB54" w14:textId="5EAAC512" w:rsidR="004D35AD" w:rsidRPr="004D35AD" w:rsidRDefault="004D35AD">
        <w:pPr>
          <w:pStyle w:val="Footer"/>
          <w:jc w:val="center"/>
          <w:rPr>
            <w:sz w:val="24"/>
            <w:szCs w:val="24"/>
          </w:rPr>
        </w:pPr>
        <w:r w:rsidRPr="004D35AD">
          <w:rPr>
            <w:sz w:val="24"/>
            <w:szCs w:val="24"/>
          </w:rPr>
          <w:fldChar w:fldCharType="begin"/>
        </w:r>
        <w:r w:rsidRPr="004D35AD">
          <w:rPr>
            <w:sz w:val="24"/>
            <w:szCs w:val="24"/>
          </w:rPr>
          <w:instrText xml:space="preserve"> PAGE   \* MERGEFORMAT </w:instrText>
        </w:r>
        <w:r w:rsidRPr="004D35AD">
          <w:rPr>
            <w:sz w:val="24"/>
            <w:szCs w:val="24"/>
          </w:rPr>
          <w:fldChar w:fldCharType="separate"/>
        </w:r>
        <w:r w:rsidRPr="004D35AD">
          <w:rPr>
            <w:noProof/>
            <w:sz w:val="24"/>
            <w:szCs w:val="24"/>
          </w:rPr>
          <w:t>2</w:t>
        </w:r>
        <w:r w:rsidRPr="004D35AD">
          <w:rPr>
            <w:noProof/>
            <w:sz w:val="24"/>
            <w:szCs w:val="24"/>
          </w:rPr>
          <w:fldChar w:fldCharType="end"/>
        </w:r>
      </w:p>
    </w:sdtContent>
  </w:sdt>
  <w:p w14:paraId="185D0D2A" w14:textId="77777777" w:rsidR="004D35AD" w:rsidRPr="004D35AD" w:rsidRDefault="004D35AD">
    <w:pPr>
      <w:pStyle w:val="BodyText"/>
      <w:spacing w:line="14" w:lineRule="auto"/>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A3FD" w14:textId="77777777" w:rsidR="00B26653" w:rsidRDefault="00B2665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B134" w14:textId="77777777" w:rsidR="004C6CFC" w:rsidRDefault="004C6CFC">
      <w:r>
        <w:separator/>
      </w:r>
    </w:p>
  </w:footnote>
  <w:footnote w:type="continuationSeparator" w:id="0">
    <w:p w14:paraId="5B1769C7" w14:textId="77777777" w:rsidR="004C6CFC" w:rsidRDefault="004C6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99A"/>
    <w:multiLevelType w:val="multilevel"/>
    <w:tmpl w:val="547E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E6188"/>
    <w:multiLevelType w:val="multilevel"/>
    <w:tmpl w:val="8E688D88"/>
    <w:lvl w:ilvl="0">
      <w:start w:val="1"/>
      <w:numFmt w:val="decimal"/>
      <w:lvlText w:val="%1."/>
      <w:lvlJc w:val="left"/>
      <w:pPr>
        <w:tabs>
          <w:tab w:val="num" w:pos="810"/>
        </w:tabs>
        <w:ind w:left="810" w:hanging="360"/>
      </w:pPr>
      <w:rPr>
        <w:rFonts w:ascii="Times New Roman" w:eastAsiaTheme="minorHAnsi" w:hAnsi="Times New Roman" w:cs="Times New Roman"/>
        <w:sz w:val="28"/>
        <w:szCs w:val="24"/>
      </w:rPr>
    </w:lvl>
    <w:lvl w:ilvl="1">
      <w:start w:val="1"/>
      <w:numFmt w:val="decimal"/>
      <w:lvlText w:val="%2."/>
      <w:lvlJc w:val="left"/>
      <w:pPr>
        <w:tabs>
          <w:tab w:val="num" w:pos="1530"/>
        </w:tabs>
        <w:ind w:left="1530" w:hanging="360"/>
      </w:pPr>
      <w:rPr>
        <w:sz w:val="24"/>
        <w:szCs w:val="24"/>
      </w:r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2" w15:restartNumberingAfterBreak="0">
    <w:nsid w:val="06EC4AEB"/>
    <w:multiLevelType w:val="hybridMultilevel"/>
    <w:tmpl w:val="961C2E00"/>
    <w:lvl w:ilvl="0" w:tplc="C1020826">
      <w:start w:val="1"/>
      <w:numFmt w:val="decimal"/>
      <w:lvlText w:val="%1."/>
      <w:lvlJc w:val="left"/>
      <w:pPr>
        <w:ind w:left="1080" w:hanging="360"/>
      </w:pPr>
      <w:rPr>
        <w:rFonts w:hint="default"/>
        <w:sz w:val="24"/>
      </w:rPr>
    </w:lvl>
    <w:lvl w:ilvl="1" w:tplc="0100CEEA">
      <w:start w:val="1"/>
      <w:numFmt w:val="bullet"/>
      <w:lvlText w:val=""/>
      <w:lvlJc w:val="left"/>
      <w:pPr>
        <w:ind w:left="1930" w:hanging="490"/>
      </w:pPr>
      <w:rPr>
        <w:rFonts w:ascii="Times New Roman" w:eastAsia="Times New Roman" w:hAnsi="Times New Roman" w:cs="Times New Roman"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0C1D75F5"/>
    <w:multiLevelType w:val="hybridMultilevel"/>
    <w:tmpl w:val="3842965A"/>
    <w:lvl w:ilvl="0" w:tplc="4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3D609B"/>
    <w:multiLevelType w:val="multilevel"/>
    <w:tmpl w:val="E71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032F4"/>
    <w:multiLevelType w:val="multilevel"/>
    <w:tmpl w:val="352EA7E0"/>
    <w:lvl w:ilvl="0">
      <w:start w:val="1"/>
      <w:numFmt w:val="decimal"/>
      <w:lvlText w:val="%1."/>
      <w:lvlJc w:val="left"/>
      <w:pPr>
        <w:ind w:left="720" w:hanging="360"/>
      </w:pPr>
      <w:rPr>
        <w:rFonts w:hint="default"/>
        <w:color w:val="auto"/>
      </w:rPr>
    </w:lvl>
    <w:lvl w:ilvl="1">
      <w:start w:val="1"/>
      <w:numFmt w:val="decimal"/>
      <w:isLgl/>
      <w:lvlText w:val="%1.%2"/>
      <w:lvlJc w:val="left"/>
      <w:pPr>
        <w:ind w:left="900" w:hanging="360"/>
      </w:pPr>
      <w:rPr>
        <w:rFonts w:hint="default"/>
        <w:b/>
        <w:bCs/>
        <w:color w:val="auto"/>
        <w:sz w:val="28"/>
        <w:szCs w:val="28"/>
      </w:rPr>
    </w:lvl>
    <w:lvl w:ilvl="2">
      <w:start w:val="1"/>
      <w:numFmt w:val="decimal"/>
      <w:isLgl/>
      <w:lvlText w:val="%1.%2.%3"/>
      <w:lvlJc w:val="left"/>
      <w:pPr>
        <w:ind w:left="1080" w:hanging="720"/>
      </w:pPr>
      <w:rPr>
        <w:rFonts w:hint="default"/>
        <w:color w:val="172B4D"/>
      </w:rPr>
    </w:lvl>
    <w:lvl w:ilvl="3">
      <w:start w:val="1"/>
      <w:numFmt w:val="decimal"/>
      <w:isLgl/>
      <w:lvlText w:val="%1.%2.%3.%4"/>
      <w:lvlJc w:val="left"/>
      <w:pPr>
        <w:ind w:left="1080" w:hanging="720"/>
      </w:pPr>
      <w:rPr>
        <w:rFonts w:hint="default"/>
        <w:color w:val="172B4D"/>
      </w:rPr>
    </w:lvl>
    <w:lvl w:ilvl="4">
      <w:start w:val="1"/>
      <w:numFmt w:val="decimal"/>
      <w:isLgl/>
      <w:lvlText w:val="%1.%2.%3.%4.%5"/>
      <w:lvlJc w:val="left"/>
      <w:pPr>
        <w:ind w:left="1440" w:hanging="1080"/>
      </w:pPr>
      <w:rPr>
        <w:rFonts w:hint="default"/>
        <w:color w:val="172B4D"/>
      </w:rPr>
    </w:lvl>
    <w:lvl w:ilvl="5">
      <w:start w:val="1"/>
      <w:numFmt w:val="decimal"/>
      <w:isLgl/>
      <w:lvlText w:val="%1.%2.%3.%4.%5.%6"/>
      <w:lvlJc w:val="left"/>
      <w:pPr>
        <w:ind w:left="1440" w:hanging="1080"/>
      </w:pPr>
      <w:rPr>
        <w:rFonts w:hint="default"/>
        <w:color w:val="172B4D"/>
      </w:rPr>
    </w:lvl>
    <w:lvl w:ilvl="6">
      <w:start w:val="1"/>
      <w:numFmt w:val="decimal"/>
      <w:isLgl/>
      <w:lvlText w:val="%1.%2.%3.%4.%5.%6.%7"/>
      <w:lvlJc w:val="left"/>
      <w:pPr>
        <w:ind w:left="1800" w:hanging="1440"/>
      </w:pPr>
      <w:rPr>
        <w:rFonts w:hint="default"/>
        <w:color w:val="172B4D"/>
      </w:rPr>
    </w:lvl>
    <w:lvl w:ilvl="7">
      <w:start w:val="1"/>
      <w:numFmt w:val="decimal"/>
      <w:isLgl/>
      <w:lvlText w:val="%1.%2.%3.%4.%5.%6.%7.%8"/>
      <w:lvlJc w:val="left"/>
      <w:pPr>
        <w:ind w:left="1800" w:hanging="1440"/>
      </w:pPr>
      <w:rPr>
        <w:rFonts w:hint="default"/>
        <w:color w:val="172B4D"/>
      </w:rPr>
    </w:lvl>
    <w:lvl w:ilvl="8">
      <w:start w:val="1"/>
      <w:numFmt w:val="decimal"/>
      <w:isLgl/>
      <w:lvlText w:val="%1.%2.%3.%4.%5.%6.%7.%8.%9"/>
      <w:lvlJc w:val="left"/>
      <w:pPr>
        <w:ind w:left="2160" w:hanging="1800"/>
      </w:pPr>
      <w:rPr>
        <w:rFonts w:hint="default"/>
        <w:color w:val="172B4D"/>
      </w:rPr>
    </w:lvl>
  </w:abstractNum>
  <w:abstractNum w:abstractNumId="6" w15:restartNumberingAfterBreak="0">
    <w:nsid w:val="17472532"/>
    <w:multiLevelType w:val="hybridMultilevel"/>
    <w:tmpl w:val="77707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572C0"/>
    <w:multiLevelType w:val="hybridMultilevel"/>
    <w:tmpl w:val="E5D24D7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23A41590"/>
    <w:multiLevelType w:val="multilevel"/>
    <w:tmpl w:val="C7ACC7F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570781F"/>
    <w:multiLevelType w:val="hybridMultilevel"/>
    <w:tmpl w:val="F8E042F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72021A3"/>
    <w:multiLevelType w:val="multilevel"/>
    <w:tmpl w:val="E4AE662E"/>
    <w:lvl w:ilvl="0">
      <w:start w:val="1"/>
      <w:numFmt w:val="decimal"/>
      <w:lvlText w:val="%1.0"/>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1">
      <w:start w:val="1"/>
      <w:numFmt w:val="decimal"/>
      <w:lvlText w:val="%1.%2"/>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2">
      <w:numFmt w:val="bullet"/>
      <w:lvlText w:val="•"/>
      <w:lvlJc w:val="left"/>
      <w:pPr>
        <w:ind w:left="2744" w:hanging="338"/>
      </w:pPr>
      <w:rPr>
        <w:rFonts w:hint="default"/>
        <w:lang w:val="en-US" w:eastAsia="en-US" w:bidi="ar-SA"/>
      </w:rPr>
    </w:lvl>
    <w:lvl w:ilvl="3">
      <w:numFmt w:val="bullet"/>
      <w:lvlText w:val="•"/>
      <w:lvlJc w:val="left"/>
      <w:pPr>
        <w:ind w:left="3526" w:hanging="338"/>
      </w:pPr>
      <w:rPr>
        <w:rFonts w:hint="default"/>
        <w:lang w:val="en-US" w:eastAsia="en-US" w:bidi="ar-SA"/>
      </w:rPr>
    </w:lvl>
    <w:lvl w:ilvl="4">
      <w:numFmt w:val="bullet"/>
      <w:lvlText w:val="•"/>
      <w:lvlJc w:val="left"/>
      <w:pPr>
        <w:ind w:left="4308" w:hanging="338"/>
      </w:pPr>
      <w:rPr>
        <w:rFonts w:hint="default"/>
        <w:lang w:val="en-US" w:eastAsia="en-US" w:bidi="ar-SA"/>
      </w:rPr>
    </w:lvl>
    <w:lvl w:ilvl="5">
      <w:numFmt w:val="bullet"/>
      <w:lvlText w:val="•"/>
      <w:lvlJc w:val="left"/>
      <w:pPr>
        <w:ind w:left="5090" w:hanging="338"/>
      </w:pPr>
      <w:rPr>
        <w:rFonts w:hint="default"/>
        <w:lang w:val="en-US" w:eastAsia="en-US" w:bidi="ar-SA"/>
      </w:rPr>
    </w:lvl>
    <w:lvl w:ilvl="6">
      <w:numFmt w:val="bullet"/>
      <w:lvlText w:val="•"/>
      <w:lvlJc w:val="left"/>
      <w:pPr>
        <w:ind w:left="5872" w:hanging="338"/>
      </w:pPr>
      <w:rPr>
        <w:rFonts w:hint="default"/>
        <w:lang w:val="en-US" w:eastAsia="en-US" w:bidi="ar-SA"/>
      </w:rPr>
    </w:lvl>
    <w:lvl w:ilvl="7">
      <w:numFmt w:val="bullet"/>
      <w:lvlText w:val="•"/>
      <w:lvlJc w:val="left"/>
      <w:pPr>
        <w:ind w:left="6654" w:hanging="338"/>
      </w:pPr>
      <w:rPr>
        <w:rFonts w:hint="default"/>
        <w:lang w:val="en-US" w:eastAsia="en-US" w:bidi="ar-SA"/>
      </w:rPr>
    </w:lvl>
    <w:lvl w:ilvl="8">
      <w:numFmt w:val="bullet"/>
      <w:lvlText w:val="•"/>
      <w:lvlJc w:val="left"/>
      <w:pPr>
        <w:ind w:left="7436" w:hanging="338"/>
      </w:pPr>
      <w:rPr>
        <w:rFonts w:hint="default"/>
        <w:lang w:val="en-US" w:eastAsia="en-US" w:bidi="ar-SA"/>
      </w:rPr>
    </w:lvl>
  </w:abstractNum>
  <w:abstractNum w:abstractNumId="11" w15:restartNumberingAfterBreak="0">
    <w:nsid w:val="3ED37316"/>
    <w:multiLevelType w:val="hybridMultilevel"/>
    <w:tmpl w:val="F36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32308F"/>
    <w:multiLevelType w:val="multilevel"/>
    <w:tmpl w:val="69E0168E"/>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lang w:val="en-US" w:eastAsia="en-US" w:bidi="ar-SA"/>
      </w:rPr>
    </w:lvl>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lang w:val="en-US" w:eastAsia="en-US" w:bidi="ar-SA"/>
      </w:rPr>
    </w:lvl>
    <w:lvl w:ilvl="2">
      <w:start w:val="1"/>
      <w:numFmt w:val="lowerLetter"/>
      <w:lvlText w:val="%3."/>
      <w:lvlJc w:val="left"/>
      <w:pPr>
        <w:ind w:left="1512" w:hanging="425"/>
      </w:pPr>
      <w:rPr>
        <w:rFonts w:hint="default"/>
        <w:spacing w:val="0"/>
        <w:w w:val="102"/>
        <w:lang w:val="en-US" w:eastAsia="en-US" w:bidi="ar-SA"/>
      </w:rPr>
    </w:lvl>
    <w:lvl w:ilvl="3">
      <w:numFmt w:val="bullet"/>
      <w:lvlText w:val="•"/>
      <w:lvlJc w:val="left"/>
      <w:pPr>
        <w:ind w:left="4572" w:hanging="425"/>
      </w:pPr>
      <w:rPr>
        <w:rFonts w:hint="default"/>
        <w:lang w:val="en-US" w:eastAsia="en-US" w:bidi="ar-SA"/>
      </w:rPr>
    </w:lvl>
    <w:lvl w:ilvl="4">
      <w:numFmt w:val="bullet"/>
      <w:lvlText w:val="•"/>
      <w:lvlJc w:val="left"/>
      <w:pPr>
        <w:ind w:left="5205" w:hanging="425"/>
      </w:pPr>
      <w:rPr>
        <w:rFonts w:hint="default"/>
        <w:lang w:val="en-US" w:eastAsia="en-US" w:bidi="ar-SA"/>
      </w:rPr>
    </w:lvl>
    <w:lvl w:ilvl="5">
      <w:numFmt w:val="bullet"/>
      <w:lvlText w:val="•"/>
      <w:lvlJc w:val="left"/>
      <w:pPr>
        <w:ind w:left="5837" w:hanging="425"/>
      </w:pPr>
      <w:rPr>
        <w:rFonts w:hint="default"/>
        <w:lang w:val="en-US" w:eastAsia="en-US" w:bidi="ar-SA"/>
      </w:rPr>
    </w:lvl>
    <w:lvl w:ilvl="6">
      <w:numFmt w:val="bullet"/>
      <w:lvlText w:val="•"/>
      <w:lvlJc w:val="left"/>
      <w:pPr>
        <w:ind w:left="6470" w:hanging="425"/>
      </w:pPr>
      <w:rPr>
        <w:rFonts w:hint="default"/>
        <w:lang w:val="en-US" w:eastAsia="en-US" w:bidi="ar-SA"/>
      </w:rPr>
    </w:lvl>
    <w:lvl w:ilvl="7">
      <w:numFmt w:val="bullet"/>
      <w:lvlText w:val="•"/>
      <w:lvlJc w:val="left"/>
      <w:pPr>
        <w:ind w:left="7102" w:hanging="425"/>
      </w:pPr>
      <w:rPr>
        <w:rFonts w:hint="default"/>
        <w:lang w:val="en-US" w:eastAsia="en-US" w:bidi="ar-SA"/>
      </w:rPr>
    </w:lvl>
    <w:lvl w:ilvl="8">
      <w:numFmt w:val="bullet"/>
      <w:lvlText w:val="•"/>
      <w:lvlJc w:val="left"/>
      <w:pPr>
        <w:ind w:left="7735" w:hanging="425"/>
      </w:pPr>
      <w:rPr>
        <w:rFonts w:hint="default"/>
        <w:lang w:val="en-US" w:eastAsia="en-US" w:bidi="ar-SA"/>
      </w:rPr>
    </w:lvl>
  </w:abstractNum>
  <w:abstractNum w:abstractNumId="13" w15:restartNumberingAfterBreak="0">
    <w:nsid w:val="46991645"/>
    <w:multiLevelType w:val="hybridMultilevel"/>
    <w:tmpl w:val="F4168C2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3E8415C"/>
    <w:multiLevelType w:val="multilevel"/>
    <w:tmpl w:val="53E8415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9B5468B"/>
    <w:multiLevelType w:val="hybridMultilevel"/>
    <w:tmpl w:val="F17E3600"/>
    <w:lvl w:ilvl="0" w:tplc="4809000F">
      <w:start w:val="1"/>
      <w:numFmt w:val="decimal"/>
      <w:lvlText w:val="%1."/>
      <w:lvlJc w:val="left"/>
      <w:pPr>
        <w:ind w:left="1440" w:hanging="360"/>
      </w:pPr>
    </w:lvl>
    <w:lvl w:ilvl="1" w:tplc="48090019">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6" w15:restartNumberingAfterBreak="0">
    <w:nsid w:val="619B3E69"/>
    <w:multiLevelType w:val="multilevel"/>
    <w:tmpl w:val="EEEC5714"/>
    <w:lvl w:ilvl="0">
      <w:start w:val="3"/>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66F8740D"/>
    <w:multiLevelType w:val="multilevel"/>
    <w:tmpl w:val="64466E9C"/>
    <w:lvl w:ilvl="0">
      <w:start w:val="1"/>
      <w:numFmt w:val="decimal"/>
      <w:lvlText w:val="%1."/>
      <w:lvlJc w:val="left"/>
      <w:pPr>
        <w:tabs>
          <w:tab w:val="num" w:pos="810"/>
        </w:tabs>
        <w:ind w:left="810" w:hanging="360"/>
      </w:pPr>
      <w:rPr>
        <w:rFonts w:ascii="Times New Roman" w:eastAsiaTheme="minorHAnsi" w:hAnsi="Times New Roman" w:cs="Times New Roman"/>
        <w:sz w:val="24"/>
        <w:szCs w:val="24"/>
      </w:rPr>
    </w:lvl>
    <w:lvl w:ilvl="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18" w15:restartNumberingAfterBreak="0">
    <w:nsid w:val="68F36F53"/>
    <w:multiLevelType w:val="multilevel"/>
    <w:tmpl w:val="32904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513CC3"/>
    <w:multiLevelType w:val="multilevel"/>
    <w:tmpl w:val="6C513CC3"/>
    <w:lvl w:ilvl="0">
      <w:start w:val="1"/>
      <w:numFmt w:val="decimal"/>
      <w:lvlText w:val="%1."/>
      <w:lvlJc w:val="left"/>
      <w:pPr>
        <w:ind w:left="502"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0" w15:restartNumberingAfterBreak="0">
    <w:nsid w:val="6ECF3B74"/>
    <w:multiLevelType w:val="hybridMultilevel"/>
    <w:tmpl w:val="76A400CE"/>
    <w:lvl w:ilvl="0" w:tplc="D1FE8C5E">
      <w:numFmt w:val="bullet"/>
      <w:lvlText w:val=""/>
      <w:lvlJc w:val="left"/>
      <w:pPr>
        <w:ind w:left="1140" w:hanging="360"/>
      </w:pPr>
      <w:rPr>
        <w:rFonts w:ascii="Times New Roman" w:eastAsia="Times New Roman" w:hAnsi="Times New Roman" w:cs="Times New Roman"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21" w15:restartNumberingAfterBreak="0">
    <w:nsid w:val="732B04E2"/>
    <w:multiLevelType w:val="multilevel"/>
    <w:tmpl w:val="A60C8D4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46916751">
    <w:abstractNumId w:val="12"/>
  </w:num>
  <w:num w:numId="2" w16cid:durableId="1138033913">
    <w:abstractNumId w:val="10"/>
  </w:num>
  <w:num w:numId="3" w16cid:durableId="1067262571">
    <w:abstractNumId w:val="12"/>
    <w:lvlOverride w:ilvl="0">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rPr>
      </w:lvl>
    </w:lvlOverride>
    <w:lvlOverride w:ilvl="1">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rPr>
      </w:lvl>
    </w:lvlOverride>
    <w:lvlOverride w:ilvl="2">
      <w:lvl w:ilvl="2">
        <w:start w:val="1"/>
        <w:numFmt w:val="lowerLetter"/>
        <w:lvlText w:val="%3."/>
        <w:lvlJc w:val="left"/>
        <w:pPr>
          <w:ind w:left="1512" w:hanging="425"/>
        </w:pPr>
        <w:rPr>
          <w:rFonts w:hint="default"/>
          <w:spacing w:val="0"/>
          <w:w w:val="102"/>
        </w:rPr>
      </w:lvl>
    </w:lvlOverride>
    <w:lvlOverride w:ilvl="3">
      <w:lvl w:ilvl="3">
        <w:numFmt w:val="bullet"/>
        <w:lvlText w:val="•"/>
        <w:lvlJc w:val="left"/>
        <w:pPr>
          <w:ind w:left="4572" w:hanging="425"/>
        </w:pPr>
        <w:rPr>
          <w:rFonts w:hint="default"/>
        </w:rPr>
      </w:lvl>
    </w:lvlOverride>
    <w:lvlOverride w:ilvl="4">
      <w:lvl w:ilvl="4">
        <w:numFmt w:val="bullet"/>
        <w:lvlText w:val="•"/>
        <w:lvlJc w:val="left"/>
        <w:pPr>
          <w:ind w:left="5205" w:hanging="425"/>
        </w:pPr>
        <w:rPr>
          <w:rFonts w:hint="default"/>
        </w:rPr>
      </w:lvl>
    </w:lvlOverride>
    <w:lvlOverride w:ilvl="5">
      <w:lvl w:ilvl="5">
        <w:numFmt w:val="bullet"/>
        <w:lvlText w:val="•"/>
        <w:lvlJc w:val="left"/>
        <w:pPr>
          <w:ind w:left="5837" w:hanging="425"/>
        </w:pPr>
        <w:rPr>
          <w:rFonts w:hint="default"/>
        </w:rPr>
      </w:lvl>
    </w:lvlOverride>
    <w:lvlOverride w:ilvl="6">
      <w:lvl w:ilvl="6">
        <w:numFmt w:val="bullet"/>
        <w:lvlText w:val="•"/>
        <w:lvlJc w:val="left"/>
        <w:pPr>
          <w:ind w:left="6470" w:hanging="425"/>
        </w:pPr>
        <w:rPr>
          <w:rFonts w:hint="default"/>
        </w:rPr>
      </w:lvl>
    </w:lvlOverride>
    <w:lvlOverride w:ilvl="7">
      <w:lvl w:ilvl="7">
        <w:numFmt w:val="bullet"/>
        <w:lvlText w:val="•"/>
        <w:lvlJc w:val="left"/>
        <w:pPr>
          <w:ind w:left="7102" w:hanging="425"/>
        </w:pPr>
        <w:rPr>
          <w:rFonts w:hint="default"/>
        </w:rPr>
      </w:lvl>
    </w:lvlOverride>
    <w:lvlOverride w:ilvl="8">
      <w:lvl w:ilvl="8">
        <w:numFmt w:val="bullet"/>
        <w:lvlText w:val="•"/>
        <w:lvlJc w:val="left"/>
        <w:pPr>
          <w:ind w:left="7735" w:hanging="425"/>
        </w:pPr>
        <w:rPr>
          <w:rFonts w:hint="default"/>
        </w:rPr>
      </w:lvl>
    </w:lvlOverride>
  </w:num>
  <w:num w:numId="4" w16cid:durableId="2103840904">
    <w:abstractNumId w:val="5"/>
  </w:num>
  <w:num w:numId="5" w16cid:durableId="1806728397">
    <w:abstractNumId w:val="1"/>
  </w:num>
  <w:num w:numId="6" w16cid:durableId="568921713">
    <w:abstractNumId w:val="17"/>
  </w:num>
  <w:num w:numId="7" w16cid:durableId="1183931395">
    <w:abstractNumId w:val="11"/>
  </w:num>
  <w:num w:numId="8" w16cid:durableId="574751976">
    <w:abstractNumId w:val="4"/>
  </w:num>
  <w:num w:numId="9" w16cid:durableId="1850481511">
    <w:abstractNumId w:val="13"/>
  </w:num>
  <w:num w:numId="10" w16cid:durableId="1078207789">
    <w:abstractNumId w:val="20"/>
  </w:num>
  <w:num w:numId="11" w16cid:durableId="1513377433">
    <w:abstractNumId w:val="15"/>
  </w:num>
  <w:num w:numId="12" w16cid:durableId="842234128">
    <w:abstractNumId w:val="2"/>
  </w:num>
  <w:num w:numId="13" w16cid:durableId="2121139502">
    <w:abstractNumId w:val="21"/>
  </w:num>
  <w:num w:numId="14" w16cid:durableId="1367291054">
    <w:abstractNumId w:val="3"/>
  </w:num>
  <w:num w:numId="15" w16cid:durableId="211354586">
    <w:abstractNumId w:val="9"/>
  </w:num>
  <w:num w:numId="16" w16cid:durableId="500969072">
    <w:abstractNumId w:val="7"/>
  </w:num>
  <w:num w:numId="17" w16cid:durableId="1796748187">
    <w:abstractNumId w:val="18"/>
  </w:num>
  <w:num w:numId="18" w16cid:durableId="1797867410">
    <w:abstractNumId w:val="0"/>
  </w:num>
  <w:num w:numId="19" w16cid:durableId="1036732929">
    <w:abstractNumId w:val="8"/>
  </w:num>
  <w:num w:numId="20" w16cid:durableId="830102930">
    <w:abstractNumId w:val="6"/>
  </w:num>
  <w:num w:numId="21" w16cid:durableId="1177110281">
    <w:abstractNumId w:val="16"/>
  </w:num>
  <w:num w:numId="22" w16cid:durableId="444540039">
    <w:abstractNumId w:val="19"/>
  </w:num>
  <w:num w:numId="23" w16cid:durableId="2113850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C1"/>
    <w:rsid w:val="00007670"/>
    <w:rsid w:val="00017B2B"/>
    <w:rsid w:val="0002331A"/>
    <w:rsid w:val="00055E14"/>
    <w:rsid w:val="00060E1F"/>
    <w:rsid w:val="00061B98"/>
    <w:rsid w:val="00062273"/>
    <w:rsid w:val="00073763"/>
    <w:rsid w:val="0009203B"/>
    <w:rsid w:val="00094B9D"/>
    <w:rsid w:val="000A2624"/>
    <w:rsid w:val="000A27D6"/>
    <w:rsid w:val="000B0230"/>
    <w:rsid w:val="000B7D96"/>
    <w:rsid w:val="000C13C2"/>
    <w:rsid w:val="000E177A"/>
    <w:rsid w:val="000E25B3"/>
    <w:rsid w:val="000E5803"/>
    <w:rsid w:val="000E6E41"/>
    <w:rsid w:val="000F0EB5"/>
    <w:rsid w:val="00105329"/>
    <w:rsid w:val="0011451A"/>
    <w:rsid w:val="00126BB0"/>
    <w:rsid w:val="00136C33"/>
    <w:rsid w:val="001416FF"/>
    <w:rsid w:val="00143088"/>
    <w:rsid w:val="00151538"/>
    <w:rsid w:val="001556B9"/>
    <w:rsid w:val="00155A61"/>
    <w:rsid w:val="0015626E"/>
    <w:rsid w:val="00175285"/>
    <w:rsid w:val="00183AA8"/>
    <w:rsid w:val="0018496B"/>
    <w:rsid w:val="001915D5"/>
    <w:rsid w:val="00193C22"/>
    <w:rsid w:val="00196F26"/>
    <w:rsid w:val="001A7FC1"/>
    <w:rsid w:val="001B02AB"/>
    <w:rsid w:val="001B2374"/>
    <w:rsid w:val="001B33F0"/>
    <w:rsid w:val="001C0013"/>
    <w:rsid w:val="001C63F8"/>
    <w:rsid w:val="001D16E8"/>
    <w:rsid w:val="001D6C06"/>
    <w:rsid w:val="001E1F26"/>
    <w:rsid w:val="001E4B53"/>
    <w:rsid w:val="001E5937"/>
    <w:rsid w:val="001E6556"/>
    <w:rsid w:val="001E782B"/>
    <w:rsid w:val="0020209F"/>
    <w:rsid w:val="002061E0"/>
    <w:rsid w:val="0020651B"/>
    <w:rsid w:val="00210184"/>
    <w:rsid w:val="002159A6"/>
    <w:rsid w:val="002346AB"/>
    <w:rsid w:val="00235556"/>
    <w:rsid w:val="00237297"/>
    <w:rsid w:val="00246611"/>
    <w:rsid w:val="002503C4"/>
    <w:rsid w:val="00251462"/>
    <w:rsid w:val="00251656"/>
    <w:rsid w:val="00257B93"/>
    <w:rsid w:val="00263687"/>
    <w:rsid w:val="00270CCB"/>
    <w:rsid w:val="00280DD1"/>
    <w:rsid w:val="00281BEE"/>
    <w:rsid w:val="00287E45"/>
    <w:rsid w:val="002909AD"/>
    <w:rsid w:val="002A7AD8"/>
    <w:rsid w:val="002B2DE3"/>
    <w:rsid w:val="002B2E78"/>
    <w:rsid w:val="002B51C5"/>
    <w:rsid w:val="002C0316"/>
    <w:rsid w:val="002C09C9"/>
    <w:rsid w:val="002D7CBC"/>
    <w:rsid w:val="002E0A02"/>
    <w:rsid w:val="002E3AFC"/>
    <w:rsid w:val="002F0B49"/>
    <w:rsid w:val="002F4B4F"/>
    <w:rsid w:val="002F508E"/>
    <w:rsid w:val="00301EC7"/>
    <w:rsid w:val="00304DB3"/>
    <w:rsid w:val="00305A85"/>
    <w:rsid w:val="00331FA6"/>
    <w:rsid w:val="00332751"/>
    <w:rsid w:val="00332CA1"/>
    <w:rsid w:val="00343597"/>
    <w:rsid w:val="003460F6"/>
    <w:rsid w:val="00346C37"/>
    <w:rsid w:val="00347726"/>
    <w:rsid w:val="00365B4A"/>
    <w:rsid w:val="0037186B"/>
    <w:rsid w:val="00372439"/>
    <w:rsid w:val="00373BB0"/>
    <w:rsid w:val="00374208"/>
    <w:rsid w:val="003744D7"/>
    <w:rsid w:val="003766BE"/>
    <w:rsid w:val="003803AD"/>
    <w:rsid w:val="00392137"/>
    <w:rsid w:val="00392973"/>
    <w:rsid w:val="003A0410"/>
    <w:rsid w:val="003A089C"/>
    <w:rsid w:val="003A2B80"/>
    <w:rsid w:val="003A4E13"/>
    <w:rsid w:val="003C04CC"/>
    <w:rsid w:val="003D0082"/>
    <w:rsid w:val="003D343B"/>
    <w:rsid w:val="003D4417"/>
    <w:rsid w:val="003D4A28"/>
    <w:rsid w:val="003D54A3"/>
    <w:rsid w:val="003F4DE8"/>
    <w:rsid w:val="003F623A"/>
    <w:rsid w:val="003F7E65"/>
    <w:rsid w:val="00400165"/>
    <w:rsid w:val="00400DA6"/>
    <w:rsid w:val="004057BC"/>
    <w:rsid w:val="00405F85"/>
    <w:rsid w:val="00414DE4"/>
    <w:rsid w:val="00415889"/>
    <w:rsid w:val="004237EC"/>
    <w:rsid w:val="004261B8"/>
    <w:rsid w:val="00433A6B"/>
    <w:rsid w:val="00453697"/>
    <w:rsid w:val="00456922"/>
    <w:rsid w:val="00457682"/>
    <w:rsid w:val="00461C7F"/>
    <w:rsid w:val="004641CC"/>
    <w:rsid w:val="0046586C"/>
    <w:rsid w:val="00474CA1"/>
    <w:rsid w:val="004757E2"/>
    <w:rsid w:val="00480373"/>
    <w:rsid w:val="00483535"/>
    <w:rsid w:val="004840DA"/>
    <w:rsid w:val="00490E10"/>
    <w:rsid w:val="004978AE"/>
    <w:rsid w:val="004A1148"/>
    <w:rsid w:val="004A38EE"/>
    <w:rsid w:val="004B4CA4"/>
    <w:rsid w:val="004C002F"/>
    <w:rsid w:val="004C1060"/>
    <w:rsid w:val="004C540A"/>
    <w:rsid w:val="004C6CFC"/>
    <w:rsid w:val="004D28E2"/>
    <w:rsid w:val="004D35AD"/>
    <w:rsid w:val="004D6B12"/>
    <w:rsid w:val="004F4A2C"/>
    <w:rsid w:val="004F6209"/>
    <w:rsid w:val="005022D0"/>
    <w:rsid w:val="00506345"/>
    <w:rsid w:val="005166BD"/>
    <w:rsid w:val="00516A9E"/>
    <w:rsid w:val="00517C7F"/>
    <w:rsid w:val="00517E7F"/>
    <w:rsid w:val="00523E8F"/>
    <w:rsid w:val="0052435F"/>
    <w:rsid w:val="005333F8"/>
    <w:rsid w:val="005428B5"/>
    <w:rsid w:val="0056066A"/>
    <w:rsid w:val="005608B6"/>
    <w:rsid w:val="00560D15"/>
    <w:rsid w:val="0056114D"/>
    <w:rsid w:val="005622A4"/>
    <w:rsid w:val="00570EF7"/>
    <w:rsid w:val="00572CBD"/>
    <w:rsid w:val="0057723F"/>
    <w:rsid w:val="0058185F"/>
    <w:rsid w:val="00584A3A"/>
    <w:rsid w:val="00587451"/>
    <w:rsid w:val="00592024"/>
    <w:rsid w:val="00593596"/>
    <w:rsid w:val="005A33FF"/>
    <w:rsid w:val="005A3B4B"/>
    <w:rsid w:val="005B01EE"/>
    <w:rsid w:val="005B309D"/>
    <w:rsid w:val="005B585F"/>
    <w:rsid w:val="005B7053"/>
    <w:rsid w:val="005B7FC1"/>
    <w:rsid w:val="005C087B"/>
    <w:rsid w:val="005C0B64"/>
    <w:rsid w:val="005C5C95"/>
    <w:rsid w:val="005C6997"/>
    <w:rsid w:val="005D36FC"/>
    <w:rsid w:val="005D6A90"/>
    <w:rsid w:val="005E41D1"/>
    <w:rsid w:val="005F341C"/>
    <w:rsid w:val="005F5990"/>
    <w:rsid w:val="005F6E79"/>
    <w:rsid w:val="005F7263"/>
    <w:rsid w:val="005F756E"/>
    <w:rsid w:val="006119A5"/>
    <w:rsid w:val="00614CB6"/>
    <w:rsid w:val="00630356"/>
    <w:rsid w:val="00630D4B"/>
    <w:rsid w:val="00636456"/>
    <w:rsid w:val="00643988"/>
    <w:rsid w:val="00653F59"/>
    <w:rsid w:val="00657458"/>
    <w:rsid w:val="00677FC6"/>
    <w:rsid w:val="0068226E"/>
    <w:rsid w:val="00686998"/>
    <w:rsid w:val="00686FDF"/>
    <w:rsid w:val="00693B15"/>
    <w:rsid w:val="006A4B61"/>
    <w:rsid w:val="006B1145"/>
    <w:rsid w:val="006B22D8"/>
    <w:rsid w:val="006C20CD"/>
    <w:rsid w:val="006D29A8"/>
    <w:rsid w:val="006E1906"/>
    <w:rsid w:val="006E54DD"/>
    <w:rsid w:val="006F4DF4"/>
    <w:rsid w:val="006F7B88"/>
    <w:rsid w:val="00703917"/>
    <w:rsid w:val="007067A1"/>
    <w:rsid w:val="00714DD0"/>
    <w:rsid w:val="00716102"/>
    <w:rsid w:val="00717D8F"/>
    <w:rsid w:val="0073407E"/>
    <w:rsid w:val="00734A7A"/>
    <w:rsid w:val="00736E4B"/>
    <w:rsid w:val="00740E5A"/>
    <w:rsid w:val="00742858"/>
    <w:rsid w:val="0074688E"/>
    <w:rsid w:val="0075316B"/>
    <w:rsid w:val="0075398D"/>
    <w:rsid w:val="0075421C"/>
    <w:rsid w:val="00756870"/>
    <w:rsid w:val="007605AA"/>
    <w:rsid w:val="00764510"/>
    <w:rsid w:val="00764F0D"/>
    <w:rsid w:val="007738AF"/>
    <w:rsid w:val="00774E1A"/>
    <w:rsid w:val="00774FB0"/>
    <w:rsid w:val="007779A7"/>
    <w:rsid w:val="00783A11"/>
    <w:rsid w:val="00791856"/>
    <w:rsid w:val="00792088"/>
    <w:rsid w:val="00796E80"/>
    <w:rsid w:val="007A2D49"/>
    <w:rsid w:val="007B66F2"/>
    <w:rsid w:val="007B6D3A"/>
    <w:rsid w:val="007C247F"/>
    <w:rsid w:val="007C6A0C"/>
    <w:rsid w:val="007D7423"/>
    <w:rsid w:val="007F1B44"/>
    <w:rsid w:val="007F79BB"/>
    <w:rsid w:val="008013EB"/>
    <w:rsid w:val="008126B9"/>
    <w:rsid w:val="00815AB6"/>
    <w:rsid w:val="00815F99"/>
    <w:rsid w:val="00817233"/>
    <w:rsid w:val="00820322"/>
    <w:rsid w:val="00831DEF"/>
    <w:rsid w:val="00833CA7"/>
    <w:rsid w:val="00844F0F"/>
    <w:rsid w:val="00851798"/>
    <w:rsid w:val="008705C5"/>
    <w:rsid w:val="00875071"/>
    <w:rsid w:val="0088170E"/>
    <w:rsid w:val="00885DD3"/>
    <w:rsid w:val="00895818"/>
    <w:rsid w:val="008A2A61"/>
    <w:rsid w:val="008C0F2F"/>
    <w:rsid w:val="008C5A88"/>
    <w:rsid w:val="008C64D5"/>
    <w:rsid w:val="008E7760"/>
    <w:rsid w:val="008F14D6"/>
    <w:rsid w:val="009224BF"/>
    <w:rsid w:val="009263C5"/>
    <w:rsid w:val="00936B75"/>
    <w:rsid w:val="009403CB"/>
    <w:rsid w:val="00941BD7"/>
    <w:rsid w:val="00941F8D"/>
    <w:rsid w:val="009459A9"/>
    <w:rsid w:val="00956165"/>
    <w:rsid w:val="00975919"/>
    <w:rsid w:val="00981EDC"/>
    <w:rsid w:val="00982854"/>
    <w:rsid w:val="00987A31"/>
    <w:rsid w:val="00992792"/>
    <w:rsid w:val="009946C9"/>
    <w:rsid w:val="00997ACF"/>
    <w:rsid w:val="009B243B"/>
    <w:rsid w:val="009B2B0C"/>
    <w:rsid w:val="009C042E"/>
    <w:rsid w:val="009C0EDF"/>
    <w:rsid w:val="009C348C"/>
    <w:rsid w:val="009D63FD"/>
    <w:rsid w:val="009F519B"/>
    <w:rsid w:val="00A00BE5"/>
    <w:rsid w:val="00A015BF"/>
    <w:rsid w:val="00A0600B"/>
    <w:rsid w:val="00A06D66"/>
    <w:rsid w:val="00A10DBA"/>
    <w:rsid w:val="00A1671A"/>
    <w:rsid w:val="00A21291"/>
    <w:rsid w:val="00A2577C"/>
    <w:rsid w:val="00A25D34"/>
    <w:rsid w:val="00A3005D"/>
    <w:rsid w:val="00A339B6"/>
    <w:rsid w:val="00A453DE"/>
    <w:rsid w:val="00A465A0"/>
    <w:rsid w:val="00A46834"/>
    <w:rsid w:val="00A572E1"/>
    <w:rsid w:val="00A5750E"/>
    <w:rsid w:val="00A62804"/>
    <w:rsid w:val="00A6341E"/>
    <w:rsid w:val="00A74732"/>
    <w:rsid w:val="00A81DD8"/>
    <w:rsid w:val="00A96C5C"/>
    <w:rsid w:val="00AC0409"/>
    <w:rsid w:val="00AC3B71"/>
    <w:rsid w:val="00AD0DBA"/>
    <w:rsid w:val="00AD422C"/>
    <w:rsid w:val="00AE311B"/>
    <w:rsid w:val="00AE444C"/>
    <w:rsid w:val="00AE6583"/>
    <w:rsid w:val="00B057A1"/>
    <w:rsid w:val="00B2108F"/>
    <w:rsid w:val="00B26653"/>
    <w:rsid w:val="00B27131"/>
    <w:rsid w:val="00B313CE"/>
    <w:rsid w:val="00B32964"/>
    <w:rsid w:val="00B32D5E"/>
    <w:rsid w:val="00B34AC9"/>
    <w:rsid w:val="00B44B4A"/>
    <w:rsid w:val="00B45935"/>
    <w:rsid w:val="00B45B35"/>
    <w:rsid w:val="00B845F7"/>
    <w:rsid w:val="00B97FE2"/>
    <w:rsid w:val="00BA04C6"/>
    <w:rsid w:val="00BA060B"/>
    <w:rsid w:val="00BA31B1"/>
    <w:rsid w:val="00BC4671"/>
    <w:rsid w:val="00BD52BF"/>
    <w:rsid w:val="00BD73FB"/>
    <w:rsid w:val="00BF2B91"/>
    <w:rsid w:val="00BF2D2F"/>
    <w:rsid w:val="00BF6C4E"/>
    <w:rsid w:val="00C0230E"/>
    <w:rsid w:val="00C03C80"/>
    <w:rsid w:val="00C12D8B"/>
    <w:rsid w:val="00C138A8"/>
    <w:rsid w:val="00C174C8"/>
    <w:rsid w:val="00C200ED"/>
    <w:rsid w:val="00C21744"/>
    <w:rsid w:val="00C21AAA"/>
    <w:rsid w:val="00C30475"/>
    <w:rsid w:val="00C3137E"/>
    <w:rsid w:val="00C32729"/>
    <w:rsid w:val="00C33436"/>
    <w:rsid w:val="00C35628"/>
    <w:rsid w:val="00C418A1"/>
    <w:rsid w:val="00C47021"/>
    <w:rsid w:val="00C47879"/>
    <w:rsid w:val="00C5668D"/>
    <w:rsid w:val="00C64E97"/>
    <w:rsid w:val="00C7141F"/>
    <w:rsid w:val="00C77725"/>
    <w:rsid w:val="00C80928"/>
    <w:rsid w:val="00C818C5"/>
    <w:rsid w:val="00C835AC"/>
    <w:rsid w:val="00C839C8"/>
    <w:rsid w:val="00C96825"/>
    <w:rsid w:val="00C97C87"/>
    <w:rsid w:val="00CA28FC"/>
    <w:rsid w:val="00CB41AC"/>
    <w:rsid w:val="00CC19D9"/>
    <w:rsid w:val="00CD1DF0"/>
    <w:rsid w:val="00CE01D2"/>
    <w:rsid w:val="00CE1269"/>
    <w:rsid w:val="00CE2244"/>
    <w:rsid w:val="00CE3131"/>
    <w:rsid w:val="00CF27AB"/>
    <w:rsid w:val="00CF3465"/>
    <w:rsid w:val="00D020CD"/>
    <w:rsid w:val="00D1445A"/>
    <w:rsid w:val="00D14C5D"/>
    <w:rsid w:val="00D17A4D"/>
    <w:rsid w:val="00D23097"/>
    <w:rsid w:val="00D2373A"/>
    <w:rsid w:val="00D27D1D"/>
    <w:rsid w:val="00D3250E"/>
    <w:rsid w:val="00D367C5"/>
    <w:rsid w:val="00D44213"/>
    <w:rsid w:val="00D526A6"/>
    <w:rsid w:val="00D52E25"/>
    <w:rsid w:val="00D54ED3"/>
    <w:rsid w:val="00D6477C"/>
    <w:rsid w:val="00D72F9A"/>
    <w:rsid w:val="00D82766"/>
    <w:rsid w:val="00D858AD"/>
    <w:rsid w:val="00D9004F"/>
    <w:rsid w:val="00D96F0C"/>
    <w:rsid w:val="00DA18DC"/>
    <w:rsid w:val="00DB21E2"/>
    <w:rsid w:val="00DB2FE1"/>
    <w:rsid w:val="00DC77D6"/>
    <w:rsid w:val="00DD357A"/>
    <w:rsid w:val="00E014CA"/>
    <w:rsid w:val="00E10349"/>
    <w:rsid w:val="00E10561"/>
    <w:rsid w:val="00E15F64"/>
    <w:rsid w:val="00E362E2"/>
    <w:rsid w:val="00E430E3"/>
    <w:rsid w:val="00E51514"/>
    <w:rsid w:val="00E5291A"/>
    <w:rsid w:val="00E54708"/>
    <w:rsid w:val="00E54C6B"/>
    <w:rsid w:val="00E61BF3"/>
    <w:rsid w:val="00E61FB5"/>
    <w:rsid w:val="00E669CE"/>
    <w:rsid w:val="00E762A8"/>
    <w:rsid w:val="00E763F8"/>
    <w:rsid w:val="00E851D6"/>
    <w:rsid w:val="00E87A01"/>
    <w:rsid w:val="00E95408"/>
    <w:rsid w:val="00EB3BBF"/>
    <w:rsid w:val="00EC463E"/>
    <w:rsid w:val="00ED2205"/>
    <w:rsid w:val="00EE02B3"/>
    <w:rsid w:val="00EE2E03"/>
    <w:rsid w:val="00EE6497"/>
    <w:rsid w:val="00EF0A66"/>
    <w:rsid w:val="00EF266C"/>
    <w:rsid w:val="00EF5160"/>
    <w:rsid w:val="00F05E75"/>
    <w:rsid w:val="00F20B83"/>
    <w:rsid w:val="00F229C4"/>
    <w:rsid w:val="00F437FE"/>
    <w:rsid w:val="00F51034"/>
    <w:rsid w:val="00F556B3"/>
    <w:rsid w:val="00F6068A"/>
    <w:rsid w:val="00F839F0"/>
    <w:rsid w:val="00F85739"/>
    <w:rsid w:val="00F92AA2"/>
    <w:rsid w:val="00F976AD"/>
    <w:rsid w:val="00F97F47"/>
    <w:rsid w:val="00FA4086"/>
    <w:rsid w:val="00FA6C31"/>
    <w:rsid w:val="00FC344F"/>
    <w:rsid w:val="00FD07F7"/>
    <w:rsid w:val="00FE3D87"/>
    <w:rsid w:val="00FE624F"/>
    <w:rsid w:val="00FE65DA"/>
    <w:rsid w:val="00FE75CC"/>
    <w:rsid w:val="00FF0672"/>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61979"/>
  <w15:docId w15:val="{9345FC97-327D-4BD6-B557-791E9493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446" w:hanging="337"/>
      <w:outlineLvl w:val="0"/>
    </w:pPr>
    <w:rPr>
      <w:b/>
      <w:bCs/>
      <w:sz w:val="26"/>
      <w:szCs w:val="26"/>
    </w:rPr>
  </w:style>
  <w:style w:type="paragraph" w:styleId="Heading2">
    <w:name w:val="heading 2"/>
    <w:basedOn w:val="Normal"/>
    <w:link w:val="Heading2Char"/>
    <w:uiPriority w:val="1"/>
    <w:qFormat/>
    <w:pPr>
      <w:ind w:left="1085" w:hanging="337"/>
      <w:jc w:val="both"/>
      <w:outlineLvl w:val="1"/>
    </w:pPr>
    <w:rPr>
      <w:b/>
      <w:bCs/>
    </w:rPr>
  </w:style>
  <w:style w:type="paragraph" w:styleId="Heading3">
    <w:name w:val="heading 3"/>
    <w:basedOn w:val="Normal"/>
    <w:next w:val="Normal"/>
    <w:link w:val="Heading3Char"/>
    <w:uiPriority w:val="9"/>
    <w:unhideWhenUsed/>
    <w:qFormat/>
    <w:rsid w:val="00E851D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6"/>
      <w:ind w:left="1186" w:hanging="337"/>
    </w:pPr>
  </w:style>
  <w:style w:type="paragraph" w:styleId="BodyText">
    <w:name w:val="Body Text"/>
    <w:basedOn w:val="Normal"/>
    <w:uiPriority w:val="1"/>
    <w:qFormat/>
  </w:style>
  <w:style w:type="paragraph" w:styleId="ListParagraph">
    <w:name w:val="List Paragraph"/>
    <w:basedOn w:val="Normal"/>
    <w:uiPriority w:val="34"/>
    <w:qFormat/>
    <w:pPr>
      <w:ind w:left="1186" w:hanging="33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2439"/>
    <w:rPr>
      <w:rFonts w:ascii="Tahoma" w:hAnsi="Tahoma" w:cs="Tahoma"/>
      <w:sz w:val="16"/>
      <w:szCs w:val="16"/>
    </w:rPr>
  </w:style>
  <w:style w:type="character" w:customStyle="1" w:styleId="BalloonTextChar">
    <w:name w:val="Balloon Text Char"/>
    <w:basedOn w:val="DefaultParagraphFont"/>
    <w:link w:val="BalloonText"/>
    <w:uiPriority w:val="99"/>
    <w:semiHidden/>
    <w:rsid w:val="00372439"/>
    <w:rPr>
      <w:rFonts w:ascii="Tahoma" w:eastAsia="Times New Roman" w:hAnsi="Tahoma" w:cs="Tahoma"/>
      <w:sz w:val="16"/>
      <w:szCs w:val="16"/>
    </w:rPr>
  </w:style>
  <w:style w:type="paragraph" w:styleId="Bibliography">
    <w:name w:val="Bibliography"/>
    <w:basedOn w:val="Normal"/>
    <w:next w:val="Normal"/>
    <w:uiPriority w:val="37"/>
    <w:unhideWhenUsed/>
    <w:rsid w:val="004A38EE"/>
  </w:style>
  <w:style w:type="character" w:styleId="Hyperlink">
    <w:name w:val="Hyperlink"/>
    <w:basedOn w:val="DefaultParagraphFont"/>
    <w:uiPriority w:val="99"/>
    <w:unhideWhenUsed/>
    <w:rsid w:val="004A38EE"/>
    <w:rPr>
      <w:color w:val="0000FF"/>
      <w:u w:val="single"/>
    </w:rPr>
  </w:style>
  <w:style w:type="paragraph" w:styleId="Header">
    <w:name w:val="header"/>
    <w:basedOn w:val="Normal"/>
    <w:link w:val="HeaderChar"/>
    <w:uiPriority w:val="99"/>
    <w:unhideWhenUsed/>
    <w:rsid w:val="00560D15"/>
    <w:pPr>
      <w:tabs>
        <w:tab w:val="center" w:pos="4680"/>
        <w:tab w:val="right" w:pos="9360"/>
      </w:tabs>
    </w:pPr>
  </w:style>
  <w:style w:type="character" w:customStyle="1" w:styleId="HeaderChar">
    <w:name w:val="Header Char"/>
    <w:basedOn w:val="DefaultParagraphFont"/>
    <w:link w:val="Header"/>
    <w:uiPriority w:val="99"/>
    <w:rsid w:val="00560D15"/>
    <w:rPr>
      <w:rFonts w:ascii="Times New Roman" w:eastAsia="Times New Roman" w:hAnsi="Times New Roman" w:cs="Times New Roman"/>
    </w:rPr>
  </w:style>
  <w:style w:type="paragraph" w:styleId="Footer">
    <w:name w:val="footer"/>
    <w:basedOn w:val="Normal"/>
    <w:link w:val="FooterChar"/>
    <w:uiPriority w:val="99"/>
    <w:unhideWhenUsed/>
    <w:rsid w:val="00560D15"/>
    <w:pPr>
      <w:tabs>
        <w:tab w:val="center" w:pos="4680"/>
        <w:tab w:val="right" w:pos="9360"/>
      </w:tabs>
    </w:pPr>
  </w:style>
  <w:style w:type="character" w:customStyle="1" w:styleId="FooterChar">
    <w:name w:val="Footer Char"/>
    <w:basedOn w:val="DefaultParagraphFont"/>
    <w:link w:val="Footer"/>
    <w:uiPriority w:val="99"/>
    <w:rsid w:val="00560D15"/>
    <w:rPr>
      <w:rFonts w:ascii="Times New Roman" w:eastAsia="Times New Roman" w:hAnsi="Times New Roman" w:cs="Times New Roman"/>
    </w:rPr>
  </w:style>
  <w:style w:type="paragraph" w:styleId="NormalWeb">
    <w:name w:val="Normal (Web)"/>
    <w:basedOn w:val="Normal"/>
    <w:uiPriority w:val="99"/>
    <w:unhideWhenUsed/>
    <w:rsid w:val="00D17A4D"/>
    <w:pPr>
      <w:widowControl/>
      <w:autoSpaceDE/>
      <w:autoSpaceDN/>
      <w:spacing w:before="100" w:beforeAutospacing="1" w:after="100" w:afterAutospacing="1"/>
    </w:pPr>
    <w:rPr>
      <w:sz w:val="24"/>
      <w:szCs w:val="24"/>
      <w:lang w:bidi="my-MM"/>
    </w:rPr>
  </w:style>
  <w:style w:type="character" w:customStyle="1" w:styleId="Heading2Char">
    <w:name w:val="Heading 2 Char"/>
    <w:basedOn w:val="DefaultParagraphFont"/>
    <w:link w:val="Heading2"/>
    <w:uiPriority w:val="1"/>
    <w:rsid w:val="00D17A4D"/>
    <w:rPr>
      <w:rFonts w:ascii="Times New Roman" w:eastAsia="Times New Roman" w:hAnsi="Times New Roman" w:cs="Times New Roman"/>
      <w:b/>
      <w:bCs/>
    </w:rPr>
  </w:style>
  <w:style w:type="character" w:customStyle="1" w:styleId="Heading1Char">
    <w:name w:val="Heading 1 Char"/>
    <w:basedOn w:val="DefaultParagraphFont"/>
    <w:link w:val="Heading1"/>
    <w:uiPriority w:val="9"/>
    <w:rsid w:val="00251462"/>
    <w:rPr>
      <w:rFonts w:ascii="Times New Roman" w:eastAsia="Times New Roman" w:hAnsi="Times New Roman" w:cs="Times New Roman"/>
      <w:b/>
      <w:bCs/>
      <w:sz w:val="26"/>
      <w:szCs w:val="26"/>
    </w:rPr>
  </w:style>
  <w:style w:type="table" w:customStyle="1" w:styleId="TableGrid111">
    <w:name w:val="Table Grid111"/>
    <w:basedOn w:val="TableNormal"/>
    <w:next w:val="TableGrid"/>
    <w:rsid w:val="003766BE"/>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376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4B53"/>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3A2B80"/>
    <w:rPr>
      <w:color w:val="605E5C"/>
      <w:shd w:val="clear" w:color="auto" w:fill="E1DFDD"/>
    </w:rPr>
  </w:style>
  <w:style w:type="character" w:customStyle="1" w:styleId="Heading3Char">
    <w:name w:val="Heading 3 Char"/>
    <w:basedOn w:val="DefaultParagraphFont"/>
    <w:link w:val="Heading3"/>
    <w:uiPriority w:val="9"/>
    <w:rsid w:val="00E851D6"/>
    <w:rPr>
      <w:rFonts w:asciiTheme="majorHAnsi" w:eastAsiaTheme="majorEastAsia" w:hAnsiTheme="majorHAnsi" w:cstheme="majorBidi"/>
      <w:color w:val="243F60" w:themeColor="accent1" w:themeShade="7F"/>
      <w:sz w:val="24"/>
      <w:szCs w:val="24"/>
    </w:rPr>
  </w:style>
  <w:style w:type="paragraph" w:customStyle="1" w:styleId="Paragraph-center">
    <w:name w:val="Paragraph-center"/>
    <w:basedOn w:val="Normal"/>
    <w:rsid w:val="00792088"/>
    <w:pPr>
      <w:widowControl/>
      <w:suppressAutoHyphens/>
      <w:autoSpaceDE/>
      <w:autoSpaceDN/>
      <w:jc w:val="center"/>
    </w:pPr>
    <w:rPr>
      <w:sz w:val="24"/>
      <w:szCs w:val="24"/>
    </w:rPr>
  </w:style>
  <w:style w:type="table" w:customStyle="1" w:styleId="TableGrid2">
    <w:name w:val="Table Grid2"/>
    <w:basedOn w:val="TableNormal"/>
    <w:next w:val="TableGrid"/>
    <w:uiPriority w:val="39"/>
    <w:rsid w:val="00975919"/>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75919"/>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841">
      <w:bodyDiv w:val="1"/>
      <w:marLeft w:val="0"/>
      <w:marRight w:val="0"/>
      <w:marTop w:val="0"/>
      <w:marBottom w:val="0"/>
      <w:divBdr>
        <w:top w:val="none" w:sz="0" w:space="0" w:color="auto"/>
        <w:left w:val="none" w:sz="0" w:space="0" w:color="auto"/>
        <w:bottom w:val="none" w:sz="0" w:space="0" w:color="auto"/>
        <w:right w:val="none" w:sz="0" w:space="0" w:color="auto"/>
      </w:divBdr>
    </w:div>
    <w:div w:id="13193967">
      <w:bodyDiv w:val="1"/>
      <w:marLeft w:val="0"/>
      <w:marRight w:val="0"/>
      <w:marTop w:val="0"/>
      <w:marBottom w:val="0"/>
      <w:divBdr>
        <w:top w:val="none" w:sz="0" w:space="0" w:color="auto"/>
        <w:left w:val="none" w:sz="0" w:space="0" w:color="auto"/>
        <w:bottom w:val="none" w:sz="0" w:space="0" w:color="auto"/>
        <w:right w:val="none" w:sz="0" w:space="0" w:color="auto"/>
      </w:divBdr>
    </w:div>
    <w:div w:id="13848644">
      <w:bodyDiv w:val="1"/>
      <w:marLeft w:val="0"/>
      <w:marRight w:val="0"/>
      <w:marTop w:val="0"/>
      <w:marBottom w:val="0"/>
      <w:divBdr>
        <w:top w:val="none" w:sz="0" w:space="0" w:color="auto"/>
        <w:left w:val="none" w:sz="0" w:space="0" w:color="auto"/>
        <w:bottom w:val="none" w:sz="0" w:space="0" w:color="auto"/>
        <w:right w:val="none" w:sz="0" w:space="0" w:color="auto"/>
      </w:divBdr>
    </w:div>
    <w:div w:id="14503333">
      <w:bodyDiv w:val="1"/>
      <w:marLeft w:val="0"/>
      <w:marRight w:val="0"/>
      <w:marTop w:val="0"/>
      <w:marBottom w:val="0"/>
      <w:divBdr>
        <w:top w:val="none" w:sz="0" w:space="0" w:color="auto"/>
        <w:left w:val="none" w:sz="0" w:space="0" w:color="auto"/>
        <w:bottom w:val="none" w:sz="0" w:space="0" w:color="auto"/>
        <w:right w:val="none" w:sz="0" w:space="0" w:color="auto"/>
      </w:divBdr>
    </w:div>
    <w:div w:id="15737851">
      <w:bodyDiv w:val="1"/>
      <w:marLeft w:val="0"/>
      <w:marRight w:val="0"/>
      <w:marTop w:val="0"/>
      <w:marBottom w:val="0"/>
      <w:divBdr>
        <w:top w:val="none" w:sz="0" w:space="0" w:color="auto"/>
        <w:left w:val="none" w:sz="0" w:space="0" w:color="auto"/>
        <w:bottom w:val="none" w:sz="0" w:space="0" w:color="auto"/>
        <w:right w:val="none" w:sz="0" w:space="0" w:color="auto"/>
      </w:divBdr>
    </w:div>
    <w:div w:id="32199580">
      <w:bodyDiv w:val="1"/>
      <w:marLeft w:val="0"/>
      <w:marRight w:val="0"/>
      <w:marTop w:val="0"/>
      <w:marBottom w:val="0"/>
      <w:divBdr>
        <w:top w:val="none" w:sz="0" w:space="0" w:color="auto"/>
        <w:left w:val="none" w:sz="0" w:space="0" w:color="auto"/>
        <w:bottom w:val="none" w:sz="0" w:space="0" w:color="auto"/>
        <w:right w:val="none" w:sz="0" w:space="0" w:color="auto"/>
      </w:divBdr>
    </w:div>
    <w:div w:id="33847694">
      <w:bodyDiv w:val="1"/>
      <w:marLeft w:val="0"/>
      <w:marRight w:val="0"/>
      <w:marTop w:val="0"/>
      <w:marBottom w:val="0"/>
      <w:divBdr>
        <w:top w:val="none" w:sz="0" w:space="0" w:color="auto"/>
        <w:left w:val="none" w:sz="0" w:space="0" w:color="auto"/>
        <w:bottom w:val="none" w:sz="0" w:space="0" w:color="auto"/>
        <w:right w:val="none" w:sz="0" w:space="0" w:color="auto"/>
      </w:divBdr>
    </w:div>
    <w:div w:id="34619697">
      <w:bodyDiv w:val="1"/>
      <w:marLeft w:val="0"/>
      <w:marRight w:val="0"/>
      <w:marTop w:val="0"/>
      <w:marBottom w:val="0"/>
      <w:divBdr>
        <w:top w:val="none" w:sz="0" w:space="0" w:color="auto"/>
        <w:left w:val="none" w:sz="0" w:space="0" w:color="auto"/>
        <w:bottom w:val="none" w:sz="0" w:space="0" w:color="auto"/>
        <w:right w:val="none" w:sz="0" w:space="0" w:color="auto"/>
      </w:divBdr>
    </w:div>
    <w:div w:id="50273897">
      <w:bodyDiv w:val="1"/>
      <w:marLeft w:val="0"/>
      <w:marRight w:val="0"/>
      <w:marTop w:val="0"/>
      <w:marBottom w:val="0"/>
      <w:divBdr>
        <w:top w:val="none" w:sz="0" w:space="0" w:color="auto"/>
        <w:left w:val="none" w:sz="0" w:space="0" w:color="auto"/>
        <w:bottom w:val="none" w:sz="0" w:space="0" w:color="auto"/>
        <w:right w:val="none" w:sz="0" w:space="0" w:color="auto"/>
      </w:divBdr>
    </w:div>
    <w:div w:id="53546619">
      <w:bodyDiv w:val="1"/>
      <w:marLeft w:val="0"/>
      <w:marRight w:val="0"/>
      <w:marTop w:val="0"/>
      <w:marBottom w:val="0"/>
      <w:divBdr>
        <w:top w:val="none" w:sz="0" w:space="0" w:color="auto"/>
        <w:left w:val="none" w:sz="0" w:space="0" w:color="auto"/>
        <w:bottom w:val="none" w:sz="0" w:space="0" w:color="auto"/>
        <w:right w:val="none" w:sz="0" w:space="0" w:color="auto"/>
      </w:divBdr>
    </w:div>
    <w:div w:id="59258940">
      <w:bodyDiv w:val="1"/>
      <w:marLeft w:val="0"/>
      <w:marRight w:val="0"/>
      <w:marTop w:val="0"/>
      <w:marBottom w:val="0"/>
      <w:divBdr>
        <w:top w:val="none" w:sz="0" w:space="0" w:color="auto"/>
        <w:left w:val="none" w:sz="0" w:space="0" w:color="auto"/>
        <w:bottom w:val="none" w:sz="0" w:space="0" w:color="auto"/>
        <w:right w:val="none" w:sz="0" w:space="0" w:color="auto"/>
      </w:divBdr>
    </w:div>
    <w:div w:id="62921689">
      <w:bodyDiv w:val="1"/>
      <w:marLeft w:val="0"/>
      <w:marRight w:val="0"/>
      <w:marTop w:val="0"/>
      <w:marBottom w:val="0"/>
      <w:divBdr>
        <w:top w:val="none" w:sz="0" w:space="0" w:color="auto"/>
        <w:left w:val="none" w:sz="0" w:space="0" w:color="auto"/>
        <w:bottom w:val="none" w:sz="0" w:space="0" w:color="auto"/>
        <w:right w:val="none" w:sz="0" w:space="0" w:color="auto"/>
      </w:divBdr>
    </w:div>
    <w:div w:id="76563289">
      <w:bodyDiv w:val="1"/>
      <w:marLeft w:val="0"/>
      <w:marRight w:val="0"/>
      <w:marTop w:val="0"/>
      <w:marBottom w:val="0"/>
      <w:divBdr>
        <w:top w:val="none" w:sz="0" w:space="0" w:color="auto"/>
        <w:left w:val="none" w:sz="0" w:space="0" w:color="auto"/>
        <w:bottom w:val="none" w:sz="0" w:space="0" w:color="auto"/>
        <w:right w:val="none" w:sz="0" w:space="0" w:color="auto"/>
      </w:divBdr>
    </w:div>
    <w:div w:id="92090661">
      <w:bodyDiv w:val="1"/>
      <w:marLeft w:val="0"/>
      <w:marRight w:val="0"/>
      <w:marTop w:val="0"/>
      <w:marBottom w:val="0"/>
      <w:divBdr>
        <w:top w:val="none" w:sz="0" w:space="0" w:color="auto"/>
        <w:left w:val="none" w:sz="0" w:space="0" w:color="auto"/>
        <w:bottom w:val="none" w:sz="0" w:space="0" w:color="auto"/>
        <w:right w:val="none" w:sz="0" w:space="0" w:color="auto"/>
      </w:divBdr>
    </w:div>
    <w:div w:id="93477347">
      <w:bodyDiv w:val="1"/>
      <w:marLeft w:val="0"/>
      <w:marRight w:val="0"/>
      <w:marTop w:val="0"/>
      <w:marBottom w:val="0"/>
      <w:divBdr>
        <w:top w:val="none" w:sz="0" w:space="0" w:color="auto"/>
        <w:left w:val="none" w:sz="0" w:space="0" w:color="auto"/>
        <w:bottom w:val="none" w:sz="0" w:space="0" w:color="auto"/>
        <w:right w:val="none" w:sz="0" w:space="0" w:color="auto"/>
      </w:divBdr>
    </w:div>
    <w:div w:id="103887539">
      <w:bodyDiv w:val="1"/>
      <w:marLeft w:val="0"/>
      <w:marRight w:val="0"/>
      <w:marTop w:val="0"/>
      <w:marBottom w:val="0"/>
      <w:divBdr>
        <w:top w:val="none" w:sz="0" w:space="0" w:color="auto"/>
        <w:left w:val="none" w:sz="0" w:space="0" w:color="auto"/>
        <w:bottom w:val="none" w:sz="0" w:space="0" w:color="auto"/>
        <w:right w:val="none" w:sz="0" w:space="0" w:color="auto"/>
      </w:divBdr>
    </w:div>
    <w:div w:id="110589993">
      <w:bodyDiv w:val="1"/>
      <w:marLeft w:val="0"/>
      <w:marRight w:val="0"/>
      <w:marTop w:val="0"/>
      <w:marBottom w:val="0"/>
      <w:divBdr>
        <w:top w:val="none" w:sz="0" w:space="0" w:color="auto"/>
        <w:left w:val="none" w:sz="0" w:space="0" w:color="auto"/>
        <w:bottom w:val="none" w:sz="0" w:space="0" w:color="auto"/>
        <w:right w:val="none" w:sz="0" w:space="0" w:color="auto"/>
      </w:divBdr>
    </w:div>
    <w:div w:id="134877150">
      <w:bodyDiv w:val="1"/>
      <w:marLeft w:val="0"/>
      <w:marRight w:val="0"/>
      <w:marTop w:val="0"/>
      <w:marBottom w:val="0"/>
      <w:divBdr>
        <w:top w:val="none" w:sz="0" w:space="0" w:color="auto"/>
        <w:left w:val="none" w:sz="0" w:space="0" w:color="auto"/>
        <w:bottom w:val="none" w:sz="0" w:space="0" w:color="auto"/>
        <w:right w:val="none" w:sz="0" w:space="0" w:color="auto"/>
      </w:divBdr>
    </w:div>
    <w:div w:id="159928742">
      <w:bodyDiv w:val="1"/>
      <w:marLeft w:val="0"/>
      <w:marRight w:val="0"/>
      <w:marTop w:val="0"/>
      <w:marBottom w:val="0"/>
      <w:divBdr>
        <w:top w:val="none" w:sz="0" w:space="0" w:color="auto"/>
        <w:left w:val="none" w:sz="0" w:space="0" w:color="auto"/>
        <w:bottom w:val="none" w:sz="0" w:space="0" w:color="auto"/>
        <w:right w:val="none" w:sz="0" w:space="0" w:color="auto"/>
      </w:divBdr>
    </w:div>
    <w:div w:id="213539916">
      <w:bodyDiv w:val="1"/>
      <w:marLeft w:val="0"/>
      <w:marRight w:val="0"/>
      <w:marTop w:val="0"/>
      <w:marBottom w:val="0"/>
      <w:divBdr>
        <w:top w:val="none" w:sz="0" w:space="0" w:color="auto"/>
        <w:left w:val="none" w:sz="0" w:space="0" w:color="auto"/>
        <w:bottom w:val="none" w:sz="0" w:space="0" w:color="auto"/>
        <w:right w:val="none" w:sz="0" w:space="0" w:color="auto"/>
      </w:divBdr>
    </w:div>
    <w:div w:id="223490042">
      <w:bodyDiv w:val="1"/>
      <w:marLeft w:val="0"/>
      <w:marRight w:val="0"/>
      <w:marTop w:val="0"/>
      <w:marBottom w:val="0"/>
      <w:divBdr>
        <w:top w:val="none" w:sz="0" w:space="0" w:color="auto"/>
        <w:left w:val="none" w:sz="0" w:space="0" w:color="auto"/>
        <w:bottom w:val="none" w:sz="0" w:space="0" w:color="auto"/>
        <w:right w:val="none" w:sz="0" w:space="0" w:color="auto"/>
      </w:divBdr>
    </w:div>
    <w:div w:id="232202820">
      <w:bodyDiv w:val="1"/>
      <w:marLeft w:val="0"/>
      <w:marRight w:val="0"/>
      <w:marTop w:val="0"/>
      <w:marBottom w:val="0"/>
      <w:divBdr>
        <w:top w:val="none" w:sz="0" w:space="0" w:color="auto"/>
        <w:left w:val="none" w:sz="0" w:space="0" w:color="auto"/>
        <w:bottom w:val="none" w:sz="0" w:space="0" w:color="auto"/>
        <w:right w:val="none" w:sz="0" w:space="0" w:color="auto"/>
      </w:divBdr>
    </w:div>
    <w:div w:id="242107877">
      <w:bodyDiv w:val="1"/>
      <w:marLeft w:val="0"/>
      <w:marRight w:val="0"/>
      <w:marTop w:val="0"/>
      <w:marBottom w:val="0"/>
      <w:divBdr>
        <w:top w:val="none" w:sz="0" w:space="0" w:color="auto"/>
        <w:left w:val="none" w:sz="0" w:space="0" w:color="auto"/>
        <w:bottom w:val="none" w:sz="0" w:space="0" w:color="auto"/>
        <w:right w:val="none" w:sz="0" w:space="0" w:color="auto"/>
      </w:divBdr>
    </w:div>
    <w:div w:id="244806122">
      <w:bodyDiv w:val="1"/>
      <w:marLeft w:val="0"/>
      <w:marRight w:val="0"/>
      <w:marTop w:val="0"/>
      <w:marBottom w:val="0"/>
      <w:divBdr>
        <w:top w:val="none" w:sz="0" w:space="0" w:color="auto"/>
        <w:left w:val="none" w:sz="0" w:space="0" w:color="auto"/>
        <w:bottom w:val="none" w:sz="0" w:space="0" w:color="auto"/>
        <w:right w:val="none" w:sz="0" w:space="0" w:color="auto"/>
      </w:divBdr>
    </w:div>
    <w:div w:id="264118741">
      <w:bodyDiv w:val="1"/>
      <w:marLeft w:val="0"/>
      <w:marRight w:val="0"/>
      <w:marTop w:val="0"/>
      <w:marBottom w:val="0"/>
      <w:divBdr>
        <w:top w:val="none" w:sz="0" w:space="0" w:color="auto"/>
        <w:left w:val="none" w:sz="0" w:space="0" w:color="auto"/>
        <w:bottom w:val="none" w:sz="0" w:space="0" w:color="auto"/>
        <w:right w:val="none" w:sz="0" w:space="0" w:color="auto"/>
      </w:divBdr>
    </w:div>
    <w:div w:id="299698397">
      <w:bodyDiv w:val="1"/>
      <w:marLeft w:val="0"/>
      <w:marRight w:val="0"/>
      <w:marTop w:val="0"/>
      <w:marBottom w:val="0"/>
      <w:divBdr>
        <w:top w:val="none" w:sz="0" w:space="0" w:color="auto"/>
        <w:left w:val="none" w:sz="0" w:space="0" w:color="auto"/>
        <w:bottom w:val="none" w:sz="0" w:space="0" w:color="auto"/>
        <w:right w:val="none" w:sz="0" w:space="0" w:color="auto"/>
      </w:divBdr>
    </w:div>
    <w:div w:id="301616947">
      <w:bodyDiv w:val="1"/>
      <w:marLeft w:val="0"/>
      <w:marRight w:val="0"/>
      <w:marTop w:val="0"/>
      <w:marBottom w:val="0"/>
      <w:divBdr>
        <w:top w:val="none" w:sz="0" w:space="0" w:color="auto"/>
        <w:left w:val="none" w:sz="0" w:space="0" w:color="auto"/>
        <w:bottom w:val="none" w:sz="0" w:space="0" w:color="auto"/>
        <w:right w:val="none" w:sz="0" w:space="0" w:color="auto"/>
      </w:divBdr>
    </w:div>
    <w:div w:id="302278982">
      <w:bodyDiv w:val="1"/>
      <w:marLeft w:val="0"/>
      <w:marRight w:val="0"/>
      <w:marTop w:val="0"/>
      <w:marBottom w:val="0"/>
      <w:divBdr>
        <w:top w:val="none" w:sz="0" w:space="0" w:color="auto"/>
        <w:left w:val="none" w:sz="0" w:space="0" w:color="auto"/>
        <w:bottom w:val="none" w:sz="0" w:space="0" w:color="auto"/>
        <w:right w:val="none" w:sz="0" w:space="0" w:color="auto"/>
      </w:divBdr>
    </w:div>
    <w:div w:id="315184581">
      <w:bodyDiv w:val="1"/>
      <w:marLeft w:val="0"/>
      <w:marRight w:val="0"/>
      <w:marTop w:val="0"/>
      <w:marBottom w:val="0"/>
      <w:divBdr>
        <w:top w:val="none" w:sz="0" w:space="0" w:color="auto"/>
        <w:left w:val="none" w:sz="0" w:space="0" w:color="auto"/>
        <w:bottom w:val="none" w:sz="0" w:space="0" w:color="auto"/>
        <w:right w:val="none" w:sz="0" w:space="0" w:color="auto"/>
      </w:divBdr>
    </w:div>
    <w:div w:id="332337061">
      <w:bodyDiv w:val="1"/>
      <w:marLeft w:val="0"/>
      <w:marRight w:val="0"/>
      <w:marTop w:val="0"/>
      <w:marBottom w:val="0"/>
      <w:divBdr>
        <w:top w:val="none" w:sz="0" w:space="0" w:color="auto"/>
        <w:left w:val="none" w:sz="0" w:space="0" w:color="auto"/>
        <w:bottom w:val="none" w:sz="0" w:space="0" w:color="auto"/>
        <w:right w:val="none" w:sz="0" w:space="0" w:color="auto"/>
      </w:divBdr>
    </w:div>
    <w:div w:id="336424390">
      <w:bodyDiv w:val="1"/>
      <w:marLeft w:val="0"/>
      <w:marRight w:val="0"/>
      <w:marTop w:val="0"/>
      <w:marBottom w:val="0"/>
      <w:divBdr>
        <w:top w:val="none" w:sz="0" w:space="0" w:color="auto"/>
        <w:left w:val="none" w:sz="0" w:space="0" w:color="auto"/>
        <w:bottom w:val="none" w:sz="0" w:space="0" w:color="auto"/>
        <w:right w:val="none" w:sz="0" w:space="0" w:color="auto"/>
      </w:divBdr>
    </w:div>
    <w:div w:id="339087661">
      <w:bodyDiv w:val="1"/>
      <w:marLeft w:val="0"/>
      <w:marRight w:val="0"/>
      <w:marTop w:val="0"/>
      <w:marBottom w:val="0"/>
      <w:divBdr>
        <w:top w:val="none" w:sz="0" w:space="0" w:color="auto"/>
        <w:left w:val="none" w:sz="0" w:space="0" w:color="auto"/>
        <w:bottom w:val="none" w:sz="0" w:space="0" w:color="auto"/>
        <w:right w:val="none" w:sz="0" w:space="0" w:color="auto"/>
      </w:divBdr>
    </w:div>
    <w:div w:id="341975136">
      <w:bodyDiv w:val="1"/>
      <w:marLeft w:val="0"/>
      <w:marRight w:val="0"/>
      <w:marTop w:val="0"/>
      <w:marBottom w:val="0"/>
      <w:divBdr>
        <w:top w:val="none" w:sz="0" w:space="0" w:color="auto"/>
        <w:left w:val="none" w:sz="0" w:space="0" w:color="auto"/>
        <w:bottom w:val="none" w:sz="0" w:space="0" w:color="auto"/>
        <w:right w:val="none" w:sz="0" w:space="0" w:color="auto"/>
      </w:divBdr>
    </w:div>
    <w:div w:id="357782758">
      <w:bodyDiv w:val="1"/>
      <w:marLeft w:val="0"/>
      <w:marRight w:val="0"/>
      <w:marTop w:val="0"/>
      <w:marBottom w:val="0"/>
      <w:divBdr>
        <w:top w:val="none" w:sz="0" w:space="0" w:color="auto"/>
        <w:left w:val="none" w:sz="0" w:space="0" w:color="auto"/>
        <w:bottom w:val="none" w:sz="0" w:space="0" w:color="auto"/>
        <w:right w:val="none" w:sz="0" w:space="0" w:color="auto"/>
      </w:divBdr>
    </w:div>
    <w:div w:id="385295496">
      <w:bodyDiv w:val="1"/>
      <w:marLeft w:val="0"/>
      <w:marRight w:val="0"/>
      <w:marTop w:val="0"/>
      <w:marBottom w:val="0"/>
      <w:divBdr>
        <w:top w:val="none" w:sz="0" w:space="0" w:color="auto"/>
        <w:left w:val="none" w:sz="0" w:space="0" w:color="auto"/>
        <w:bottom w:val="none" w:sz="0" w:space="0" w:color="auto"/>
        <w:right w:val="none" w:sz="0" w:space="0" w:color="auto"/>
      </w:divBdr>
    </w:div>
    <w:div w:id="416099442">
      <w:bodyDiv w:val="1"/>
      <w:marLeft w:val="0"/>
      <w:marRight w:val="0"/>
      <w:marTop w:val="0"/>
      <w:marBottom w:val="0"/>
      <w:divBdr>
        <w:top w:val="none" w:sz="0" w:space="0" w:color="auto"/>
        <w:left w:val="none" w:sz="0" w:space="0" w:color="auto"/>
        <w:bottom w:val="none" w:sz="0" w:space="0" w:color="auto"/>
        <w:right w:val="none" w:sz="0" w:space="0" w:color="auto"/>
      </w:divBdr>
    </w:div>
    <w:div w:id="424149751">
      <w:bodyDiv w:val="1"/>
      <w:marLeft w:val="0"/>
      <w:marRight w:val="0"/>
      <w:marTop w:val="0"/>
      <w:marBottom w:val="0"/>
      <w:divBdr>
        <w:top w:val="none" w:sz="0" w:space="0" w:color="auto"/>
        <w:left w:val="none" w:sz="0" w:space="0" w:color="auto"/>
        <w:bottom w:val="none" w:sz="0" w:space="0" w:color="auto"/>
        <w:right w:val="none" w:sz="0" w:space="0" w:color="auto"/>
      </w:divBdr>
    </w:div>
    <w:div w:id="439380845">
      <w:bodyDiv w:val="1"/>
      <w:marLeft w:val="0"/>
      <w:marRight w:val="0"/>
      <w:marTop w:val="0"/>
      <w:marBottom w:val="0"/>
      <w:divBdr>
        <w:top w:val="none" w:sz="0" w:space="0" w:color="auto"/>
        <w:left w:val="none" w:sz="0" w:space="0" w:color="auto"/>
        <w:bottom w:val="none" w:sz="0" w:space="0" w:color="auto"/>
        <w:right w:val="none" w:sz="0" w:space="0" w:color="auto"/>
      </w:divBdr>
    </w:div>
    <w:div w:id="440494819">
      <w:bodyDiv w:val="1"/>
      <w:marLeft w:val="0"/>
      <w:marRight w:val="0"/>
      <w:marTop w:val="0"/>
      <w:marBottom w:val="0"/>
      <w:divBdr>
        <w:top w:val="none" w:sz="0" w:space="0" w:color="auto"/>
        <w:left w:val="none" w:sz="0" w:space="0" w:color="auto"/>
        <w:bottom w:val="none" w:sz="0" w:space="0" w:color="auto"/>
        <w:right w:val="none" w:sz="0" w:space="0" w:color="auto"/>
      </w:divBdr>
    </w:div>
    <w:div w:id="444884985">
      <w:bodyDiv w:val="1"/>
      <w:marLeft w:val="0"/>
      <w:marRight w:val="0"/>
      <w:marTop w:val="0"/>
      <w:marBottom w:val="0"/>
      <w:divBdr>
        <w:top w:val="none" w:sz="0" w:space="0" w:color="auto"/>
        <w:left w:val="none" w:sz="0" w:space="0" w:color="auto"/>
        <w:bottom w:val="none" w:sz="0" w:space="0" w:color="auto"/>
        <w:right w:val="none" w:sz="0" w:space="0" w:color="auto"/>
      </w:divBdr>
    </w:div>
    <w:div w:id="461314556">
      <w:bodyDiv w:val="1"/>
      <w:marLeft w:val="0"/>
      <w:marRight w:val="0"/>
      <w:marTop w:val="0"/>
      <w:marBottom w:val="0"/>
      <w:divBdr>
        <w:top w:val="none" w:sz="0" w:space="0" w:color="auto"/>
        <w:left w:val="none" w:sz="0" w:space="0" w:color="auto"/>
        <w:bottom w:val="none" w:sz="0" w:space="0" w:color="auto"/>
        <w:right w:val="none" w:sz="0" w:space="0" w:color="auto"/>
      </w:divBdr>
    </w:div>
    <w:div w:id="467281749">
      <w:bodyDiv w:val="1"/>
      <w:marLeft w:val="0"/>
      <w:marRight w:val="0"/>
      <w:marTop w:val="0"/>
      <w:marBottom w:val="0"/>
      <w:divBdr>
        <w:top w:val="none" w:sz="0" w:space="0" w:color="auto"/>
        <w:left w:val="none" w:sz="0" w:space="0" w:color="auto"/>
        <w:bottom w:val="none" w:sz="0" w:space="0" w:color="auto"/>
        <w:right w:val="none" w:sz="0" w:space="0" w:color="auto"/>
      </w:divBdr>
    </w:div>
    <w:div w:id="492912091">
      <w:bodyDiv w:val="1"/>
      <w:marLeft w:val="0"/>
      <w:marRight w:val="0"/>
      <w:marTop w:val="0"/>
      <w:marBottom w:val="0"/>
      <w:divBdr>
        <w:top w:val="none" w:sz="0" w:space="0" w:color="auto"/>
        <w:left w:val="none" w:sz="0" w:space="0" w:color="auto"/>
        <w:bottom w:val="none" w:sz="0" w:space="0" w:color="auto"/>
        <w:right w:val="none" w:sz="0" w:space="0" w:color="auto"/>
      </w:divBdr>
    </w:div>
    <w:div w:id="494345411">
      <w:bodyDiv w:val="1"/>
      <w:marLeft w:val="0"/>
      <w:marRight w:val="0"/>
      <w:marTop w:val="0"/>
      <w:marBottom w:val="0"/>
      <w:divBdr>
        <w:top w:val="none" w:sz="0" w:space="0" w:color="auto"/>
        <w:left w:val="none" w:sz="0" w:space="0" w:color="auto"/>
        <w:bottom w:val="none" w:sz="0" w:space="0" w:color="auto"/>
        <w:right w:val="none" w:sz="0" w:space="0" w:color="auto"/>
      </w:divBdr>
    </w:div>
    <w:div w:id="495540153">
      <w:bodyDiv w:val="1"/>
      <w:marLeft w:val="0"/>
      <w:marRight w:val="0"/>
      <w:marTop w:val="0"/>
      <w:marBottom w:val="0"/>
      <w:divBdr>
        <w:top w:val="none" w:sz="0" w:space="0" w:color="auto"/>
        <w:left w:val="none" w:sz="0" w:space="0" w:color="auto"/>
        <w:bottom w:val="none" w:sz="0" w:space="0" w:color="auto"/>
        <w:right w:val="none" w:sz="0" w:space="0" w:color="auto"/>
      </w:divBdr>
    </w:div>
    <w:div w:id="499581100">
      <w:bodyDiv w:val="1"/>
      <w:marLeft w:val="0"/>
      <w:marRight w:val="0"/>
      <w:marTop w:val="0"/>
      <w:marBottom w:val="0"/>
      <w:divBdr>
        <w:top w:val="none" w:sz="0" w:space="0" w:color="auto"/>
        <w:left w:val="none" w:sz="0" w:space="0" w:color="auto"/>
        <w:bottom w:val="none" w:sz="0" w:space="0" w:color="auto"/>
        <w:right w:val="none" w:sz="0" w:space="0" w:color="auto"/>
      </w:divBdr>
    </w:div>
    <w:div w:id="518081247">
      <w:bodyDiv w:val="1"/>
      <w:marLeft w:val="0"/>
      <w:marRight w:val="0"/>
      <w:marTop w:val="0"/>
      <w:marBottom w:val="0"/>
      <w:divBdr>
        <w:top w:val="none" w:sz="0" w:space="0" w:color="auto"/>
        <w:left w:val="none" w:sz="0" w:space="0" w:color="auto"/>
        <w:bottom w:val="none" w:sz="0" w:space="0" w:color="auto"/>
        <w:right w:val="none" w:sz="0" w:space="0" w:color="auto"/>
      </w:divBdr>
    </w:div>
    <w:div w:id="519665986">
      <w:bodyDiv w:val="1"/>
      <w:marLeft w:val="0"/>
      <w:marRight w:val="0"/>
      <w:marTop w:val="0"/>
      <w:marBottom w:val="0"/>
      <w:divBdr>
        <w:top w:val="none" w:sz="0" w:space="0" w:color="auto"/>
        <w:left w:val="none" w:sz="0" w:space="0" w:color="auto"/>
        <w:bottom w:val="none" w:sz="0" w:space="0" w:color="auto"/>
        <w:right w:val="none" w:sz="0" w:space="0" w:color="auto"/>
      </w:divBdr>
    </w:div>
    <w:div w:id="522479799">
      <w:bodyDiv w:val="1"/>
      <w:marLeft w:val="0"/>
      <w:marRight w:val="0"/>
      <w:marTop w:val="0"/>
      <w:marBottom w:val="0"/>
      <w:divBdr>
        <w:top w:val="none" w:sz="0" w:space="0" w:color="auto"/>
        <w:left w:val="none" w:sz="0" w:space="0" w:color="auto"/>
        <w:bottom w:val="none" w:sz="0" w:space="0" w:color="auto"/>
        <w:right w:val="none" w:sz="0" w:space="0" w:color="auto"/>
      </w:divBdr>
    </w:div>
    <w:div w:id="522521216">
      <w:bodyDiv w:val="1"/>
      <w:marLeft w:val="0"/>
      <w:marRight w:val="0"/>
      <w:marTop w:val="0"/>
      <w:marBottom w:val="0"/>
      <w:divBdr>
        <w:top w:val="none" w:sz="0" w:space="0" w:color="auto"/>
        <w:left w:val="none" w:sz="0" w:space="0" w:color="auto"/>
        <w:bottom w:val="none" w:sz="0" w:space="0" w:color="auto"/>
        <w:right w:val="none" w:sz="0" w:space="0" w:color="auto"/>
      </w:divBdr>
    </w:div>
    <w:div w:id="578635292">
      <w:bodyDiv w:val="1"/>
      <w:marLeft w:val="0"/>
      <w:marRight w:val="0"/>
      <w:marTop w:val="0"/>
      <w:marBottom w:val="0"/>
      <w:divBdr>
        <w:top w:val="none" w:sz="0" w:space="0" w:color="auto"/>
        <w:left w:val="none" w:sz="0" w:space="0" w:color="auto"/>
        <w:bottom w:val="none" w:sz="0" w:space="0" w:color="auto"/>
        <w:right w:val="none" w:sz="0" w:space="0" w:color="auto"/>
      </w:divBdr>
    </w:div>
    <w:div w:id="579486853">
      <w:bodyDiv w:val="1"/>
      <w:marLeft w:val="0"/>
      <w:marRight w:val="0"/>
      <w:marTop w:val="0"/>
      <w:marBottom w:val="0"/>
      <w:divBdr>
        <w:top w:val="none" w:sz="0" w:space="0" w:color="auto"/>
        <w:left w:val="none" w:sz="0" w:space="0" w:color="auto"/>
        <w:bottom w:val="none" w:sz="0" w:space="0" w:color="auto"/>
        <w:right w:val="none" w:sz="0" w:space="0" w:color="auto"/>
      </w:divBdr>
    </w:div>
    <w:div w:id="584149807">
      <w:bodyDiv w:val="1"/>
      <w:marLeft w:val="0"/>
      <w:marRight w:val="0"/>
      <w:marTop w:val="0"/>
      <w:marBottom w:val="0"/>
      <w:divBdr>
        <w:top w:val="none" w:sz="0" w:space="0" w:color="auto"/>
        <w:left w:val="none" w:sz="0" w:space="0" w:color="auto"/>
        <w:bottom w:val="none" w:sz="0" w:space="0" w:color="auto"/>
        <w:right w:val="none" w:sz="0" w:space="0" w:color="auto"/>
      </w:divBdr>
    </w:div>
    <w:div w:id="601764139">
      <w:bodyDiv w:val="1"/>
      <w:marLeft w:val="0"/>
      <w:marRight w:val="0"/>
      <w:marTop w:val="0"/>
      <w:marBottom w:val="0"/>
      <w:divBdr>
        <w:top w:val="none" w:sz="0" w:space="0" w:color="auto"/>
        <w:left w:val="none" w:sz="0" w:space="0" w:color="auto"/>
        <w:bottom w:val="none" w:sz="0" w:space="0" w:color="auto"/>
        <w:right w:val="none" w:sz="0" w:space="0" w:color="auto"/>
      </w:divBdr>
    </w:div>
    <w:div w:id="606741022">
      <w:bodyDiv w:val="1"/>
      <w:marLeft w:val="0"/>
      <w:marRight w:val="0"/>
      <w:marTop w:val="0"/>
      <w:marBottom w:val="0"/>
      <w:divBdr>
        <w:top w:val="none" w:sz="0" w:space="0" w:color="auto"/>
        <w:left w:val="none" w:sz="0" w:space="0" w:color="auto"/>
        <w:bottom w:val="none" w:sz="0" w:space="0" w:color="auto"/>
        <w:right w:val="none" w:sz="0" w:space="0" w:color="auto"/>
      </w:divBdr>
    </w:div>
    <w:div w:id="633603806">
      <w:bodyDiv w:val="1"/>
      <w:marLeft w:val="0"/>
      <w:marRight w:val="0"/>
      <w:marTop w:val="0"/>
      <w:marBottom w:val="0"/>
      <w:divBdr>
        <w:top w:val="none" w:sz="0" w:space="0" w:color="auto"/>
        <w:left w:val="none" w:sz="0" w:space="0" w:color="auto"/>
        <w:bottom w:val="none" w:sz="0" w:space="0" w:color="auto"/>
        <w:right w:val="none" w:sz="0" w:space="0" w:color="auto"/>
      </w:divBdr>
    </w:div>
    <w:div w:id="635378284">
      <w:bodyDiv w:val="1"/>
      <w:marLeft w:val="0"/>
      <w:marRight w:val="0"/>
      <w:marTop w:val="0"/>
      <w:marBottom w:val="0"/>
      <w:divBdr>
        <w:top w:val="none" w:sz="0" w:space="0" w:color="auto"/>
        <w:left w:val="none" w:sz="0" w:space="0" w:color="auto"/>
        <w:bottom w:val="none" w:sz="0" w:space="0" w:color="auto"/>
        <w:right w:val="none" w:sz="0" w:space="0" w:color="auto"/>
      </w:divBdr>
    </w:div>
    <w:div w:id="635987193">
      <w:bodyDiv w:val="1"/>
      <w:marLeft w:val="0"/>
      <w:marRight w:val="0"/>
      <w:marTop w:val="0"/>
      <w:marBottom w:val="0"/>
      <w:divBdr>
        <w:top w:val="none" w:sz="0" w:space="0" w:color="auto"/>
        <w:left w:val="none" w:sz="0" w:space="0" w:color="auto"/>
        <w:bottom w:val="none" w:sz="0" w:space="0" w:color="auto"/>
        <w:right w:val="none" w:sz="0" w:space="0" w:color="auto"/>
      </w:divBdr>
    </w:div>
    <w:div w:id="670717506">
      <w:bodyDiv w:val="1"/>
      <w:marLeft w:val="0"/>
      <w:marRight w:val="0"/>
      <w:marTop w:val="0"/>
      <w:marBottom w:val="0"/>
      <w:divBdr>
        <w:top w:val="none" w:sz="0" w:space="0" w:color="auto"/>
        <w:left w:val="none" w:sz="0" w:space="0" w:color="auto"/>
        <w:bottom w:val="none" w:sz="0" w:space="0" w:color="auto"/>
        <w:right w:val="none" w:sz="0" w:space="0" w:color="auto"/>
      </w:divBdr>
    </w:div>
    <w:div w:id="671952081">
      <w:bodyDiv w:val="1"/>
      <w:marLeft w:val="0"/>
      <w:marRight w:val="0"/>
      <w:marTop w:val="0"/>
      <w:marBottom w:val="0"/>
      <w:divBdr>
        <w:top w:val="none" w:sz="0" w:space="0" w:color="auto"/>
        <w:left w:val="none" w:sz="0" w:space="0" w:color="auto"/>
        <w:bottom w:val="none" w:sz="0" w:space="0" w:color="auto"/>
        <w:right w:val="none" w:sz="0" w:space="0" w:color="auto"/>
      </w:divBdr>
    </w:div>
    <w:div w:id="681977324">
      <w:bodyDiv w:val="1"/>
      <w:marLeft w:val="0"/>
      <w:marRight w:val="0"/>
      <w:marTop w:val="0"/>
      <w:marBottom w:val="0"/>
      <w:divBdr>
        <w:top w:val="none" w:sz="0" w:space="0" w:color="auto"/>
        <w:left w:val="none" w:sz="0" w:space="0" w:color="auto"/>
        <w:bottom w:val="none" w:sz="0" w:space="0" w:color="auto"/>
        <w:right w:val="none" w:sz="0" w:space="0" w:color="auto"/>
      </w:divBdr>
    </w:div>
    <w:div w:id="715004462">
      <w:bodyDiv w:val="1"/>
      <w:marLeft w:val="0"/>
      <w:marRight w:val="0"/>
      <w:marTop w:val="0"/>
      <w:marBottom w:val="0"/>
      <w:divBdr>
        <w:top w:val="none" w:sz="0" w:space="0" w:color="auto"/>
        <w:left w:val="none" w:sz="0" w:space="0" w:color="auto"/>
        <w:bottom w:val="none" w:sz="0" w:space="0" w:color="auto"/>
        <w:right w:val="none" w:sz="0" w:space="0" w:color="auto"/>
      </w:divBdr>
    </w:div>
    <w:div w:id="722943915">
      <w:bodyDiv w:val="1"/>
      <w:marLeft w:val="0"/>
      <w:marRight w:val="0"/>
      <w:marTop w:val="0"/>
      <w:marBottom w:val="0"/>
      <w:divBdr>
        <w:top w:val="none" w:sz="0" w:space="0" w:color="auto"/>
        <w:left w:val="none" w:sz="0" w:space="0" w:color="auto"/>
        <w:bottom w:val="none" w:sz="0" w:space="0" w:color="auto"/>
        <w:right w:val="none" w:sz="0" w:space="0" w:color="auto"/>
      </w:divBdr>
    </w:div>
    <w:div w:id="723526246">
      <w:bodyDiv w:val="1"/>
      <w:marLeft w:val="0"/>
      <w:marRight w:val="0"/>
      <w:marTop w:val="0"/>
      <w:marBottom w:val="0"/>
      <w:divBdr>
        <w:top w:val="none" w:sz="0" w:space="0" w:color="auto"/>
        <w:left w:val="none" w:sz="0" w:space="0" w:color="auto"/>
        <w:bottom w:val="none" w:sz="0" w:space="0" w:color="auto"/>
        <w:right w:val="none" w:sz="0" w:space="0" w:color="auto"/>
      </w:divBdr>
    </w:div>
    <w:div w:id="726146073">
      <w:bodyDiv w:val="1"/>
      <w:marLeft w:val="0"/>
      <w:marRight w:val="0"/>
      <w:marTop w:val="0"/>
      <w:marBottom w:val="0"/>
      <w:divBdr>
        <w:top w:val="none" w:sz="0" w:space="0" w:color="auto"/>
        <w:left w:val="none" w:sz="0" w:space="0" w:color="auto"/>
        <w:bottom w:val="none" w:sz="0" w:space="0" w:color="auto"/>
        <w:right w:val="none" w:sz="0" w:space="0" w:color="auto"/>
      </w:divBdr>
    </w:div>
    <w:div w:id="726418292">
      <w:bodyDiv w:val="1"/>
      <w:marLeft w:val="0"/>
      <w:marRight w:val="0"/>
      <w:marTop w:val="0"/>
      <w:marBottom w:val="0"/>
      <w:divBdr>
        <w:top w:val="none" w:sz="0" w:space="0" w:color="auto"/>
        <w:left w:val="none" w:sz="0" w:space="0" w:color="auto"/>
        <w:bottom w:val="none" w:sz="0" w:space="0" w:color="auto"/>
        <w:right w:val="none" w:sz="0" w:space="0" w:color="auto"/>
      </w:divBdr>
    </w:div>
    <w:div w:id="794519122">
      <w:bodyDiv w:val="1"/>
      <w:marLeft w:val="0"/>
      <w:marRight w:val="0"/>
      <w:marTop w:val="0"/>
      <w:marBottom w:val="0"/>
      <w:divBdr>
        <w:top w:val="none" w:sz="0" w:space="0" w:color="auto"/>
        <w:left w:val="none" w:sz="0" w:space="0" w:color="auto"/>
        <w:bottom w:val="none" w:sz="0" w:space="0" w:color="auto"/>
        <w:right w:val="none" w:sz="0" w:space="0" w:color="auto"/>
      </w:divBdr>
    </w:div>
    <w:div w:id="796531496">
      <w:bodyDiv w:val="1"/>
      <w:marLeft w:val="0"/>
      <w:marRight w:val="0"/>
      <w:marTop w:val="0"/>
      <w:marBottom w:val="0"/>
      <w:divBdr>
        <w:top w:val="none" w:sz="0" w:space="0" w:color="auto"/>
        <w:left w:val="none" w:sz="0" w:space="0" w:color="auto"/>
        <w:bottom w:val="none" w:sz="0" w:space="0" w:color="auto"/>
        <w:right w:val="none" w:sz="0" w:space="0" w:color="auto"/>
      </w:divBdr>
    </w:div>
    <w:div w:id="805127748">
      <w:bodyDiv w:val="1"/>
      <w:marLeft w:val="0"/>
      <w:marRight w:val="0"/>
      <w:marTop w:val="0"/>
      <w:marBottom w:val="0"/>
      <w:divBdr>
        <w:top w:val="none" w:sz="0" w:space="0" w:color="auto"/>
        <w:left w:val="none" w:sz="0" w:space="0" w:color="auto"/>
        <w:bottom w:val="none" w:sz="0" w:space="0" w:color="auto"/>
        <w:right w:val="none" w:sz="0" w:space="0" w:color="auto"/>
      </w:divBdr>
    </w:div>
    <w:div w:id="812215849">
      <w:bodyDiv w:val="1"/>
      <w:marLeft w:val="0"/>
      <w:marRight w:val="0"/>
      <w:marTop w:val="0"/>
      <w:marBottom w:val="0"/>
      <w:divBdr>
        <w:top w:val="none" w:sz="0" w:space="0" w:color="auto"/>
        <w:left w:val="none" w:sz="0" w:space="0" w:color="auto"/>
        <w:bottom w:val="none" w:sz="0" w:space="0" w:color="auto"/>
        <w:right w:val="none" w:sz="0" w:space="0" w:color="auto"/>
      </w:divBdr>
    </w:div>
    <w:div w:id="816144222">
      <w:bodyDiv w:val="1"/>
      <w:marLeft w:val="0"/>
      <w:marRight w:val="0"/>
      <w:marTop w:val="0"/>
      <w:marBottom w:val="0"/>
      <w:divBdr>
        <w:top w:val="none" w:sz="0" w:space="0" w:color="auto"/>
        <w:left w:val="none" w:sz="0" w:space="0" w:color="auto"/>
        <w:bottom w:val="none" w:sz="0" w:space="0" w:color="auto"/>
        <w:right w:val="none" w:sz="0" w:space="0" w:color="auto"/>
      </w:divBdr>
    </w:div>
    <w:div w:id="833103692">
      <w:bodyDiv w:val="1"/>
      <w:marLeft w:val="0"/>
      <w:marRight w:val="0"/>
      <w:marTop w:val="0"/>
      <w:marBottom w:val="0"/>
      <w:divBdr>
        <w:top w:val="none" w:sz="0" w:space="0" w:color="auto"/>
        <w:left w:val="none" w:sz="0" w:space="0" w:color="auto"/>
        <w:bottom w:val="none" w:sz="0" w:space="0" w:color="auto"/>
        <w:right w:val="none" w:sz="0" w:space="0" w:color="auto"/>
      </w:divBdr>
    </w:div>
    <w:div w:id="880433164">
      <w:bodyDiv w:val="1"/>
      <w:marLeft w:val="0"/>
      <w:marRight w:val="0"/>
      <w:marTop w:val="0"/>
      <w:marBottom w:val="0"/>
      <w:divBdr>
        <w:top w:val="none" w:sz="0" w:space="0" w:color="auto"/>
        <w:left w:val="none" w:sz="0" w:space="0" w:color="auto"/>
        <w:bottom w:val="none" w:sz="0" w:space="0" w:color="auto"/>
        <w:right w:val="none" w:sz="0" w:space="0" w:color="auto"/>
      </w:divBdr>
    </w:div>
    <w:div w:id="898251144">
      <w:bodyDiv w:val="1"/>
      <w:marLeft w:val="0"/>
      <w:marRight w:val="0"/>
      <w:marTop w:val="0"/>
      <w:marBottom w:val="0"/>
      <w:divBdr>
        <w:top w:val="none" w:sz="0" w:space="0" w:color="auto"/>
        <w:left w:val="none" w:sz="0" w:space="0" w:color="auto"/>
        <w:bottom w:val="none" w:sz="0" w:space="0" w:color="auto"/>
        <w:right w:val="none" w:sz="0" w:space="0" w:color="auto"/>
      </w:divBdr>
    </w:div>
    <w:div w:id="909391841">
      <w:bodyDiv w:val="1"/>
      <w:marLeft w:val="0"/>
      <w:marRight w:val="0"/>
      <w:marTop w:val="0"/>
      <w:marBottom w:val="0"/>
      <w:divBdr>
        <w:top w:val="none" w:sz="0" w:space="0" w:color="auto"/>
        <w:left w:val="none" w:sz="0" w:space="0" w:color="auto"/>
        <w:bottom w:val="none" w:sz="0" w:space="0" w:color="auto"/>
        <w:right w:val="none" w:sz="0" w:space="0" w:color="auto"/>
      </w:divBdr>
    </w:div>
    <w:div w:id="915364947">
      <w:bodyDiv w:val="1"/>
      <w:marLeft w:val="0"/>
      <w:marRight w:val="0"/>
      <w:marTop w:val="0"/>
      <w:marBottom w:val="0"/>
      <w:divBdr>
        <w:top w:val="none" w:sz="0" w:space="0" w:color="auto"/>
        <w:left w:val="none" w:sz="0" w:space="0" w:color="auto"/>
        <w:bottom w:val="none" w:sz="0" w:space="0" w:color="auto"/>
        <w:right w:val="none" w:sz="0" w:space="0" w:color="auto"/>
      </w:divBdr>
    </w:div>
    <w:div w:id="916086575">
      <w:bodyDiv w:val="1"/>
      <w:marLeft w:val="0"/>
      <w:marRight w:val="0"/>
      <w:marTop w:val="0"/>
      <w:marBottom w:val="0"/>
      <w:divBdr>
        <w:top w:val="none" w:sz="0" w:space="0" w:color="auto"/>
        <w:left w:val="none" w:sz="0" w:space="0" w:color="auto"/>
        <w:bottom w:val="none" w:sz="0" w:space="0" w:color="auto"/>
        <w:right w:val="none" w:sz="0" w:space="0" w:color="auto"/>
      </w:divBdr>
    </w:div>
    <w:div w:id="922032672">
      <w:bodyDiv w:val="1"/>
      <w:marLeft w:val="0"/>
      <w:marRight w:val="0"/>
      <w:marTop w:val="0"/>
      <w:marBottom w:val="0"/>
      <w:divBdr>
        <w:top w:val="none" w:sz="0" w:space="0" w:color="auto"/>
        <w:left w:val="none" w:sz="0" w:space="0" w:color="auto"/>
        <w:bottom w:val="none" w:sz="0" w:space="0" w:color="auto"/>
        <w:right w:val="none" w:sz="0" w:space="0" w:color="auto"/>
      </w:divBdr>
    </w:div>
    <w:div w:id="935401515">
      <w:bodyDiv w:val="1"/>
      <w:marLeft w:val="0"/>
      <w:marRight w:val="0"/>
      <w:marTop w:val="0"/>
      <w:marBottom w:val="0"/>
      <w:divBdr>
        <w:top w:val="none" w:sz="0" w:space="0" w:color="auto"/>
        <w:left w:val="none" w:sz="0" w:space="0" w:color="auto"/>
        <w:bottom w:val="none" w:sz="0" w:space="0" w:color="auto"/>
        <w:right w:val="none" w:sz="0" w:space="0" w:color="auto"/>
      </w:divBdr>
    </w:div>
    <w:div w:id="957250250">
      <w:bodyDiv w:val="1"/>
      <w:marLeft w:val="0"/>
      <w:marRight w:val="0"/>
      <w:marTop w:val="0"/>
      <w:marBottom w:val="0"/>
      <w:divBdr>
        <w:top w:val="none" w:sz="0" w:space="0" w:color="auto"/>
        <w:left w:val="none" w:sz="0" w:space="0" w:color="auto"/>
        <w:bottom w:val="none" w:sz="0" w:space="0" w:color="auto"/>
        <w:right w:val="none" w:sz="0" w:space="0" w:color="auto"/>
      </w:divBdr>
    </w:div>
    <w:div w:id="957681597">
      <w:bodyDiv w:val="1"/>
      <w:marLeft w:val="0"/>
      <w:marRight w:val="0"/>
      <w:marTop w:val="0"/>
      <w:marBottom w:val="0"/>
      <w:divBdr>
        <w:top w:val="none" w:sz="0" w:space="0" w:color="auto"/>
        <w:left w:val="none" w:sz="0" w:space="0" w:color="auto"/>
        <w:bottom w:val="none" w:sz="0" w:space="0" w:color="auto"/>
        <w:right w:val="none" w:sz="0" w:space="0" w:color="auto"/>
      </w:divBdr>
    </w:div>
    <w:div w:id="961302081">
      <w:bodyDiv w:val="1"/>
      <w:marLeft w:val="0"/>
      <w:marRight w:val="0"/>
      <w:marTop w:val="0"/>
      <w:marBottom w:val="0"/>
      <w:divBdr>
        <w:top w:val="none" w:sz="0" w:space="0" w:color="auto"/>
        <w:left w:val="none" w:sz="0" w:space="0" w:color="auto"/>
        <w:bottom w:val="none" w:sz="0" w:space="0" w:color="auto"/>
        <w:right w:val="none" w:sz="0" w:space="0" w:color="auto"/>
      </w:divBdr>
    </w:div>
    <w:div w:id="974601995">
      <w:bodyDiv w:val="1"/>
      <w:marLeft w:val="0"/>
      <w:marRight w:val="0"/>
      <w:marTop w:val="0"/>
      <w:marBottom w:val="0"/>
      <w:divBdr>
        <w:top w:val="none" w:sz="0" w:space="0" w:color="auto"/>
        <w:left w:val="none" w:sz="0" w:space="0" w:color="auto"/>
        <w:bottom w:val="none" w:sz="0" w:space="0" w:color="auto"/>
        <w:right w:val="none" w:sz="0" w:space="0" w:color="auto"/>
      </w:divBdr>
    </w:div>
    <w:div w:id="979267914">
      <w:bodyDiv w:val="1"/>
      <w:marLeft w:val="0"/>
      <w:marRight w:val="0"/>
      <w:marTop w:val="0"/>
      <w:marBottom w:val="0"/>
      <w:divBdr>
        <w:top w:val="none" w:sz="0" w:space="0" w:color="auto"/>
        <w:left w:val="none" w:sz="0" w:space="0" w:color="auto"/>
        <w:bottom w:val="none" w:sz="0" w:space="0" w:color="auto"/>
        <w:right w:val="none" w:sz="0" w:space="0" w:color="auto"/>
      </w:divBdr>
    </w:div>
    <w:div w:id="990326455">
      <w:bodyDiv w:val="1"/>
      <w:marLeft w:val="0"/>
      <w:marRight w:val="0"/>
      <w:marTop w:val="0"/>
      <w:marBottom w:val="0"/>
      <w:divBdr>
        <w:top w:val="none" w:sz="0" w:space="0" w:color="auto"/>
        <w:left w:val="none" w:sz="0" w:space="0" w:color="auto"/>
        <w:bottom w:val="none" w:sz="0" w:space="0" w:color="auto"/>
        <w:right w:val="none" w:sz="0" w:space="0" w:color="auto"/>
      </w:divBdr>
    </w:div>
    <w:div w:id="993264921">
      <w:bodyDiv w:val="1"/>
      <w:marLeft w:val="0"/>
      <w:marRight w:val="0"/>
      <w:marTop w:val="0"/>
      <w:marBottom w:val="0"/>
      <w:divBdr>
        <w:top w:val="none" w:sz="0" w:space="0" w:color="auto"/>
        <w:left w:val="none" w:sz="0" w:space="0" w:color="auto"/>
        <w:bottom w:val="none" w:sz="0" w:space="0" w:color="auto"/>
        <w:right w:val="none" w:sz="0" w:space="0" w:color="auto"/>
      </w:divBdr>
    </w:div>
    <w:div w:id="995111625">
      <w:bodyDiv w:val="1"/>
      <w:marLeft w:val="0"/>
      <w:marRight w:val="0"/>
      <w:marTop w:val="0"/>
      <w:marBottom w:val="0"/>
      <w:divBdr>
        <w:top w:val="none" w:sz="0" w:space="0" w:color="auto"/>
        <w:left w:val="none" w:sz="0" w:space="0" w:color="auto"/>
        <w:bottom w:val="none" w:sz="0" w:space="0" w:color="auto"/>
        <w:right w:val="none" w:sz="0" w:space="0" w:color="auto"/>
      </w:divBdr>
    </w:div>
    <w:div w:id="1007631889">
      <w:bodyDiv w:val="1"/>
      <w:marLeft w:val="0"/>
      <w:marRight w:val="0"/>
      <w:marTop w:val="0"/>
      <w:marBottom w:val="0"/>
      <w:divBdr>
        <w:top w:val="none" w:sz="0" w:space="0" w:color="auto"/>
        <w:left w:val="none" w:sz="0" w:space="0" w:color="auto"/>
        <w:bottom w:val="none" w:sz="0" w:space="0" w:color="auto"/>
        <w:right w:val="none" w:sz="0" w:space="0" w:color="auto"/>
      </w:divBdr>
    </w:div>
    <w:div w:id="1065646580">
      <w:bodyDiv w:val="1"/>
      <w:marLeft w:val="0"/>
      <w:marRight w:val="0"/>
      <w:marTop w:val="0"/>
      <w:marBottom w:val="0"/>
      <w:divBdr>
        <w:top w:val="none" w:sz="0" w:space="0" w:color="auto"/>
        <w:left w:val="none" w:sz="0" w:space="0" w:color="auto"/>
        <w:bottom w:val="none" w:sz="0" w:space="0" w:color="auto"/>
        <w:right w:val="none" w:sz="0" w:space="0" w:color="auto"/>
      </w:divBdr>
    </w:div>
    <w:div w:id="1067679349">
      <w:bodyDiv w:val="1"/>
      <w:marLeft w:val="0"/>
      <w:marRight w:val="0"/>
      <w:marTop w:val="0"/>
      <w:marBottom w:val="0"/>
      <w:divBdr>
        <w:top w:val="none" w:sz="0" w:space="0" w:color="auto"/>
        <w:left w:val="none" w:sz="0" w:space="0" w:color="auto"/>
        <w:bottom w:val="none" w:sz="0" w:space="0" w:color="auto"/>
        <w:right w:val="none" w:sz="0" w:space="0" w:color="auto"/>
      </w:divBdr>
    </w:div>
    <w:div w:id="1070880646">
      <w:bodyDiv w:val="1"/>
      <w:marLeft w:val="0"/>
      <w:marRight w:val="0"/>
      <w:marTop w:val="0"/>
      <w:marBottom w:val="0"/>
      <w:divBdr>
        <w:top w:val="none" w:sz="0" w:space="0" w:color="auto"/>
        <w:left w:val="none" w:sz="0" w:space="0" w:color="auto"/>
        <w:bottom w:val="none" w:sz="0" w:space="0" w:color="auto"/>
        <w:right w:val="none" w:sz="0" w:space="0" w:color="auto"/>
      </w:divBdr>
    </w:div>
    <w:div w:id="1082525388">
      <w:bodyDiv w:val="1"/>
      <w:marLeft w:val="0"/>
      <w:marRight w:val="0"/>
      <w:marTop w:val="0"/>
      <w:marBottom w:val="0"/>
      <w:divBdr>
        <w:top w:val="none" w:sz="0" w:space="0" w:color="auto"/>
        <w:left w:val="none" w:sz="0" w:space="0" w:color="auto"/>
        <w:bottom w:val="none" w:sz="0" w:space="0" w:color="auto"/>
        <w:right w:val="none" w:sz="0" w:space="0" w:color="auto"/>
      </w:divBdr>
    </w:div>
    <w:div w:id="1087266901">
      <w:bodyDiv w:val="1"/>
      <w:marLeft w:val="0"/>
      <w:marRight w:val="0"/>
      <w:marTop w:val="0"/>
      <w:marBottom w:val="0"/>
      <w:divBdr>
        <w:top w:val="none" w:sz="0" w:space="0" w:color="auto"/>
        <w:left w:val="none" w:sz="0" w:space="0" w:color="auto"/>
        <w:bottom w:val="none" w:sz="0" w:space="0" w:color="auto"/>
        <w:right w:val="none" w:sz="0" w:space="0" w:color="auto"/>
      </w:divBdr>
    </w:div>
    <w:div w:id="1087768727">
      <w:bodyDiv w:val="1"/>
      <w:marLeft w:val="0"/>
      <w:marRight w:val="0"/>
      <w:marTop w:val="0"/>
      <w:marBottom w:val="0"/>
      <w:divBdr>
        <w:top w:val="none" w:sz="0" w:space="0" w:color="auto"/>
        <w:left w:val="none" w:sz="0" w:space="0" w:color="auto"/>
        <w:bottom w:val="none" w:sz="0" w:space="0" w:color="auto"/>
        <w:right w:val="none" w:sz="0" w:space="0" w:color="auto"/>
      </w:divBdr>
    </w:div>
    <w:div w:id="1089429403">
      <w:bodyDiv w:val="1"/>
      <w:marLeft w:val="0"/>
      <w:marRight w:val="0"/>
      <w:marTop w:val="0"/>
      <w:marBottom w:val="0"/>
      <w:divBdr>
        <w:top w:val="none" w:sz="0" w:space="0" w:color="auto"/>
        <w:left w:val="none" w:sz="0" w:space="0" w:color="auto"/>
        <w:bottom w:val="none" w:sz="0" w:space="0" w:color="auto"/>
        <w:right w:val="none" w:sz="0" w:space="0" w:color="auto"/>
      </w:divBdr>
    </w:div>
    <w:div w:id="1091706832">
      <w:bodyDiv w:val="1"/>
      <w:marLeft w:val="0"/>
      <w:marRight w:val="0"/>
      <w:marTop w:val="0"/>
      <w:marBottom w:val="0"/>
      <w:divBdr>
        <w:top w:val="none" w:sz="0" w:space="0" w:color="auto"/>
        <w:left w:val="none" w:sz="0" w:space="0" w:color="auto"/>
        <w:bottom w:val="none" w:sz="0" w:space="0" w:color="auto"/>
        <w:right w:val="none" w:sz="0" w:space="0" w:color="auto"/>
      </w:divBdr>
    </w:div>
    <w:div w:id="1102453149">
      <w:bodyDiv w:val="1"/>
      <w:marLeft w:val="0"/>
      <w:marRight w:val="0"/>
      <w:marTop w:val="0"/>
      <w:marBottom w:val="0"/>
      <w:divBdr>
        <w:top w:val="none" w:sz="0" w:space="0" w:color="auto"/>
        <w:left w:val="none" w:sz="0" w:space="0" w:color="auto"/>
        <w:bottom w:val="none" w:sz="0" w:space="0" w:color="auto"/>
        <w:right w:val="none" w:sz="0" w:space="0" w:color="auto"/>
      </w:divBdr>
    </w:div>
    <w:div w:id="1106273472">
      <w:bodyDiv w:val="1"/>
      <w:marLeft w:val="0"/>
      <w:marRight w:val="0"/>
      <w:marTop w:val="0"/>
      <w:marBottom w:val="0"/>
      <w:divBdr>
        <w:top w:val="none" w:sz="0" w:space="0" w:color="auto"/>
        <w:left w:val="none" w:sz="0" w:space="0" w:color="auto"/>
        <w:bottom w:val="none" w:sz="0" w:space="0" w:color="auto"/>
        <w:right w:val="none" w:sz="0" w:space="0" w:color="auto"/>
      </w:divBdr>
    </w:div>
    <w:div w:id="1127352417">
      <w:bodyDiv w:val="1"/>
      <w:marLeft w:val="0"/>
      <w:marRight w:val="0"/>
      <w:marTop w:val="0"/>
      <w:marBottom w:val="0"/>
      <w:divBdr>
        <w:top w:val="none" w:sz="0" w:space="0" w:color="auto"/>
        <w:left w:val="none" w:sz="0" w:space="0" w:color="auto"/>
        <w:bottom w:val="none" w:sz="0" w:space="0" w:color="auto"/>
        <w:right w:val="none" w:sz="0" w:space="0" w:color="auto"/>
      </w:divBdr>
    </w:div>
    <w:div w:id="1148521344">
      <w:bodyDiv w:val="1"/>
      <w:marLeft w:val="0"/>
      <w:marRight w:val="0"/>
      <w:marTop w:val="0"/>
      <w:marBottom w:val="0"/>
      <w:divBdr>
        <w:top w:val="none" w:sz="0" w:space="0" w:color="auto"/>
        <w:left w:val="none" w:sz="0" w:space="0" w:color="auto"/>
        <w:bottom w:val="none" w:sz="0" w:space="0" w:color="auto"/>
        <w:right w:val="none" w:sz="0" w:space="0" w:color="auto"/>
      </w:divBdr>
    </w:div>
    <w:div w:id="1162432026">
      <w:bodyDiv w:val="1"/>
      <w:marLeft w:val="0"/>
      <w:marRight w:val="0"/>
      <w:marTop w:val="0"/>
      <w:marBottom w:val="0"/>
      <w:divBdr>
        <w:top w:val="none" w:sz="0" w:space="0" w:color="auto"/>
        <w:left w:val="none" w:sz="0" w:space="0" w:color="auto"/>
        <w:bottom w:val="none" w:sz="0" w:space="0" w:color="auto"/>
        <w:right w:val="none" w:sz="0" w:space="0" w:color="auto"/>
      </w:divBdr>
    </w:div>
    <w:div w:id="1163735208">
      <w:bodyDiv w:val="1"/>
      <w:marLeft w:val="0"/>
      <w:marRight w:val="0"/>
      <w:marTop w:val="0"/>
      <w:marBottom w:val="0"/>
      <w:divBdr>
        <w:top w:val="none" w:sz="0" w:space="0" w:color="auto"/>
        <w:left w:val="none" w:sz="0" w:space="0" w:color="auto"/>
        <w:bottom w:val="none" w:sz="0" w:space="0" w:color="auto"/>
        <w:right w:val="none" w:sz="0" w:space="0" w:color="auto"/>
      </w:divBdr>
    </w:div>
    <w:div w:id="1169174492">
      <w:bodyDiv w:val="1"/>
      <w:marLeft w:val="0"/>
      <w:marRight w:val="0"/>
      <w:marTop w:val="0"/>
      <w:marBottom w:val="0"/>
      <w:divBdr>
        <w:top w:val="none" w:sz="0" w:space="0" w:color="auto"/>
        <w:left w:val="none" w:sz="0" w:space="0" w:color="auto"/>
        <w:bottom w:val="none" w:sz="0" w:space="0" w:color="auto"/>
        <w:right w:val="none" w:sz="0" w:space="0" w:color="auto"/>
      </w:divBdr>
    </w:div>
    <w:div w:id="1176261474">
      <w:bodyDiv w:val="1"/>
      <w:marLeft w:val="0"/>
      <w:marRight w:val="0"/>
      <w:marTop w:val="0"/>
      <w:marBottom w:val="0"/>
      <w:divBdr>
        <w:top w:val="none" w:sz="0" w:space="0" w:color="auto"/>
        <w:left w:val="none" w:sz="0" w:space="0" w:color="auto"/>
        <w:bottom w:val="none" w:sz="0" w:space="0" w:color="auto"/>
        <w:right w:val="none" w:sz="0" w:space="0" w:color="auto"/>
      </w:divBdr>
    </w:div>
    <w:div w:id="1185291687">
      <w:bodyDiv w:val="1"/>
      <w:marLeft w:val="0"/>
      <w:marRight w:val="0"/>
      <w:marTop w:val="0"/>
      <w:marBottom w:val="0"/>
      <w:divBdr>
        <w:top w:val="none" w:sz="0" w:space="0" w:color="auto"/>
        <w:left w:val="none" w:sz="0" w:space="0" w:color="auto"/>
        <w:bottom w:val="none" w:sz="0" w:space="0" w:color="auto"/>
        <w:right w:val="none" w:sz="0" w:space="0" w:color="auto"/>
      </w:divBdr>
    </w:div>
    <w:div w:id="1191454992">
      <w:bodyDiv w:val="1"/>
      <w:marLeft w:val="0"/>
      <w:marRight w:val="0"/>
      <w:marTop w:val="0"/>
      <w:marBottom w:val="0"/>
      <w:divBdr>
        <w:top w:val="none" w:sz="0" w:space="0" w:color="auto"/>
        <w:left w:val="none" w:sz="0" w:space="0" w:color="auto"/>
        <w:bottom w:val="none" w:sz="0" w:space="0" w:color="auto"/>
        <w:right w:val="none" w:sz="0" w:space="0" w:color="auto"/>
      </w:divBdr>
    </w:div>
    <w:div w:id="1195770651">
      <w:bodyDiv w:val="1"/>
      <w:marLeft w:val="0"/>
      <w:marRight w:val="0"/>
      <w:marTop w:val="0"/>
      <w:marBottom w:val="0"/>
      <w:divBdr>
        <w:top w:val="none" w:sz="0" w:space="0" w:color="auto"/>
        <w:left w:val="none" w:sz="0" w:space="0" w:color="auto"/>
        <w:bottom w:val="none" w:sz="0" w:space="0" w:color="auto"/>
        <w:right w:val="none" w:sz="0" w:space="0" w:color="auto"/>
      </w:divBdr>
    </w:div>
    <w:div w:id="1207064487">
      <w:bodyDiv w:val="1"/>
      <w:marLeft w:val="0"/>
      <w:marRight w:val="0"/>
      <w:marTop w:val="0"/>
      <w:marBottom w:val="0"/>
      <w:divBdr>
        <w:top w:val="none" w:sz="0" w:space="0" w:color="auto"/>
        <w:left w:val="none" w:sz="0" w:space="0" w:color="auto"/>
        <w:bottom w:val="none" w:sz="0" w:space="0" w:color="auto"/>
        <w:right w:val="none" w:sz="0" w:space="0" w:color="auto"/>
      </w:divBdr>
    </w:div>
    <w:div w:id="1222250309">
      <w:bodyDiv w:val="1"/>
      <w:marLeft w:val="0"/>
      <w:marRight w:val="0"/>
      <w:marTop w:val="0"/>
      <w:marBottom w:val="0"/>
      <w:divBdr>
        <w:top w:val="none" w:sz="0" w:space="0" w:color="auto"/>
        <w:left w:val="none" w:sz="0" w:space="0" w:color="auto"/>
        <w:bottom w:val="none" w:sz="0" w:space="0" w:color="auto"/>
        <w:right w:val="none" w:sz="0" w:space="0" w:color="auto"/>
      </w:divBdr>
    </w:div>
    <w:div w:id="1225532270">
      <w:bodyDiv w:val="1"/>
      <w:marLeft w:val="0"/>
      <w:marRight w:val="0"/>
      <w:marTop w:val="0"/>
      <w:marBottom w:val="0"/>
      <w:divBdr>
        <w:top w:val="none" w:sz="0" w:space="0" w:color="auto"/>
        <w:left w:val="none" w:sz="0" w:space="0" w:color="auto"/>
        <w:bottom w:val="none" w:sz="0" w:space="0" w:color="auto"/>
        <w:right w:val="none" w:sz="0" w:space="0" w:color="auto"/>
      </w:divBdr>
    </w:div>
    <w:div w:id="1232037771">
      <w:bodyDiv w:val="1"/>
      <w:marLeft w:val="0"/>
      <w:marRight w:val="0"/>
      <w:marTop w:val="0"/>
      <w:marBottom w:val="0"/>
      <w:divBdr>
        <w:top w:val="none" w:sz="0" w:space="0" w:color="auto"/>
        <w:left w:val="none" w:sz="0" w:space="0" w:color="auto"/>
        <w:bottom w:val="none" w:sz="0" w:space="0" w:color="auto"/>
        <w:right w:val="none" w:sz="0" w:space="0" w:color="auto"/>
      </w:divBdr>
    </w:div>
    <w:div w:id="1234973799">
      <w:bodyDiv w:val="1"/>
      <w:marLeft w:val="0"/>
      <w:marRight w:val="0"/>
      <w:marTop w:val="0"/>
      <w:marBottom w:val="0"/>
      <w:divBdr>
        <w:top w:val="none" w:sz="0" w:space="0" w:color="auto"/>
        <w:left w:val="none" w:sz="0" w:space="0" w:color="auto"/>
        <w:bottom w:val="none" w:sz="0" w:space="0" w:color="auto"/>
        <w:right w:val="none" w:sz="0" w:space="0" w:color="auto"/>
      </w:divBdr>
    </w:div>
    <w:div w:id="1235044397">
      <w:bodyDiv w:val="1"/>
      <w:marLeft w:val="0"/>
      <w:marRight w:val="0"/>
      <w:marTop w:val="0"/>
      <w:marBottom w:val="0"/>
      <w:divBdr>
        <w:top w:val="none" w:sz="0" w:space="0" w:color="auto"/>
        <w:left w:val="none" w:sz="0" w:space="0" w:color="auto"/>
        <w:bottom w:val="none" w:sz="0" w:space="0" w:color="auto"/>
        <w:right w:val="none" w:sz="0" w:space="0" w:color="auto"/>
      </w:divBdr>
    </w:div>
    <w:div w:id="1236086894">
      <w:bodyDiv w:val="1"/>
      <w:marLeft w:val="0"/>
      <w:marRight w:val="0"/>
      <w:marTop w:val="0"/>
      <w:marBottom w:val="0"/>
      <w:divBdr>
        <w:top w:val="none" w:sz="0" w:space="0" w:color="auto"/>
        <w:left w:val="none" w:sz="0" w:space="0" w:color="auto"/>
        <w:bottom w:val="none" w:sz="0" w:space="0" w:color="auto"/>
        <w:right w:val="none" w:sz="0" w:space="0" w:color="auto"/>
      </w:divBdr>
    </w:div>
    <w:div w:id="1239171585">
      <w:bodyDiv w:val="1"/>
      <w:marLeft w:val="0"/>
      <w:marRight w:val="0"/>
      <w:marTop w:val="0"/>
      <w:marBottom w:val="0"/>
      <w:divBdr>
        <w:top w:val="none" w:sz="0" w:space="0" w:color="auto"/>
        <w:left w:val="none" w:sz="0" w:space="0" w:color="auto"/>
        <w:bottom w:val="none" w:sz="0" w:space="0" w:color="auto"/>
        <w:right w:val="none" w:sz="0" w:space="0" w:color="auto"/>
      </w:divBdr>
    </w:div>
    <w:div w:id="1254778395">
      <w:bodyDiv w:val="1"/>
      <w:marLeft w:val="0"/>
      <w:marRight w:val="0"/>
      <w:marTop w:val="0"/>
      <w:marBottom w:val="0"/>
      <w:divBdr>
        <w:top w:val="none" w:sz="0" w:space="0" w:color="auto"/>
        <w:left w:val="none" w:sz="0" w:space="0" w:color="auto"/>
        <w:bottom w:val="none" w:sz="0" w:space="0" w:color="auto"/>
        <w:right w:val="none" w:sz="0" w:space="0" w:color="auto"/>
      </w:divBdr>
    </w:div>
    <w:div w:id="1285650234">
      <w:bodyDiv w:val="1"/>
      <w:marLeft w:val="0"/>
      <w:marRight w:val="0"/>
      <w:marTop w:val="0"/>
      <w:marBottom w:val="0"/>
      <w:divBdr>
        <w:top w:val="none" w:sz="0" w:space="0" w:color="auto"/>
        <w:left w:val="none" w:sz="0" w:space="0" w:color="auto"/>
        <w:bottom w:val="none" w:sz="0" w:space="0" w:color="auto"/>
        <w:right w:val="none" w:sz="0" w:space="0" w:color="auto"/>
      </w:divBdr>
    </w:div>
    <w:div w:id="1292830370">
      <w:bodyDiv w:val="1"/>
      <w:marLeft w:val="0"/>
      <w:marRight w:val="0"/>
      <w:marTop w:val="0"/>
      <w:marBottom w:val="0"/>
      <w:divBdr>
        <w:top w:val="none" w:sz="0" w:space="0" w:color="auto"/>
        <w:left w:val="none" w:sz="0" w:space="0" w:color="auto"/>
        <w:bottom w:val="none" w:sz="0" w:space="0" w:color="auto"/>
        <w:right w:val="none" w:sz="0" w:space="0" w:color="auto"/>
      </w:divBdr>
    </w:div>
    <w:div w:id="1306885289">
      <w:bodyDiv w:val="1"/>
      <w:marLeft w:val="0"/>
      <w:marRight w:val="0"/>
      <w:marTop w:val="0"/>
      <w:marBottom w:val="0"/>
      <w:divBdr>
        <w:top w:val="none" w:sz="0" w:space="0" w:color="auto"/>
        <w:left w:val="none" w:sz="0" w:space="0" w:color="auto"/>
        <w:bottom w:val="none" w:sz="0" w:space="0" w:color="auto"/>
        <w:right w:val="none" w:sz="0" w:space="0" w:color="auto"/>
      </w:divBdr>
    </w:div>
    <w:div w:id="1335183872">
      <w:bodyDiv w:val="1"/>
      <w:marLeft w:val="0"/>
      <w:marRight w:val="0"/>
      <w:marTop w:val="0"/>
      <w:marBottom w:val="0"/>
      <w:divBdr>
        <w:top w:val="none" w:sz="0" w:space="0" w:color="auto"/>
        <w:left w:val="none" w:sz="0" w:space="0" w:color="auto"/>
        <w:bottom w:val="none" w:sz="0" w:space="0" w:color="auto"/>
        <w:right w:val="none" w:sz="0" w:space="0" w:color="auto"/>
      </w:divBdr>
    </w:div>
    <w:div w:id="1347829147">
      <w:bodyDiv w:val="1"/>
      <w:marLeft w:val="0"/>
      <w:marRight w:val="0"/>
      <w:marTop w:val="0"/>
      <w:marBottom w:val="0"/>
      <w:divBdr>
        <w:top w:val="none" w:sz="0" w:space="0" w:color="auto"/>
        <w:left w:val="none" w:sz="0" w:space="0" w:color="auto"/>
        <w:bottom w:val="none" w:sz="0" w:space="0" w:color="auto"/>
        <w:right w:val="none" w:sz="0" w:space="0" w:color="auto"/>
      </w:divBdr>
    </w:div>
    <w:div w:id="1351489484">
      <w:bodyDiv w:val="1"/>
      <w:marLeft w:val="0"/>
      <w:marRight w:val="0"/>
      <w:marTop w:val="0"/>
      <w:marBottom w:val="0"/>
      <w:divBdr>
        <w:top w:val="none" w:sz="0" w:space="0" w:color="auto"/>
        <w:left w:val="none" w:sz="0" w:space="0" w:color="auto"/>
        <w:bottom w:val="none" w:sz="0" w:space="0" w:color="auto"/>
        <w:right w:val="none" w:sz="0" w:space="0" w:color="auto"/>
      </w:divBdr>
    </w:div>
    <w:div w:id="1388263217">
      <w:bodyDiv w:val="1"/>
      <w:marLeft w:val="0"/>
      <w:marRight w:val="0"/>
      <w:marTop w:val="0"/>
      <w:marBottom w:val="0"/>
      <w:divBdr>
        <w:top w:val="none" w:sz="0" w:space="0" w:color="auto"/>
        <w:left w:val="none" w:sz="0" w:space="0" w:color="auto"/>
        <w:bottom w:val="none" w:sz="0" w:space="0" w:color="auto"/>
        <w:right w:val="none" w:sz="0" w:space="0" w:color="auto"/>
      </w:divBdr>
    </w:div>
    <w:div w:id="1388722584">
      <w:bodyDiv w:val="1"/>
      <w:marLeft w:val="0"/>
      <w:marRight w:val="0"/>
      <w:marTop w:val="0"/>
      <w:marBottom w:val="0"/>
      <w:divBdr>
        <w:top w:val="none" w:sz="0" w:space="0" w:color="auto"/>
        <w:left w:val="none" w:sz="0" w:space="0" w:color="auto"/>
        <w:bottom w:val="none" w:sz="0" w:space="0" w:color="auto"/>
        <w:right w:val="none" w:sz="0" w:space="0" w:color="auto"/>
      </w:divBdr>
    </w:div>
    <w:div w:id="1392464308">
      <w:bodyDiv w:val="1"/>
      <w:marLeft w:val="0"/>
      <w:marRight w:val="0"/>
      <w:marTop w:val="0"/>
      <w:marBottom w:val="0"/>
      <w:divBdr>
        <w:top w:val="none" w:sz="0" w:space="0" w:color="auto"/>
        <w:left w:val="none" w:sz="0" w:space="0" w:color="auto"/>
        <w:bottom w:val="none" w:sz="0" w:space="0" w:color="auto"/>
        <w:right w:val="none" w:sz="0" w:space="0" w:color="auto"/>
      </w:divBdr>
    </w:div>
    <w:div w:id="1394816185">
      <w:bodyDiv w:val="1"/>
      <w:marLeft w:val="0"/>
      <w:marRight w:val="0"/>
      <w:marTop w:val="0"/>
      <w:marBottom w:val="0"/>
      <w:divBdr>
        <w:top w:val="none" w:sz="0" w:space="0" w:color="auto"/>
        <w:left w:val="none" w:sz="0" w:space="0" w:color="auto"/>
        <w:bottom w:val="none" w:sz="0" w:space="0" w:color="auto"/>
        <w:right w:val="none" w:sz="0" w:space="0" w:color="auto"/>
      </w:divBdr>
    </w:div>
    <w:div w:id="1396859086">
      <w:bodyDiv w:val="1"/>
      <w:marLeft w:val="0"/>
      <w:marRight w:val="0"/>
      <w:marTop w:val="0"/>
      <w:marBottom w:val="0"/>
      <w:divBdr>
        <w:top w:val="none" w:sz="0" w:space="0" w:color="auto"/>
        <w:left w:val="none" w:sz="0" w:space="0" w:color="auto"/>
        <w:bottom w:val="none" w:sz="0" w:space="0" w:color="auto"/>
        <w:right w:val="none" w:sz="0" w:space="0" w:color="auto"/>
      </w:divBdr>
    </w:div>
    <w:div w:id="1406368296">
      <w:bodyDiv w:val="1"/>
      <w:marLeft w:val="0"/>
      <w:marRight w:val="0"/>
      <w:marTop w:val="0"/>
      <w:marBottom w:val="0"/>
      <w:divBdr>
        <w:top w:val="none" w:sz="0" w:space="0" w:color="auto"/>
        <w:left w:val="none" w:sz="0" w:space="0" w:color="auto"/>
        <w:bottom w:val="none" w:sz="0" w:space="0" w:color="auto"/>
        <w:right w:val="none" w:sz="0" w:space="0" w:color="auto"/>
      </w:divBdr>
    </w:div>
    <w:div w:id="1414089466">
      <w:bodyDiv w:val="1"/>
      <w:marLeft w:val="0"/>
      <w:marRight w:val="0"/>
      <w:marTop w:val="0"/>
      <w:marBottom w:val="0"/>
      <w:divBdr>
        <w:top w:val="none" w:sz="0" w:space="0" w:color="auto"/>
        <w:left w:val="none" w:sz="0" w:space="0" w:color="auto"/>
        <w:bottom w:val="none" w:sz="0" w:space="0" w:color="auto"/>
        <w:right w:val="none" w:sz="0" w:space="0" w:color="auto"/>
      </w:divBdr>
    </w:div>
    <w:div w:id="1424570573">
      <w:bodyDiv w:val="1"/>
      <w:marLeft w:val="0"/>
      <w:marRight w:val="0"/>
      <w:marTop w:val="0"/>
      <w:marBottom w:val="0"/>
      <w:divBdr>
        <w:top w:val="none" w:sz="0" w:space="0" w:color="auto"/>
        <w:left w:val="none" w:sz="0" w:space="0" w:color="auto"/>
        <w:bottom w:val="none" w:sz="0" w:space="0" w:color="auto"/>
        <w:right w:val="none" w:sz="0" w:space="0" w:color="auto"/>
      </w:divBdr>
    </w:div>
    <w:div w:id="1426422658">
      <w:bodyDiv w:val="1"/>
      <w:marLeft w:val="0"/>
      <w:marRight w:val="0"/>
      <w:marTop w:val="0"/>
      <w:marBottom w:val="0"/>
      <w:divBdr>
        <w:top w:val="none" w:sz="0" w:space="0" w:color="auto"/>
        <w:left w:val="none" w:sz="0" w:space="0" w:color="auto"/>
        <w:bottom w:val="none" w:sz="0" w:space="0" w:color="auto"/>
        <w:right w:val="none" w:sz="0" w:space="0" w:color="auto"/>
      </w:divBdr>
    </w:div>
    <w:div w:id="1428191259">
      <w:bodyDiv w:val="1"/>
      <w:marLeft w:val="0"/>
      <w:marRight w:val="0"/>
      <w:marTop w:val="0"/>
      <w:marBottom w:val="0"/>
      <w:divBdr>
        <w:top w:val="none" w:sz="0" w:space="0" w:color="auto"/>
        <w:left w:val="none" w:sz="0" w:space="0" w:color="auto"/>
        <w:bottom w:val="none" w:sz="0" w:space="0" w:color="auto"/>
        <w:right w:val="none" w:sz="0" w:space="0" w:color="auto"/>
      </w:divBdr>
    </w:div>
    <w:div w:id="1428230625">
      <w:bodyDiv w:val="1"/>
      <w:marLeft w:val="0"/>
      <w:marRight w:val="0"/>
      <w:marTop w:val="0"/>
      <w:marBottom w:val="0"/>
      <w:divBdr>
        <w:top w:val="none" w:sz="0" w:space="0" w:color="auto"/>
        <w:left w:val="none" w:sz="0" w:space="0" w:color="auto"/>
        <w:bottom w:val="none" w:sz="0" w:space="0" w:color="auto"/>
        <w:right w:val="none" w:sz="0" w:space="0" w:color="auto"/>
      </w:divBdr>
    </w:div>
    <w:div w:id="1429884472">
      <w:bodyDiv w:val="1"/>
      <w:marLeft w:val="0"/>
      <w:marRight w:val="0"/>
      <w:marTop w:val="0"/>
      <w:marBottom w:val="0"/>
      <w:divBdr>
        <w:top w:val="none" w:sz="0" w:space="0" w:color="auto"/>
        <w:left w:val="none" w:sz="0" w:space="0" w:color="auto"/>
        <w:bottom w:val="none" w:sz="0" w:space="0" w:color="auto"/>
        <w:right w:val="none" w:sz="0" w:space="0" w:color="auto"/>
      </w:divBdr>
    </w:div>
    <w:div w:id="1434201499">
      <w:bodyDiv w:val="1"/>
      <w:marLeft w:val="0"/>
      <w:marRight w:val="0"/>
      <w:marTop w:val="0"/>
      <w:marBottom w:val="0"/>
      <w:divBdr>
        <w:top w:val="none" w:sz="0" w:space="0" w:color="auto"/>
        <w:left w:val="none" w:sz="0" w:space="0" w:color="auto"/>
        <w:bottom w:val="none" w:sz="0" w:space="0" w:color="auto"/>
        <w:right w:val="none" w:sz="0" w:space="0" w:color="auto"/>
      </w:divBdr>
    </w:div>
    <w:div w:id="1434589539">
      <w:bodyDiv w:val="1"/>
      <w:marLeft w:val="0"/>
      <w:marRight w:val="0"/>
      <w:marTop w:val="0"/>
      <w:marBottom w:val="0"/>
      <w:divBdr>
        <w:top w:val="none" w:sz="0" w:space="0" w:color="auto"/>
        <w:left w:val="none" w:sz="0" w:space="0" w:color="auto"/>
        <w:bottom w:val="none" w:sz="0" w:space="0" w:color="auto"/>
        <w:right w:val="none" w:sz="0" w:space="0" w:color="auto"/>
      </w:divBdr>
    </w:div>
    <w:div w:id="1445274440">
      <w:bodyDiv w:val="1"/>
      <w:marLeft w:val="0"/>
      <w:marRight w:val="0"/>
      <w:marTop w:val="0"/>
      <w:marBottom w:val="0"/>
      <w:divBdr>
        <w:top w:val="none" w:sz="0" w:space="0" w:color="auto"/>
        <w:left w:val="none" w:sz="0" w:space="0" w:color="auto"/>
        <w:bottom w:val="none" w:sz="0" w:space="0" w:color="auto"/>
        <w:right w:val="none" w:sz="0" w:space="0" w:color="auto"/>
      </w:divBdr>
    </w:div>
    <w:div w:id="1467773156">
      <w:bodyDiv w:val="1"/>
      <w:marLeft w:val="0"/>
      <w:marRight w:val="0"/>
      <w:marTop w:val="0"/>
      <w:marBottom w:val="0"/>
      <w:divBdr>
        <w:top w:val="none" w:sz="0" w:space="0" w:color="auto"/>
        <w:left w:val="none" w:sz="0" w:space="0" w:color="auto"/>
        <w:bottom w:val="none" w:sz="0" w:space="0" w:color="auto"/>
        <w:right w:val="none" w:sz="0" w:space="0" w:color="auto"/>
      </w:divBdr>
    </w:div>
    <w:div w:id="1471095148">
      <w:bodyDiv w:val="1"/>
      <w:marLeft w:val="0"/>
      <w:marRight w:val="0"/>
      <w:marTop w:val="0"/>
      <w:marBottom w:val="0"/>
      <w:divBdr>
        <w:top w:val="none" w:sz="0" w:space="0" w:color="auto"/>
        <w:left w:val="none" w:sz="0" w:space="0" w:color="auto"/>
        <w:bottom w:val="none" w:sz="0" w:space="0" w:color="auto"/>
        <w:right w:val="none" w:sz="0" w:space="0" w:color="auto"/>
      </w:divBdr>
    </w:div>
    <w:div w:id="1477138042">
      <w:bodyDiv w:val="1"/>
      <w:marLeft w:val="0"/>
      <w:marRight w:val="0"/>
      <w:marTop w:val="0"/>
      <w:marBottom w:val="0"/>
      <w:divBdr>
        <w:top w:val="none" w:sz="0" w:space="0" w:color="auto"/>
        <w:left w:val="none" w:sz="0" w:space="0" w:color="auto"/>
        <w:bottom w:val="none" w:sz="0" w:space="0" w:color="auto"/>
        <w:right w:val="none" w:sz="0" w:space="0" w:color="auto"/>
      </w:divBdr>
    </w:div>
    <w:div w:id="1486817676">
      <w:bodyDiv w:val="1"/>
      <w:marLeft w:val="0"/>
      <w:marRight w:val="0"/>
      <w:marTop w:val="0"/>
      <w:marBottom w:val="0"/>
      <w:divBdr>
        <w:top w:val="none" w:sz="0" w:space="0" w:color="auto"/>
        <w:left w:val="none" w:sz="0" w:space="0" w:color="auto"/>
        <w:bottom w:val="none" w:sz="0" w:space="0" w:color="auto"/>
        <w:right w:val="none" w:sz="0" w:space="0" w:color="auto"/>
      </w:divBdr>
    </w:div>
    <w:div w:id="1526364384">
      <w:bodyDiv w:val="1"/>
      <w:marLeft w:val="0"/>
      <w:marRight w:val="0"/>
      <w:marTop w:val="0"/>
      <w:marBottom w:val="0"/>
      <w:divBdr>
        <w:top w:val="none" w:sz="0" w:space="0" w:color="auto"/>
        <w:left w:val="none" w:sz="0" w:space="0" w:color="auto"/>
        <w:bottom w:val="none" w:sz="0" w:space="0" w:color="auto"/>
        <w:right w:val="none" w:sz="0" w:space="0" w:color="auto"/>
      </w:divBdr>
    </w:div>
    <w:div w:id="1547251894">
      <w:bodyDiv w:val="1"/>
      <w:marLeft w:val="0"/>
      <w:marRight w:val="0"/>
      <w:marTop w:val="0"/>
      <w:marBottom w:val="0"/>
      <w:divBdr>
        <w:top w:val="none" w:sz="0" w:space="0" w:color="auto"/>
        <w:left w:val="none" w:sz="0" w:space="0" w:color="auto"/>
        <w:bottom w:val="none" w:sz="0" w:space="0" w:color="auto"/>
        <w:right w:val="none" w:sz="0" w:space="0" w:color="auto"/>
      </w:divBdr>
    </w:div>
    <w:div w:id="1572691127">
      <w:bodyDiv w:val="1"/>
      <w:marLeft w:val="0"/>
      <w:marRight w:val="0"/>
      <w:marTop w:val="0"/>
      <w:marBottom w:val="0"/>
      <w:divBdr>
        <w:top w:val="none" w:sz="0" w:space="0" w:color="auto"/>
        <w:left w:val="none" w:sz="0" w:space="0" w:color="auto"/>
        <w:bottom w:val="none" w:sz="0" w:space="0" w:color="auto"/>
        <w:right w:val="none" w:sz="0" w:space="0" w:color="auto"/>
      </w:divBdr>
    </w:div>
    <w:div w:id="1577473401">
      <w:bodyDiv w:val="1"/>
      <w:marLeft w:val="0"/>
      <w:marRight w:val="0"/>
      <w:marTop w:val="0"/>
      <w:marBottom w:val="0"/>
      <w:divBdr>
        <w:top w:val="none" w:sz="0" w:space="0" w:color="auto"/>
        <w:left w:val="none" w:sz="0" w:space="0" w:color="auto"/>
        <w:bottom w:val="none" w:sz="0" w:space="0" w:color="auto"/>
        <w:right w:val="none" w:sz="0" w:space="0" w:color="auto"/>
      </w:divBdr>
    </w:div>
    <w:div w:id="1579710065">
      <w:bodyDiv w:val="1"/>
      <w:marLeft w:val="0"/>
      <w:marRight w:val="0"/>
      <w:marTop w:val="0"/>
      <w:marBottom w:val="0"/>
      <w:divBdr>
        <w:top w:val="none" w:sz="0" w:space="0" w:color="auto"/>
        <w:left w:val="none" w:sz="0" w:space="0" w:color="auto"/>
        <w:bottom w:val="none" w:sz="0" w:space="0" w:color="auto"/>
        <w:right w:val="none" w:sz="0" w:space="0" w:color="auto"/>
      </w:divBdr>
    </w:div>
    <w:div w:id="1598443856">
      <w:bodyDiv w:val="1"/>
      <w:marLeft w:val="0"/>
      <w:marRight w:val="0"/>
      <w:marTop w:val="0"/>
      <w:marBottom w:val="0"/>
      <w:divBdr>
        <w:top w:val="none" w:sz="0" w:space="0" w:color="auto"/>
        <w:left w:val="none" w:sz="0" w:space="0" w:color="auto"/>
        <w:bottom w:val="none" w:sz="0" w:space="0" w:color="auto"/>
        <w:right w:val="none" w:sz="0" w:space="0" w:color="auto"/>
      </w:divBdr>
    </w:div>
    <w:div w:id="1598556746">
      <w:bodyDiv w:val="1"/>
      <w:marLeft w:val="0"/>
      <w:marRight w:val="0"/>
      <w:marTop w:val="0"/>
      <w:marBottom w:val="0"/>
      <w:divBdr>
        <w:top w:val="none" w:sz="0" w:space="0" w:color="auto"/>
        <w:left w:val="none" w:sz="0" w:space="0" w:color="auto"/>
        <w:bottom w:val="none" w:sz="0" w:space="0" w:color="auto"/>
        <w:right w:val="none" w:sz="0" w:space="0" w:color="auto"/>
      </w:divBdr>
    </w:div>
    <w:div w:id="1608928073">
      <w:bodyDiv w:val="1"/>
      <w:marLeft w:val="0"/>
      <w:marRight w:val="0"/>
      <w:marTop w:val="0"/>
      <w:marBottom w:val="0"/>
      <w:divBdr>
        <w:top w:val="none" w:sz="0" w:space="0" w:color="auto"/>
        <w:left w:val="none" w:sz="0" w:space="0" w:color="auto"/>
        <w:bottom w:val="none" w:sz="0" w:space="0" w:color="auto"/>
        <w:right w:val="none" w:sz="0" w:space="0" w:color="auto"/>
      </w:divBdr>
    </w:div>
    <w:div w:id="1614049990">
      <w:bodyDiv w:val="1"/>
      <w:marLeft w:val="0"/>
      <w:marRight w:val="0"/>
      <w:marTop w:val="0"/>
      <w:marBottom w:val="0"/>
      <w:divBdr>
        <w:top w:val="none" w:sz="0" w:space="0" w:color="auto"/>
        <w:left w:val="none" w:sz="0" w:space="0" w:color="auto"/>
        <w:bottom w:val="none" w:sz="0" w:space="0" w:color="auto"/>
        <w:right w:val="none" w:sz="0" w:space="0" w:color="auto"/>
      </w:divBdr>
    </w:div>
    <w:div w:id="1637297827">
      <w:bodyDiv w:val="1"/>
      <w:marLeft w:val="0"/>
      <w:marRight w:val="0"/>
      <w:marTop w:val="0"/>
      <w:marBottom w:val="0"/>
      <w:divBdr>
        <w:top w:val="none" w:sz="0" w:space="0" w:color="auto"/>
        <w:left w:val="none" w:sz="0" w:space="0" w:color="auto"/>
        <w:bottom w:val="none" w:sz="0" w:space="0" w:color="auto"/>
        <w:right w:val="none" w:sz="0" w:space="0" w:color="auto"/>
      </w:divBdr>
    </w:div>
    <w:div w:id="1646544106">
      <w:bodyDiv w:val="1"/>
      <w:marLeft w:val="0"/>
      <w:marRight w:val="0"/>
      <w:marTop w:val="0"/>
      <w:marBottom w:val="0"/>
      <w:divBdr>
        <w:top w:val="none" w:sz="0" w:space="0" w:color="auto"/>
        <w:left w:val="none" w:sz="0" w:space="0" w:color="auto"/>
        <w:bottom w:val="none" w:sz="0" w:space="0" w:color="auto"/>
        <w:right w:val="none" w:sz="0" w:space="0" w:color="auto"/>
      </w:divBdr>
    </w:div>
    <w:div w:id="1649744946">
      <w:bodyDiv w:val="1"/>
      <w:marLeft w:val="0"/>
      <w:marRight w:val="0"/>
      <w:marTop w:val="0"/>
      <w:marBottom w:val="0"/>
      <w:divBdr>
        <w:top w:val="none" w:sz="0" w:space="0" w:color="auto"/>
        <w:left w:val="none" w:sz="0" w:space="0" w:color="auto"/>
        <w:bottom w:val="none" w:sz="0" w:space="0" w:color="auto"/>
        <w:right w:val="none" w:sz="0" w:space="0" w:color="auto"/>
      </w:divBdr>
    </w:div>
    <w:div w:id="1666471522">
      <w:bodyDiv w:val="1"/>
      <w:marLeft w:val="0"/>
      <w:marRight w:val="0"/>
      <w:marTop w:val="0"/>
      <w:marBottom w:val="0"/>
      <w:divBdr>
        <w:top w:val="none" w:sz="0" w:space="0" w:color="auto"/>
        <w:left w:val="none" w:sz="0" w:space="0" w:color="auto"/>
        <w:bottom w:val="none" w:sz="0" w:space="0" w:color="auto"/>
        <w:right w:val="none" w:sz="0" w:space="0" w:color="auto"/>
      </w:divBdr>
    </w:div>
    <w:div w:id="1673725573">
      <w:bodyDiv w:val="1"/>
      <w:marLeft w:val="0"/>
      <w:marRight w:val="0"/>
      <w:marTop w:val="0"/>
      <w:marBottom w:val="0"/>
      <w:divBdr>
        <w:top w:val="none" w:sz="0" w:space="0" w:color="auto"/>
        <w:left w:val="none" w:sz="0" w:space="0" w:color="auto"/>
        <w:bottom w:val="none" w:sz="0" w:space="0" w:color="auto"/>
        <w:right w:val="none" w:sz="0" w:space="0" w:color="auto"/>
      </w:divBdr>
    </w:div>
    <w:div w:id="1682733365">
      <w:bodyDiv w:val="1"/>
      <w:marLeft w:val="0"/>
      <w:marRight w:val="0"/>
      <w:marTop w:val="0"/>
      <w:marBottom w:val="0"/>
      <w:divBdr>
        <w:top w:val="none" w:sz="0" w:space="0" w:color="auto"/>
        <w:left w:val="none" w:sz="0" w:space="0" w:color="auto"/>
        <w:bottom w:val="none" w:sz="0" w:space="0" w:color="auto"/>
        <w:right w:val="none" w:sz="0" w:space="0" w:color="auto"/>
      </w:divBdr>
    </w:div>
    <w:div w:id="1697924409">
      <w:bodyDiv w:val="1"/>
      <w:marLeft w:val="0"/>
      <w:marRight w:val="0"/>
      <w:marTop w:val="0"/>
      <w:marBottom w:val="0"/>
      <w:divBdr>
        <w:top w:val="none" w:sz="0" w:space="0" w:color="auto"/>
        <w:left w:val="none" w:sz="0" w:space="0" w:color="auto"/>
        <w:bottom w:val="none" w:sz="0" w:space="0" w:color="auto"/>
        <w:right w:val="none" w:sz="0" w:space="0" w:color="auto"/>
      </w:divBdr>
    </w:div>
    <w:div w:id="1700819540">
      <w:bodyDiv w:val="1"/>
      <w:marLeft w:val="0"/>
      <w:marRight w:val="0"/>
      <w:marTop w:val="0"/>
      <w:marBottom w:val="0"/>
      <w:divBdr>
        <w:top w:val="none" w:sz="0" w:space="0" w:color="auto"/>
        <w:left w:val="none" w:sz="0" w:space="0" w:color="auto"/>
        <w:bottom w:val="none" w:sz="0" w:space="0" w:color="auto"/>
        <w:right w:val="none" w:sz="0" w:space="0" w:color="auto"/>
      </w:divBdr>
    </w:div>
    <w:div w:id="1701971839">
      <w:bodyDiv w:val="1"/>
      <w:marLeft w:val="0"/>
      <w:marRight w:val="0"/>
      <w:marTop w:val="0"/>
      <w:marBottom w:val="0"/>
      <w:divBdr>
        <w:top w:val="none" w:sz="0" w:space="0" w:color="auto"/>
        <w:left w:val="none" w:sz="0" w:space="0" w:color="auto"/>
        <w:bottom w:val="none" w:sz="0" w:space="0" w:color="auto"/>
        <w:right w:val="none" w:sz="0" w:space="0" w:color="auto"/>
      </w:divBdr>
    </w:div>
    <w:div w:id="1711302083">
      <w:bodyDiv w:val="1"/>
      <w:marLeft w:val="0"/>
      <w:marRight w:val="0"/>
      <w:marTop w:val="0"/>
      <w:marBottom w:val="0"/>
      <w:divBdr>
        <w:top w:val="none" w:sz="0" w:space="0" w:color="auto"/>
        <w:left w:val="none" w:sz="0" w:space="0" w:color="auto"/>
        <w:bottom w:val="none" w:sz="0" w:space="0" w:color="auto"/>
        <w:right w:val="none" w:sz="0" w:space="0" w:color="auto"/>
      </w:divBdr>
    </w:div>
    <w:div w:id="1720469051">
      <w:bodyDiv w:val="1"/>
      <w:marLeft w:val="0"/>
      <w:marRight w:val="0"/>
      <w:marTop w:val="0"/>
      <w:marBottom w:val="0"/>
      <w:divBdr>
        <w:top w:val="none" w:sz="0" w:space="0" w:color="auto"/>
        <w:left w:val="none" w:sz="0" w:space="0" w:color="auto"/>
        <w:bottom w:val="none" w:sz="0" w:space="0" w:color="auto"/>
        <w:right w:val="none" w:sz="0" w:space="0" w:color="auto"/>
      </w:divBdr>
    </w:div>
    <w:div w:id="1723866919">
      <w:bodyDiv w:val="1"/>
      <w:marLeft w:val="0"/>
      <w:marRight w:val="0"/>
      <w:marTop w:val="0"/>
      <w:marBottom w:val="0"/>
      <w:divBdr>
        <w:top w:val="none" w:sz="0" w:space="0" w:color="auto"/>
        <w:left w:val="none" w:sz="0" w:space="0" w:color="auto"/>
        <w:bottom w:val="none" w:sz="0" w:space="0" w:color="auto"/>
        <w:right w:val="none" w:sz="0" w:space="0" w:color="auto"/>
      </w:divBdr>
    </w:div>
    <w:div w:id="1735197599">
      <w:bodyDiv w:val="1"/>
      <w:marLeft w:val="0"/>
      <w:marRight w:val="0"/>
      <w:marTop w:val="0"/>
      <w:marBottom w:val="0"/>
      <w:divBdr>
        <w:top w:val="none" w:sz="0" w:space="0" w:color="auto"/>
        <w:left w:val="none" w:sz="0" w:space="0" w:color="auto"/>
        <w:bottom w:val="none" w:sz="0" w:space="0" w:color="auto"/>
        <w:right w:val="none" w:sz="0" w:space="0" w:color="auto"/>
      </w:divBdr>
    </w:div>
    <w:div w:id="1736313154">
      <w:bodyDiv w:val="1"/>
      <w:marLeft w:val="0"/>
      <w:marRight w:val="0"/>
      <w:marTop w:val="0"/>
      <w:marBottom w:val="0"/>
      <w:divBdr>
        <w:top w:val="none" w:sz="0" w:space="0" w:color="auto"/>
        <w:left w:val="none" w:sz="0" w:space="0" w:color="auto"/>
        <w:bottom w:val="none" w:sz="0" w:space="0" w:color="auto"/>
        <w:right w:val="none" w:sz="0" w:space="0" w:color="auto"/>
      </w:divBdr>
    </w:div>
    <w:div w:id="1746410238">
      <w:bodyDiv w:val="1"/>
      <w:marLeft w:val="0"/>
      <w:marRight w:val="0"/>
      <w:marTop w:val="0"/>
      <w:marBottom w:val="0"/>
      <w:divBdr>
        <w:top w:val="none" w:sz="0" w:space="0" w:color="auto"/>
        <w:left w:val="none" w:sz="0" w:space="0" w:color="auto"/>
        <w:bottom w:val="none" w:sz="0" w:space="0" w:color="auto"/>
        <w:right w:val="none" w:sz="0" w:space="0" w:color="auto"/>
      </w:divBdr>
    </w:div>
    <w:div w:id="1771852239">
      <w:bodyDiv w:val="1"/>
      <w:marLeft w:val="0"/>
      <w:marRight w:val="0"/>
      <w:marTop w:val="0"/>
      <w:marBottom w:val="0"/>
      <w:divBdr>
        <w:top w:val="none" w:sz="0" w:space="0" w:color="auto"/>
        <w:left w:val="none" w:sz="0" w:space="0" w:color="auto"/>
        <w:bottom w:val="none" w:sz="0" w:space="0" w:color="auto"/>
        <w:right w:val="none" w:sz="0" w:space="0" w:color="auto"/>
      </w:divBdr>
    </w:div>
    <w:div w:id="1775400821">
      <w:bodyDiv w:val="1"/>
      <w:marLeft w:val="0"/>
      <w:marRight w:val="0"/>
      <w:marTop w:val="0"/>
      <w:marBottom w:val="0"/>
      <w:divBdr>
        <w:top w:val="none" w:sz="0" w:space="0" w:color="auto"/>
        <w:left w:val="none" w:sz="0" w:space="0" w:color="auto"/>
        <w:bottom w:val="none" w:sz="0" w:space="0" w:color="auto"/>
        <w:right w:val="none" w:sz="0" w:space="0" w:color="auto"/>
      </w:divBdr>
    </w:div>
    <w:div w:id="1786190309">
      <w:bodyDiv w:val="1"/>
      <w:marLeft w:val="0"/>
      <w:marRight w:val="0"/>
      <w:marTop w:val="0"/>
      <w:marBottom w:val="0"/>
      <w:divBdr>
        <w:top w:val="none" w:sz="0" w:space="0" w:color="auto"/>
        <w:left w:val="none" w:sz="0" w:space="0" w:color="auto"/>
        <w:bottom w:val="none" w:sz="0" w:space="0" w:color="auto"/>
        <w:right w:val="none" w:sz="0" w:space="0" w:color="auto"/>
      </w:divBdr>
    </w:div>
    <w:div w:id="1793787474">
      <w:bodyDiv w:val="1"/>
      <w:marLeft w:val="0"/>
      <w:marRight w:val="0"/>
      <w:marTop w:val="0"/>
      <w:marBottom w:val="0"/>
      <w:divBdr>
        <w:top w:val="none" w:sz="0" w:space="0" w:color="auto"/>
        <w:left w:val="none" w:sz="0" w:space="0" w:color="auto"/>
        <w:bottom w:val="none" w:sz="0" w:space="0" w:color="auto"/>
        <w:right w:val="none" w:sz="0" w:space="0" w:color="auto"/>
      </w:divBdr>
    </w:div>
    <w:div w:id="1795980772">
      <w:bodyDiv w:val="1"/>
      <w:marLeft w:val="0"/>
      <w:marRight w:val="0"/>
      <w:marTop w:val="0"/>
      <w:marBottom w:val="0"/>
      <w:divBdr>
        <w:top w:val="none" w:sz="0" w:space="0" w:color="auto"/>
        <w:left w:val="none" w:sz="0" w:space="0" w:color="auto"/>
        <w:bottom w:val="none" w:sz="0" w:space="0" w:color="auto"/>
        <w:right w:val="none" w:sz="0" w:space="0" w:color="auto"/>
      </w:divBdr>
    </w:div>
    <w:div w:id="1797287281">
      <w:bodyDiv w:val="1"/>
      <w:marLeft w:val="0"/>
      <w:marRight w:val="0"/>
      <w:marTop w:val="0"/>
      <w:marBottom w:val="0"/>
      <w:divBdr>
        <w:top w:val="none" w:sz="0" w:space="0" w:color="auto"/>
        <w:left w:val="none" w:sz="0" w:space="0" w:color="auto"/>
        <w:bottom w:val="none" w:sz="0" w:space="0" w:color="auto"/>
        <w:right w:val="none" w:sz="0" w:space="0" w:color="auto"/>
      </w:divBdr>
    </w:div>
    <w:div w:id="1803108174">
      <w:bodyDiv w:val="1"/>
      <w:marLeft w:val="0"/>
      <w:marRight w:val="0"/>
      <w:marTop w:val="0"/>
      <w:marBottom w:val="0"/>
      <w:divBdr>
        <w:top w:val="none" w:sz="0" w:space="0" w:color="auto"/>
        <w:left w:val="none" w:sz="0" w:space="0" w:color="auto"/>
        <w:bottom w:val="none" w:sz="0" w:space="0" w:color="auto"/>
        <w:right w:val="none" w:sz="0" w:space="0" w:color="auto"/>
      </w:divBdr>
    </w:div>
    <w:div w:id="1809323124">
      <w:bodyDiv w:val="1"/>
      <w:marLeft w:val="0"/>
      <w:marRight w:val="0"/>
      <w:marTop w:val="0"/>
      <w:marBottom w:val="0"/>
      <w:divBdr>
        <w:top w:val="none" w:sz="0" w:space="0" w:color="auto"/>
        <w:left w:val="none" w:sz="0" w:space="0" w:color="auto"/>
        <w:bottom w:val="none" w:sz="0" w:space="0" w:color="auto"/>
        <w:right w:val="none" w:sz="0" w:space="0" w:color="auto"/>
      </w:divBdr>
    </w:div>
    <w:div w:id="1822574291">
      <w:bodyDiv w:val="1"/>
      <w:marLeft w:val="0"/>
      <w:marRight w:val="0"/>
      <w:marTop w:val="0"/>
      <w:marBottom w:val="0"/>
      <w:divBdr>
        <w:top w:val="none" w:sz="0" w:space="0" w:color="auto"/>
        <w:left w:val="none" w:sz="0" w:space="0" w:color="auto"/>
        <w:bottom w:val="none" w:sz="0" w:space="0" w:color="auto"/>
        <w:right w:val="none" w:sz="0" w:space="0" w:color="auto"/>
      </w:divBdr>
    </w:div>
    <w:div w:id="1824395026">
      <w:bodyDiv w:val="1"/>
      <w:marLeft w:val="0"/>
      <w:marRight w:val="0"/>
      <w:marTop w:val="0"/>
      <w:marBottom w:val="0"/>
      <w:divBdr>
        <w:top w:val="none" w:sz="0" w:space="0" w:color="auto"/>
        <w:left w:val="none" w:sz="0" w:space="0" w:color="auto"/>
        <w:bottom w:val="none" w:sz="0" w:space="0" w:color="auto"/>
        <w:right w:val="none" w:sz="0" w:space="0" w:color="auto"/>
      </w:divBdr>
    </w:div>
    <w:div w:id="1828279796">
      <w:bodyDiv w:val="1"/>
      <w:marLeft w:val="0"/>
      <w:marRight w:val="0"/>
      <w:marTop w:val="0"/>
      <w:marBottom w:val="0"/>
      <w:divBdr>
        <w:top w:val="none" w:sz="0" w:space="0" w:color="auto"/>
        <w:left w:val="none" w:sz="0" w:space="0" w:color="auto"/>
        <w:bottom w:val="none" w:sz="0" w:space="0" w:color="auto"/>
        <w:right w:val="none" w:sz="0" w:space="0" w:color="auto"/>
      </w:divBdr>
    </w:div>
    <w:div w:id="1862428761">
      <w:bodyDiv w:val="1"/>
      <w:marLeft w:val="0"/>
      <w:marRight w:val="0"/>
      <w:marTop w:val="0"/>
      <w:marBottom w:val="0"/>
      <w:divBdr>
        <w:top w:val="none" w:sz="0" w:space="0" w:color="auto"/>
        <w:left w:val="none" w:sz="0" w:space="0" w:color="auto"/>
        <w:bottom w:val="none" w:sz="0" w:space="0" w:color="auto"/>
        <w:right w:val="none" w:sz="0" w:space="0" w:color="auto"/>
      </w:divBdr>
    </w:div>
    <w:div w:id="1891841424">
      <w:bodyDiv w:val="1"/>
      <w:marLeft w:val="0"/>
      <w:marRight w:val="0"/>
      <w:marTop w:val="0"/>
      <w:marBottom w:val="0"/>
      <w:divBdr>
        <w:top w:val="none" w:sz="0" w:space="0" w:color="auto"/>
        <w:left w:val="none" w:sz="0" w:space="0" w:color="auto"/>
        <w:bottom w:val="none" w:sz="0" w:space="0" w:color="auto"/>
        <w:right w:val="none" w:sz="0" w:space="0" w:color="auto"/>
      </w:divBdr>
    </w:div>
    <w:div w:id="1893349349">
      <w:bodyDiv w:val="1"/>
      <w:marLeft w:val="0"/>
      <w:marRight w:val="0"/>
      <w:marTop w:val="0"/>
      <w:marBottom w:val="0"/>
      <w:divBdr>
        <w:top w:val="none" w:sz="0" w:space="0" w:color="auto"/>
        <w:left w:val="none" w:sz="0" w:space="0" w:color="auto"/>
        <w:bottom w:val="none" w:sz="0" w:space="0" w:color="auto"/>
        <w:right w:val="none" w:sz="0" w:space="0" w:color="auto"/>
      </w:divBdr>
    </w:div>
    <w:div w:id="1912426353">
      <w:bodyDiv w:val="1"/>
      <w:marLeft w:val="0"/>
      <w:marRight w:val="0"/>
      <w:marTop w:val="0"/>
      <w:marBottom w:val="0"/>
      <w:divBdr>
        <w:top w:val="none" w:sz="0" w:space="0" w:color="auto"/>
        <w:left w:val="none" w:sz="0" w:space="0" w:color="auto"/>
        <w:bottom w:val="none" w:sz="0" w:space="0" w:color="auto"/>
        <w:right w:val="none" w:sz="0" w:space="0" w:color="auto"/>
      </w:divBdr>
    </w:div>
    <w:div w:id="1956325988">
      <w:bodyDiv w:val="1"/>
      <w:marLeft w:val="0"/>
      <w:marRight w:val="0"/>
      <w:marTop w:val="0"/>
      <w:marBottom w:val="0"/>
      <w:divBdr>
        <w:top w:val="none" w:sz="0" w:space="0" w:color="auto"/>
        <w:left w:val="none" w:sz="0" w:space="0" w:color="auto"/>
        <w:bottom w:val="none" w:sz="0" w:space="0" w:color="auto"/>
        <w:right w:val="none" w:sz="0" w:space="0" w:color="auto"/>
      </w:divBdr>
    </w:div>
    <w:div w:id="1957905673">
      <w:bodyDiv w:val="1"/>
      <w:marLeft w:val="0"/>
      <w:marRight w:val="0"/>
      <w:marTop w:val="0"/>
      <w:marBottom w:val="0"/>
      <w:divBdr>
        <w:top w:val="none" w:sz="0" w:space="0" w:color="auto"/>
        <w:left w:val="none" w:sz="0" w:space="0" w:color="auto"/>
        <w:bottom w:val="none" w:sz="0" w:space="0" w:color="auto"/>
        <w:right w:val="none" w:sz="0" w:space="0" w:color="auto"/>
      </w:divBdr>
    </w:div>
    <w:div w:id="1966422532">
      <w:bodyDiv w:val="1"/>
      <w:marLeft w:val="0"/>
      <w:marRight w:val="0"/>
      <w:marTop w:val="0"/>
      <w:marBottom w:val="0"/>
      <w:divBdr>
        <w:top w:val="none" w:sz="0" w:space="0" w:color="auto"/>
        <w:left w:val="none" w:sz="0" w:space="0" w:color="auto"/>
        <w:bottom w:val="none" w:sz="0" w:space="0" w:color="auto"/>
        <w:right w:val="none" w:sz="0" w:space="0" w:color="auto"/>
      </w:divBdr>
    </w:div>
    <w:div w:id="1968506928">
      <w:bodyDiv w:val="1"/>
      <w:marLeft w:val="0"/>
      <w:marRight w:val="0"/>
      <w:marTop w:val="0"/>
      <w:marBottom w:val="0"/>
      <w:divBdr>
        <w:top w:val="none" w:sz="0" w:space="0" w:color="auto"/>
        <w:left w:val="none" w:sz="0" w:space="0" w:color="auto"/>
        <w:bottom w:val="none" w:sz="0" w:space="0" w:color="auto"/>
        <w:right w:val="none" w:sz="0" w:space="0" w:color="auto"/>
      </w:divBdr>
    </w:div>
    <w:div w:id="1974556539">
      <w:bodyDiv w:val="1"/>
      <w:marLeft w:val="0"/>
      <w:marRight w:val="0"/>
      <w:marTop w:val="0"/>
      <w:marBottom w:val="0"/>
      <w:divBdr>
        <w:top w:val="none" w:sz="0" w:space="0" w:color="auto"/>
        <w:left w:val="none" w:sz="0" w:space="0" w:color="auto"/>
        <w:bottom w:val="none" w:sz="0" w:space="0" w:color="auto"/>
        <w:right w:val="none" w:sz="0" w:space="0" w:color="auto"/>
      </w:divBdr>
    </w:div>
    <w:div w:id="1978761084">
      <w:bodyDiv w:val="1"/>
      <w:marLeft w:val="0"/>
      <w:marRight w:val="0"/>
      <w:marTop w:val="0"/>
      <w:marBottom w:val="0"/>
      <w:divBdr>
        <w:top w:val="none" w:sz="0" w:space="0" w:color="auto"/>
        <w:left w:val="none" w:sz="0" w:space="0" w:color="auto"/>
        <w:bottom w:val="none" w:sz="0" w:space="0" w:color="auto"/>
        <w:right w:val="none" w:sz="0" w:space="0" w:color="auto"/>
      </w:divBdr>
    </w:div>
    <w:div w:id="1980498193">
      <w:bodyDiv w:val="1"/>
      <w:marLeft w:val="0"/>
      <w:marRight w:val="0"/>
      <w:marTop w:val="0"/>
      <w:marBottom w:val="0"/>
      <w:divBdr>
        <w:top w:val="none" w:sz="0" w:space="0" w:color="auto"/>
        <w:left w:val="none" w:sz="0" w:space="0" w:color="auto"/>
        <w:bottom w:val="none" w:sz="0" w:space="0" w:color="auto"/>
        <w:right w:val="none" w:sz="0" w:space="0" w:color="auto"/>
      </w:divBdr>
    </w:div>
    <w:div w:id="2009941290">
      <w:bodyDiv w:val="1"/>
      <w:marLeft w:val="0"/>
      <w:marRight w:val="0"/>
      <w:marTop w:val="0"/>
      <w:marBottom w:val="0"/>
      <w:divBdr>
        <w:top w:val="none" w:sz="0" w:space="0" w:color="auto"/>
        <w:left w:val="none" w:sz="0" w:space="0" w:color="auto"/>
        <w:bottom w:val="none" w:sz="0" w:space="0" w:color="auto"/>
        <w:right w:val="none" w:sz="0" w:space="0" w:color="auto"/>
      </w:divBdr>
    </w:div>
    <w:div w:id="2015257357">
      <w:bodyDiv w:val="1"/>
      <w:marLeft w:val="0"/>
      <w:marRight w:val="0"/>
      <w:marTop w:val="0"/>
      <w:marBottom w:val="0"/>
      <w:divBdr>
        <w:top w:val="none" w:sz="0" w:space="0" w:color="auto"/>
        <w:left w:val="none" w:sz="0" w:space="0" w:color="auto"/>
        <w:bottom w:val="none" w:sz="0" w:space="0" w:color="auto"/>
        <w:right w:val="none" w:sz="0" w:space="0" w:color="auto"/>
      </w:divBdr>
    </w:div>
    <w:div w:id="2028561762">
      <w:bodyDiv w:val="1"/>
      <w:marLeft w:val="0"/>
      <w:marRight w:val="0"/>
      <w:marTop w:val="0"/>
      <w:marBottom w:val="0"/>
      <w:divBdr>
        <w:top w:val="none" w:sz="0" w:space="0" w:color="auto"/>
        <w:left w:val="none" w:sz="0" w:space="0" w:color="auto"/>
        <w:bottom w:val="none" w:sz="0" w:space="0" w:color="auto"/>
        <w:right w:val="none" w:sz="0" w:space="0" w:color="auto"/>
      </w:divBdr>
    </w:div>
    <w:div w:id="2034838145">
      <w:bodyDiv w:val="1"/>
      <w:marLeft w:val="0"/>
      <w:marRight w:val="0"/>
      <w:marTop w:val="0"/>
      <w:marBottom w:val="0"/>
      <w:divBdr>
        <w:top w:val="none" w:sz="0" w:space="0" w:color="auto"/>
        <w:left w:val="none" w:sz="0" w:space="0" w:color="auto"/>
        <w:bottom w:val="none" w:sz="0" w:space="0" w:color="auto"/>
        <w:right w:val="none" w:sz="0" w:space="0" w:color="auto"/>
      </w:divBdr>
    </w:div>
    <w:div w:id="2043938110">
      <w:bodyDiv w:val="1"/>
      <w:marLeft w:val="0"/>
      <w:marRight w:val="0"/>
      <w:marTop w:val="0"/>
      <w:marBottom w:val="0"/>
      <w:divBdr>
        <w:top w:val="none" w:sz="0" w:space="0" w:color="auto"/>
        <w:left w:val="none" w:sz="0" w:space="0" w:color="auto"/>
        <w:bottom w:val="none" w:sz="0" w:space="0" w:color="auto"/>
        <w:right w:val="none" w:sz="0" w:space="0" w:color="auto"/>
      </w:divBdr>
    </w:div>
    <w:div w:id="2055305031">
      <w:bodyDiv w:val="1"/>
      <w:marLeft w:val="0"/>
      <w:marRight w:val="0"/>
      <w:marTop w:val="0"/>
      <w:marBottom w:val="0"/>
      <w:divBdr>
        <w:top w:val="none" w:sz="0" w:space="0" w:color="auto"/>
        <w:left w:val="none" w:sz="0" w:space="0" w:color="auto"/>
        <w:bottom w:val="none" w:sz="0" w:space="0" w:color="auto"/>
        <w:right w:val="none" w:sz="0" w:space="0" w:color="auto"/>
      </w:divBdr>
    </w:div>
    <w:div w:id="2064521610">
      <w:bodyDiv w:val="1"/>
      <w:marLeft w:val="0"/>
      <w:marRight w:val="0"/>
      <w:marTop w:val="0"/>
      <w:marBottom w:val="0"/>
      <w:divBdr>
        <w:top w:val="none" w:sz="0" w:space="0" w:color="auto"/>
        <w:left w:val="none" w:sz="0" w:space="0" w:color="auto"/>
        <w:bottom w:val="none" w:sz="0" w:space="0" w:color="auto"/>
        <w:right w:val="none" w:sz="0" w:space="0" w:color="auto"/>
      </w:divBdr>
    </w:div>
    <w:div w:id="2064599427">
      <w:bodyDiv w:val="1"/>
      <w:marLeft w:val="0"/>
      <w:marRight w:val="0"/>
      <w:marTop w:val="0"/>
      <w:marBottom w:val="0"/>
      <w:divBdr>
        <w:top w:val="none" w:sz="0" w:space="0" w:color="auto"/>
        <w:left w:val="none" w:sz="0" w:space="0" w:color="auto"/>
        <w:bottom w:val="none" w:sz="0" w:space="0" w:color="auto"/>
        <w:right w:val="none" w:sz="0" w:space="0" w:color="auto"/>
      </w:divBdr>
    </w:div>
    <w:div w:id="2065987256">
      <w:bodyDiv w:val="1"/>
      <w:marLeft w:val="0"/>
      <w:marRight w:val="0"/>
      <w:marTop w:val="0"/>
      <w:marBottom w:val="0"/>
      <w:divBdr>
        <w:top w:val="none" w:sz="0" w:space="0" w:color="auto"/>
        <w:left w:val="none" w:sz="0" w:space="0" w:color="auto"/>
        <w:bottom w:val="none" w:sz="0" w:space="0" w:color="auto"/>
        <w:right w:val="none" w:sz="0" w:space="0" w:color="auto"/>
      </w:divBdr>
    </w:div>
    <w:div w:id="2066567761">
      <w:bodyDiv w:val="1"/>
      <w:marLeft w:val="0"/>
      <w:marRight w:val="0"/>
      <w:marTop w:val="0"/>
      <w:marBottom w:val="0"/>
      <w:divBdr>
        <w:top w:val="none" w:sz="0" w:space="0" w:color="auto"/>
        <w:left w:val="none" w:sz="0" w:space="0" w:color="auto"/>
        <w:bottom w:val="none" w:sz="0" w:space="0" w:color="auto"/>
        <w:right w:val="none" w:sz="0" w:space="0" w:color="auto"/>
      </w:divBdr>
    </w:div>
    <w:div w:id="2092849179">
      <w:bodyDiv w:val="1"/>
      <w:marLeft w:val="0"/>
      <w:marRight w:val="0"/>
      <w:marTop w:val="0"/>
      <w:marBottom w:val="0"/>
      <w:divBdr>
        <w:top w:val="none" w:sz="0" w:space="0" w:color="auto"/>
        <w:left w:val="none" w:sz="0" w:space="0" w:color="auto"/>
        <w:bottom w:val="none" w:sz="0" w:space="0" w:color="auto"/>
        <w:right w:val="none" w:sz="0" w:space="0" w:color="auto"/>
      </w:divBdr>
    </w:div>
    <w:div w:id="2123720493">
      <w:bodyDiv w:val="1"/>
      <w:marLeft w:val="0"/>
      <w:marRight w:val="0"/>
      <w:marTop w:val="0"/>
      <w:marBottom w:val="0"/>
      <w:divBdr>
        <w:top w:val="none" w:sz="0" w:space="0" w:color="auto"/>
        <w:left w:val="none" w:sz="0" w:space="0" w:color="auto"/>
        <w:bottom w:val="none" w:sz="0" w:space="0" w:color="auto"/>
        <w:right w:val="none" w:sz="0" w:space="0" w:color="auto"/>
      </w:divBdr>
    </w:div>
    <w:div w:id="2123961703">
      <w:bodyDiv w:val="1"/>
      <w:marLeft w:val="0"/>
      <w:marRight w:val="0"/>
      <w:marTop w:val="0"/>
      <w:marBottom w:val="0"/>
      <w:divBdr>
        <w:top w:val="none" w:sz="0" w:space="0" w:color="auto"/>
        <w:left w:val="none" w:sz="0" w:space="0" w:color="auto"/>
        <w:bottom w:val="none" w:sz="0" w:space="0" w:color="auto"/>
        <w:right w:val="none" w:sz="0" w:space="0" w:color="auto"/>
      </w:divBdr>
    </w:div>
    <w:div w:id="2124643557">
      <w:bodyDiv w:val="1"/>
      <w:marLeft w:val="0"/>
      <w:marRight w:val="0"/>
      <w:marTop w:val="0"/>
      <w:marBottom w:val="0"/>
      <w:divBdr>
        <w:top w:val="none" w:sz="0" w:space="0" w:color="auto"/>
        <w:left w:val="none" w:sz="0" w:space="0" w:color="auto"/>
        <w:bottom w:val="none" w:sz="0" w:space="0" w:color="auto"/>
        <w:right w:val="none" w:sz="0" w:space="0" w:color="auto"/>
      </w:divBdr>
    </w:div>
    <w:div w:id="2133816162">
      <w:bodyDiv w:val="1"/>
      <w:marLeft w:val="0"/>
      <w:marRight w:val="0"/>
      <w:marTop w:val="0"/>
      <w:marBottom w:val="0"/>
      <w:divBdr>
        <w:top w:val="none" w:sz="0" w:space="0" w:color="auto"/>
        <w:left w:val="none" w:sz="0" w:space="0" w:color="auto"/>
        <w:bottom w:val="none" w:sz="0" w:space="0" w:color="auto"/>
        <w:right w:val="none" w:sz="0" w:space="0" w:color="auto"/>
      </w:divBdr>
    </w:div>
    <w:div w:id="2147045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Kim25</b:Tag>
    <b:SourceType>InternetSite</b:SourceType>
    <b:Guid>{0C879906-48A6-42DE-BA77-9B898559491D}</b:Guid>
    <b:Author>
      <b:Author>
        <b:NameList>
          <b:Person>
            <b:Last>Winter</b:Last>
            <b:First>Kim</b:First>
          </b:Person>
        </b:NameList>
      </b:Author>
    </b:Author>
    <b:Title>Global Logistics Outlook 2025: A Year of Transition, Turbulence, and Transformation</b:Title>
    <b:InternetSiteTitle>LogiSYM Magazine</b:InternetSiteTitle>
    <b:Year>2025</b:Year>
    <b:Month>May</b:Month>
    <b:Day>15</b:Day>
    <b:URL>https://magazine.logisym.org/global-logistics-outlook-2025-a-year-of-transition-turbulence-and-transformation/?utm_source=copilot.com</b:URL>
    <b:RefOrder>30</b:RefOrder>
  </b:Source>
  <b:Source>
    <b:Tag>The24</b:Tag>
    <b:SourceType>InternetSite</b:SourceType>
    <b:Guid>{A737BABD-619F-4BE2-9BA4-09FCFB405F54}</b:Guid>
    <b:Title>The Top 10 Sustainable Logistics Practices</b:Title>
    <b:InternetSiteTitle>Tlimagazine</b:InternetSiteTitle>
    <b:Year>2024</b:Year>
    <b:Month>Jul</b:Month>
    <b:Day>11</b:Day>
    <b:URL>https://tlimagazine.com/news/the-top-10-sustainable-logistics-practices/?utm_source=copilot.com</b:URL>
    <b:Author>
      <b:Author>
        <b:NameList>
          <b:Person>
            <b:Last>Sarahrudge</b:Last>
          </b:Person>
        </b:NameList>
      </b:Author>
    </b:Author>
    <b:RefOrder>31</b:RefOrder>
  </b:Source>
  <b:Source>
    <b:Tag>MsJ24</b:Tag>
    <b:SourceType>DocumentFromInternetSite</b:SourceType>
    <b:Guid>{503F47E2-5487-4E63-823D-F80536170921}</b:Guid>
    <b:Title>Logistics industry to accelerate pace of green transition </b:Title>
    <b:InternetSiteTitle>Enterprise Singapore</b:InternetSiteTitle>
    <b:Year>2024</b:Year>
    <b:Month>Feb</b:Month>
    <b:Day>21</b:Day>
    <b:URL>https://www.enterprisesg.gov.sg/-/media/esg/files/media-centre/media-releases/2024/february/mr01024_logistics-industry-to-accelerate-pace-of-green-transition-with-new-initiatives-to-intensify-companies-sustainability-efforts-and-capabilities.pdf?utm_sourc</b:URL>
    <b:Author>
      <b:Author>
        <b:NameList>
          <b:Person>
            <b:Last>Ng</b:Last>
            <b:First>Ms</b:First>
            <b:Middle>Jessie</b:Middle>
          </b:Person>
        </b:NameList>
      </b:Author>
    </b:Author>
    <b:RefOrder>32</b:RefOrder>
  </b:Source>
  <b:Source>
    <b:Tag>Mir23</b:Tag>
    <b:SourceType>InternetSite</b:SourceType>
    <b:Guid>{F04AA3E6-FBEB-4182-BA6A-FFF2343838AD}</b:Guid>
    <b:Author>
      <b:Author>
        <b:NameList>
          <b:Person>
            <b:Last>Miriam Kröger</b:Last>
            <b:First>Matthias</b:First>
            <b:Middle>Riveiro and Philipp-Marcel Strobl</b:Middle>
          </b:Person>
        </b:NameList>
      </b:Author>
    </b:Author>
    <b:Title>Revving up for success "How customer experience revolutionizes transport and logistics companies"</b:Title>
    <b:InternetSiteTitle>Strategyand</b:InternetSiteTitle>
    <b:Year>2023</b:Year>
    <b:Month>Nov</b:Month>
    <b:Day>27</b:Day>
    <b:URL>https://www.strategyand.pwc.com/de/en/industries/transport/customer-experience-transport-logistics.html?utm_source=copilot.com</b:URL>
    <b:RefOrder>33</b:RefOrder>
  </b:Source>
  <b:Source>
    <b:Tag>Joh25</b:Tag>
    <b:SourceType>DocumentFromInternetSite</b:SourceType>
    <b:Guid>{C956BC30-60DF-4453-BC92-BA99A06BDA7A}</b:Guid>
    <b:Author>
      <b:Author>
        <b:NameList>
          <b:Person>
            <b:Last>Asa</b:Last>
            <b:First>Johanna</b:First>
            <b:Middle>Pangeiko Nautwima &amp; Asa Romeo</b:Middle>
          </b:Person>
        </b:NameList>
      </b:Author>
    </b:Author>
    <b:Title>Reimagining logistics for sustainability: Green logistics practices, circular economy integration, and digital enablers in sustainable supply chain management</b:Title>
    <b:InternetSiteTitle>Research Leap</b:InternetSiteTitle>
    <b:Year>2025</b:Year>
    <b:URL>https://researchleap.com/wp-content/uploads/2025/10/4_Reimagining-logistics-for-sustainability-with-Fs-and-Ts_July2025.pdf?utm_source=copilot.com</b:URL>
    <b:RefOrder>34</b:RefOrder>
  </b:Source>
  <b:Source>
    <b:Tag>Gre24</b:Tag>
    <b:SourceType>InternetSite</b:SourceType>
    <b:Guid>{0D2186D1-8725-4FED-82B7-9CE59D50DF17}</b:Guid>
    <b:Title>Green Logistics 5.0: a review of sustainability-oriented innovation with foundation models in logistics</b:Title>
    <b:InternetSiteTitle>Emerald Insight</b:InternetSiteTitle>
    <b:Year>2024</b:Year>
    <b:Month>Oct</b:Month>
    <b:Day>30</b:Day>
    <b:URL>https://www.emerald.com/ejim/article/27/9/542/1236733/Green-Logistics-5-0-a-review-of-sustainability?utm_source=copilot.com</b:URL>
    <b:Author>
      <b:Author>
        <b:NameList>
          <b:Person>
            <b:Last>Appolloni</b:Last>
            <b:First>Bernardo</b:First>
            <b:Middle>Nicoletti &amp; Andrea</b:Middle>
          </b:Person>
        </b:NameList>
      </b:Author>
    </b:Author>
    <b:RefOrder>11</b:RefOrder>
  </b:Source>
  <b:Source>
    <b:Tag>DHL25</b:Tag>
    <b:SourceType>InternetSite</b:SourceType>
    <b:Guid>{942165E8-86E5-4129-82AD-1C6F109A65F8}</b:Guid>
    <b:Title>DHL’s commitment to sustainability through our green initiatives</b:Title>
    <b:InternetSiteTitle>DHL</b:InternetSiteTitle>
    <b:Year>2025</b:Year>
    <b:Month>Feb</b:Month>
    <b:Day>27</b:Day>
    <b:URL>https://www.dhl.com/discover/en-sg/logistics-advice/sustainability-and-green-logistics/our-commitment-to-sustainability?utm_source=copilot.com</b:URL>
    <b:RefOrder>35</b:RefOrder>
  </b:Source>
  <b:Source>
    <b:Tag>DRM23</b:Tag>
    <b:SourceType>Book</b:SourceType>
    <b:Guid>{EA21DC29-7C0F-4422-9C12-ABE0274A7F10}</b:Guid>
    <b:Title>Principles of Marketing</b:Title>
    <b:Year>2023</b:Year>
    <b:Author>
      <b:Author>
        <b:NameList>
          <b:Person>
            <b:Last>Dr.Maria Gomez Albrecht</b:Last>
            <b:First>Dr.</b:First>
            <b:Middle>Mark Green</b:Middle>
          </b:Person>
        </b:NameList>
      </b:Author>
    </b:Author>
    <b:City>Texas</b:City>
    <b:Publisher>LINDA HOFFMAN, IVY TECH COMMUNITY COLLEGE</b:Publisher>
    <b:RefOrder>36</b:RefOrder>
  </b:Source>
  <b:Source>
    <b:Tag>fil25</b:Tag>
    <b:SourceType>InternetSite</b:SourceType>
    <b:Guid>{85B43B73-035D-46F0-959A-C87387852B70}</b:Guid>
    <b:Author>
      <b:Author>
        <b:NameList>
          <b:Person>
            <b:Last>Filipowskirobert</b:Last>
          </b:Person>
        </b:NameList>
      </b:Author>
    </b:Author>
    <b:Title>What is Sustainability in Logistics: Essential Guide for Supply Chain Leaders</b:Title>
    <b:InternetSiteTitle>Business Ascender</b:InternetSiteTitle>
    <b:Year>2025</b:Year>
    <b:Month>April</b:Month>
    <b:Day>2</b:Day>
    <b:URL>https://businessascender.com/2025/04/02/what-is-sustainability-in-logistics-essential-guide-for-supply-chain-leaders/?utm_source=copilot.com</b:URL>
    <b:RefOrder>37</b:RefOrder>
  </b:Source>
  <b:Source>
    <b:Tag>Fra25</b:Tag>
    <b:SourceType>JournalArticle</b:SourceType>
    <b:Guid>{675185D7-BF0E-40F0-8725-B40C50EC2EA5}</b:Guid>
    <b:Title>Green supply chain management practices: review, framework and future research directions </b:Title>
    <b:Year>2025</b:Year>
    <b:Author>
      <b:Author>
        <b:NameList>
          <b:Person>
            <b:Last>Francis Kamewor Tetteh</b:Last>
            <b:First>Kwame</b:First>
            <b:Middle>Owusu Kwateng, Tesfalidet Tukue and John Mensah</b:Middle>
          </b:Person>
        </b:NameList>
      </b:Author>
    </b:Author>
    <b:JournalName>Journal of Responsible Production and Consumption</b:JournalName>
    <b:Pages>39</b:Pages>
    <b:RefOrder>38</b:RefOrder>
  </b:Source>
  <b:Source>
    <b:Tag>Kia25</b:Tag>
    <b:SourceType>JournalArticle</b:SourceType>
    <b:Guid>{987FE764-7AB8-4583-951C-24FAD75A2E14}</b:Guid>
    <b:Title>The Role of Consumers in Transitioning to a Circular Economy</b:Title>
    <b:JournalName>Circular Economy and Sustainability</b:JournalName>
    <b:Year>2025</b:Year>
    <b:Pages>4271-4295</b:Pages>
    <b:URL>https://link.springer.com/article/10.1007/s43615-025-00617-0</b:URL>
    <b:Author>
      <b:Author>
        <b:NameList>
          <b:Person>
            <b:Last>Kiana Keshavarz</b:Last>
            <b:First>Maria</b:First>
            <b:Middle>Jesus Alvarez and Carmen Jaca Garcia</b:Middle>
          </b:Person>
        </b:NameList>
      </b:Author>
    </b:Author>
    <b:RefOrder>39</b:RefOrder>
  </b:Source>
  <b:Source>
    <b:Tag>Fab25</b:Tag>
    <b:SourceType>DocumentFromInternetSite</b:SourceType>
    <b:Guid>{47900BC3-0885-4632-B53A-4935CF9CB839}</b:Guid>
    <b:Title>Transformations to sustainability: Processes, practices, and pathways</b:Title>
    <b:Year>2025</b:Year>
    <b:Author>
      <b:Author>
        <b:NameList>
          <b:Person>
            <b:Last>Fabio de Castro</b:Last>
            <b:First>Marjo</b:First>
            <b:Middle>de Theije, Akriti Jain, W.Neil Adger</b:Middle>
          </b:Person>
        </b:NameList>
      </b:Author>
    </b:Author>
    <b:InternetSiteTitle>ScienceDirect</b:InternetSiteTitle>
    <b:Month>July</b:Month>
    <b:URL>https://www.sciencedirect.com/science/article/pii/S0959378025000445?via%3Dihub</b:URL>
    <b:RefOrder>1</b:RefOrder>
  </b:Source>
  <b:Source>
    <b:Tag>Ale25</b:Tag>
    <b:SourceType>DocumentFromInternetSite</b:SourceType>
    <b:Guid>{6F61C855-C313-40DF-A10C-B434C2B7737C}</b:Guid>
    <b:Author>
      <b:Author>
        <b:NameList>
          <b:Person>
            <b:Last>Griebler</b:Last>
            <b:First>Alexander</b:First>
          </b:Person>
        </b:NameList>
      </b:Author>
    </b:Author>
    <b:Title>Towards Absolute Sustainability: Reflections on Ecological and Social Sustainability Frameworks—A Review</b:Title>
    <b:InternetSiteTitle>MDPI</b:InternetSiteTitle>
    <b:Year>2025</b:Year>
    <b:Month>June</b:Month>
    <b:Day>13</b:Day>
    <b:URL>https://www.mdpi.com/2071-1050/17/12/5477?</b:URL>
    <b:RefOrder>2</b:RefOrder>
  </b:Source>
  <b:Source>
    <b:Tag>Ioa25</b:Tag>
    <b:SourceType>DocumentFromInternetSite</b:SourceType>
    <b:Guid>{1A3254FB-F22E-4C02-82A2-43200AC7CF24}</b:Guid>
    <b:Title>Sustainability transitions: the role of systems thinking in improving planetary health and human prosperity</b:Title>
    <b:InternetSiteTitle>Frontiers in Environmental Science</b:InternetSiteTitle>
    <b:Year>2025</b:Year>
    <b:Month>December</b:Month>
    <b:Day>18</b:Day>
    <b:URL>https://doi.org/10.3389/fenvs.2025.1730692</b:URL>
    <b:Author>
      <b:Author>
        <b:NameList>
          <b:Person>
            <b:Last>Voulvoulis</b:Last>
            <b:First>Ioannis</b:First>
            <b:Middle>Souliotis and Nikolaos</b:Middle>
          </b:Person>
        </b:NameList>
      </b:Author>
    </b:Author>
    <b:RefOrder>3</b:RefOrder>
  </b:Source>
  <b:Source>
    <b:Tag>Dha25</b:Tag>
    <b:SourceType>Book</b:SourceType>
    <b:Guid>{EF5C7D07-DB1E-46BC-9E87-7F28AB075C09}</b:Guid>
    <b:Title>Driving Green Transportation System Through Artificial Intelligence and Automation</b:Title>
    <b:Year>2025</b:Year>
    <b:Author>
      <b:Author>
        <b:NameList>
          <b:Person>
            <b:Last>Havale</b:Last>
            <b:First>Dhanashri</b:First>
            <b:Middle>Sanadkumar</b:Middle>
          </b:Person>
        </b:NameList>
      </b:Author>
    </b:Author>
    <b:City>Switzerland</b:City>
    <b:Publisher>Springer Nature Switzerland</b:Publisher>
    <b:RefOrder>4</b:RefOrder>
  </b:Source>
  <b:Source>
    <b:Tag>Lai25</b:Tag>
    <b:SourceType>JournalArticle</b:SourceType>
    <b:Guid>{3F2D3E96-F69C-4D12-9B73-687CCB067E16}</b:Guid>
    <b:Title>Examining sustainability engagement of logistics service providers: drivers, practices, and propositions</b:Title>
    <b:Year>2025</b:Year>
    <b:Author>
      <b:Author>
        <b:NameList>
          <b:Person>
            <b:Last>Lai</b:Last>
            <b:First>K.</b:First>
            <b:Middle>H., Prajogo, D., Wong, C. W. Y. &amp; Lun, V. Y. H.,</b:Middle>
          </b:Person>
        </b:NameList>
      </b:Author>
    </b:Author>
    <b:JournalName>International Journal of Logistics Research and Applications</b:JournalName>
    <b:Pages>1-22</b:Pages>
    <b:RefOrder>5</b:RefOrder>
  </b:Source>
  <b:Source>
    <b:Tag>Joh251</b:Tag>
    <b:SourceType>JournalArticle</b:SourceType>
    <b:Guid>{0B912639-F44C-4DB9-ABC7-A2C4A107F231}</b:Guid>
    <b:Author>
      <b:Author>
        <b:NameList>
          <b:Person>
            <b:Last>Johanna Pangeiko Nautwima</b:Last>
            <b:First>Asa</b:First>
            <b:Middle>Romeo Asa</b:Middle>
          </b:Person>
        </b:NameList>
      </b:Author>
    </b:Author>
    <b:Title>Reimagining logistics for sustainability: Green logistics practices, circular economy integration, and digital enablers in sustainable supply chain management</b:Title>
    <b:JournalName>INTERNATIONAL JOURNAL OF MANAGEMENT SCIENCE AND BUSINESS ADMINISTRATION</b:JournalName>
    <b:Year>2025</b:Year>
    <b:Pages>15</b:Pages>
    <b:RefOrder>6</b:RefOrder>
  </b:Source>
  <b:Source>
    <b:Tag>Ber24</b:Tag>
    <b:SourceType>JournalArticle</b:SourceType>
    <b:Guid>{D9535316-D1E2-4BE9-BB5F-4282E7E4F16E}</b:Guid>
    <b:Author>
      <b:Author>
        <b:NameList>
          <b:Person>
            <b:Last>Bernardo Nicoletti</b:Last>
            <b:First>Andrea</b:First>
            <b:Middle>Appolloni</b:Middle>
          </b:Person>
        </b:NameList>
      </b:Author>
    </b:Author>
    <b:Title> A review of sustainability-oriented innovation with foundation models in logistics</b:Title>
    <b:JournalName>European Journal of Innovation Management</b:JournalName>
    <b:Year>2024</b:Year>
    <b:Pages>542-561</b:Pages>
    <b:RefOrder>40</b:RefOrder>
  </b:Source>
  <b:Source>
    <b:Tag>Jam26</b:Tag>
    <b:SourceType>Book</b:SourceType>
    <b:Guid>{553BFB95-E2DC-4184-B835-6BA24CE4B9B2}</b:Guid>
    <b:Title>Customer Engagement and Digital Business</b:Title>
    <b:Year>2026</b:Year>
    <b:Author>
      <b:Author>
        <b:NameList>
          <b:Person>
            <b:Last>Islam</b:Last>
            <b:First>Jamid</b:First>
            <b:Middle>Ul</b:Middle>
          </b:Person>
        </b:NameList>
      </b:Author>
    </b:Author>
    <b:City>Dubai</b:City>
    <b:Publisher>Routledge</b:Publisher>
    <b:RefOrder>12</b:RefOrder>
  </b:Source>
  <b:Source>
    <b:Tag>Noh24</b:Tag>
    <b:SourceType>JournalArticle</b:SourceType>
    <b:Guid>{15424E38-4ABE-47DA-A4C5-6257E46F5248}</b:Guid>
    <b:Title>Does stakeholder pressure influence firms environmental, social and governance (ESG) disclosure? Evidence from Ghana</b:Title>
    <b:Year>2024</b:Year>
    <b:Author>
      <b:Author>
        <b:NameList>
          <b:Person>
            <b:Last>Noha Alessa</b:Last>
            <b:First>John</b:First>
            <b:Middle>Yaw Akparep,Inusah Sulemana &amp;Andrew Osei Agyemang</b:Middle>
          </b:Person>
        </b:NameList>
      </b:Author>
    </b:Author>
    <b:JournalName>Cogent Business and Management </b:JournalName>
    <b:Pages>22</b:Pages>
    <b:RefOrder>41</b:RefOrder>
  </b:Source>
  <b:Source>
    <b:Tag>Noh241</b:Tag>
    <b:SourceType>JournalArticle</b:SourceType>
    <b:Guid>{FCD9DF6D-A6A1-434A-A0C7-09DED10E24C2}</b:Guid>
    <b:Author>
      <b:Author>
        <b:NameList>
          <b:Person>
            <b:Last>Noha Alessa</b:Last>
            <b:First>John</b:First>
            <b:Middle>Yaw Akparep,Inusah Sulemana &amp;Andrew Osei Agyemang</b:Middle>
          </b:Person>
        </b:NameList>
      </b:Author>
    </b:Author>
    <b:Title>Does stakeholder pressure influence firms environmental, social andgovernance (ESG) disclosure? Evidence from Ghana</b:Title>
    <b:JournalName>Cogent Business &amp; Management</b:JournalName>
    <b:Year>2024</b:Year>
    <b:Pages>22</b:Pages>
    <b:RefOrder>42</b:RefOrder>
  </b:Source>
  <b:Source>
    <b:Tag>Aru24</b:Tag>
    <b:SourceType>JournalArticle</b:SourceType>
    <b:Guid>{862ADB41-FA0E-4765-BF50-781DBADE6518}</b:Guid>
    <b:Author>
      <b:Author>
        <b:NameList>
          <b:Person>
            <b:Last>Srinivasarao</b:Last>
            <b:First>Arun</b:First>
            <b:Middle>Kumar Budda Dr. Bhupesh Kumar Sharma Dr. Tumati</b:Middle>
          </b:Person>
        </b:NameList>
      </b:Author>
    </b:Author>
    <b:Title>INVESTIGATING CONSUMER PERCEPTION AND ACCEPTANCE OF BIODEGRADABLE PLASTIC PACKAGING IN THE FOOD SECTOR</b:Title>
    <b:JournalName>ANVESHANA’S INTERNATIONAL JOURNAL </b:JournalName>
    <b:Year>2024</b:Year>
    <b:Pages>29-36</b:Pages>
    <b:RefOrder>7</b:RefOrder>
  </b:Source>
  <b:Source>
    <b:Tag>Zic22</b:Tag>
    <b:SourceType>JournalArticle</b:SourceType>
    <b:Guid>{A59BD178-047D-425B-8153-B9EF68A7D308}</b:Guid>
    <b:Author>
      <b:Author>
        <b:NameList>
          <b:Person>
            <b:Last>Zicheng Zhu</b:Last>
            <b:First>Wei</b:First>
            <b:Middle>Liu , Songhe Ye , Luciano Batista</b:Middle>
          </b:Person>
        </b:NameList>
      </b:Author>
    </b:Author>
    <b:Title>Packaging design for the circular economy: A systematic review</b:Title>
    <b:JournalName>Sustainable Production and Consumption</b:JournalName>
    <b:Year>2022</b:Year>
    <b:Pages>817-832</b:Pages>
    <b:RefOrder>8</b:RefOrder>
  </b:Source>
  <b:Source>
    <b:Tag>Pau24</b:Tag>
    <b:SourceType>JournalArticle</b:SourceType>
    <b:Guid>{5AFD05F8-8C23-4542-A0AC-F69F7166C913}</b:Guid>
    <b:Author>
      <b:Author>
        <b:NameList>
          <b:Person>
            <b:Last>Paulo Duarte</b:Last>
            <b:First>Susana</b:First>
            <b:Middle>C. Silva</b:Middle>
          </b:Person>
        </b:NameList>
      </b:Author>
    </b:Author>
    <b:Title>Enhancing consumer purchase intentions for sustainable packaging products: An in-depth analysis of key determinants and strategic insights</b:Title>
    <b:JournalName>Sustainable Futures</b:JournalName>
    <b:Year>2024</b:Year>
    <b:Pages>10</b:Pages>
    <b:RefOrder>9</b:RefOrder>
  </b:Source>
  <b:Source>
    <b:Tag>SUS25</b:Tag>
    <b:SourceType>JournalArticle</b:SourceType>
    <b:Guid>{10F02240-CB1E-46E4-8F18-03F6E589D154}</b:Guid>
    <b:Author>
      <b:Author>
        <b:NameList>
          <b:Person>
            <b:Last>STEAD</b:Last>
            <b:First>SUSAN</b:First>
          </b:Person>
        </b:NameList>
      </b:Author>
    </b:Author>
    <b:Title>A SERVICE-DOMINANT LOGIC FOR DIGITAL TRANSFORMATION RESEARCH AND PRACTICE: SYSTEMATIC REVIEW, RESEARCH AGENDA, AND IMPLEMENTATION ROADMAP</b:Title>
    <b:JournalName>International Journal of Innovation Management</b:JournalName>
    <b:Year>2025</b:Year>
    <b:RefOrder>10</b:RefOrder>
  </b:Source>
  <b:Source>
    <b:Tag>Mur24</b:Tag>
    <b:SourceType>JournalArticle</b:SourceType>
    <b:Guid>{6B0113EB-A398-41E9-AC85-A2A1D9BEED4D}</b:Guid>
    <b:Author>
      <b:Author>
        <b:NameList>
          <b:Person>
            <b:Last>Hasan</b:Last>
            <b:First>Murad</b:First>
            <b:Middle>Baqis</b:Middle>
          </b:Person>
        </b:NameList>
      </b:Author>
    </b:Author>
    <b:Title>The impact of environmental, social, and governance (ESG) practices on customer behavior towards the brand in light of digital transformation</b:Title>
    <b:JournalName>Cogent Business &amp; Management</b:JournalName>
    <b:Year>2024</b:Year>
    <b:Pages>15</b:Pages>
    <b:RefOrder>13</b:RefOrder>
  </b:Source>
  <b:Source>
    <b:Tag>Pre25</b:Tag>
    <b:SourceType>DocumentFromInternetSite</b:SourceType>
    <b:Guid>{0DA02571-7A8F-4FA3-A4C3-CB6255B4252C}</b:Guid>
    <b:Author>
      <b:Author>
        <b:NameList>
          <b:Person>
            <b:Last>Prencipe</b:Last>
            <b:First>Antonio</b:First>
          </b:Person>
        </b:NameList>
      </b:Author>
    </b:Author>
    <b:Title>Accountability Between Compliance and Legitimacy: Rethinking Governance for Corporate Sustainability</b:Title>
    <b:Year>2025</b:Year>
    <b:InternetSiteTitle>Ideas</b:InternetSiteTitle>
    <b:Month>October</b:Month>
    <b:URL>https://ideas.repec.org/a/gam/jsusta/v17y2025i20p9305-d1775360.html</b:URL>
    <b:RefOrder>14</b:RefOrder>
  </b:Source>
  <b:Source>
    <b:Tag>Ita25</b:Tag>
    <b:SourceType>JournalArticle</b:SourceType>
    <b:Guid>{471F888C-0331-4392-8F66-3B9C212C77C2}</b:Guid>
    <b:Title> The influence of environmental, social, and governance disclosure on market reaction: evidence from emerging markets</b:Title>
    <b:Year>2025</b:Year>
    <b:Author>
      <b:Author>
        <b:NameList>
          <b:Person>
            <b:Last>Itan</b:Last>
            <b:First>I.,</b:First>
            <b:Middle>Sylvia, S., Septiany, S. et al</b:Middle>
          </b:Person>
        </b:NameList>
      </b:Author>
    </b:Author>
    <b:JournalName>Discover Sustainability</b:JournalName>
    <b:RefOrder>15</b:RefOrder>
  </b:Source>
  <b:Source>
    <b:Tag>Vel22</b:Tag>
    <b:SourceType>DocumentFromInternetSite</b:SourceType>
    <b:Guid>{BD2D4AD3-798C-4097-A91C-8F25A537F41D}</b:Guid>
    <b:Author>
      <b:Author>
        <b:NameList>
          <b:Person>
            <b:Last>Velte</b:Last>
            <b:First>Patrick</b:First>
          </b:Person>
        </b:NameList>
      </b:Author>
    </b:Author>
    <b:Title>Does Sustainable corporate governance have an impact on materiality disclosure quality in integrated reporting? International evidence</b:Title>
    <b:Year>2022</b:Year>
    <b:InternetSiteTitle>Wiley Online Library</b:InternetSiteTitle>
    <b:Month>May </b:Month>
    <b:Day>11</b:Day>
    <b:URL>https://onlinelibrary.wiley.com/doi/full/10.1002/sd.2333</b:URL>
    <b:RefOrder>16</b:RefOrder>
  </b:Source>
  <b:Source>
    <b:Tag>Dar23</b:Tag>
    <b:SourceType>DocumentFromInternetSite</b:SourceType>
    <b:Guid>{09F4305F-4495-4C90-B8A2-B430B646CD1B}</b:Guid>
    <b:Title>Warehouse Management Systems for Social and Environmental Sustainability: A Systematic Literature Review and Bibliometric Analysis</b:Title>
    <b:Year>2023</b:Year>
    <b:InternetSiteTitle>ResearchGate</b:InternetSiteTitle>
    <b:Month>July</b:Month>
    <b:URL>https://www.researchgate.net/publication/372245062_Warehouse_Management_Systems_for_Social_and_Environmental_Sustainability_A_Systematic_Literature_Review_and_Bibliometric_Analysis</b:URL>
    <b:Author>
      <b:Author>
        <b:NameList>
          <b:Person>
            <b:Last>Minashkina</b:Last>
            <b:First>Daria</b:First>
          </b:Person>
        </b:NameList>
      </b:Author>
    </b:Author>
    <b:RefOrder>17</b:RefOrder>
  </b:Source>
  <b:Source>
    <b:Tag>Ash26</b:Tag>
    <b:SourceType>JournalArticle</b:SourceType>
    <b:Guid>{B5B957FC-6B57-42D2-98F0-E92CD93063C2}</b:Guid>
    <b:Title>Trust-enabled drivers of Gen Z consumers’ willingness to pay for sustainable packaging: an extended TRUST-PACT model</b:Title>
    <b:Year>2026</b:Year>
    <b:Author>
      <b:Author>
        <b:NameList>
          <b:Person>
            <b:Last>Moodbidri</b:Last>
            <b:First>Ashwini</b:First>
            <b:Middle>&amp;</b:Middle>
          </b:Person>
        </b:NameList>
      </b:Author>
    </b:Author>
    <b:JournalName>ORIGINAL RESEARCH article</b:JournalName>
    <b:Pages>16</b:Pages>
    <b:RefOrder>18</b:RefOrder>
  </b:Source>
  <b:Source>
    <b:Tag>Koz25</b:Tag>
    <b:SourceType>JournalArticle</b:SourceType>
    <b:Guid>{6388504E-3504-44FD-890D-B89FBD3EA611}</b:Guid>
    <b:Author>
      <b:Author>
        <b:NameList>
          <b:Person>
            <b:Last>Kozik-Kolodziei</b:Last>
          </b:Person>
        </b:NameList>
      </b:Author>
    </b:Author>
    <b:Title>Consumer Attitudes and Perceptions Toward Sustainable Packaging: A Systematic Literature Review</b:Title>
    <b:JournalName> Sustainability</b:JournalName>
    <b:Year>2025</b:Year>
    <b:Pages>28</b:Pages>
    <b:RefOrder>19</b:RefOrder>
  </b:Source>
  <b:Source>
    <b:Tag>Lun25</b:Tag>
    <b:SourceType>JournalArticle</b:SourceType>
    <b:Guid>{010EA838-FDE9-4EA4-98C9-605B6147E61E}</b:Guid>
    <b:Author>
      <b:Author>
        <b:NameList>
          <b:Person>
            <b:Last>Luning Zang</b:Last>
            <b:First>Linqiang</b:First>
            <b:Middle>Wang</b:Middle>
          </b:Person>
        </b:NameList>
      </b:Author>
    </b:Author>
    <b:Title>Data-driven review of customer engagement: key research themes and future directions</b:Title>
    <b:JournalName>Electronic Commerce Research </b:JournalName>
    <b:Year>2025</b:Year>
    <b:RefOrder>20</b:RefOrder>
  </b:Source>
  <b:Source>
    <b:Tag>Has26</b:Tag>
    <b:SourceType>JournalArticle</b:SourceType>
    <b:Guid>{4199B0B9-8C57-4D4F-B1B4-6B8991D49630}</b:Guid>
    <b:Author>
      <b:Author>
        <b:NameList>
          <b:Person>
            <b:Last>Hashim</b:Last>
            <b:First>Tan</b:First>
            <b:Middle>&amp; Zheng</b:Middle>
          </b:Person>
        </b:NameList>
      </b:Author>
    </b:Author>
    <b:Title>From Awareness to Engagement: A Systematic Review of Sustainability Campaigns and Consumer Response</b:Title>
    <b:JournalName>SageJournals</b:JournalName>
    <b:Year>2026</b:Year>
    <b:RefOrder>21</b:RefOrder>
  </b:Source>
  <b:Source>
    <b:Tag>Riv25</b:Tag>
    <b:SourceType>JournalArticle</b:SourceType>
    <b:Guid>{516A5F88-4687-479B-9C05-213EAF4DDB29}</b:Guid>
    <b:Author>
      <b:Author>
        <b:NameList>
          <b:Person>
            <b:Last>Rivo-Lopez</b:Last>
            <b:First>Izzo</b:First>
          </b:Person>
        </b:NameList>
      </b:Author>
    </b:Author>
    <b:Title>Environmental sustainability reporting: a systematic and bibliometric review of two decades of research</b:Title>
    <b:JournalName>Future Business Journal</b:JournalName>
    <b:Year>2025</b:Year>
    <b:RefOrder>22</b:RefOrder>
  </b:Source>
  <b:Source>
    <b:Tag>Mar23</b:Tag>
    <b:SourceType>Book</b:SourceType>
    <b:Guid>{DB84C6B1-1371-4845-8315-B836CDE8EBD8}</b:Guid>
    <b:Title>Research Methods for Business Students</b:Title>
    <b:Year>2023</b:Year>
    <b:Author>
      <b:Author>
        <b:NameList>
          <b:Person>
            <b:Last>Mark N. K. Saunders</b:Last>
            <b:First>Philip</b:First>
            <b:Middle>Lewis , Adrian Thornhill</b:Middle>
          </b:Person>
        </b:NameList>
      </b:Author>
    </b:Author>
    <b:Publisher>Pearson</b:Publisher>
    <b:RefOrder>23</b:RefOrder>
  </b:Source>
  <b:Source>
    <b:Tag>Emm22</b:Tag>
    <b:SourceType>Book</b:SourceType>
    <b:Guid>{683D7BB2-7779-47AF-BDFB-9DE5C7C5D7D3}</b:Guid>
    <b:Author>
      <b:Author>
        <b:NameList>
          <b:Person>
            <b:Last>Emma Bell</b:Last>
            <b:First>Bill</b:First>
            <b:Middle>Harley, Alan Bryman</b:Middle>
          </b:Person>
        </b:NameList>
      </b:Author>
    </b:Author>
    <b:Title>Business Research Methods</b:Title>
    <b:Year>15 Jun 2022</b:Year>
    <b:City>Oxford</b:City>
    <b:Publisher>Oxford University Press </b:Publisher>
    <b:RefOrder>24</b:RefOrder>
  </b:Source>
  <b:Source>
    <b:Tag>Joh22</b:Tag>
    <b:SourceType>Book</b:SourceType>
    <b:Guid>{721D2F5E-13AB-4250-99DC-182D9F462094}</b:Guid>
    <b:Author>
      <b:Author>
        <b:NameList>
          <b:Person>
            <b:Last>John W. Creswell</b:Last>
            <b:First>J.</b:First>
            <b:Middle>David Creswell</b:Middle>
          </b:Person>
        </b:NameList>
      </b:Author>
    </b:Author>
    <b:Title>Research Design, Qualitative, Quantitative, and Mixed Methods Approaches</b:Title>
    <b:Year>2022</b:Year>
    <b:Publisher> SAGE Publications, Inc</b:Publisher>
    <b:RefOrder>25</b:RefOrder>
  </b:Source>
  <b:Source>
    <b:Tag>Sek23</b:Tag>
    <b:SourceType>Book</b:SourceType>
    <b:Guid>{41556302-F1D0-4583-9C19-87AC269485BA}</b:Guid>
    <b:Author>
      <b:Author>
        <b:NameList>
          <b:Person>
            <b:Last>Bougie</b:Last>
            <b:First>Sekaran</b:First>
            <b:Middle>and</b:Middle>
          </b:Person>
        </b:NameList>
      </b:Author>
    </b:Author>
    <b:Title>Research Methods for Business: A Skill-Building Approach</b:Title>
    <b:Year>2023</b:Year>
    <b:City>West Sussex</b:City>
    <b:Publisher>Wiley</b:Publisher>
    <b:RefOrder>26</b:RefOrder>
  </b:Source>
  <b:Source>
    <b:Tag>Hai20</b:Tag>
    <b:SourceType>Book</b:SourceType>
    <b:Guid>{CADB3093-EA67-49EA-9DD9-98C7F7F3FBEF}</b:Guid>
    <b:Author>
      <b:Author>
        <b:NameList>
          <b:Person>
            <b:Last>Hair</b:Last>
            <b:First>J.</b:First>
            <b:Middle>F., Page, M., &amp; Brunsveld, N.</b:Middle>
          </b:Person>
        </b:NameList>
      </b:Author>
    </b:Author>
    <b:Title>Essentials of Business Research Methods</b:Title>
    <b:Year>2020</b:Year>
    <b:Publisher>Routledge</b:Publisher>
    <b:RefOrder>27</b:RefOrder>
  </b:Source>
  <b:Source>
    <b:Tag>Chr23</b:Tag>
    <b:SourceType>Book</b:SourceType>
    <b:Guid>{4CC350AE-7589-46B5-A320-E51EDD369572}</b:Guid>
    <b:Author>
      <b:Author>
        <b:NameList>
          <b:Person>
            <b:Last>Christina Quinlan</b:Last>
            <b:First>Barry</b:First>
            <b:Middle>Babin, Jon Carr, Mitch Griffin, William G. Zikmund</b:Middle>
          </b:Person>
        </b:NameList>
      </b:Author>
    </b:Author>
    <b:Title>Business Research Methods,3rd Edition</b:Title>
    <b:Year>2023</b:Year>
    <b:City>Kentucky</b:City>
    <b:Publisher>South-Western Cengage Learning</b:Publisher>
    <b:RefOrder>28</b:RefOrder>
  </b:Source>
  <b:Source>
    <b:Tag>Mar21</b:Tag>
    <b:SourceType>Book</b:SourceType>
    <b:Guid>{197E5B5F-C5A5-45C5-ABED-AF625944C170}</b:Guid>
    <b:Author>
      <b:Author>
        <b:NameList>
          <b:Person>
            <b:Last>Mark Easterby-Smith</b:Last>
            <b:First>Lena</b:First>
            <b:Middle>.J.Jaspersen, Richard Thorpe, Danat Valizade</b:Middle>
          </b:Person>
        </b:NameList>
      </b:Author>
    </b:Author>
    <b:Title>Management and Business Research</b:Title>
    <b:Year>2021</b:Year>
    <b:Publisher>SAGE Publications Ltd</b:Publisher>
    <b:RefOrder>29</b:RefOrder>
  </b:Source>
</b:Sources>
</file>

<file path=customXml/itemProps1.xml><?xml version="1.0" encoding="utf-8"?>
<ds:datastoreItem xmlns:ds="http://schemas.openxmlformats.org/officeDocument/2006/customXml" ds:itemID="{41E378CB-CD56-4E66-8114-F5F71A12C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78</Pages>
  <Words>21905</Words>
  <Characters>124860</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Microsoft Word - Research Proposal Format for CPDSSBRMBA</vt:lpstr>
    </vt:vector>
  </TitlesOfParts>
  <Company/>
  <LinksUpToDate>false</LinksUpToDate>
  <CharactersWithSpaces>146473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Research Proposal Format for CPDSSBRMBA</dc:title>
  <dc:creator>HP</dc:creator>
  <cp:lastModifiedBy>SCEG Academics</cp:lastModifiedBy>
  <cp:revision>161</cp:revision>
  <cp:lastPrinted>2026-06-20T09:52:00Z</cp:lastPrinted>
  <dcterms:created xsi:type="dcterms:W3CDTF">2026-04-19T08:06:00Z</dcterms:created>
  <dcterms:modified xsi:type="dcterms:W3CDTF">2026-06-23T09:39:00Z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2025-06-10T00:00:00Z</vt:filetime>
  </property>
  <property fmtid="{D5CDD505-2E9C-101B-9397-08002B2CF9AE}" pid="4" name="Producer">
    <vt:lpwstr>Microsoft: Print To PDF</vt:lpwstr>
  </property>
  <property fmtid="{D5CDD505-2E9C-101B-9397-08002B2CF9AE}" pid="5" name="MSIP_Label_defa4170-0d19-0005-0004-bc88714345d2_Enabled">
    <vt:lpwstr>true</vt:lpwstr>
  </property>
  <property fmtid="{D5CDD505-2E9C-101B-9397-08002B2CF9AE}" pid="6" name="MSIP_Label_defa4170-0d19-0005-0004-bc88714345d2_SetDate">
    <vt:lpwstr>2026-03-08T08:09:31Z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8483de11-bf65-4ea5-97a2-7742ba47f519</vt:lpwstr>
  </property>
  <property fmtid="{D5CDD505-2E9C-101B-9397-08002B2CF9AE}" pid="10" name="MSIP_Label_defa4170-0d19-0005-0004-bc88714345d2_ActionId">
    <vt:lpwstr>851135a0-b088-4513-8f32-072097f5d3b7</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