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80F1A" w14:textId="77777777" w:rsidR="00201F89" w:rsidRPr="006A02BD" w:rsidRDefault="00243B58">
      <w:pPr>
        <w:spacing w:before="1800"/>
        <w:jc w:val="center"/>
        <w:rPr>
          <w:rFonts w:cs="Times New Roman"/>
          <w:szCs w:val="24"/>
        </w:rPr>
      </w:pPr>
      <w:r w:rsidRPr="006A02BD">
        <w:rPr>
          <w:rFonts w:cs="Times New Roman"/>
          <w:b/>
          <w:szCs w:val="24"/>
        </w:rPr>
        <w:t>Transforming Diplomatic Decision-Making and Delivery</w:t>
      </w:r>
    </w:p>
    <w:p w14:paraId="06B8203B" w14:textId="77777777" w:rsidR="00201F89" w:rsidRPr="006A02BD" w:rsidRDefault="00243B58">
      <w:pPr>
        <w:spacing w:before="240" w:after="720"/>
        <w:jc w:val="center"/>
        <w:rPr>
          <w:rFonts w:cs="Times New Roman"/>
          <w:szCs w:val="24"/>
        </w:rPr>
      </w:pPr>
      <w:r w:rsidRPr="006A02BD">
        <w:rPr>
          <w:rFonts w:cs="Times New Roman"/>
          <w:szCs w:val="24"/>
        </w:rPr>
        <w:t>A Business Proposal for a Secure Collaborative Digital Platform for Tanzania's Ministry of Foreign Affairs and East African Cooperation</w:t>
      </w:r>
    </w:p>
    <w:p w14:paraId="60B92B5B" w14:textId="77777777" w:rsidR="00201F89" w:rsidRPr="006A02BD" w:rsidRDefault="00243B58">
      <w:pPr>
        <w:spacing w:after="140"/>
        <w:jc w:val="center"/>
        <w:rPr>
          <w:rFonts w:cs="Times New Roman"/>
          <w:szCs w:val="24"/>
        </w:rPr>
      </w:pPr>
      <w:r w:rsidRPr="006A02BD">
        <w:rPr>
          <w:rFonts w:cs="Times New Roman"/>
          <w:szCs w:val="24"/>
        </w:rPr>
        <w:t>Capstone Project</w:t>
      </w:r>
    </w:p>
    <w:p w14:paraId="3AC13D8B" w14:textId="77777777" w:rsidR="00201F89" w:rsidRPr="006A02BD" w:rsidRDefault="00243B58">
      <w:pPr>
        <w:spacing w:after="140"/>
        <w:jc w:val="center"/>
        <w:rPr>
          <w:rFonts w:cs="Times New Roman"/>
          <w:szCs w:val="24"/>
        </w:rPr>
      </w:pPr>
      <w:r w:rsidRPr="006A02BD">
        <w:rPr>
          <w:rFonts w:cs="Times New Roman"/>
          <w:szCs w:val="24"/>
        </w:rPr>
        <w:t>PhD in Diplomacy and International Relations</w:t>
      </w:r>
    </w:p>
    <w:p w14:paraId="2262BE29" w14:textId="77777777" w:rsidR="00201F89" w:rsidRPr="006A02BD" w:rsidRDefault="00243B58">
      <w:pPr>
        <w:spacing w:after="140"/>
        <w:jc w:val="center"/>
        <w:rPr>
          <w:rFonts w:cs="Times New Roman"/>
          <w:szCs w:val="24"/>
        </w:rPr>
      </w:pPr>
      <w:r w:rsidRPr="006A02BD">
        <w:rPr>
          <w:rFonts w:cs="Times New Roman"/>
          <w:szCs w:val="24"/>
        </w:rPr>
        <w:t>Author: Suleiman Masegesa Magoma</w:t>
      </w:r>
    </w:p>
    <w:p w14:paraId="4125FB5E" w14:textId="77777777" w:rsidR="00201F89" w:rsidRPr="006A02BD" w:rsidRDefault="00243B58">
      <w:pPr>
        <w:rPr>
          <w:rFonts w:cs="Times New Roman"/>
          <w:szCs w:val="24"/>
        </w:rPr>
      </w:pPr>
      <w:r w:rsidRPr="006A02BD">
        <w:rPr>
          <w:rFonts w:cs="Times New Roman"/>
          <w:szCs w:val="24"/>
        </w:rPr>
        <w:br w:type="page"/>
      </w:r>
    </w:p>
    <w:sdt>
      <w:sdtPr>
        <w:rPr>
          <w:rFonts w:ascii="Times New Roman" w:eastAsiaTheme="minorEastAsia" w:hAnsi="Times New Roman" w:cs="Times New Roman"/>
          <w:b w:val="0"/>
          <w:bCs w:val="0"/>
          <w:color w:val="auto"/>
          <w:sz w:val="24"/>
          <w:szCs w:val="24"/>
        </w:rPr>
        <w:id w:val="811982205"/>
        <w:docPartObj>
          <w:docPartGallery w:val="Table of Contents"/>
          <w:docPartUnique/>
        </w:docPartObj>
      </w:sdtPr>
      <w:sdtEndPr>
        <w:rPr>
          <w:noProof/>
        </w:rPr>
      </w:sdtEndPr>
      <w:sdtContent>
        <w:p w14:paraId="0D11CE94" w14:textId="579F6000" w:rsidR="00BB635A" w:rsidRPr="006A02BD" w:rsidRDefault="00BB635A" w:rsidP="006A02BD">
          <w:pPr>
            <w:pStyle w:val="TOCHeading"/>
            <w:spacing w:before="0" w:after="0"/>
            <w:rPr>
              <w:rFonts w:ascii="Times New Roman" w:hAnsi="Times New Roman" w:cs="Times New Roman"/>
              <w:sz w:val="24"/>
              <w:szCs w:val="24"/>
            </w:rPr>
          </w:pPr>
          <w:r w:rsidRPr="006A02BD">
            <w:rPr>
              <w:rFonts w:ascii="Times New Roman" w:hAnsi="Times New Roman" w:cs="Times New Roman"/>
              <w:sz w:val="24"/>
              <w:szCs w:val="24"/>
            </w:rPr>
            <w:t>Contents</w:t>
          </w:r>
        </w:p>
        <w:p w14:paraId="7E69D859" w14:textId="2C52E983" w:rsidR="0017010A" w:rsidRPr="006A02BD" w:rsidRDefault="00BB635A" w:rsidP="006A02BD">
          <w:pPr>
            <w:pStyle w:val="TOC1"/>
            <w:tabs>
              <w:tab w:val="right" w:leader="dot" w:pos="9350"/>
            </w:tabs>
            <w:spacing w:after="0"/>
            <w:rPr>
              <w:rFonts w:cs="Times New Roman"/>
              <w:noProof/>
              <w:kern w:val="2"/>
              <w:szCs w:val="24"/>
              <w:lang w:val="en-ID" w:eastAsia="en-ID"/>
              <w14:ligatures w14:val="standardContextual"/>
            </w:rPr>
          </w:pPr>
          <w:r w:rsidRPr="006A02BD">
            <w:rPr>
              <w:rFonts w:cs="Times New Roman"/>
              <w:szCs w:val="24"/>
            </w:rPr>
            <w:fldChar w:fldCharType="begin"/>
          </w:r>
          <w:r w:rsidRPr="006A02BD">
            <w:rPr>
              <w:rFonts w:cs="Times New Roman"/>
              <w:szCs w:val="24"/>
            </w:rPr>
            <w:instrText xml:space="preserve"> TOC \o "1-3" \h \z \u </w:instrText>
          </w:r>
          <w:r w:rsidRPr="006A02BD">
            <w:rPr>
              <w:rFonts w:cs="Times New Roman"/>
              <w:szCs w:val="24"/>
            </w:rPr>
            <w:fldChar w:fldCharType="separate"/>
          </w:r>
          <w:hyperlink w:anchor="_Toc241495122" w:history="1">
            <w:r w:rsidR="0017010A" w:rsidRPr="006A02BD">
              <w:rPr>
                <w:rStyle w:val="Hyperlink"/>
                <w:rFonts w:cs="Times New Roman"/>
                <w:noProof/>
                <w:szCs w:val="24"/>
              </w:rPr>
              <w:t>Abstract</w:t>
            </w:r>
            <w:r w:rsidR="0017010A" w:rsidRPr="006A02BD">
              <w:rPr>
                <w:rFonts w:cs="Times New Roman"/>
                <w:noProof/>
                <w:webHidden/>
                <w:szCs w:val="24"/>
              </w:rPr>
              <w:tab/>
            </w:r>
            <w:r w:rsidR="0017010A" w:rsidRPr="006A02BD">
              <w:rPr>
                <w:rFonts w:cs="Times New Roman"/>
                <w:noProof/>
                <w:webHidden/>
                <w:szCs w:val="24"/>
              </w:rPr>
              <w:fldChar w:fldCharType="begin"/>
            </w:r>
            <w:r w:rsidR="0017010A" w:rsidRPr="006A02BD">
              <w:rPr>
                <w:rFonts w:cs="Times New Roman"/>
                <w:noProof/>
                <w:webHidden/>
                <w:szCs w:val="24"/>
              </w:rPr>
              <w:instrText xml:space="preserve"> PAGEREF _Toc241495122 \h </w:instrText>
            </w:r>
            <w:r w:rsidR="0017010A" w:rsidRPr="006A02BD">
              <w:rPr>
                <w:rFonts w:cs="Times New Roman"/>
                <w:noProof/>
                <w:webHidden/>
                <w:szCs w:val="24"/>
              </w:rPr>
            </w:r>
            <w:r w:rsidR="0017010A" w:rsidRPr="006A02BD">
              <w:rPr>
                <w:rFonts w:cs="Times New Roman"/>
                <w:noProof/>
                <w:webHidden/>
                <w:szCs w:val="24"/>
              </w:rPr>
              <w:fldChar w:fldCharType="separate"/>
            </w:r>
            <w:r w:rsidR="00052D2B">
              <w:rPr>
                <w:rFonts w:cs="Times New Roman"/>
                <w:noProof/>
                <w:webHidden/>
                <w:szCs w:val="24"/>
              </w:rPr>
              <w:t>3</w:t>
            </w:r>
            <w:r w:rsidR="0017010A" w:rsidRPr="006A02BD">
              <w:rPr>
                <w:rFonts w:cs="Times New Roman"/>
                <w:noProof/>
                <w:webHidden/>
                <w:szCs w:val="24"/>
              </w:rPr>
              <w:fldChar w:fldCharType="end"/>
            </w:r>
          </w:hyperlink>
        </w:p>
        <w:p w14:paraId="3D9DD01C" w14:textId="6C71480D" w:rsidR="0017010A" w:rsidRPr="006A02BD" w:rsidRDefault="0017010A" w:rsidP="006A02BD">
          <w:pPr>
            <w:pStyle w:val="TOC1"/>
            <w:tabs>
              <w:tab w:val="right" w:leader="dot" w:pos="9350"/>
            </w:tabs>
            <w:spacing w:after="0"/>
            <w:rPr>
              <w:rFonts w:cs="Times New Roman"/>
              <w:noProof/>
              <w:kern w:val="2"/>
              <w:szCs w:val="24"/>
              <w:lang w:val="en-ID" w:eastAsia="en-ID"/>
              <w14:ligatures w14:val="standardContextual"/>
            </w:rPr>
          </w:pPr>
          <w:hyperlink w:anchor="_Toc241495123" w:history="1">
            <w:r w:rsidRPr="006A02BD">
              <w:rPr>
                <w:rStyle w:val="Hyperlink"/>
                <w:rFonts w:cs="Times New Roman"/>
                <w:noProof/>
                <w:szCs w:val="24"/>
              </w:rPr>
              <w:t>Executive Summary</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_Toc241495123 \h </w:instrText>
            </w:r>
            <w:r w:rsidRPr="006A02BD">
              <w:rPr>
                <w:rFonts w:cs="Times New Roman"/>
                <w:noProof/>
                <w:webHidden/>
                <w:szCs w:val="24"/>
              </w:rPr>
            </w:r>
            <w:r w:rsidRPr="006A02BD">
              <w:rPr>
                <w:rFonts w:cs="Times New Roman"/>
                <w:noProof/>
                <w:webHidden/>
                <w:szCs w:val="24"/>
              </w:rPr>
              <w:fldChar w:fldCharType="separate"/>
            </w:r>
            <w:r w:rsidR="00052D2B">
              <w:rPr>
                <w:rFonts w:cs="Times New Roman"/>
                <w:noProof/>
                <w:webHidden/>
                <w:szCs w:val="24"/>
              </w:rPr>
              <w:t>3</w:t>
            </w:r>
            <w:r w:rsidRPr="006A02BD">
              <w:rPr>
                <w:rFonts w:cs="Times New Roman"/>
                <w:noProof/>
                <w:webHidden/>
                <w:szCs w:val="24"/>
              </w:rPr>
              <w:fldChar w:fldCharType="end"/>
            </w:r>
          </w:hyperlink>
        </w:p>
        <w:p w14:paraId="6A458CB9" w14:textId="56733BC0" w:rsidR="0017010A" w:rsidRPr="006A02BD" w:rsidRDefault="0017010A" w:rsidP="006A02BD">
          <w:pPr>
            <w:pStyle w:val="TOC1"/>
            <w:tabs>
              <w:tab w:val="right" w:leader="dot" w:pos="9350"/>
            </w:tabs>
            <w:spacing w:after="0"/>
            <w:rPr>
              <w:rFonts w:cs="Times New Roman"/>
              <w:noProof/>
              <w:kern w:val="2"/>
              <w:szCs w:val="24"/>
              <w:lang w:val="en-ID" w:eastAsia="en-ID"/>
              <w14:ligatures w14:val="standardContextual"/>
            </w:rPr>
          </w:pPr>
          <w:hyperlink w:anchor="_Toc241495124" w:history="1">
            <w:r w:rsidRPr="006A02BD">
              <w:rPr>
                <w:rStyle w:val="Hyperlink"/>
                <w:rFonts w:cs="Times New Roman"/>
                <w:noProof/>
                <w:szCs w:val="24"/>
              </w:rPr>
              <w:t>Introduction and Purpose</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_Toc241495124 \h </w:instrText>
            </w:r>
            <w:r w:rsidRPr="006A02BD">
              <w:rPr>
                <w:rFonts w:cs="Times New Roman"/>
                <w:noProof/>
                <w:webHidden/>
                <w:szCs w:val="24"/>
              </w:rPr>
            </w:r>
            <w:r w:rsidRPr="006A02BD">
              <w:rPr>
                <w:rFonts w:cs="Times New Roman"/>
                <w:noProof/>
                <w:webHidden/>
                <w:szCs w:val="24"/>
              </w:rPr>
              <w:fldChar w:fldCharType="separate"/>
            </w:r>
            <w:r w:rsidR="00052D2B">
              <w:rPr>
                <w:rFonts w:cs="Times New Roman"/>
                <w:noProof/>
                <w:webHidden/>
                <w:szCs w:val="24"/>
              </w:rPr>
              <w:t>5</w:t>
            </w:r>
            <w:r w:rsidRPr="006A02BD">
              <w:rPr>
                <w:rFonts w:cs="Times New Roman"/>
                <w:noProof/>
                <w:webHidden/>
                <w:szCs w:val="24"/>
              </w:rPr>
              <w:fldChar w:fldCharType="end"/>
            </w:r>
          </w:hyperlink>
        </w:p>
        <w:p w14:paraId="09348B26" w14:textId="62AE7D61" w:rsidR="0017010A" w:rsidRPr="006A02BD" w:rsidRDefault="0017010A" w:rsidP="006A02BD">
          <w:pPr>
            <w:pStyle w:val="TOC1"/>
            <w:tabs>
              <w:tab w:val="right" w:leader="dot" w:pos="9350"/>
            </w:tabs>
            <w:spacing w:after="0"/>
            <w:rPr>
              <w:rFonts w:cs="Times New Roman"/>
              <w:noProof/>
              <w:kern w:val="2"/>
              <w:szCs w:val="24"/>
              <w:lang w:val="en-ID" w:eastAsia="en-ID"/>
              <w14:ligatures w14:val="standardContextual"/>
            </w:rPr>
          </w:pPr>
          <w:hyperlink w:anchor="_Toc241495125" w:history="1">
            <w:r w:rsidRPr="006A02BD">
              <w:rPr>
                <w:rStyle w:val="Hyperlink"/>
                <w:rFonts w:cs="Times New Roman"/>
                <w:noProof/>
                <w:szCs w:val="24"/>
              </w:rPr>
              <w:t>Strategic Context and Institutional Rationale</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_Toc241495125 \h </w:instrText>
            </w:r>
            <w:r w:rsidRPr="006A02BD">
              <w:rPr>
                <w:rFonts w:cs="Times New Roman"/>
                <w:noProof/>
                <w:webHidden/>
                <w:szCs w:val="24"/>
              </w:rPr>
            </w:r>
            <w:r w:rsidRPr="006A02BD">
              <w:rPr>
                <w:rFonts w:cs="Times New Roman"/>
                <w:noProof/>
                <w:webHidden/>
                <w:szCs w:val="24"/>
              </w:rPr>
              <w:fldChar w:fldCharType="separate"/>
            </w:r>
            <w:r w:rsidR="00052D2B">
              <w:rPr>
                <w:rFonts w:cs="Times New Roman"/>
                <w:noProof/>
                <w:webHidden/>
                <w:szCs w:val="24"/>
              </w:rPr>
              <w:t>6</w:t>
            </w:r>
            <w:r w:rsidRPr="006A02BD">
              <w:rPr>
                <w:rFonts w:cs="Times New Roman"/>
                <w:noProof/>
                <w:webHidden/>
                <w:szCs w:val="24"/>
              </w:rPr>
              <w:fldChar w:fldCharType="end"/>
            </w:r>
          </w:hyperlink>
        </w:p>
        <w:p w14:paraId="3FCAE089" w14:textId="408452AF" w:rsidR="0017010A" w:rsidRPr="006A02BD" w:rsidRDefault="0017010A" w:rsidP="006A02BD">
          <w:pPr>
            <w:pStyle w:val="TOC1"/>
            <w:tabs>
              <w:tab w:val="right" w:leader="dot" w:pos="9350"/>
            </w:tabs>
            <w:spacing w:after="0"/>
            <w:rPr>
              <w:rFonts w:cs="Times New Roman"/>
              <w:noProof/>
              <w:kern w:val="2"/>
              <w:szCs w:val="24"/>
              <w:lang w:val="en-ID" w:eastAsia="en-ID"/>
              <w14:ligatures w14:val="standardContextual"/>
            </w:rPr>
          </w:pPr>
          <w:hyperlink w:anchor="_Toc241495126" w:history="1">
            <w:r w:rsidRPr="006A02BD">
              <w:rPr>
                <w:rStyle w:val="Hyperlink"/>
                <w:rFonts w:cs="Times New Roman"/>
                <w:noProof/>
                <w:szCs w:val="24"/>
              </w:rPr>
              <w:t>The Organisational Problem</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_Toc241495126 \h </w:instrText>
            </w:r>
            <w:r w:rsidRPr="006A02BD">
              <w:rPr>
                <w:rFonts w:cs="Times New Roman"/>
                <w:noProof/>
                <w:webHidden/>
                <w:szCs w:val="24"/>
              </w:rPr>
            </w:r>
            <w:r w:rsidRPr="006A02BD">
              <w:rPr>
                <w:rFonts w:cs="Times New Roman"/>
                <w:noProof/>
                <w:webHidden/>
                <w:szCs w:val="24"/>
              </w:rPr>
              <w:fldChar w:fldCharType="separate"/>
            </w:r>
            <w:r w:rsidR="00052D2B">
              <w:rPr>
                <w:rFonts w:cs="Times New Roman"/>
                <w:noProof/>
                <w:webHidden/>
                <w:szCs w:val="24"/>
              </w:rPr>
              <w:t>8</w:t>
            </w:r>
            <w:r w:rsidRPr="006A02BD">
              <w:rPr>
                <w:rFonts w:cs="Times New Roman"/>
                <w:noProof/>
                <w:webHidden/>
                <w:szCs w:val="24"/>
              </w:rPr>
              <w:fldChar w:fldCharType="end"/>
            </w:r>
          </w:hyperlink>
        </w:p>
        <w:p w14:paraId="6514B64B" w14:textId="1FCBA924" w:rsidR="0017010A" w:rsidRPr="006A02BD" w:rsidRDefault="0017010A" w:rsidP="006A02BD">
          <w:pPr>
            <w:pStyle w:val="TOC1"/>
            <w:tabs>
              <w:tab w:val="right" w:leader="dot" w:pos="9350"/>
            </w:tabs>
            <w:spacing w:after="0"/>
            <w:rPr>
              <w:rFonts w:cs="Times New Roman"/>
              <w:noProof/>
              <w:kern w:val="2"/>
              <w:szCs w:val="24"/>
              <w:lang w:val="en-ID" w:eastAsia="en-ID"/>
              <w14:ligatures w14:val="standardContextual"/>
            </w:rPr>
          </w:pPr>
          <w:hyperlink w:anchor="_Toc241495127" w:history="1">
            <w:r w:rsidRPr="006A02BD">
              <w:rPr>
                <w:rStyle w:val="Hyperlink"/>
                <w:rFonts w:cs="Times New Roman"/>
                <w:noProof/>
                <w:szCs w:val="24"/>
              </w:rPr>
              <w:t>Conceptual and Theoretical Basis for the Proposal</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_Toc241495127 \h </w:instrText>
            </w:r>
            <w:r w:rsidRPr="006A02BD">
              <w:rPr>
                <w:rFonts w:cs="Times New Roman"/>
                <w:noProof/>
                <w:webHidden/>
                <w:szCs w:val="24"/>
              </w:rPr>
            </w:r>
            <w:r w:rsidRPr="006A02BD">
              <w:rPr>
                <w:rFonts w:cs="Times New Roman"/>
                <w:noProof/>
                <w:webHidden/>
                <w:szCs w:val="24"/>
              </w:rPr>
              <w:fldChar w:fldCharType="separate"/>
            </w:r>
            <w:r w:rsidR="00052D2B">
              <w:rPr>
                <w:rFonts w:cs="Times New Roman"/>
                <w:noProof/>
                <w:webHidden/>
                <w:szCs w:val="24"/>
              </w:rPr>
              <w:t>10</w:t>
            </w:r>
            <w:r w:rsidRPr="006A02BD">
              <w:rPr>
                <w:rFonts w:cs="Times New Roman"/>
                <w:noProof/>
                <w:webHidden/>
                <w:szCs w:val="24"/>
              </w:rPr>
              <w:fldChar w:fldCharType="end"/>
            </w:r>
          </w:hyperlink>
        </w:p>
        <w:p w14:paraId="66A242DF" w14:textId="245FB967" w:rsidR="0017010A" w:rsidRPr="006A02BD" w:rsidRDefault="0017010A" w:rsidP="006A02BD">
          <w:pPr>
            <w:pStyle w:val="TOC1"/>
            <w:tabs>
              <w:tab w:val="right" w:leader="dot" w:pos="9350"/>
            </w:tabs>
            <w:spacing w:after="0"/>
            <w:rPr>
              <w:rFonts w:cs="Times New Roman"/>
              <w:noProof/>
              <w:kern w:val="2"/>
              <w:szCs w:val="24"/>
              <w:lang w:val="en-ID" w:eastAsia="en-ID"/>
              <w14:ligatures w14:val="standardContextual"/>
            </w:rPr>
          </w:pPr>
          <w:hyperlink w:anchor="_Toc241495128" w:history="1">
            <w:r w:rsidRPr="006A02BD">
              <w:rPr>
                <w:rStyle w:val="Hyperlink"/>
                <w:rFonts w:cs="Times New Roman"/>
                <w:noProof/>
                <w:szCs w:val="24"/>
              </w:rPr>
              <w:t>The Proposed Innovation</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_Toc241495128 \h </w:instrText>
            </w:r>
            <w:r w:rsidRPr="006A02BD">
              <w:rPr>
                <w:rFonts w:cs="Times New Roman"/>
                <w:noProof/>
                <w:webHidden/>
                <w:szCs w:val="24"/>
              </w:rPr>
            </w:r>
            <w:r w:rsidRPr="006A02BD">
              <w:rPr>
                <w:rFonts w:cs="Times New Roman"/>
                <w:noProof/>
                <w:webHidden/>
                <w:szCs w:val="24"/>
              </w:rPr>
              <w:fldChar w:fldCharType="separate"/>
            </w:r>
            <w:r w:rsidR="00052D2B">
              <w:rPr>
                <w:rFonts w:cs="Times New Roman"/>
                <w:noProof/>
                <w:webHidden/>
                <w:szCs w:val="24"/>
              </w:rPr>
              <w:t>13</w:t>
            </w:r>
            <w:r w:rsidRPr="006A02BD">
              <w:rPr>
                <w:rFonts w:cs="Times New Roman"/>
                <w:noProof/>
                <w:webHidden/>
                <w:szCs w:val="24"/>
              </w:rPr>
              <w:fldChar w:fldCharType="end"/>
            </w:r>
          </w:hyperlink>
        </w:p>
        <w:p w14:paraId="79EC46DD" w14:textId="72DD35E9" w:rsidR="0017010A" w:rsidRPr="006A02BD" w:rsidRDefault="0017010A" w:rsidP="006A02BD">
          <w:pPr>
            <w:pStyle w:val="TOC1"/>
            <w:tabs>
              <w:tab w:val="right" w:leader="dot" w:pos="9350"/>
            </w:tabs>
            <w:spacing w:after="0"/>
            <w:rPr>
              <w:rFonts w:cs="Times New Roman"/>
              <w:noProof/>
              <w:kern w:val="2"/>
              <w:szCs w:val="24"/>
              <w:lang w:val="en-ID" w:eastAsia="en-ID"/>
              <w14:ligatures w14:val="standardContextual"/>
            </w:rPr>
          </w:pPr>
          <w:hyperlink w:anchor="_Toc241495129" w:history="1">
            <w:r w:rsidRPr="006A02BD">
              <w:rPr>
                <w:rStyle w:val="Hyperlink"/>
                <w:rFonts w:cs="Times New Roman"/>
                <w:noProof/>
                <w:szCs w:val="24"/>
              </w:rPr>
              <w:t>Business Case and Value Proposition</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_Toc241495129 \h </w:instrText>
            </w:r>
            <w:r w:rsidRPr="006A02BD">
              <w:rPr>
                <w:rFonts w:cs="Times New Roman"/>
                <w:noProof/>
                <w:webHidden/>
                <w:szCs w:val="24"/>
              </w:rPr>
            </w:r>
            <w:r w:rsidRPr="006A02BD">
              <w:rPr>
                <w:rFonts w:cs="Times New Roman"/>
                <w:noProof/>
                <w:webHidden/>
                <w:szCs w:val="24"/>
              </w:rPr>
              <w:fldChar w:fldCharType="separate"/>
            </w:r>
            <w:r w:rsidR="00052D2B">
              <w:rPr>
                <w:rFonts w:cs="Times New Roman"/>
                <w:noProof/>
                <w:webHidden/>
                <w:szCs w:val="24"/>
              </w:rPr>
              <w:t>19</w:t>
            </w:r>
            <w:r w:rsidRPr="006A02BD">
              <w:rPr>
                <w:rFonts w:cs="Times New Roman"/>
                <w:noProof/>
                <w:webHidden/>
                <w:szCs w:val="24"/>
              </w:rPr>
              <w:fldChar w:fldCharType="end"/>
            </w:r>
          </w:hyperlink>
        </w:p>
        <w:p w14:paraId="78679507" w14:textId="208415A2" w:rsidR="0017010A" w:rsidRPr="006A02BD" w:rsidRDefault="0017010A" w:rsidP="006A02BD">
          <w:pPr>
            <w:pStyle w:val="TOC1"/>
            <w:tabs>
              <w:tab w:val="right" w:leader="dot" w:pos="9350"/>
            </w:tabs>
            <w:spacing w:after="0"/>
            <w:rPr>
              <w:rFonts w:cs="Times New Roman"/>
              <w:noProof/>
              <w:kern w:val="2"/>
              <w:szCs w:val="24"/>
              <w:lang w:val="en-ID" w:eastAsia="en-ID"/>
              <w14:ligatures w14:val="standardContextual"/>
            </w:rPr>
          </w:pPr>
          <w:hyperlink w:anchor="_Toc241495130" w:history="1">
            <w:r w:rsidRPr="006A02BD">
              <w:rPr>
                <w:rStyle w:val="Hyperlink"/>
                <w:rFonts w:cs="Times New Roman"/>
                <w:noProof/>
                <w:szCs w:val="24"/>
              </w:rPr>
              <w:t>Operating Model, Stakeholders and Change Management</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_Toc241495130 \h </w:instrText>
            </w:r>
            <w:r w:rsidRPr="006A02BD">
              <w:rPr>
                <w:rFonts w:cs="Times New Roman"/>
                <w:noProof/>
                <w:webHidden/>
                <w:szCs w:val="24"/>
              </w:rPr>
            </w:r>
            <w:r w:rsidRPr="006A02BD">
              <w:rPr>
                <w:rFonts w:cs="Times New Roman"/>
                <w:noProof/>
                <w:webHidden/>
                <w:szCs w:val="24"/>
              </w:rPr>
              <w:fldChar w:fldCharType="separate"/>
            </w:r>
            <w:r w:rsidR="00052D2B">
              <w:rPr>
                <w:rFonts w:cs="Times New Roman"/>
                <w:noProof/>
                <w:webHidden/>
                <w:szCs w:val="24"/>
              </w:rPr>
              <w:t>21</w:t>
            </w:r>
            <w:r w:rsidRPr="006A02BD">
              <w:rPr>
                <w:rFonts w:cs="Times New Roman"/>
                <w:noProof/>
                <w:webHidden/>
                <w:szCs w:val="24"/>
              </w:rPr>
              <w:fldChar w:fldCharType="end"/>
            </w:r>
          </w:hyperlink>
        </w:p>
        <w:p w14:paraId="38CD1A6A" w14:textId="725444BC" w:rsidR="0017010A" w:rsidRPr="006A02BD" w:rsidRDefault="0017010A" w:rsidP="006A02BD">
          <w:pPr>
            <w:pStyle w:val="TOC1"/>
            <w:tabs>
              <w:tab w:val="right" w:leader="dot" w:pos="9350"/>
            </w:tabs>
            <w:spacing w:after="0"/>
            <w:rPr>
              <w:rFonts w:cs="Times New Roman"/>
              <w:noProof/>
              <w:kern w:val="2"/>
              <w:szCs w:val="24"/>
              <w:lang w:val="en-ID" w:eastAsia="en-ID"/>
              <w14:ligatures w14:val="standardContextual"/>
            </w:rPr>
          </w:pPr>
          <w:hyperlink w:anchor="_Toc241495131" w:history="1">
            <w:r w:rsidRPr="006A02BD">
              <w:rPr>
                <w:rStyle w:val="Hyperlink"/>
                <w:rFonts w:cs="Times New Roman"/>
                <w:noProof/>
                <w:szCs w:val="24"/>
              </w:rPr>
              <w:t>Implementation Roadmap</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_Toc241495131 \h </w:instrText>
            </w:r>
            <w:r w:rsidRPr="006A02BD">
              <w:rPr>
                <w:rFonts w:cs="Times New Roman"/>
                <w:noProof/>
                <w:webHidden/>
                <w:szCs w:val="24"/>
              </w:rPr>
            </w:r>
            <w:r w:rsidRPr="006A02BD">
              <w:rPr>
                <w:rFonts w:cs="Times New Roman"/>
                <w:noProof/>
                <w:webHidden/>
                <w:szCs w:val="24"/>
              </w:rPr>
              <w:fldChar w:fldCharType="separate"/>
            </w:r>
            <w:r w:rsidR="00052D2B">
              <w:rPr>
                <w:rFonts w:cs="Times New Roman"/>
                <w:noProof/>
                <w:webHidden/>
                <w:szCs w:val="24"/>
              </w:rPr>
              <w:t>23</w:t>
            </w:r>
            <w:r w:rsidRPr="006A02BD">
              <w:rPr>
                <w:rFonts w:cs="Times New Roman"/>
                <w:noProof/>
                <w:webHidden/>
                <w:szCs w:val="24"/>
              </w:rPr>
              <w:fldChar w:fldCharType="end"/>
            </w:r>
          </w:hyperlink>
        </w:p>
        <w:p w14:paraId="2F7B2B80" w14:textId="0AACB4EF" w:rsidR="0017010A" w:rsidRPr="006A02BD" w:rsidRDefault="0017010A" w:rsidP="006A02BD">
          <w:pPr>
            <w:pStyle w:val="TOC1"/>
            <w:tabs>
              <w:tab w:val="right" w:leader="dot" w:pos="9350"/>
            </w:tabs>
            <w:spacing w:after="0"/>
            <w:rPr>
              <w:rFonts w:cs="Times New Roman"/>
              <w:noProof/>
              <w:kern w:val="2"/>
              <w:szCs w:val="24"/>
              <w:lang w:val="en-ID" w:eastAsia="en-ID"/>
              <w14:ligatures w14:val="standardContextual"/>
            </w:rPr>
          </w:pPr>
          <w:hyperlink w:anchor="_Toc241495132" w:history="1">
            <w:r w:rsidRPr="006A02BD">
              <w:rPr>
                <w:rStyle w:val="Hyperlink"/>
                <w:rFonts w:cs="Times New Roman"/>
                <w:noProof/>
                <w:szCs w:val="24"/>
              </w:rPr>
              <w:t>Governance, Ethics and Risk Management</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_Toc241495132 \h </w:instrText>
            </w:r>
            <w:r w:rsidRPr="006A02BD">
              <w:rPr>
                <w:rFonts w:cs="Times New Roman"/>
                <w:noProof/>
                <w:webHidden/>
                <w:szCs w:val="24"/>
              </w:rPr>
            </w:r>
            <w:r w:rsidRPr="006A02BD">
              <w:rPr>
                <w:rFonts w:cs="Times New Roman"/>
                <w:noProof/>
                <w:webHidden/>
                <w:szCs w:val="24"/>
              </w:rPr>
              <w:fldChar w:fldCharType="separate"/>
            </w:r>
            <w:r w:rsidR="00052D2B">
              <w:rPr>
                <w:rFonts w:cs="Times New Roman"/>
                <w:noProof/>
                <w:webHidden/>
                <w:szCs w:val="24"/>
              </w:rPr>
              <w:t>25</w:t>
            </w:r>
            <w:r w:rsidRPr="006A02BD">
              <w:rPr>
                <w:rFonts w:cs="Times New Roman"/>
                <w:noProof/>
                <w:webHidden/>
                <w:szCs w:val="24"/>
              </w:rPr>
              <w:fldChar w:fldCharType="end"/>
            </w:r>
          </w:hyperlink>
        </w:p>
        <w:p w14:paraId="2340A2EC" w14:textId="28D7353C" w:rsidR="0017010A" w:rsidRPr="006A02BD" w:rsidRDefault="0017010A" w:rsidP="006A02BD">
          <w:pPr>
            <w:pStyle w:val="TOC1"/>
            <w:tabs>
              <w:tab w:val="right" w:leader="dot" w:pos="9350"/>
            </w:tabs>
            <w:spacing w:after="0"/>
            <w:rPr>
              <w:rFonts w:cs="Times New Roman"/>
              <w:noProof/>
              <w:kern w:val="2"/>
              <w:szCs w:val="24"/>
              <w:lang w:val="en-ID" w:eastAsia="en-ID"/>
              <w14:ligatures w14:val="standardContextual"/>
            </w:rPr>
          </w:pPr>
          <w:hyperlink w:anchor="_Toc241495133" w:history="1">
            <w:r w:rsidRPr="006A02BD">
              <w:rPr>
                <w:rStyle w:val="Hyperlink"/>
                <w:rFonts w:cs="Times New Roman"/>
                <w:noProof/>
                <w:szCs w:val="24"/>
              </w:rPr>
              <w:t>Financial, Sustainability and Performance Considerations</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_Toc241495133 \h </w:instrText>
            </w:r>
            <w:r w:rsidRPr="006A02BD">
              <w:rPr>
                <w:rFonts w:cs="Times New Roman"/>
                <w:noProof/>
                <w:webHidden/>
                <w:szCs w:val="24"/>
              </w:rPr>
            </w:r>
            <w:r w:rsidRPr="006A02BD">
              <w:rPr>
                <w:rFonts w:cs="Times New Roman"/>
                <w:noProof/>
                <w:webHidden/>
                <w:szCs w:val="24"/>
              </w:rPr>
              <w:fldChar w:fldCharType="separate"/>
            </w:r>
            <w:r w:rsidR="00052D2B">
              <w:rPr>
                <w:rFonts w:cs="Times New Roman"/>
                <w:noProof/>
                <w:webHidden/>
                <w:szCs w:val="24"/>
              </w:rPr>
              <w:t>27</w:t>
            </w:r>
            <w:r w:rsidRPr="006A02BD">
              <w:rPr>
                <w:rFonts w:cs="Times New Roman"/>
                <w:noProof/>
                <w:webHidden/>
                <w:szCs w:val="24"/>
              </w:rPr>
              <w:fldChar w:fldCharType="end"/>
            </w:r>
          </w:hyperlink>
        </w:p>
        <w:p w14:paraId="01B6EDE9" w14:textId="7351B0C6" w:rsidR="0017010A" w:rsidRPr="006A02BD" w:rsidRDefault="0017010A" w:rsidP="006A02BD">
          <w:pPr>
            <w:pStyle w:val="TOC1"/>
            <w:tabs>
              <w:tab w:val="right" w:leader="dot" w:pos="9350"/>
            </w:tabs>
            <w:spacing w:after="0"/>
            <w:rPr>
              <w:rFonts w:cs="Times New Roman"/>
              <w:noProof/>
              <w:kern w:val="2"/>
              <w:szCs w:val="24"/>
              <w:lang w:val="en-ID" w:eastAsia="en-ID"/>
              <w14:ligatures w14:val="standardContextual"/>
            </w:rPr>
          </w:pPr>
          <w:hyperlink w:anchor="_Toc241495134" w:history="1">
            <w:r w:rsidRPr="006A02BD">
              <w:rPr>
                <w:rStyle w:val="Hyperlink"/>
                <w:rFonts w:cs="Times New Roman"/>
                <w:noProof/>
                <w:szCs w:val="24"/>
              </w:rPr>
              <w:t>Critical Evaluation and Conditions for Approval</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_Toc241495134 \h </w:instrText>
            </w:r>
            <w:r w:rsidRPr="006A02BD">
              <w:rPr>
                <w:rFonts w:cs="Times New Roman"/>
                <w:noProof/>
                <w:webHidden/>
                <w:szCs w:val="24"/>
              </w:rPr>
            </w:r>
            <w:r w:rsidRPr="006A02BD">
              <w:rPr>
                <w:rFonts w:cs="Times New Roman"/>
                <w:noProof/>
                <w:webHidden/>
                <w:szCs w:val="24"/>
              </w:rPr>
              <w:fldChar w:fldCharType="separate"/>
            </w:r>
            <w:r w:rsidR="00052D2B">
              <w:rPr>
                <w:rFonts w:cs="Times New Roman"/>
                <w:noProof/>
                <w:webHidden/>
                <w:szCs w:val="24"/>
              </w:rPr>
              <w:t>29</w:t>
            </w:r>
            <w:r w:rsidRPr="006A02BD">
              <w:rPr>
                <w:rFonts w:cs="Times New Roman"/>
                <w:noProof/>
                <w:webHidden/>
                <w:szCs w:val="24"/>
              </w:rPr>
              <w:fldChar w:fldCharType="end"/>
            </w:r>
          </w:hyperlink>
        </w:p>
        <w:p w14:paraId="61D1C3A2" w14:textId="770CF132" w:rsidR="0017010A" w:rsidRPr="006A02BD" w:rsidRDefault="0017010A" w:rsidP="006A02BD">
          <w:pPr>
            <w:pStyle w:val="TOC1"/>
            <w:tabs>
              <w:tab w:val="right" w:leader="dot" w:pos="9350"/>
            </w:tabs>
            <w:spacing w:after="0"/>
            <w:rPr>
              <w:rFonts w:cs="Times New Roman"/>
              <w:noProof/>
              <w:kern w:val="2"/>
              <w:szCs w:val="24"/>
              <w:lang w:val="en-ID" w:eastAsia="en-ID"/>
              <w14:ligatures w14:val="standardContextual"/>
            </w:rPr>
          </w:pPr>
          <w:hyperlink w:anchor="_Toc241495135" w:history="1">
            <w:r w:rsidRPr="006A02BD">
              <w:rPr>
                <w:rStyle w:val="Hyperlink"/>
                <w:rFonts w:cs="Times New Roman"/>
                <w:noProof/>
                <w:szCs w:val="24"/>
              </w:rPr>
              <w:t>Conclusion and Recommendation</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_Toc241495135 \h </w:instrText>
            </w:r>
            <w:r w:rsidRPr="006A02BD">
              <w:rPr>
                <w:rFonts w:cs="Times New Roman"/>
                <w:noProof/>
                <w:webHidden/>
                <w:szCs w:val="24"/>
              </w:rPr>
            </w:r>
            <w:r w:rsidRPr="006A02BD">
              <w:rPr>
                <w:rFonts w:cs="Times New Roman"/>
                <w:noProof/>
                <w:webHidden/>
                <w:szCs w:val="24"/>
              </w:rPr>
              <w:fldChar w:fldCharType="separate"/>
            </w:r>
            <w:r w:rsidR="00052D2B">
              <w:rPr>
                <w:rFonts w:cs="Times New Roman"/>
                <w:noProof/>
                <w:webHidden/>
                <w:szCs w:val="24"/>
              </w:rPr>
              <w:t>31</w:t>
            </w:r>
            <w:r w:rsidRPr="006A02BD">
              <w:rPr>
                <w:rFonts w:cs="Times New Roman"/>
                <w:noProof/>
                <w:webHidden/>
                <w:szCs w:val="24"/>
              </w:rPr>
              <w:fldChar w:fldCharType="end"/>
            </w:r>
          </w:hyperlink>
        </w:p>
        <w:p w14:paraId="474AFC57" w14:textId="01D38BA2" w:rsidR="0017010A" w:rsidRPr="006A02BD" w:rsidRDefault="0017010A" w:rsidP="006A02BD">
          <w:pPr>
            <w:pStyle w:val="TOC1"/>
            <w:tabs>
              <w:tab w:val="right" w:leader="dot" w:pos="9350"/>
            </w:tabs>
            <w:spacing w:after="0"/>
            <w:rPr>
              <w:rFonts w:cs="Times New Roman"/>
              <w:noProof/>
              <w:kern w:val="2"/>
              <w:szCs w:val="24"/>
              <w:lang w:val="en-ID" w:eastAsia="en-ID"/>
              <w14:ligatures w14:val="standardContextual"/>
            </w:rPr>
          </w:pPr>
          <w:hyperlink w:anchor="_Toc241495136" w:history="1">
            <w:r w:rsidRPr="006A02BD">
              <w:rPr>
                <w:rStyle w:val="Hyperlink"/>
                <w:rFonts w:cs="Times New Roman"/>
                <w:noProof/>
                <w:szCs w:val="24"/>
              </w:rPr>
              <w:t>References</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_Toc241495136 \h </w:instrText>
            </w:r>
            <w:r w:rsidRPr="006A02BD">
              <w:rPr>
                <w:rFonts w:cs="Times New Roman"/>
                <w:noProof/>
                <w:webHidden/>
                <w:szCs w:val="24"/>
              </w:rPr>
            </w:r>
            <w:r w:rsidRPr="006A02BD">
              <w:rPr>
                <w:rFonts w:cs="Times New Roman"/>
                <w:noProof/>
                <w:webHidden/>
                <w:szCs w:val="24"/>
              </w:rPr>
              <w:fldChar w:fldCharType="separate"/>
            </w:r>
            <w:r w:rsidR="00052D2B">
              <w:rPr>
                <w:rFonts w:cs="Times New Roman"/>
                <w:noProof/>
                <w:webHidden/>
                <w:szCs w:val="24"/>
              </w:rPr>
              <w:t>33</w:t>
            </w:r>
            <w:r w:rsidRPr="006A02BD">
              <w:rPr>
                <w:rFonts w:cs="Times New Roman"/>
                <w:noProof/>
                <w:webHidden/>
                <w:szCs w:val="24"/>
              </w:rPr>
              <w:fldChar w:fldCharType="end"/>
            </w:r>
          </w:hyperlink>
        </w:p>
        <w:p w14:paraId="22BF61F6" w14:textId="5812D890" w:rsidR="0017010A" w:rsidRPr="006A02BD" w:rsidRDefault="0017010A" w:rsidP="006A02BD">
          <w:pPr>
            <w:pStyle w:val="TOC1"/>
            <w:tabs>
              <w:tab w:val="right" w:leader="dot" w:pos="9350"/>
            </w:tabs>
            <w:spacing w:after="0"/>
            <w:rPr>
              <w:rFonts w:cs="Times New Roman"/>
              <w:noProof/>
              <w:kern w:val="2"/>
              <w:szCs w:val="24"/>
              <w:lang w:val="en-ID" w:eastAsia="en-ID"/>
              <w14:ligatures w14:val="standardContextual"/>
            </w:rPr>
          </w:pPr>
          <w:hyperlink w:anchor="_Toc241495137" w:history="1">
            <w:r w:rsidRPr="006A02BD">
              <w:rPr>
                <w:rStyle w:val="Hyperlink"/>
                <w:rFonts w:cs="Times New Roman"/>
                <w:noProof/>
                <w:szCs w:val="24"/>
              </w:rPr>
              <w:t>Appendix A: Summary of Module 1</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_Toc241495137 \h </w:instrText>
            </w:r>
            <w:r w:rsidRPr="006A02BD">
              <w:rPr>
                <w:rFonts w:cs="Times New Roman"/>
                <w:noProof/>
                <w:webHidden/>
                <w:szCs w:val="24"/>
              </w:rPr>
            </w:r>
            <w:r w:rsidRPr="006A02BD">
              <w:rPr>
                <w:rFonts w:cs="Times New Roman"/>
                <w:noProof/>
                <w:webHidden/>
                <w:szCs w:val="24"/>
              </w:rPr>
              <w:fldChar w:fldCharType="separate"/>
            </w:r>
            <w:r w:rsidR="00052D2B">
              <w:rPr>
                <w:rFonts w:cs="Times New Roman"/>
                <w:noProof/>
                <w:webHidden/>
                <w:szCs w:val="24"/>
              </w:rPr>
              <w:t>35</w:t>
            </w:r>
            <w:r w:rsidRPr="006A02BD">
              <w:rPr>
                <w:rFonts w:cs="Times New Roman"/>
                <w:noProof/>
                <w:webHidden/>
                <w:szCs w:val="24"/>
              </w:rPr>
              <w:fldChar w:fldCharType="end"/>
            </w:r>
          </w:hyperlink>
        </w:p>
        <w:p w14:paraId="231DD15E" w14:textId="3280767E" w:rsidR="0017010A" w:rsidRPr="006A02BD" w:rsidRDefault="0017010A" w:rsidP="006A02BD">
          <w:pPr>
            <w:pStyle w:val="TOC1"/>
            <w:tabs>
              <w:tab w:val="right" w:leader="dot" w:pos="9350"/>
            </w:tabs>
            <w:spacing w:after="0"/>
            <w:rPr>
              <w:rFonts w:cs="Times New Roman"/>
              <w:noProof/>
              <w:kern w:val="2"/>
              <w:szCs w:val="24"/>
              <w:lang w:val="en-ID" w:eastAsia="en-ID"/>
              <w14:ligatures w14:val="standardContextual"/>
            </w:rPr>
          </w:pPr>
          <w:hyperlink w:anchor="_Toc241495138" w:history="1">
            <w:r w:rsidRPr="006A02BD">
              <w:rPr>
                <w:rStyle w:val="Hyperlink"/>
                <w:rFonts w:cs="Times New Roman"/>
                <w:noProof/>
                <w:szCs w:val="24"/>
              </w:rPr>
              <w:t>Appendix B: Summary of Module 2</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_Toc241495138 \h </w:instrText>
            </w:r>
            <w:r w:rsidRPr="006A02BD">
              <w:rPr>
                <w:rFonts w:cs="Times New Roman"/>
                <w:noProof/>
                <w:webHidden/>
                <w:szCs w:val="24"/>
              </w:rPr>
            </w:r>
            <w:r w:rsidRPr="006A02BD">
              <w:rPr>
                <w:rFonts w:cs="Times New Roman"/>
                <w:noProof/>
                <w:webHidden/>
                <w:szCs w:val="24"/>
              </w:rPr>
              <w:fldChar w:fldCharType="separate"/>
            </w:r>
            <w:r w:rsidR="00052D2B">
              <w:rPr>
                <w:rFonts w:cs="Times New Roman"/>
                <w:noProof/>
                <w:webHidden/>
                <w:szCs w:val="24"/>
              </w:rPr>
              <w:t>35</w:t>
            </w:r>
            <w:r w:rsidRPr="006A02BD">
              <w:rPr>
                <w:rFonts w:cs="Times New Roman"/>
                <w:noProof/>
                <w:webHidden/>
                <w:szCs w:val="24"/>
              </w:rPr>
              <w:fldChar w:fldCharType="end"/>
            </w:r>
          </w:hyperlink>
        </w:p>
        <w:p w14:paraId="7F2EC10E" w14:textId="49F5C310" w:rsidR="00BB635A" w:rsidRPr="006A02BD" w:rsidRDefault="00BB635A" w:rsidP="006A02BD">
          <w:pPr>
            <w:spacing w:after="0"/>
            <w:rPr>
              <w:rFonts w:cs="Times New Roman"/>
              <w:szCs w:val="24"/>
            </w:rPr>
          </w:pPr>
          <w:r w:rsidRPr="006A02BD">
            <w:rPr>
              <w:rFonts w:cs="Times New Roman"/>
              <w:b/>
              <w:bCs/>
              <w:noProof/>
              <w:szCs w:val="24"/>
            </w:rPr>
            <w:fldChar w:fldCharType="end"/>
          </w:r>
        </w:p>
      </w:sdtContent>
    </w:sdt>
    <w:p w14:paraId="48DA8F81" w14:textId="77777777" w:rsidR="00201F89" w:rsidRPr="006A02BD" w:rsidRDefault="00243B58" w:rsidP="006A02BD">
      <w:pPr>
        <w:pStyle w:val="FrontMatterHeading"/>
        <w:spacing w:before="0" w:after="0"/>
        <w:jc w:val="left"/>
        <w:rPr>
          <w:rFonts w:ascii="Times New Roman" w:hAnsi="Times New Roman" w:cs="Times New Roman"/>
          <w:sz w:val="24"/>
          <w:szCs w:val="24"/>
        </w:rPr>
      </w:pPr>
      <w:r w:rsidRPr="006A02BD">
        <w:rPr>
          <w:rFonts w:ascii="Times New Roman" w:hAnsi="Times New Roman" w:cs="Times New Roman"/>
          <w:sz w:val="24"/>
          <w:szCs w:val="24"/>
        </w:rPr>
        <w:t>List of Figures</w:t>
      </w:r>
    </w:p>
    <w:p w14:paraId="0979AE5C" w14:textId="7F8C088C" w:rsidR="0017010A" w:rsidRPr="006A02BD" w:rsidRDefault="0017010A" w:rsidP="006A02BD">
      <w:pPr>
        <w:pStyle w:val="TableofFigures"/>
        <w:tabs>
          <w:tab w:val="right" w:leader="dot" w:pos="9350"/>
        </w:tabs>
        <w:rPr>
          <w:rFonts w:cs="Times New Roman"/>
          <w:noProof/>
          <w:szCs w:val="24"/>
        </w:rPr>
      </w:pPr>
      <w:r w:rsidRPr="006A02BD">
        <w:rPr>
          <w:rFonts w:cs="Times New Roman"/>
          <w:szCs w:val="24"/>
        </w:rPr>
        <w:fldChar w:fldCharType="begin"/>
      </w:r>
      <w:r w:rsidRPr="006A02BD">
        <w:rPr>
          <w:rFonts w:cs="Times New Roman"/>
          <w:szCs w:val="24"/>
        </w:rPr>
        <w:instrText xml:space="preserve"> TOC \h \z \c "Figure" </w:instrText>
      </w:r>
      <w:r w:rsidRPr="006A02BD">
        <w:rPr>
          <w:rFonts w:cs="Times New Roman"/>
          <w:szCs w:val="24"/>
        </w:rPr>
        <w:fldChar w:fldCharType="separate"/>
      </w:r>
      <w:hyperlink w:anchor="_Toc241495072" w:history="1">
        <w:r w:rsidRPr="006A02BD">
          <w:rPr>
            <w:rStyle w:val="Hyperlink"/>
            <w:rFonts w:cs="Times New Roman"/>
            <w:noProof/>
            <w:szCs w:val="24"/>
          </w:rPr>
          <w:t>Figure 1: Proposed Collaborative Diplomatic Decision and Delivery Platform</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_Toc241495072 \h </w:instrText>
        </w:r>
        <w:r w:rsidRPr="006A02BD">
          <w:rPr>
            <w:rFonts w:cs="Times New Roman"/>
            <w:noProof/>
            <w:webHidden/>
            <w:szCs w:val="24"/>
          </w:rPr>
        </w:r>
        <w:r w:rsidRPr="006A02BD">
          <w:rPr>
            <w:rFonts w:cs="Times New Roman"/>
            <w:noProof/>
            <w:webHidden/>
            <w:szCs w:val="24"/>
          </w:rPr>
          <w:fldChar w:fldCharType="separate"/>
        </w:r>
        <w:r w:rsidRPr="006A02BD">
          <w:rPr>
            <w:rFonts w:cs="Times New Roman"/>
            <w:noProof/>
            <w:webHidden/>
            <w:szCs w:val="24"/>
          </w:rPr>
          <w:t>14</w:t>
        </w:r>
        <w:r w:rsidRPr="006A02BD">
          <w:rPr>
            <w:rFonts w:cs="Times New Roman"/>
            <w:noProof/>
            <w:webHidden/>
            <w:szCs w:val="24"/>
          </w:rPr>
          <w:fldChar w:fldCharType="end"/>
        </w:r>
      </w:hyperlink>
    </w:p>
    <w:p w14:paraId="1C22B5D3" w14:textId="01D6DF4E" w:rsidR="0017010A" w:rsidRPr="006A02BD" w:rsidRDefault="0017010A" w:rsidP="006A02BD">
      <w:pPr>
        <w:pStyle w:val="TableofFigures"/>
        <w:tabs>
          <w:tab w:val="right" w:leader="dot" w:pos="9350"/>
        </w:tabs>
        <w:rPr>
          <w:rFonts w:cs="Times New Roman"/>
          <w:noProof/>
          <w:szCs w:val="24"/>
        </w:rPr>
      </w:pPr>
      <w:hyperlink w:anchor="_Toc241495073" w:history="1">
        <w:r w:rsidRPr="006A02BD">
          <w:rPr>
            <w:rStyle w:val="Hyperlink"/>
            <w:rFonts w:cs="Times New Roman"/>
            <w:noProof/>
            <w:szCs w:val="24"/>
          </w:rPr>
          <w:t>Figure 2: Proposed Diplomatic Issue Management and Delivery Cycle</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_Toc241495073 \h </w:instrText>
        </w:r>
        <w:r w:rsidRPr="006A02BD">
          <w:rPr>
            <w:rFonts w:cs="Times New Roman"/>
            <w:noProof/>
            <w:webHidden/>
            <w:szCs w:val="24"/>
          </w:rPr>
        </w:r>
        <w:r w:rsidRPr="006A02BD">
          <w:rPr>
            <w:rFonts w:cs="Times New Roman"/>
            <w:noProof/>
            <w:webHidden/>
            <w:szCs w:val="24"/>
          </w:rPr>
          <w:fldChar w:fldCharType="separate"/>
        </w:r>
        <w:r w:rsidRPr="006A02BD">
          <w:rPr>
            <w:rFonts w:cs="Times New Roman"/>
            <w:noProof/>
            <w:webHidden/>
            <w:szCs w:val="24"/>
          </w:rPr>
          <w:t>19</w:t>
        </w:r>
        <w:r w:rsidRPr="006A02BD">
          <w:rPr>
            <w:rFonts w:cs="Times New Roman"/>
            <w:noProof/>
            <w:webHidden/>
            <w:szCs w:val="24"/>
          </w:rPr>
          <w:fldChar w:fldCharType="end"/>
        </w:r>
      </w:hyperlink>
    </w:p>
    <w:p w14:paraId="666F098F" w14:textId="7AA60E2E" w:rsidR="0017010A" w:rsidRPr="006A02BD" w:rsidRDefault="0017010A" w:rsidP="006A02BD">
      <w:pPr>
        <w:pStyle w:val="FrontMatterHeading"/>
        <w:spacing w:before="0" w:after="0"/>
        <w:jc w:val="left"/>
        <w:rPr>
          <w:rFonts w:ascii="Times New Roman" w:hAnsi="Times New Roman" w:cs="Times New Roman"/>
          <w:sz w:val="24"/>
          <w:szCs w:val="24"/>
        </w:rPr>
      </w:pPr>
      <w:r w:rsidRPr="006A02BD">
        <w:rPr>
          <w:rFonts w:ascii="Times New Roman" w:hAnsi="Times New Roman" w:cs="Times New Roman"/>
          <w:sz w:val="24"/>
          <w:szCs w:val="24"/>
        </w:rPr>
        <w:fldChar w:fldCharType="end"/>
      </w:r>
    </w:p>
    <w:p w14:paraId="221F7E6E" w14:textId="77777777" w:rsidR="00201F89" w:rsidRPr="006A02BD" w:rsidRDefault="00243B58" w:rsidP="006A02BD">
      <w:pPr>
        <w:pStyle w:val="FrontMatterHeading"/>
        <w:spacing w:before="0" w:after="0"/>
        <w:jc w:val="left"/>
        <w:rPr>
          <w:rFonts w:ascii="Times New Roman" w:hAnsi="Times New Roman" w:cs="Times New Roman"/>
          <w:sz w:val="24"/>
          <w:szCs w:val="24"/>
        </w:rPr>
      </w:pPr>
      <w:r w:rsidRPr="006A02BD">
        <w:rPr>
          <w:rFonts w:ascii="Times New Roman" w:hAnsi="Times New Roman" w:cs="Times New Roman"/>
          <w:sz w:val="24"/>
          <w:szCs w:val="24"/>
        </w:rPr>
        <w:t>List of Tables</w:t>
      </w:r>
    </w:p>
    <w:p w14:paraId="6D9327E2" w14:textId="0B86DA13" w:rsidR="0017010A" w:rsidRPr="006A02BD" w:rsidRDefault="0017010A" w:rsidP="006A02BD">
      <w:pPr>
        <w:pStyle w:val="TableofFigures"/>
        <w:tabs>
          <w:tab w:val="right" w:leader="dot" w:pos="9350"/>
        </w:tabs>
        <w:rPr>
          <w:rFonts w:cs="Times New Roman"/>
          <w:noProof/>
          <w:kern w:val="2"/>
          <w:szCs w:val="24"/>
          <w:lang w:val="en-ID" w:eastAsia="en-ID"/>
          <w14:ligatures w14:val="standardContextual"/>
        </w:rPr>
      </w:pPr>
      <w:r w:rsidRPr="006A02BD">
        <w:rPr>
          <w:rFonts w:cs="Times New Roman"/>
          <w:szCs w:val="24"/>
        </w:rPr>
        <w:fldChar w:fldCharType="begin"/>
      </w:r>
      <w:r w:rsidRPr="006A02BD">
        <w:rPr>
          <w:rFonts w:cs="Times New Roman"/>
          <w:szCs w:val="24"/>
        </w:rPr>
        <w:instrText xml:space="preserve"> TOC \h \z \c "Table" </w:instrText>
      </w:r>
      <w:r w:rsidRPr="006A02BD">
        <w:rPr>
          <w:rFonts w:cs="Times New Roman"/>
          <w:szCs w:val="24"/>
        </w:rPr>
        <w:fldChar w:fldCharType="separate"/>
      </w:r>
      <w:hyperlink w:anchor="_Toc241495104" w:history="1">
        <w:r w:rsidRPr="006A02BD">
          <w:rPr>
            <w:rStyle w:val="Hyperlink"/>
            <w:rFonts w:cs="Times New Roman"/>
            <w:noProof/>
            <w:szCs w:val="24"/>
          </w:rPr>
          <w:t>Table 1: Problem diagnosis and management impact</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_Toc241495104 \h </w:instrText>
        </w:r>
        <w:r w:rsidRPr="006A02BD">
          <w:rPr>
            <w:rFonts w:cs="Times New Roman"/>
            <w:noProof/>
            <w:webHidden/>
            <w:szCs w:val="24"/>
          </w:rPr>
        </w:r>
        <w:r w:rsidRPr="006A02BD">
          <w:rPr>
            <w:rFonts w:cs="Times New Roman"/>
            <w:noProof/>
            <w:webHidden/>
            <w:szCs w:val="24"/>
          </w:rPr>
          <w:fldChar w:fldCharType="separate"/>
        </w:r>
        <w:r w:rsidRPr="006A02BD">
          <w:rPr>
            <w:rFonts w:cs="Times New Roman"/>
            <w:noProof/>
            <w:webHidden/>
            <w:szCs w:val="24"/>
          </w:rPr>
          <w:t>10</w:t>
        </w:r>
        <w:r w:rsidRPr="006A02BD">
          <w:rPr>
            <w:rFonts w:cs="Times New Roman"/>
            <w:noProof/>
            <w:webHidden/>
            <w:szCs w:val="24"/>
          </w:rPr>
          <w:fldChar w:fldCharType="end"/>
        </w:r>
      </w:hyperlink>
    </w:p>
    <w:p w14:paraId="416E0AF4" w14:textId="0195B2D1" w:rsidR="0017010A" w:rsidRPr="006A02BD" w:rsidRDefault="0017010A" w:rsidP="006A02BD">
      <w:pPr>
        <w:pStyle w:val="TableofFigures"/>
        <w:tabs>
          <w:tab w:val="right" w:leader="dot" w:pos="9350"/>
        </w:tabs>
        <w:rPr>
          <w:rFonts w:cs="Times New Roman"/>
          <w:noProof/>
          <w:kern w:val="2"/>
          <w:szCs w:val="24"/>
          <w:lang w:val="en-ID" w:eastAsia="en-ID"/>
          <w14:ligatures w14:val="standardContextual"/>
        </w:rPr>
      </w:pPr>
      <w:hyperlink w:anchor="_Toc241495105" w:history="1">
        <w:r w:rsidRPr="006A02BD">
          <w:rPr>
            <w:rStyle w:val="Hyperlink"/>
            <w:rFonts w:cs="Times New Roman"/>
            <w:noProof/>
            <w:szCs w:val="24"/>
          </w:rPr>
          <w:t>Table 2: Platform Components and Institutional Benefits</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_Toc241495105 \h </w:instrText>
        </w:r>
        <w:r w:rsidRPr="006A02BD">
          <w:rPr>
            <w:rFonts w:cs="Times New Roman"/>
            <w:noProof/>
            <w:webHidden/>
            <w:szCs w:val="24"/>
          </w:rPr>
        </w:r>
        <w:r w:rsidRPr="006A02BD">
          <w:rPr>
            <w:rFonts w:cs="Times New Roman"/>
            <w:noProof/>
            <w:webHidden/>
            <w:szCs w:val="24"/>
          </w:rPr>
          <w:fldChar w:fldCharType="separate"/>
        </w:r>
        <w:r w:rsidRPr="006A02BD">
          <w:rPr>
            <w:rFonts w:cs="Times New Roman"/>
            <w:noProof/>
            <w:webHidden/>
            <w:szCs w:val="24"/>
          </w:rPr>
          <w:t>17</w:t>
        </w:r>
        <w:r w:rsidRPr="006A02BD">
          <w:rPr>
            <w:rFonts w:cs="Times New Roman"/>
            <w:noProof/>
            <w:webHidden/>
            <w:szCs w:val="24"/>
          </w:rPr>
          <w:fldChar w:fldCharType="end"/>
        </w:r>
      </w:hyperlink>
    </w:p>
    <w:p w14:paraId="35A7043D" w14:textId="1565E19A" w:rsidR="0017010A" w:rsidRPr="006A02BD" w:rsidRDefault="0017010A" w:rsidP="006A02BD">
      <w:pPr>
        <w:pStyle w:val="TableofFigures"/>
        <w:tabs>
          <w:tab w:val="right" w:leader="dot" w:pos="9350"/>
        </w:tabs>
        <w:rPr>
          <w:rFonts w:cs="Times New Roman"/>
          <w:noProof/>
          <w:kern w:val="2"/>
          <w:szCs w:val="24"/>
          <w:lang w:val="en-ID" w:eastAsia="en-ID"/>
          <w14:ligatures w14:val="standardContextual"/>
        </w:rPr>
      </w:pPr>
      <w:hyperlink w:anchor="_Toc241495106" w:history="1">
        <w:r w:rsidRPr="006A02BD">
          <w:rPr>
            <w:rStyle w:val="Hyperlink"/>
            <w:rFonts w:cs="Times New Roman"/>
            <w:noProof/>
            <w:szCs w:val="24"/>
          </w:rPr>
          <w:t>Table 3: Indicative implementation roadmap</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_Toc241495106 \h </w:instrText>
        </w:r>
        <w:r w:rsidRPr="006A02BD">
          <w:rPr>
            <w:rFonts w:cs="Times New Roman"/>
            <w:noProof/>
            <w:webHidden/>
            <w:szCs w:val="24"/>
          </w:rPr>
        </w:r>
        <w:r w:rsidRPr="006A02BD">
          <w:rPr>
            <w:rFonts w:cs="Times New Roman"/>
            <w:noProof/>
            <w:webHidden/>
            <w:szCs w:val="24"/>
          </w:rPr>
          <w:fldChar w:fldCharType="separate"/>
        </w:r>
        <w:r w:rsidRPr="006A02BD">
          <w:rPr>
            <w:rFonts w:cs="Times New Roman"/>
            <w:noProof/>
            <w:webHidden/>
            <w:szCs w:val="24"/>
          </w:rPr>
          <w:t>25</w:t>
        </w:r>
        <w:r w:rsidRPr="006A02BD">
          <w:rPr>
            <w:rFonts w:cs="Times New Roman"/>
            <w:noProof/>
            <w:webHidden/>
            <w:szCs w:val="24"/>
          </w:rPr>
          <w:fldChar w:fldCharType="end"/>
        </w:r>
      </w:hyperlink>
    </w:p>
    <w:p w14:paraId="635A6A94" w14:textId="2953B9D3" w:rsidR="0017010A" w:rsidRPr="006A02BD" w:rsidRDefault="0017010A" w:rsidP="006A02BD">
      <w:pPr>
        <w:pStyle w:val="TableofFigures"/>
        <w:tabs>
          <w:tab w:val="right" w:leader="dot" w:pos="9350"/>
        </w:tabs>
        <w:rPr>
          <w:rFonts w:cs="Times New Roman"/>
          <w:noProof/>
          <w:kern w:val="2"/>
          <w:szCs w:val="24"/>
          <w:lang w:val="en-ID" w:eastAsia="en-ID"/>
          <w14:ligatures w14:val="standardContextual"/>
        </w:rPr>
      </w:pPr>
      <w:hyperlink w:anchor="_Toc241495107" w:history="1">
        <w:r w:rsidRPr="006A02BD">
          <w:rPr>
            <w:rStyle w:val="Hyperlink"/>
            <w:rFonts w:cs="Times New Roman"/>
            <w:noProof/>
            <w:szCs w:val="24"/>
          </w:rPr>
          <w:t>Table 4: Indicative performance indicators</w:t>
        </w:r>
        <w:r w:rsidRPr="006A02BD">
          <w:rPr>
            <w:rFonts w:cs="Times New Roman"/>
            <w:noProof/>
            <w:webHidden/>
            <w:szCs w:val="24"/>
          </w:rPr>
          <w:tab/>
        </w:r>
        <w:r w:rsidRPr="006A02BD">
          <w:rPr>
            <w:rFonts w:cs="Times New Roman"/>
            <w:noProof/>
            <w:webHidden/>
            <w:szCs w:val="24"/>
          </w:rPr>
          <w:fldChar w:fldCharType="begin"/>
        </w:r>
        <w:r w:rsidRPr="006A02BD">
          <w:rPr>
            <w:rFonts w:cs="Times New Roman"/>
            <w:noProof/>
            <w:webHidden/>
            <w:szCs w:val="24"/>
          </w:rPr>
          <w:instrText xml:space="preserve"> PAGEREF _Toc241495107 \h </w:instrText>
        </w:r>
        <w:r w:rsidRPr="006A02BD">
          <w:rPr>
            <w:rFonts w:cs="Times New Roman"/>
            <w:noProof/>
            <w:webHidden/>
            <w:szCs w:val="24"/>
          </w:rPr>
        </w:r>
        <w:r w:rsidRPr="006A02BD">
          <w:rPr>
            <w:rFonts w:cs="Times New Roman"/>
            <w:noProof/>
            <w:webHidden/>
            <w:szCs w:val="24"/>
          </w:rPr>
          <w:fldChar w:fldCharType="separate"/>
        </w:r>
        <w:r w:rsidRPr="006A02BD">
          <w:rPr>
            <w:rFonts w:cs="Times New Roman"/>
            <w:noProof/>
            <w:webHidden/>
            <w:szCs w:val="24"/>
          </w:rPr>
          <w:t>30</w:t>
        </w:r>
        <w:r w:rsidRPr="006A02BD">
          <w:rPr>
            <w:rFonts w:cs="Times New Roman"/>
            <w:noProof/>
            <w:webHidden/>
            <w:szCs w:val="24"/>
          </w:rPr>
          <w:fldChar w:fldCharType="end"/>
        </w:r>
      </w:hyperlink>
    </w:p>
    <w:p w14:paraId="75A4B076" w14:textId="1EB7A87A" w:rsidR="0017010A" w:rsidRPr="006A02BD" w:rsidRDefault="0017010A" w:rsidP="006A02BD">
      <w:pPr>
        <w:pStyle w:val="FrontMatterHeading"/>
        <w:spacing w:before="0" w:after="0"/>
        <w:jc w:val="left"/>
        <w:rPr>
          <w:rFonts w:ascii="Times New Roman" w:hAnsi="Times New Roman" w:cs="Times New Roman"/>
          <w:sz w:val="24"/>
          <w:szCs w:val="24"/>
        </w:rPr>
      </w:pPr>
      <w:r w:rsidRPr="006A02BD">
        <w:rPr>
          <w:rFonts w:ascii="Times New Roman" w:hAnsi="Times New Roman" w:cs="Times New Roman"/>
          <w:sz w:val="24"/>
          <w:szCs w:val="24"/>
        </w:rPr>
        <w:fldChar w:fldCharType="end"/>
      </w:r>
    </w:p>
    <w:p w14:paraId="6FA7166B" w14:textId="77777777" w:rsidR="006A02BD" w:rsidRDefault="006A02BD">
      <w:pPr>
        <w:spacing w:after="200" w:line="276" w:lineRule="auto"/>
        <w:jc w:val="left"/>
        <w:rPr>
          <w:rFonts w:eastAsiaTheme="majorEastAsia" w:cs="Times New Roman"/>
          <w:b/>
          <w:bCs/>
          <w:color w:val="000000"/>
          <w:szCs w:val="24"/>
        </w:rPr>
      </w:pPr>
      <w:bookmarkStart w:id="0" w:name="_Toc241487561"/>
      <w:bookmarkStart w:id="1" w:name="_Toc241495122"/>
      <w:r>
        <w:rPr>
          <w:rFonts w:cs="Times New Roman"/>
          <w:szCs w:val="24"/>
        </w:rPr>
        <w:br w:type="page"/>
      </w:r>
    </w:p>
    <w:p w14:paraId="473CA732" w14:textId="22033222" w:rsidR="00201F89" w:rsidRPr="006A02BD" w:rsidRDefault="00243B58" w:rsidP="00D20568">
      <w:pPr>
        <w:pStyle w:val="Heading1"/>
        <w:rPr>
          <w:rFonts w:ascii="Times New Roman" w:hAnsi="Times New Roman" w:cs="Times New Roman"/>
          <w:sz w:val="24"/>
          <w:szCs w:val="24"/>
        </w:rPr>
      </w:pPr>
      <w:r w:rsidRPr="006A02BD">
        <w:rPr>
          <w:rFonts w:ascii="Times New Roman" w:hAnsi="Times New Roman" w:cs="Times New Roman"/>
          <w:sz w:val="24"/>
          <w:szCs w:val="24"/>
        </w:rPr>
        <w:lastRenderedPageBreak/>
        <w:t>Abstract</w:t>
      </w:r>
      <w:bookmarkEnd w:id="0"/>
      <w:bookmarkEnd w:id="1"/>
    </w:p>
    <w:p w14:paraId="7CE70BEB" w14:textId="77777777" w:rsidR="00201F89" w:rsidRPr="006A02BD" w:rsidRDefault="00243B58" w:rsidP="00DF41D9">
      <w:pPr>
        <w:rPr>
          <w:rFonts w:cs="Times New Roman"/>
          <w:szCs w:val="24"/>
        </w:rPr>
      </w:pPr>
      <w:r w:rsidRPr="006A02BD">
        <w:rPr>
          <w:rFonts w:cs="Times New Roman"/>
          <w:szCs w:val="24"/>
        </w:rPr>
        <w:t xml:space="preserve">This report presents a proposal for the establishment of a </w:t>
      </w:r>
      <w:r w:rsidRPr="006A02BD">
        <w:rPr>
          <w:rFonts w:cs="Times New Roman"/>
          <w:b/>
          <w:szCs w:val="24"/>
        </w:rPr>
        <w:t>Secure Collaborative Diplomatic Decision and Delivery Platform</w:t>
      </w:r>
      <w:r w:rsidRPr="006A02BD">
        <w:rPr>
          <w:rFonts w:cs="Times New Roman"/>
          <w:szCs w:val="24"/>
        </w:rPr>
        <w:t xml:space="preserve"> for the Ministry of Foreign Affairs and East African Cooperation of the United Republic of Tanzania. The proposal responds to a practical institutional challenge: diplomatic work has become faster, broader, and more interconnected, while many coordination practices continue to rely on scattered email records, individual memory, separate working files, and periodic verbal updates. Although these practices remain useful, they do not always provide senior management with a clear and reliable view of strategic issues, pending decisions, responsible offices, risks, deadlines, or lessons from previous engagements. The proposed platform is therefore presented not merely as a technology investment, but as an </w:t>
      </w:r>
      <w:r w:rsidRPr="006A02BD">
        <w:rPr>
          <w:rFonts w:cs="Times New Roman"/>
          <w:b/>
          <w:szCs w:val="24"/>
        </w:rPr>
        <w:t>institutional and organisational reform</w:t>
      </w:r>
      <w:r w:rsidRPr="006A02BD">
        <w:rPr>
          <w:rFonts w:cs="Times New Roman"/>
          <w:szCs w:val="24"/>
        </w:rPr>
        <w:t xml:space="preserve"> intended to strengthen the Ministry’s ability to convert diplomatic information into timely decisions and effectively monitored action.</w:t>
      </w:r>
    </w:p>
    <w:p w14:paraId="46C11FA5" w14:textId="77777777" w:rsidR="00201F89" w:rsidRPr="006A02BD" w:rsidRDefault="00243B58" w:rsidP="00DF41D9">
      <w:pPr>
        <w:rPr>
          <w:rFonts w:cs="Times New Roman"/>
          <w:szCs w:val="24"/>
        </w:rPr>
      </w:pPr>
      <w:r w:rsidRPr="006A02BD">
        <w:rPr>
          <w:rFonts w:cs="Times New Roman"/>
          <w:szCs w:val="24"/>
        </w:rPr>
        <w:t>The platform would provide a secure internal environment in which authorised officers could register strategic issues, classify sensitive information, analyse problems, map stakeholders, assemble evidence, prepare policy options, record authorised decisions, translate decisions into tasks, monitor progress, and preserve institutional memory. The report argues that such a system could improve policy coherence, economic diplomacy follow-up, consular readiness, diaspora engagement, coordination between missions and headquarters, management oversight, and continuity during staff rotation. The proposal draws on theories of bounded rationality, organisational routines, dynamic capabilities, public value, evidence-informed policy, digital government, and information security governance. It recommends a phased implementation process beginning with a controlled pilot focused on high-value workflows before wider expansion. The main recommendation is that senior management approve a carefully governed pilot supported by role-based access controls, cybersecurity standards, records management rules, user training, and a structured change-management process.</w:t>
      </w:r>
    </w:p>
    <w:p w14:paraId="79E7DEB8" w14:textId="77777777" w:rsidR="00201F89" w:rsidRPr="006A02BD" w:rsidRDefault="00243B58" w:rsidP="00D20568">
      <w:pPr>
        <w:pStyle w:val="Heading1"/>
        <w:rPr>
          <w:rFonts w:ascii="Times New Roman" w:hAnsi="Times New Roman" w:cs="Times New Roman"/>
          <w:sz w:val="24"/>
          <w:szCs w:val="24"/>
        </w:rPr>
      </w:pPr>
      <w:bookmarkStart w:id="2" w:name="_Toc241487562"/>
      <w:bookmarkStart w:id="3" w:name="_Toc241495123"/>
      <w:r w:rsidRPr="006A02BD">
        <w:rPr>
          <w:rFonts w:ascii="Times New Roman" w:hAnsi="Times New Roman" w:cs="Times New Roman"/>
          <w:sz w:val="24"/>
          <w:szCs w:val="24"/>
        </w:rPr>
        <w:t>Executive Summary</w:t>
      </w:r>
      <w:bookmarkEnd w:id="2"/>
      <w:bookmarkEnd w:id="3"/>
    </w:p>
    <w:p w14:paraId="4F583A9E" w14:textId="77777777" w:rsidR="00201F89" w:rsidRPr="006A02BD" w:rsidRDefault="00243B58" w:rsidP="00DF41D9">
      <w:pPr>
        <w:rPr>
          <w:rFonts w:cs="Times New Roman"/>
          <w:szCs w:val="24"/>
        </w:rPr>
      </w:pPr>
      <w:r w:rsidRPr="006A02BD">
        <w:rPr>
          <w:rFonts w:cs="Times New Roman"/>
          <w:szCs w:val="24"/>
        </w:rPr>
        <w:t xml:space="preserve">The Ministry of Foreign Affairs and East African Cooperation operates in an environment where diplomatic success increasingly depends on timely coordination across government institutions, missions abroad, and different policy areas. A single diplomatic engagement may involve political reporting, protocol, legal review, investment facilitation, diaspora engagement, public communication, consular support, and follow-up with several sector ministries. Senior </w:t>
      </w:r>
      <w:r w:rsidRPr="006A02BD">
        <w:rPr>
          <w:rFonts w:cs="Times New Roman"/>
          <w:szCs w:val="24"/>
        </w:rPr>
        <w:lastRenderedPageBreak/>
        <w:t>management therefore requires not only experienced officers and sound diplomatic judgement, but also an institutional mechanism that connects information, responsibility, decision-making, and delivery in a secure and traceable way.</w:t>
      </w:r>
    </w:p>
    <w:p w14:paraId="06CDB052" w14:textId="77777777" w:rsidR="00201F89" w:rsidRPr="006A02BD" w:rsidRDefault="00243B58" w:rsidP="00DF41D9">
      <w:pPr>
        <w:rPr>
          <w:rFonts w:cs="Times New Roman"/>
          <w:szCs w:val="24"/>
        </w:rPr>
      </w:pPr>
      <w:r w:rsidRPr="006A02BD">
        <w:rPr>
          <w:rFonts w:cs="Times New Roman"/>
          <w:szCs w:val="24"/>
        </w:rPr>
        <w:t>The main problem addressed by this proposal is that many strategic diplomatic matters are still managed through dispersed records and communication channels. A diplomatic mission may hold the background to an investor inquiry, headquarters may hold the policy direction, another ministry may have the technical mandate, and the final decision may be recorded in meeting notes or correspondence that becomes difficult to retrieve later. When officers rotate or departmental responsibilities change, valuable institutional knowledge may be lost. This is more than an administrative inconvenience. It can result in delayed follow-up, duplication of work, inconsistent advice, missed opportunities, and weak accountability for decisions already made.</w:t>
      </w:r>
    </w:p>
    <w:p w14:paraId="1BF1E301" w14:textId="77777777" w:rsidR="00201F89" w:rsidRPr="006A02BD" w:rsidRDefault="00243B58" w:rsidP="00DF41D9">
      <w:pPr>
        <w:rPr>
          <w:rFonts w:cs="Times New Roman"/>
          <w:szCs w:val="24"/>
        </w:rPr>
      </w:pPr>
      <w:r w:rsidRPr="006A02BD">
        <w:rPr>
          <w:rFonts w:cs="Times New Roman"/>
          <w:szCs w:val="24"/>
        </w:rPr>
        <w:t>The proposed solution is a secure internal Collaborative Diplomatic Decision and Delivery Platform. Each strategic issue would be registered, classified, and linked to relevant documents. Officers would be guided to define the problem, identify the decision required, map key stakeholders, assemble relevant evidence, and prepare options for consideration. Authorised decisions would then be recorded and converted into tasks with clear deadlines, responsible officers, and progress updates. Management dashboards would provide an overview of priority matters, overdue actions, implementation risks, and completed results. Closed files would preserve important lessons, contacts, decisions, and precedents for future officers.</w:t>
      </w:r>
    </w:p>
    <w:p w14:paraId="299E4D18" w14:textId="77777777" w:rsidR="00201F89" w:rsidRPr="006A02BD" w:rsidRDefault="00243B58" w:rsidP="00DF41D9">
      <w:pPr>
        <w:rPr>
          <w:rFonts w:cs="Times New Roman"/>
          <w:szCs w:val="24"/>
        </w:rPr>
      </w:pPr>
      <w:r w:rsidRPr="006A02BD">
        <w:rPr>
          <w:rFonts w:cs="Times New Roman"/>
          <w:szCs w:val="24"/>
        </w:rPr>
        <w:t>The value of the platform for senior management is clear. It would reduce the time spent reconstructing background information, improve the quality and consistency of submissions, create a stronger link between decisions and implementation, and provide a reliable picture of commitments arising from high-level visits, bilateral consultations, joint commissions, economic diplomacy initiatives, diaspora proposals, and consular matters. The platform would not replace diplomatic hierarchy, professional judgement, or personal relationships. Instead, it would support them by providing leaders with timely, concise, and evidence-based information.</w:t>
      </w:r>
    </w:p>
    <w:p w14:paraId="3900603F" w14:textId="77777777" w:rsidR="00201F89" w:rsidRPr="006A02BD" w:rsidRDefault="00243B58" w:rsidP="00DF41D9">
      <w:pPr>
        <w:rPr>
          <w:rFonts w:cs="Times New Roman"/>
          <w:szCs w:val="24"/>
        </w:rPr>
      </w:pPr>
      <w:r w:rsidRPr="006A02BD">
        <w:rPr>
          <w:rFonts w:cs="Times New Roman"/>
          <w:szCs w:val="24"/>
        </w:rPr>
        <w:t xml:space="preserve">A phased approach is recommended. The first stage would secure approval, define the institutional and operational requirements, and establish governance arrangements. The second stage would design templates, classification rules and dashboards. The third stage would pilot selected workflows such as high-level visit follow-up, economic diplomacy leads, diaspora proposals and consular coordination. The fourth stage would evaluate user experience, cybersecurity, records </w:t>
      </w:r>
      <w:r w:rsidRPr="006A02BD">
        <w:rPr>
          <w:rFonts w:cs="Times New Roman"/>
          <w:szCs w:val="24"/>
        </w:rPr>
        <w:lastRenderedPageBreak/>
        <w:t xml:space="preserve">management and management value. The fifth stage would scale the platform gradually to departments and missions. </w:t>
      </w:r>
      <w:r w:rsidRPr="006A02BD">
        <w:rPr>
          <w:rFonts w:cs="Times New Roman"/>
          <w:b/>
          <w:szCs w:val="24"/>
        </w:rPr>
        <w:t>The Ministry should first assess whether the required capabilities can be delivered through existing government systems, including the e-Office Management System, before considering the development or procurement of a separate solution.</w:t>
      </w:r>
      <w:r w:rsidRPr="006A02BD">
        <w:rPr>
          <w:rFonts w:cs="Times New Roman"/>
          <w:szCs w:val="24"/>
        </w:rPr>
        <w:t xml:space="preserve"> This approach reduces cost and risk while giving the Ministry evidence of effectiveness before full institutionalisation. The proposal therefore recommends that senior management approve a limited and carefully governed pilot as the first step towards creating a more coordinated, secure, and delivery-focused diplomatic management system.</w:t>
      </w:r>
    </w:p>
    <w:p w14:paraId="5E791226" w14:textId="77777777" w:rsidR="00201F89" w:rsidRPr="006A02BD" w:rsidRDefault="00243B58" w:rsidP="00D20568">
      <w:pPr>
        <w:pStyle w:val="Heading1"/>
        <w:rPr>
          <w:rFonts w:ascii="Times New Roman" w:hAnsi="Times New Roman" w:cs="Times New Roman"/>
          <w:sz w:val="24"/>
          <w:szCs w:val="24"/>
        </w:rPr>
      </w:pPr>
      <w:bookmarkStart w:id="4" w:name="_Toc241487563"/>
      <w:bookmarkStart w:id="5" w:name="_Toc241495124"/>
      <w:r w:rsidRPr="006A02BD">
        <w:rPr>
          <w:rFonts w:ascii="Times New Roman" w:hAnsi="Times New Roman" w:cs="Times New Roman"/>
          <w:sz w:val="24"/>
          <w:szCs w:val="24"/>
        </w:rPr>
        <w:t>Introduction and Purpose</w:t>
      </w:r>
      <w:bookmarkEnd w:id="4"/>
      <w:bookmarkEnd w:id="5"/>
    </w:p>
    <w:p w14:paraId="65BA1DA9" w14:textId="77777777" w:rsidR="00201F89" w:rsidRPr="006A02BD" w:rsidRDefault="00243B58" w:rsidP="00DF41D9">
      <w:pPr>
        <w:rPr>
          <w:rFonts w:cs="Times New Roman"/>
          <w:szCs w:val="24"/>
        </w:rPr>
      </w:pPr>
      <w:r w:rsidRPr="006A02BD">
        <w:rPr>
          <w:rFonts w:cs="Times New Roman"/>
          <w:szCs w:val="24"/>
        </w:rPr>
        <w:t>Diplomacy is often visible to the public through formal events: high-level meetings, signed agreements, official statements, ceremonial representation and media coverage. Behind those events lies a demanding internal process of gathering information, interpreting national interests, consulting stakeholders, preparing policy options, securing authority and following up decisions. In a modern foreign ministry, the quality of this internal process is not a routine administrative matter. It is part of the state's strategic capacity. A ministry that can preserve knowledge, coordinate across institutions and follow up commitments with discipline is better positioned to defend national interests and convert diplomatic engagement into development outcomes.</w:t>
      </w:r>
    </w:p>
    <w:p w14:paraId="3010BEC7" w14:textId="77777777" w:rsidR="00201F89" w:rsidRPr="006A02BD" w:rsidRDefault="00243B58" w:rsidP="00DF41D9">
      <w:pPr>
        <w:rPr>
          <w:rFonts w:cs="Times New Roman"/>
          <w:szCs w:val="24"/>
        </w:rPr>
      </w:pPr>
      <w:r w:rsidRPr="006A02BD">
        <w:rPr>
          <w:rFonts w:cs="Times New Roman"/>
          <w:szCs w:val="24"/>
        </w:rPr>
        <w:t>This report proposes a secure Collaborative Diplomatic Decision and Delivery Platform for Tanzania's Ministry of Foreign Affairs and East African Cooperation. The word 'business' in this proposal is used in a public-sector sense. The intended return is not commercial profit but public value: better diplomatic delivery, reduced institutional risk, improved coordination, stronger accountability and more reliable service to national priorities. The platform would help authorised officers and supervisors coordinate strategic diplomatic work from issue registration to implementation review.</w:t>
      </w:r>
    </w:p>
    <w:p w14:paraId="0D739EBB" w14:textId="77777777" w:rsidR="00201F89" w:rsidRPr="006A02BD" w:rsidRDefault="00243B58" w:rsidP="00DF41D9">
      <w:pPr>
        <w:rPr>
          <w:rFonts w:cs="Times New Roman"/>
          <w:szCs w:val="24"/>
        </w:rPr>
      </w:pPr>
      <w:r w:rsidRPr="006A02BD">
        <w:rPr>
          <w:rFonts w:cs="Times New Roman"/>
          <w:szCs w:val="24"/>
        </w:rPr>
        <w:t>The purpose of the report is to present a practical, analytically grounded and implementable case for action. The proposal is deliberately focused on management value rather than technical software specifications. Decision makers need to know whether the platform would improve the Ministry's capacity to deliver its mandate, what risks would need to be controlled, what operating model would be required and how implementation could be phased without disrupting sensitive diplomatic work. The answer advanced here is that the platform is justified, provided it is treated as an institutional reform and not merely as an ICT project.</w:t>
      </w:r>
    </w:p>
    <w:p w14:paraId="279D1585" w14:textId="77777777" w:rsidR="00201F89" w:rsidRPr="006A02BD" w:rsidRDefault="00243B58" w:rsidP="00DF41D9">
      <w:pPr>
        <w:rPr>
          <w:rFonts w:cs="Times New Roman"/>
          <w:szCs w:val="24"/>
        </w:rPr>
      </w:pPr>
      <w:r w:rsidRPr="006A02BD">
        <w:rPr>
          <w:rFonts w:cs="Times New Roman"/>
          <w:szCs w:val="24"/>
        </w:rPr>
        <w:lastRenderedPageBreak/>
        <w:t>The proposal also respects the character of diplomatic work. Diplomacy depends on judgement, hierarchy, discretion, protocol and trust. A digital platform cannot replace these qualities. It can, however, support them. It can make facts easier to retrieve, clarify responsibility, preserve the reasoning behind decisions, help senior management identify bottlenecks earlier and protect institutional memory when officers rotate. Technology is therefore not presented as the source of diplomatic wisdom; it is presented as an operating environment that enables professional judgement to work with better information and continuity.</w:t>
      </w:r>
    </w:p>
    <w:p w14:paraId="504F61E3" w14:textId="77777777" w:rsidR="00201F89" w:rsidRPr="006A02BD" w:rsidRDefault="00243B58" w:rsidP="00DF41D9">
      <w:pPr>
        <w:rPr>
          <w:rFonts w:cs="Times New Roman"/>
          <w:szCs w:val="24"/>
        </w:rPr>
      </w:pPr>
      <w:r w:rsidRPr="006A02BD">
        <w:rPr>
          <w:rFonts w:cs="Times New Roman"/>
          <w:szCs w:val="24"/>
        </w:rPr>
        <w:t>The central argument is that a secure collaborative platform would help the Ministry address a gap between the complexity of contemporary diplomacy and the fragmented tools often used to manage it. Foreign ministries now operate in a world shaped by economic diplomacy, digital transformation, geopolitical uncertainty, climate negotiations, migration, consular emergencies, diaspora engagement and cross-border investment opportunities. These issues cut across departments, missions and domestic agencies. They require systems that support coordination without weakening confidentiality. This report sets out such a system as a phased, governable and value-creating proposal.</w:t>
      </w:r>
    </w:p>
    <w:p w14:paraId="106B21C0" w14:textId="77777777" w:rsidR="00201F89" w:rsidRPr="006A02BD" w:rsidRDefault="00243B58" w:rsidP="00D20568">
      <w:pPr>
        <w:pStyle w:val="Heading1"/>
        <w:rPr>
          <w:rFonts w:ascii="Times New Roman" w:hAnsi="Times New Roman" w:cs="Times New Roman"/>
          <w:sz w:val="24"/>
          <w:szCs w:val="24"/>
        </w:rPr>
      </w:pPr>
      <w:bookmarkStart w:id="6" w:name="_Toc241487564"/>
      <w:bookmarkStart w:id="7" w:name="_Toc241495125"/>
      <w:r w:rsidRPr="006A02BD">
        <w:rPr>
          <w:rFonts w:ascii="Times New Roman" w:hAnsi="Times New Roman" w:cs="Times New Roman"/>
          <w:sz w:val="24"/>
          <w:szCs w:val="24"/>
        </w:rPr>
        <w:t>Strategic Context and Institutional Rationale</w:t>
      </w:r>
      <w:bookmarkEnd w:id="6"/>
      <w:bookmarkEnd w:id="7"/>
    </w:p>
    <w:p w14:paraId="78FA85E2" w14:textId="77777777" w:rsidR="00201F89" w:rsidRPr="006A02BD" w:rsidRDefault="00243B58" w:rsidP="00DF41D9">
      <w:pPr>
        <w:rPr>
          <w:rFonts w:cs="Times New Roman"/>
          <w:szCs w:val="24"/>
        </w:rPr>
      </w:pPr>
      <w:r w:rsidRPr="006A02BD">
        <w:rPr>
          <w:rFonts w:cs="Times New Roman"/>
          <w:szCs w:val="24"/>
        </w:rPr>
        <w:t>Tanzania's foreign policy is anchored in sovereignty, peaceful relations, regional cooperation, multilateral engagement and the pursuit of national development. These principles remain constant, but the operating environment has changed significantly. The Ministry is expected to advance political relations while also supporting trade, investment, tourism, education cooperation, technology partnerships, climate finance, strategic minerals, diaspora participation and citizen protection abroad. This expansion of diplomatic functions means that foreign policy delivery increasingly depends on coordination with domestic institutions and missions abroad.</w:t>
      </w:r>
    </w:p>
    <w:p w14:paraId="3DEF25B7" w14:textId="77777777" w:rsidR="00201F89" w:rsidRPr="006A02BD" w:rsidRDefault="00243B58" w:rsidP="00DF41D9">
      <w:pPr>
        <w:rPr>
          <w:rFonts w:cs="Times New Roman"/>
          <w:szCs w:val="24"/>
        </w:rPr>
      </w:pPr>
      <w:r w:rsidRPr="006A02BD">
        <w:rPr>
          <w:rFonts w:cs="Times New Roman"/>
          <w:szCs w:val="24"/>
        </w:rPr>
        <w:t>Economic diplomacy is especially relevant. A mission may identify an investor, facilitate a university partnership, engage a diaspora professional, support a tourism promotion activity or report a market opportunity. Headquarters must then connect that information with national priorities and the relevant sector institutions. If the connection is slow or poorly recorded, the country may lose opportunities that were created through diplomatic effort. A digital delivery platform would help ensure that these opportunities do not remain isolated in email exchanges or individual officers' notebooks.</w:t>
      </w:r>
    </w:p>
    <w:p w14:paraId="1A86A5A4" w14:textId="77777777" w:rsidR="00201F89" w:rsidRPr="006A02BD" w:rsidRDefault="00243B58" w:rsidP="00DF41D9">
      <w:pPr>
        <w:rPr>
          <w:rFonts w:cs="Times New Roman"/>
          <w:szCs w:val="24"/>
        </w:rPr>
      </w:pPr>
      <w:r w:rsidRPr="006A02BD">
        <w:rPr>
          <w:rFonts w:cs="Times New Roman"/>
          <w:szCs w:val="24"/>
        </w:rPr>
        <w:lastRenderedPageBreak/>
        <w:t>The international environment strengthens the case for a more structured system. Geopolitical competition, supply-chain uncertainty, climate change, food security, energy transition, digital governance and regional integration all require foreign ministries to act with speed and coherence. Diplomatic signals often emerge from several locations at once: embassies, multilateral forums, partner governments, development agencies, private firms, universities and diaspora networks. Without a shared internal system, it becomes difficult for senior management to see how separate signals connect to wider policy priorities.</w:t>
      </w:r>
    </w:p>
    <w:p w14:paraId="3A8D34FC" w14:textId="77777777" w:rsidR="00201F89" w:rsidRPr="006A02BD" w:rsidRDefault="00243B58" w:rsidP="00DF41D9">
      <w:pPr>
        <w:rPr>
          <w:rFonts w:cs="Times New Roman"/>
          <w:szCs w:val="24"/>
        </w:rPr>
      </w:pPr>
      <w:r w:rsidRPr="006A02BD">
        <w:rPr>
          <w:rFonts w:cs="Times New Roman"/>
          <w:szCs w:val="24"/>
        </w:rPr>
        <w:t>Digital government literature supports this institutional rationale. The OECD's digital government principles emphasise user-driven design, public-sector data use, coherent governance, reuse of systems and stronger institutional capacity (OECD, 2014). The United Nations E-Government Survey similarly treats digital government not simply as online service delivery, but as a broader transformation of how public institutions use technology, data and organisational capability to improve responsiveness (UN DESA, 2024). For a foreign ministry, the equivalent challenge is to use digital tools to strengthen policy coordination, secure records, service delivery and management oversight.</w:t>
      </w:r>
    </w:p>
    <w:p w14:paraId="5636680F" w14:textId="77777777" w:rsidR="00201F89" w:rsidRPr="006A02BD" w:rsidRDefault="00243B58" w:rsidP="00DF41D9">
      <w:pPr>
        <w:rPr>
          <w:rFonts w:cs="Times New Roman"/>
          <w:szCs w:val="24"/>
        </w:rPr>
      </w:pPr>
      <w:r w:rsidRPr="006A02BD">
        <w:rPr>
          <w:rFonts w:cs="Times New Roman"/>
          <w:szCs w:val="24"/>
        </w:rPr>
        <w:t>The post-Covid period also demonstrated the importance of institutional resilience. Embassies and headquarters were required to support citizens, interpret changing restrictions, coordinate with host governments and provide situation updates under pressure. A secure platform would improve preparedness for future disruptions by preserving contact histories, case notes, decisions, responsibilities and timelines in one controlled institutional environment. Resilience in this context means the Ministry can continue operating even when staff are transferred, physical meetings are interrupted or urgent information must be assembled quickly.</w:t>
      </w:r>
    </w:p>
    <w:p w14:paraId="0042F05A" w14:textId="77777777" w:rsidR="00201F89" w:rsidRPr="006A02BD" w:rsidRDefault="00243B58" w:rsidP="00DF41D9">
      <w:pPr>
        <w:rPr>
          <w:rFonts w:cs="Times New Roman"/>
          <w:szCs w:val="24"/>
        </w:rPr>
      </w:pPr>
      <w:r w:rsidRPr="006A02BD">
        <w:rPr>
          <w:rFonts w:cs="Times New Roman"/>
          <w:szCs w:val="24"/>
        </w:rPr>
        <w:t>There is also a strong reason for decision makers to support the platform. Leaders need a clear and brief overview of important issues and possible implementation problems. Without an organised system, management meetings may spend too much time trying to confirm basic facts, such as which letter was sent, which office replied, which commitment is still pending, which embassy needs guidance and why an action has been delayed.</w:t>
      </w:r>
    </w:p>
    <w:p w14:paraId="230B6B90" w14:textId="77777777" w:rsidR="00201F89" w:rsidRPr="006A02BD" w:rsidRDefault="00243B58" w:rsidP="00DF41D9">
      <w:pPr>
        <w:rPr>
          <w:rFonts w:cs="Times New Roman"/>
          <w:szCs w:val="24"/>
        </w:rPr>
      </w:pPr>
      <w:r w:rsidRPr="006A02BD">
        <w:rPr>
          <w:rFonts w:cs="Times New Roman"/>
          <w:szCs w:val="24"/>
        </w:rPr>
        <w:t>A shared platform would help Ministry leaders spend less time looking for information and more time making decisions, choosing what is most important and taking action. This supports the idea of public value, which states that public managers should ensure that their actions are legitimate, practical and able to produce useful results for the public (Moore, 1995).</w:t>
      </w:r>
    </w:p>
    <w:p w14:paraId="082A3601" w14:textId="77777777" w:rsidR="00201F89" w:rsidRPr="006A02BD" w:rsidRDefault="00243B58" w:rsidP="00D20568">
      <w:pPr>
        <w:pStyle w:val="Heading1"/>
        <w:rPr>
          <w:rFonts w:ascii="Times New Roman" w:hAnsi="Times New Roman" w:cs="Times New Roman"/>
          <w:sz w:val="24"/>
          <w:szCs w:val="24"/>
        </w:rPr>
      </w:pPr>
      <w:bookmarkStart w:id="8" w:name="_Toc241487565"/>
      <w:bookmarkStart w:id="9" w:name="_Toc241495126"/>
      <w:r w:rsidRPr="006A02BD">
        <w:rPr>
          <w:rFonts w:ascii="Times New Roman" w:hAnsi="Times New Roman" w:cs="Times New Roman"/>
          <w:sz w:val="24"/>
          <w:szCs w:val="24"/>
        </w:rPr>
        <w:lastRenderedPageBreak/>
        <w:t xml:space="preserve">The </w:t>
      </w:r>
      <w:proofErr w:type="spellStart"/>
      <w:r w:rsidRPr="006A02BD">
        <w:rPr>
          <w:rFonts w:ascii="Times New Roman" w:hAnsi="Times New Roman" w:cs="Times New Roman"/>
          <w:sz w:val="24"/>
          <w:szCs w:val="24"/>
        </w:rPr>
        <w:t>Organisational</w:t>
      </w:r>
      <w:proofErr w:type="spellEnd"/>
      <w:r w:rsidRPr="006A02BD">
        <w:rPr>
          <w:rFonts w:ascii="Times New Roman" w:hAnsi="Times New Roman" w:cs="Times New Roman"/>
          <w:sz w:val="24"/>
          <w:szCs w:val="24"/>
        </w:rPr>
        <w:t xml:space="preserve"> Problem</w:t>
      </w:r>
      <w:bookmarkEnd w:id="8"/>
      <w:bookmarkEnd w:id="9"/>
    </w:p>
    <w:p w14:paraId="56667930" w14:textId="77777777" w:rsidR="00201F89" w:rsidRPr="006A02BD" w:rsidRDefault="00243B58" w:rsidP="00DF41D9">
      <w:pPr>
        <w:rPr>
          <w:rFonts w:cs="Times New Roman"/>
          <w:szCs w:val="24"/>
        </w:rPr>
      </w:pPr>
      <w:r w:rsidRPr="006A02BD">
        <w:rPr>
          <w:rFonts w:cs="Times New Roman"/>
          <w:szCs w:val="24"/>
        </w:rPr>
        <w:t xml:space="preserve">The </w:t>
      </w:r>
      <w:proofErr w:type="spellStart"/>
      <w:r w:rsidRPr="006A02BD">
        <w:rPr>
          <w:rFonts w:cs="Times New Roman"/>
          <w:szCs w:val="24"/>
        </w:rPr>
        <w:t>organisational</w:t>
      </w:r>
      <w:proofErr w:type="spellEnd"/>
      <w:r w:rsidRPr="006A02BD">
        <w:rPr>
          <w:rFonts w:cs="Times New Roman"/>
          <w:szCs w:val="24"/>
        </w:rPr>
        <w:t xml:space="preserve"> problem is not a lack of effort by officers. It is the gap between the complexity of contemporary diplomatic work and the tools often used to coordinate it. The Ministry's work generates large amounts of information from missions, departments, foreign counterparts, sector ministries, private actors, international organisations and diaspora networks. When this information remains spread across emails, personal folders, meeting minutes, separate reports and informal conversations, the institution becomes dependent on individuals rather than on a stable organisational system.</w:t>
      </w:r>
    </w:p>
    <w:p w14:paraId="34440273" w14:textId="77777777" w:rsidR="00E72E23" w:rsidRPr="006A02BD" w:rsidRDefault="003A2263" w:rsidP="00DF41D9">
      <w:pPr>
        <w:rPr>
          <w:rFonts w:cs="Times New Roman"/>
          <w:szCs w:val="24"/>
        </w:rPr>
      </w:pPr>
      <w:r w:rsidRPr="006A02BD">
        <w:rPr>
          <w:rFonts w:cs="Times New Roman"/>
          <w:szCs w:val="24"/>
        </w:rPr>
        <w:t>The evidential basis for this diagnosis is drawn from the portfolio as a whole rather than from a separate empirical survey. It reflects my professional observation of headquarters and mission workflows, the process analysis undertaken in Module 1, and the Module 2 examination of problem-solving and decision-making during the Tanzania-Indonesia State Visits. Those assignments showed that high-level diplomatic work depends on document harmonisation, inter-ministerial coordination, continuity between engagements and disciplined follow-up. The difficulties identified below are therefore not speculative; they are derived from repeated patterns observed in practice and from the earlier portfolio analysis of how diplomatic information, decisions and responsibilities move across desks, departments, missions and partner institutions.</w:t>
      </w:r>
    </w:p>
    <w:p w14:paraId="301ED1B7" w14:textId="77777777" w:rsidR="00201F89" w:rsidRPr="006A02BD" w:rsidRDefault="00243B58" w:rsidP="00DF41D9">
      <w:pPr>
        <w:rPr>
          <w:rFonts w:cs="Times New Roman"/>
          <w:szCs w:val="24"/>
        </w:rPr>
      </w:pPr>
      <w:r w:rsidRPr="006A02BD">
        <w:rPr>
          <w:rFonts w:cs="Times New Roman"/>
          <w:szCs w:val="24"/>
        </w:rPr>
        <w:t>The first difficulty is fragmented information. Officers may spend considerable time searching for previous correspondence, earlier instructions, contact lists, signed instruments, legal comments, talking points, follow-up matrices and records of past meetings. This can delay action and increase the risk that recommendations are prepared without a complete understanding of the issue. Fragmentation also makes it difficult for officers taking over new responsibilities to understand the development of a file following a transfer or promotion. In diplomacy, institutional memory and context are essential. A country’s previous position, concerns raised during earlier discussions, or commitments that remain unfulfilled may influence the Ministry’s assessment and determine the most appropriate response.</w:t>
      </w:r>
    </w:p>
    <w:p w14:paraId="29602E73" w14:textId="77777777" w:rsidR="00201F89" w:rsidRPr="006A02BD" w:rsidRDefault="00243B58" w:rsidP="00DF41D9">
      <w:pPr>
        <w:rPr>
          <w:rFonts w:cs="Times New Roman"/>
          <w:szCs w:val="24"/>
        </w:rPr>
      </w:pPr>
      <w:r w:rsidRPr="006A02BD">
        <w:rPr>
          <w:rFonts w:cs="Times New Roman"/>
          <w:szCs w:val="24"/>
        </w:rPr>
        <w:t xml:space="preserve">The second difficulty is the lack of a consistent approach to problem diagnosis. Diplomatic matters are often complex and may involve several interconnected factors. For example, a delayed memorandum of understanding (MoU) may result from concerns about legal wording, budget limitations, unclear institutional responsibilities, political timing, or a change in the relevant </w:t>
      </w:r>
      <w:r w:rsidRPr="006A02BD">
        <w:rPr>
          <w:rFonts w:cs="Times New Roman"/>
          <w:szCs w:val="24"/>
        </w:rPr>
        <w:lastRenderedPageBreak/>
        <w:t>counterpart. Similarly, an investment opportunity may require regulatory guidance, land information, tax clarification, company due diligence, and follow-up by the relevant mission.</w:t>
      </w:r>
    </w:p>
    <w:p w14:paraId="69E2CADD" w14:textId="77777777" w:rsidR="00201F89" w:rsidRPr="006A02BD" w:rsidRDefault="00243B58" w:rsidP="00DF41D9">
      <w:pPr>
        <w:rPr>
          <w:rFonts w:cs="Times New Roman"/>
          <w:szCs w:val="24"/>
        </w:rPr>
      </w:pPr>
      <w:r w:rsidRPr="006A02BD">
        <w:rPr>
          <w:rFonts w:cs="Times New Roman"/>
          <w:szCs w:val="24"/>
        </w:rPr>
        <w:t>When the root cause of a problem is not clearly identified, the Ministry may focus on addressing its symptoms rather than its underlying causes. Simon’s theory of bounded rationality is relevant in this context, as decision-makers often operate under limited time, incomplete information, and cognitive constraints (Simon, 1997). A structured approach to problem diagnosis can help reduce these limitations and support more informed decision-making.</w:t>
      </w:r>
    </w:p>
    <w:p w14:paraId="3C8D7F5D" w14:textId="77777777" w:rsidR="00201F89" w:rsidRPr="006A02BD" w:rsidRDefault="00243B58" w:rsidP="00DF41D9">
      <w:pPr>
        <w:rPr>
          <w:rFonts w:cs="Times New Roman"/>
          <w:szCs w:val="24"/>
        </w:rPr>
      </w:pPr>
      <w:r w:rsidRPr="006A02BD">
        <w:rPr>
          <w:rFonts w:cs="Times New Roman"/>
          <w:szCs w:val="24"/>
        </w:rPr>
        <w:t>The third difficulty is limited visibility of follow-up actions. High-level visits, bilateral consultations, business forums, joint commissions, and ministerial engagements often result in agreed action points. Their implementation may require coordination among several departments, missions, ministries, or other institutions. However, static follow-up documents can quickly become outdated.</w:t>
      </w:r>
    </w:p>
    <w:p w14:paraId="1B5BEF06" w14:textId="77777777" w:rsidR="00201F89" w:rsidRPr="006A02BD" w:rsidRDefault="00243B58" w:rsidP="00DF41D9">
      <w:pPr>
        <w:rPr>
          <w:rFonts w:cs="Times New Roman"/>
          <w:szCs w:val="24"/>
        </w:rPr>
      </w:pPr>
      <w:r w:rsidRPr="006A02BD">
        <w:rPr>
          <w:rFonts w:cs="Times New Roman"/>
          <w:szCs w:val="24"/>
        </w:rPr>
        <w:t>As a result, senior management may lack an up-to-date overview of completed actions, delayed tasks, matters awaiting external input, and issues requiring intervention. When commitments and responsibilities are not clearly visible, they are less likely to receive timely and consistent follow-up.</w:t>
      </w:r>
    </w:p>
    <w:p w14:paraId="30ED83A9" w14:textId="77777777" w:rsidR="00201F89" w:rsidRPr="006A02BD" w:rsidRDefault="00243B58" w:rsidP="00DF41D9">
      <w:pPr>
        <w:rPr>
          <w:rFonts w:cs="Times New Roman"/>
          <w:szCs w:val="24"/>
        </w:rPr>
      </w:pPr>
      <w:r w:rsidRPr="006A02BD">
        <w:rPr>
          <w:rFonts w:cs="Times New Roman"/>
          <w:szCs w:val="24"/>
        </w:rPr>
        <w:t>The fourth difficulty is the loss of institutional knowledge. Diplomatic services naturally involve rotation. Officers move between desks, departments and missions. This is healthy for professional development, but it creates continuity risks when knowledge is not properly recorded and shared. The institution may lose useful information about key people, sensitive issues, earlier decisions and unfinished work. As a result, new officers may repeat work that has already been done, reconsider matters that were already resolved or fail to learn from past experience. Argyris and Schön (1978) explain that institutions must turn individual knowledge and experience into shared working practices in order to maintain good performance over time.</w:t>
      </w:r>
    </w:p>
    <w:p w14:paraId="22E0B301" w14:textId="77777777" w:rsidR="00201F89" w:rsidRPr="006A02BD" w:rsidRDefault="00243B58" w:rsidP="00DF41D9">
      <w:pPr>
        <w:rPr>
          <w:rFonts w:cs="Times New Roman"/>
          <w:szCs w:val="24"/>
        </w:rPr>
      </w:pPr>
      <w:r w:rsidRPr="006A02BD">
        <w:rPr>
          <w:rFonts w:cs="Times New Roman"/>
          <w:szCs w:val="24"/>
        </w:rPr>
        <w:t>The fifth difficulty is accountability without clarity. It is unfair and inefficient to hold officers responsible for actions when roles, dependencies and deadlines were never clearly recorded. Accountability should begin with clear assignment. A good system should therefore support accountability by making expectations visible. It should also help supervisors understand whether a delay was caused by the officer, another institution, lack of policy guidance or limited resources. This is important because performance assessment in diplomacy should be fair and should consider circumstances beyond an officer’s control.</w:t>
      </w:r>
    </w:p>
    <w:p w14:paraId="213FE137" w14:textId="77777777" w:rsidR="00201F89" w:rsidRPr="006A02BD" w:rsidRDefault="00243B58" w:rsidP="00DF41D9">
      <w:pPr>
        <w:rPr>
          <w:rFonts w:cs="Times New Roman"/>
          <w:szCs w:val="24"/>
        </w:rPr>
      </w:pPr>
      <w:r w:rsidRPr="006A02BD">
        <w:rPr>
          <w:rFonts w:cs="Times New Roman"/>
          <w:szCs w:val="24"/>
        </w:rPr>
        <w:lastRenderedPageBreak/>
        <w:t>The sixth difficulty is exposure to information-security risks. Sensitive diplomatic information may be mishandled when records are scattered across unsecured devices, informal messaging platforms such as WhatsApp, or poorly controlled file-sharing systems. Since foreign ministries handle political reports, consular information, treaty negotiations, candidatures, security-sensitive correspondence and privileged legal advice, they require secure systems for managing and protecting their records. Without such systems, the risk of unauthorised access, loss of records, conflicting document versions and inadequate audit trails increases. Information security should therefore be regarded not as a technical addition, but as a core requirement of professional diplomatic practice</w:t>
      </w:r>
      <w:r w:rsidR="00590343" w:rsidRPr="006A02BD">
        <w:rPr>
          <w:rFonts w:cs="Times New Roman"/>
          <w:szCs w:val="24"/>
        </w:rPr>
        <w:t>.</w:t>
      </w:r>
    </w:p>
    <w:p w14:paraId="2AAFC922" w14:textId="77777777" w:rsidR="00590343" w:rsidRPr="006A02BD" w:rsidRDefault="00590343">
      <w:pPr>
        <w:ind w:firstLine="504"/>
        <w:jc w:val="left"/>
        <w:rPr>
          <w:rFonts w:cs="Times New Roman"/>
          <w:szCs w:val="24"/>
        </w:rPr>
      </w:pPr>
    </w:p>
    <w:p w14:paraId="34C3E223" w14:textId="2AC8CA3F" w:rsidR="00201F89" w:rsidRPr="006A02BD" w:rsidRDefault="00201F89">
      <w:pPr>
        <w:pStyle w:val="Caption"/>
        <w:jc w:val="left"/>
        <w:rPr>
          <w:rFonts w:cs="Times New Roman"/>
          <w:sz w:val="24"/>
          <w:szCs w:val="24"/>
        </w:rPr>
      </w:pPr>
    </w:p>
    <w:p w14:paraId="3E5BAF26" w14:textId="35F31D3B" w:rsidR="0017010A" w:rsidRPr="006A02BD" w:rsidRDefault="0017010A" w:rsidP="0017010A">
      <w:pPr>
        <w:pStyle w:val="Caption"/>
        <w:keepNext/>
        <w:jc w:val="left"/>
        <w:rPr>
          <w:rFonts w:cs="Times New Roman"/>
          <w:sz w:val="24"/>
          <w:szCs w:val="24"/>
        </w:rPr>
      </w:pPr>
      <w:bookmarkStart w:id="10" w:name="_Toc241495104"/>
      <w:r w:rsidRPr="006A02BD">
        <w:rPr>
          <w:rFonts w:cs="Times New Roman"/>
          <w:sz w:val="24"/>
          <w:szCs w:val="24"/>
        </w:rPr>
        <w:t xml:space="preserve">Table </w:t>
      </w:r>
      <w:r w:rsidRPr="006A02BD">
        <w:rPr>
          <w:rFonts w:cs="Times New Roman"/>
          <w:sz w:val="24"/>
          <w:szCs w:val="24"/>
        </w:rPr>
        <w:fldChar w:fldCharType="begin"/>
      </w:r>
      <w:r w:rsidRPr="006A02BD">
        <w:rPr>
          <w:rFonts w:cs="Times New Roman"/>
          <w:sz w:val="24"/>
          <w:szCs w:val="24"/>
        </w:rPr>
        <w:instrText xml:space="preserve"> SEQ Table \* ARABIC </w:instrText>
      </w:r>
      <w:r w:rsidRPr="006A02BD">
        <w:rPr>
          <w:rFonts w:cs="Times New Roman"/>
          <w:sz w:val="24"/>
          <w:szCs w:val="24"/>
        </w:rPr>
        <w:fldChar w:fldCharType="separate"/>
      </w:r>
      <w:r w:rsidRPr="006A02BD">
        <w:rPr>
          <w:rFonts w:cs="Times New Roman"/>
          <w:noProof/>
          <w:sz w:val="24"/>
          <w:szCs w:val="24"/>
        </w:rPr>
        <w:t>1</w:t>
      </w:r>
      <w:r w:rsidRPr="006A02BD">
        <w:rPr>
          <w:rFonts w:cs="Times New Roman"/>
          <w:sz w:val="24"/>
          <w:szCs w:val="24"/>
        </w:rPr>
        <w:fldChar w:fldCharType="end"/>
      </w:r>
      <w:r w:rsidRPr="006A02BD">
        <w:rPr>
          <w:rFonts w:cs="Times New Roman"/>
          <w:sz w:val="24"/>
          <w:szCs w:val="24"/>
        </w:rPr>
        <w:t>: Problem diagnosis and management impact</w:t>
      </w:r>
      <w:bookmarkEnd w:id="10"/>
    </w:p>
    <w:tbl>
      <w:tblPr>
        <w:tblStyle w:val="TableGrid"/>
        <w:tblW w:w="0" w:type="auto"/>
        <w:jc w:val="center"/>
        <w:tblLook w:val="04A0" w:firstRow="1" w:lastRow="0" w:firstColumn="1" w:lastColumn="0" w:noHBand="0" w:noVBand="1"/>
      </w:tblPr>
      <w:tblGrid>
        <w:gridCol w:w="2159"/>
        <w:gridCol w:w="4314"/>
        <w:gridCol w:w="2877"/>
      </w:tblGrid>
      <w:tr w:rsidR="00201F89" w:rsidRPr="006A02BD" w14:paraId="5CD96E03" w14:textId="77777777">
        <w:trPr>
          <w:cantSplit/>
          <w:tblHeader/>
          <w:jc w:val="center"/>
        </w:trPr>
        <w:tc>
          <w:tcPr>
            <w:tcW w:w="2160" w:type="dxa"/>
            <w:vAlign w:val="center"/>
          </w:tcPr>
          <w:p w14:paraId="59C728D0" w14:textId="77777777" w:rsidR="00201F89" w:rsidRPr="006A02BD" w:rsidRDefault="00243B58">
            <w:pPr>
              <w:jc w:val="center"/>
              <w:rPr>
                <w:rFonts w:cs="Times New Roman"/>
                <w:szCs w:val="24"/>
              </w:rPr>
            </w:pPr>
            <w:r w:rsidRPr="006A02BD">
              <w:rPr>
                <w:rFonts w:cs="Times New Roman"/>
                <w:b/>
                <w:szCs w:val="24"/>
              </w:rPr>
              <w:t>Problem area</w:t>
            </w:r>
          </w:p>
        </w:tc>
        <w:tc>
          <w:tcPr>
            <w:tcW w:w="4320" w:type="dxa"/>
            <w:vAlign w:val="center"/>
          </w:tcPr>
          <w:p w14:paraId="48759412" w14:textId="77777777" w:rsidR="00201F89" w:rsidRPr="006A02BD" w:rsidRDefault="00243B58">
            <w:pPr>
              <w:jc w:val="center"/>
              <w:rPr>
                <w:rFonts w:cs="Times New Roman"/>
                <w:szCs w:val="24"/>
              </w:rPr>
            </w:pPr>
            <w:r w:rsidRPr="006A02BD">
              <w:rPr>
                <w:rFonts w:cs="Times New Roman"/>
                <w:b/>
                <w:szCs w:val="24"/>
              </w:rPr>
              <w:t>Practical effect</w:t>
            </w:r>
          </w:p>
        </w:tc>
        <w:tc>
          <w:tcPr>
            <w:tcW w:w="2880" w:type="dxa"/>
            <w:vAlign w:val="center"/>
          </w:tcPr>
          <w:p w14:paraId="61BE4E94" w14:textId="77777777" w:rsidR="00201F89" w:rsidRPr="006A02BD" w:rsidRDefault="00243B58">
            <w:pPr>
              <w:jc w:val="center"/>
              <w:rPr>
                <w:rFonts w:cs="Times New Roman"/>
                <w:szCs w:val="24"/>
              </w:rPr>
            </w:pPr>
            <w:r w:rsidRPr="006A02BD">
              <w:rPr>
                <w:rFonts w:cs="Times New Roman"/>
                <w:b/>
                <w:szCs w:val="24"/>
              </w:rPr>
              <w:t>Management risk</w:t>
            </w:r>
          </w:p>
        </w:tc>
      </w:tr>
      <w:tr w:rsidR="00201F89" w:rsidRPr="006A02BD" w14:paraId="16EB550E" w14:textId="77777777">
        <w:trPr>
          <w:cantSplit/>
          <w:jc w:val="center"/>
        </w:trPr>
        <w:tc>
          <w:tcPr>
            <w:tcW w:w="2160" w:type="dxa"/>
            <w:vAlign w:val="center"/>
          </w:tcPr>
          <w:p w14:paraId="1C5E58A9" w14:textId="77777777" w:rsidR="00201F89" w:rsidRPr="006A02BD" w:rsidRDefault="00243B58">
            <w:pPr>
              <w:jc w:val="left"/>
              <w:rPr>
                <w:rFonts w:cs="Times New Roman"/>
                <w:szCs w:val="24"/>
              </w:rPr>
            </w:pPr>
            <w:r w:rsidRPr="006A02BD">
              <w:rPr>
                <w:rFonts w:cs="Times New Roman"/>
                <w:szCs w:val="24"/>
              </w:rPr>
              <w:t>Fragmented records</w:t>
            </w:r>
          </w:p>
        </w:tc>
        <w:tc>
          <w:tcPr>
            <w:tcW w:w="4320" w:type="dxa"/>
            <w:vAlign w:val="center"/>
          </w:tcPr>
          <w:p w14:paraId="6A7C10A0" w14:textId="77777777" w:rsidR="00201F89" w:rsidRPr="006A02BD" w:rsidRDefault="00243B58">
            <w:pPr>
              <w:jc w:val="left"/>
              <w:rPr>
                <w:rFonts w:cs="Times New Roman"/>
                <w:szCs w:val="24"/>
              </w:rPr>
            </w:pPr>
            <w:r w:rsidRPr="006A02BD">
              <w:rPr>
                <w:rFonts w:cs="Times New Roman"/>
                <w:szCs w:val="24"/>
              </w:rPr>
              <w:t>Officers search across emails, folders and minutes</w:t>
            </w:r>
          </w:p>
        </w:tc>
        <w:tc>
          <w:tcPr>
            <w:tcW w:w="2880" w:type="dxa"/>
            <w:vAlign w:val="center"/>
          </w:tcPr>
          <w:p w14:paraId="3496C409" w14:textId="77777777" w:rsidR="00201F89" w:rsidRPr="006A02BD" w:rsidRDefault="00243B58">
            <w:pPr>
              <w:jc w:val="left"/>
              <w:rPr>
                <w:rFonts w:cs="Times New Roman"/>
                <w:szCs w:val="24"/>
              </w:rPr>
            </w:pPr>
            <w:r w:rsidRPr="006A02BD">
              <w:rPr>
                <w:rFonts w:cs="Times New Roman"/>
                <w:szCs w:val="24"/>
              </w:rPr>
              <w:t>Delayed or incomplete advice</w:t>
            </w:r>
          </w:p>
        </w:tc>
      </w:tr>
      <w:tr w:rsidR="00201F89" w:rsidRPr="006A02BD" w14:paraId="611500A1" w14:textId="77777777">
        <w:trPr>
          <w:cantSplit/>
          <w:jc w:val="center"/>
        </w:trPr>
        <w:tc>
          <w:tcPr>
            <w:tcW w:w="2160" w:type="dxa"/>
            <w:vAlign w:val="center"/>
          </w:tcPr>
          <w:p w14:paraId="5D2AAE03" w14:textId="77777777" w:rsidR="00201F89" w:rsidRPr="006A02BD" w:rsidRDefault="00243B58">
            <w:pPr>
              <w:jc w:val="left"/>
              <w:rPr>
                <w:rFonts w:cs="Times New Roman"/>
                <w:szCs w:val="24"/>
              </w:rPr>
            </w:pPr>
            <w:r w:rsidRPr="006A02BD">
              <w:rPr>
                <w:rFonts w:cs="Times New Roman"/>
                <w:szCs w:val="24"/>
              </w:rPr>
              <w:t>Unclear ownership</w:t>
            </w:r>
          </w:p>
        </w:tc>
        <w:tc>
          <w:tcPr>
            <w:tcW w:w="4320" w:type="dxa"/>
            <w:vAlign w:val="center"/>
          </w:tcPr>
          <w:p w14:paraId="49627E35" w14:textId="77777777" w:rsidR="00201F89" w:rsidRPr="006A02BD" w:rsidRDefault="00243B58">
            <w:pPr>
              <w:jc w:val="left"/>
              <w:rPr>
                <w:rFonts w:cs="Times New Roman"/>
                <w:szCs w:val="24"/>
              </w:rPr>
            </w:pPr>
            <w:r w:rsidRPr="006A02BD">
              <w:rPr>
                <w:rFonts w:cs="Times New Roman"/>
                <w:szCs w:val="24"/>
              </w:rPr>
              <w:t>Actions are assigned informally or across several offices</w:t>
            </w:r>
          </w:p>
        </w:tc>
        <w:tc>
          <w:tcPr>
            <w:tcW w:w="2880" w:type="dxa"/>
            <w:vAlign w:val="center"/>
          </w:tcPr>
          <w:p w14:paraId="62909E47" w14:textId="77777777" w:rsidR="00201F89" w:rsidRPr="006A02BD" w:rsidRDefault="00243B58">
            <w:pPr>
              <w:jc w:val="left"/>
              <w:rPr>
                <w:rFonts w:cs="Times New Roman"/>
                <w:szCs w:val="24"/>
              </w:rPr>
            </w:pPr>
            <w:r w:rsidRPr="006A02BD">
              <w:rPr>
                <w:rFonts w:cs="Times New Roman"/>
                <w:szCs w:val="24"/>
              </w:rPr>
              <w:t>Weak follow-up and duplicated work</w:t>
            </w:r>
          </w:p>
        </w:tc>
      </w:tr>
      <w:tr w:rsidR="00201F89" w:rsidRPr="006A02BD" w14:paraId="445DE7C2" w14:textId="77777777">
        <w:trPr>
          <w:cantSplit/>
          <w:jc w:val="center"/>
        </w:trPr>
        <w:tc>
          <w:tcPr>
            <w:tcW w:w="2160" w:type="dxa"/>
            <w:vAlign w:val="center"/>
          </w:tcPr>
          <w:p w14:paraId="7DC5FD79" w14:textId="77777777" w:rsidR="00201F89" w:rsidRPr="006A02BD" w:rsidRDefault="00243B58">
            <w:pPr>
              <w:jc w:val="left"/>
              <w:rPr>
                <w:rFonts w:cs="Times New Roman"/>
                <w:szCs w:val="24"/>
              </w:rPr>
            </w:pPr>
            <w:r w:rsidRPr="006A02BD">
              <w:rPr>
                <w:rFonts w:cs="Times New Roman"/>
                <w:szCs w:val="24"/>
              </w:rPr>
              <w:t>Poor handover</w:t>
            </w:r>
          </w:p>
        </w:tc>
        <w:tc>
          <w:tcPr>
            <w:tcW w:w="4320" w:type="dxa"/>
            <w:vAlign w:val="center"/>
          </w:tcPr>
          <w:p w14:paraId="2F99F4C2" w14:textId="77777777" w:rsidR="00201F89" w:rsidRPr="006A02BD" w:rsidRDefault="00243B58">
            <w:pPr>
              <w:jc w:val="left"/>
              <w:rPr>
                <w:rFonts w:cs="Times New Roman"/>
                <w:szCs w:val="24"/>
              </w:rPr>
            </w:pPr>
            <w:r w:rsidRPr="006A02BD">
              <w:rPr>
                <w:rFonts w:cs="Times New Roman"/>
                <w:szCs w:val="24"/>
              </w:rPr>
              <w:t>Knowledge leaves with officers after rotation</w:t>
            </w:r>
          </w:p>
        </w:tc>
        <w:tc>
          <w:tcPr>
            <w:tcW w:w="2880" w:type="dxa"/>
            <w:vAlign w:val="center"/>
          </w:tcPr>
          <w:p w14:paraId="404F7C3C" w14:textId="77777777" w:rsidR="00201F89" w:rsidRPr="006A02BD" w:rsidRDefault="00243B58">
            <w:pPr>
              <w:jc w:val="left"/>
              <w:rPr>
                <w:rFonts w:cs="Times New Roman"/>
                <w:szCs w:val="24"/>
              </w:rPr>
            </w:pPr>
            <w:r w:rsidRPr="006A02BD">
              <w:rPr>
                <w:rFonts w:cs="Times New Roman"/>
                <w:szCs w:val="24"/>
              </w:rPr>
              <w:t>Loss of continuity and repeated mistakes</w:t>
            </w:r>
          </w:p>
        </w:tc>
      </w:tr>
      <w:tr w:rsidR="00201F89" w:rsidRPr="006A02BD" w14:paraId="32000111" w14:textId="77777777">
        <w:trPr>
          <w:cantSplit/>
          <w:jc w:val="center"/>
        </w:trPr>
        <w:tc>
          <w:tcPr>
            <w:tcW w:w="2160" w:type="dxa"/>
            <w:vAlign w:val="center"/>
          </w:tcPr>
          <w:p w14:paraId="6190CEC6" w14:textId="77777777" w:rsidR="00201F89" w:rsidRPr="006A02BD" w:rsidRDefault="00243B58">
            <w:pPr>
              <w:jc w:val="left"/>
              <w:rPr>
                <w:rFonts w:cs="Times New Roman"/>
                <w:szCs w:val="24"/>
              </w:rPr>
            </w:pPr>
            <w:r w:rsidRPr="006A02BD">
              <w:rPr>
                <w:rFonts w:cs="Times New Roman"/>
                <w:szCs w:val="24"/>
              </w:rPr>
              <w:t>Limited visibility</w:t>
            </w:r>
          </w:p>
        </w:tc>
        <w:tc>
          <w:tcPr>
            <w:tcW w:w="4320" w:type="dxa"/>
            <w:vAlign w:val="center"/>
          </w:tcPr>
          <w:p w14:paraId="0B595ED8" w14:textId="77777777" w:rsidR="00201F89" w:rsidRPr="006A02BD" w:rsidRDefault="00243B58">
            <w:pPr>
              <w:jc w:val="left"/>
              <w:rPr>
                <w:rFonts w:cs="Times New Roman"/>
                <w:szCs w:val="24"/>
              </w:rPr>
            </w:pPr>
            <w:r w:rsidRPr="006A02BD">
              <w:rPr>
                <w:rFonts w:cs="Times New Roman"/>
                <w:szCs w:val="24"/>
              </w:rPr>
              <w:t>Managers depend on verbal updates or static matrices</w:t>
            </w:r>
          </w:p>
        </w:tc>
        <w:tc>
          <w:tcPr>
            <w:tcW w:w="2880" w:type="dxa"/>
            <w:vAlign w:val="center"/>
          </w:tcPr>
          <w:p w14:paraId="7E9840EF" w14:textId="77777777" w:rsidR="00201F89" w:rsidRPr="006A02BD" w:rsidRDefault="00243B58">
            <w:pPr>
              <w:jc w:val="left"/>
              <w:rPr>
                <w:rFonts w:cs="Times New Roman"/>
                <w:szCs w:val="24"/>
              </w:rPr>
            </w:pPr>
            <w:r w:rsidRPr="006A02BD">
              <w:rPr>
                <w:rFonts w:cs="Times New Roman"/>
                <w:szCs w:val="24"/>
              </w:rPr>
              <w:t>Late intervention on priority issues</w:t>
            </w:r>
          </w:p>
        </w:tc>
      </w:tr>
      <w:tr w:rsidR="00201F89" w:rsidRPr="006A02BD" w14:paraId="48617539" w14:textId="77777777">
        <w:trPr>
          <w:cantSplit/>
          <w:jc w:val="center"/>
        </w:trPr>
        <w:tc>
          <w:tcPr>
            <w:tcW w:w="2160" w:type="dxa"/>
            <w:vAlign w:val="center"/>
          </w:tcPr>
          <w:p w14:paraId="4535C6E9" w14:textId="77777777" w:rsidR="00201F89" w:rsidRPr="006A02BD" w:rsidRDefault="00243B58">
            <w:pPr>
              <w:jc w:val="left"/>
              <w:rPr>
                <w:rFonts w:cs="Times New Roman"/>
                <w:szCs w:val="24"/>
              </w:rPr>
            </w:pPr>
            <w:r w:rsidRPr="006A02BD">
              <w:rPr>
                <w:rFonts w:cs="Times New Roman"/>
                <w:szCs w:val="24"/>
              </w:rPr>
              <w:t>Security exposure</w:t>
            </w:r>
          </w:p>
        </w:tc>
        <w:tc>
          <w:tcPr>
            <w:tcW w:w="4320" w:type="dxa"/>
            <w:vAlign w:val="center"/>
          </w:tcPr>
          <w:p w14:paraId="3B1CBB67" w14:textId="77777777" w:rsidR="00201F89" w:rsidRPr="006A02BD" w:rsidRDefault="00243B58">
            <w:pPr>
              <w:jc w:val="left"/>
              <w:rPr>
                <w:rFonts w:cs="Times New Roman"/>
                <w:szCs w:val="24"/>
              </w:rPr>
            </w:pPr>
            <w:r w:rsidRPr="006A02BD">
              <w:rPr>
                <w:rFonts w:cs="Times New Roman"/>
                <w:szCs w:val="24"/>
              </w:rPr>
              <w:t>Sensitive material is handled across uncontrolled channels</w:t>
            </w:r>
          </w:p>
        </w:tc>
        <w:tc>
          <w:tcPr>
            <w:tcW w:w="2880" w:type="dxa"/>
            <w:vAlign w:val="center"/>
          </w:tcPr>
          <w:p w14:paraId="584E2154" w14:textId="77777777" w:rsidR="00201F89" w:rsidRPr="006A02BD" w:rsidRDefault="00243B58">
            <w:pPr>
              <w:jc w:val="left"/>
              <w:rPr>
                <w:rFonts w:cs="Times New Roman"/>
                <w:szCs w:val="24"/>
              </w:rPr>
            </w:pPr>
            <w:r w:rsidRPr="006A02BD">
              <w:rPr>
                <w:rFonts w:cs="Times New Roman"/>
                <w:szCs w:val="24"/>
              </w:rPr>
              <w:t>Higher risk of unauthorised access or record loss</w:t>
            </w:r>
          </w:p>
        </w:tc>
      </w:tr>
      <w:tr w:rsidR="00201F89" w:rsidRPr="006A02BD" w14:paraId="03B688BD" w14:textId="77777777">
        <w:trPr>
          <w:cantSplit/>
          <w:jc w:val="center"/>
        </w:trPr>
        <w:tc>
          <w:tcPr>
            <w:tcW w:w="2160" w:type="dxa"/>
            <w:vAlign w:val="center"/>
          </w:tcPr>
          <w:p w14:paraId="5DDAE026" w14:textId="77777777" w:rsidR="00201F89" w:rsidRPr="006A02BD" w:rsidRDefault="00243B58">
            <w:pPr>
              <w:jc w:val="left"/>
              <w:rPr>
                <w:rFonts w:cs="Times New Roman"/>
                <w:szCs w:val="24"/>
              </w:rPr>
            </w:pPr>
            <w:r w:rsidRPr="006A02BD">
              <w:rPr>
                <w:rFonts w:cs="Times New Roman"/>
                <w:szCs w:val="24"/>
              </w:rPr>
              <w:t>Crisis pressure</w:t>
            </w:r>
          </w:p>
        </w:tc>
        <w:tc>
          <w:tcPr>
            <w:tcW w:w="4320" w:type="dxa"/>
            <w:vAlign w:val="center"/>
          </w:tcPr>
          <w:p w14:paraId="30D606D8" w14:textId="77777777" w:rsidR="00201F89" w:rsidRPr="006A02BD" w:rsidRDefault="00243B58">
            <w:pPr>
              <w:jc w:val="left"/>
              <w:rPr>
                <w:rFonts w:cs="Times New Roman"/>
                <w:szCs w:val="24"/>
              </w:rPr>
            </w:pPr>
            <w:r w:rsidRPr="006A02BD">
              <w:rPr>
                <w:rFonts w:cs="Times New Roman"/>
                <w:szCs w:val="24"/>
              </w:rPr>
              <w:t>Information must be assembled quickly during emergencies</w:t>
            </w:r>
          </w:p>
        </w:tc>
        <w:tc>
          <w:tcPr>
            <w:tcW w:w="2880" w:type="dxa"/>
            <w:vAlign w:val="center"/>
          </w:tcPr>
          <w:p w14:paraId="1DD15BAC" w14:textId="77777777" w:rsidR="00201F89" w:rsidRPr="006A02BD" w:rsidRDefault="00243B58">
            <w:pPr>
              <w:jc w:val="left"/>
              <w:rPr>
                <w:rFonts w:cs="Times New Roman"/>
                <w:szCs w:val="24"/>
              </w:rPr>
            </w:pPr>
            <w:r w:rsidRPr="006A02BD">
              <w:rPr>
                <w:rFonts w:cs="Times New Roman"/>
                <w:szCs w:val="24"/>
              </w:rPr>
              <w:t>Slower response and reputational risk</w:t>
            </w:r>
          </w:p>
        </w:tc>
      </w:tr>
    </w:tbl>
    <w:p w14:paraId="0CA8776E" w14:textId="77777777" w:rsidR="00201F89" w:rsidRPr="006A02BD" w:rsidRDefault="00201F89">
      <w:pPr>
        <w:jc w:val="left"/>
        <w:rPr>
          <w:rFonts w:cs="Times New Roman"/>
          <w:szCs w:val="24"/>
        </w:rPr>
      </w:pPr>
    </w:p>
    <w:p w14:paraId="35FA765A" w14:textId="77777777" w:rsidR="00201F89" w:rsidRPr="006A02BD" w:rsidRDefault="00243B58" w:rsidP="00D20568">
      <w:pPr>
        <w:pStyle w:val="Heading1"/>
        <w:rPr>
          <w:rFonts w:ascii="Times New Roman" w:hAnsi="Times New Roman" w:cs="Times New Roman"/>
          <w:sz w:val="24"/>
          <w:szCs w:val="24"/>
        </w:rPr>
      </w:pPr>
      <w:bookmarkStart w:id="11" w:name="_Toc241487566"/>
      <w:bookmarkStart w:id="12" w:name="_Toc241495127"/>
      <w:r w:rsidRPr="006A02BD">
        <w:rPr>
          <w:rFonts w:ascii="Times New Roman" w:hAnsi="Times New Roman" w:cs="Times New Roman"/>
          <w:sz w:val="24"/>
          <w:szCs w:val="24"/>
        </w:rPr>
        <w:t>Conceptual and Theoretical Basis for the Proposal</w:t>
      </w:r>
      <w:bookmarkEnd w:id="11"/>
      <w:bookmarkEnd w:id="12"/>
    </w:p>
    <w:p w14:paraId="649B27CB" w14:textId="77777777" w:rsidR="00201F89" w:rsidRPr="006A02BD" w:rsidRDefault="00243B58" w:rsidP="00DF41D9">
      <w:pPr>
        <w:rPr>
          <w:rFonts w:cs="Times New Roman"/>
          <w:szCs w:val="24"/>
        </w:rPr>
      </w:pPr>
      <w:r w:rsidRPr="006A02BD">
        <w:rPr>
          <w:rFonts w:cs="Times New Roman"/>
          <w:szCs w:val="24"/>
        </w:rPr>
        <w:t>The proposal is supported by several established ideas in management, public administration and international relations.</w:t>
      </w:r>
    </w:p>
    <w:p w14:paraId="2F52936E" w14:textId="77777777" w:rsidR="00201F89" w:rsidRPr="006A02BD" w:rsidRDefault="00243B58" w:rsidP="00DF41D9">
      <w:pPr>
        <w:rPr>
          <w:rFonts w:cs="Times New Roman"/>
          <w:szCs w:val="24"/>
        </w:rPr>
      </w:pPr>
      <w:r w:rsidRPr="006A02BD">
        <w:rPr>
          <w:rFonts w:cs="Times New Roman"/>
          <w:szCs w:val="24"/>
        </w:rPr>
        <w:lastRenderedPageBreak/>
        <w:t>First, bounded rationality explains why decision-support systems are important. Simon (1997) argues that decision-makers rarely operate with complete information, unlimited time or perfect certainty. Diplomats often make recommendations under exactly these conditions. A digital platform cannot remove uncertainty, but it can organise evidence, assumptions, stakeholder positions and available options so that leaders can make more structured and informed decisions.</w:t>
      </w:r>
    </w:p>
    <w:p w14:paraId="0DEEA008" w14:textId="77777777" w:rsidR="00201F89" w:rsidRPr="006A02BD" w:rsidRDefault="00243B58" w:rsidP="00DF41D9">
      <w:pPr>
        <w:rPr>
          <w:rFonts w:cs="Times New Roman"/>
          <w:szCs w:val="24"/>
        </w:rPr>
      </w:pPr>
      <w:r w:rsidRPr="006A02BD">
        <w:rPr>
          <w:rFonts w:cs="Times New Roman"/>
          <w:szCs w:val="24"/>
        </w:rPr>
        <w:t>Second, organisational process theory is relevant because government action is shaped by institutional mandates, established routines and standard operating procedures. Allison and Zelikow (1999) show that foreign policy decisions are not made solely by a single rational actor. They are also influenced by organisational routines and bureaucratic processes. When these routines are fragmented, decisions may be delayed, poorly coordinated or inadequately followed up. A digital workflow can strengthen institutional routines without reducing established authority. It can make the process from issue identification to decision-making, implementation and follow-up more disciplined and transparent.</w:t>
      </w:r>
    </w:p>
    <w:p w14:paraId="167E07CF" w14:textId="77777777" w:rsidR="00201F89" w:rsidRPr="006A02BD" w:rsidRDefault="00243B58" w:rsidP="00DF41D9">
      <w:pPr>
        <w:rPr>
          <w:rFonts w:cs="Times New Roman"/>
          <w:szCs w:val="24"/>
        </w:rPr>
      </w:pPr>
      <w:r w:rsidRPr="006A02BD">
        <w:rPr>
          <w:rFonts w:cs="Times New Roman"/>
          <w:szCs w:val="24"/>
        </w:rPr>
        <w:t>Third, dynamic capabilities theory helps explain why the Ministry needs a system that connects diplomatic signals with timely action. Teece (2018) argues that organisations must be able to identify emerging opportunities and threats, act upon them and adjust their resources and working arrangements as circumstances change. For example, a diplomatic mission may identify a trade or investment opportunity, but the Ministry must act on it through effective coordination and mobilise the necessary domestic support. The proposed platform would therefore provide a structured mechanism for turning diplomatic signals into coordinated institutional action.</w:t>
      </w:r>
    </w:p>
    <w:p w14:paraId="7BFE4CD0" w14:textId="77777777" w:rsidR="00201F89" w:rsidRPr="006A02BD" w:rsidRDefault="00243B58" w:rsidP="00DF41D9">
      <w:pPr>
        <w:rPr>
          <w:rFonts w:cs="Times New Roman"/>
          <w:szCs w:val="24"/>
        </w:rPr>
      </w:pPr>
      <w:r w:rsidRPr="006A02BD">
        <w:rPr>
          <w:rFonts w:cs="Times New Roman"/>
          <w:szCs w:val="24"/>
        </w:rPr>
        <w:t>Fourth, public value theory strengthens the case for the proposed platform. Moore (1995) argues that public managers create value when they pursue outcomes that are publicly valuable, legitimate and operationally feasible. In a foreign ministry, public value can be seen in coherent foreign policy, credible representation of national interests, effective protection of citizens abroad, stronger international partnerships, investment facilitation and the implementation of national commitments. The proposed platform would contribute to public value by improving the processes through which diplomatic activities are coordinated, managed and delivered.</w:t>
      </w:r>
    </w:p>
    <w:p w14:paraId="65D5C5BD" w14:textId="77777777" w:rsidR="00201F89" w:rsidRPr="006A02BD" w:rsidRDefault="00243B58" w:rsidP="00DF41D9">
      <w:pPr>
        <w:rPr>
          <w:rFonts w:cs="Times New Roman"/>
          <w:szCs w:val="24"/>
        </w:rPr>
      </w:pPr>
      <w:r w:rsidRPr="006A02BD">
        <w:rPr>
          <w:rFonts w:cs="Times New Roman"/>
          <w:szCs w:val="24"/>
        </w:rPr>
        <w:t xml:space="preserve">Fifth, evidence-informed policy supports the case for the proposed platform. Evidence does not replace political judgement, particularly in diplomacy, where confidentiality, timing and national interest are essential. However, it can improve the quality and reliability of policy advice. Head (2016) argues that evidence should be used in a practical way that recognises complexity and the </w:t>
      </w:r>
      <w:r w:rsidRPr="006A02BD">
        <w:rPr>
          <w:rFonts w:cs="Times New Roman"/>
          <w:szCs w:val="24"/>
        </w:rPr>
        <w:lastRenderedPageBreak/>
        <w:t>political context in which decisions are made. A structured platform would encourage officers to support their recommendations with relevant documents, stakeholder positions, risk assessments, economic data and lessons from previous engagements. In this way, the platform would strengthen professional judgement rather than replace it with an automatic or purely technical process.</w:t>
      </w:r>
    </w:p>
    <w:p w14:paraId="550FDF5E" w14:textId="77777777" w:rsidR="00201F89" w:rsidRPr="006A02BD" w:rsidRDefault="00243B58" w:rsidP="00DF41D9">
      <w:pPr>
        <w:rPr>
          <w:rFonts w:cs="Times New Roman"/>
          <w:szCs w:val="24"/>
        </w:rPr>
      </w:pPr>
      <w:r w:rsidRPr="006A02BD">
        <w:rPr>
          <w:rFonts w:cs="Times New Roman"/>
          <w:szCs w:val="24"/>
        </w:rPr>
        <w:t>Sixth, the literature on digital diplomacy shows that digital transformation has changed both the external and internal practice of diplomacy. Manor (2019) argues that digitalisation has changed the working methods, procedures and routines of foreign ministries, not only the way they communicate with the public. Digital diplomacy is therefore broader than the use of social media. It also includes how ministries collect and share information, coordinate their work, communicate internally, manage crises and engage with the public. The proposed platform forms part of this internal aspect of digital diplomacy because it would provide the systems and tools needed to support diplomatic decision-making, coordination and implementation.</w:t>
      </w:r>
    </w:p>
    <w:p w14:paraId="5CF8EEB7" w14:textId="77777777" w:rsidR="00201F89" w:rsidRPr="006A02BD" w:rsidRDefault="00243B58" w:rsidP="00DF41D9">
      <w:pPr>
        <w:rPr>
          <w:rFonts w:cs="Times New Roman"/>
          <w:szCs w:val="24"/>
        </w:rPr>
      </w:pPr>
      <w:r w:rsidRPr="006A02BD">
        <w:rPr>
          <w:rFonts w:cs="Times New Roman"/>
          <w:szCs w:val="24"/>
        </w:rPr>
        <w:t>Seventh, digital government principles provide useful guidance for implementing the proposed platform. The OECD (2014) recommends that digital government systems should be coordinated, user-focused, secure, informed by data and integrated into institutional governance rather than treated as separate ICT projects. Similarly, the World Bank’s GovTech approach emphasises that successful digital transformation requires strong institutional capacity, effective service delivery, public engagement and reliable core government systems (World Bank, 2022). These principles are directly relevant to the proposal. The platform should not be introduced simply because digital technology is attractive or modern. It should be designed around diplomatic workflows, information-security requirements and the needs of management.</w:t>
      </w:r>
    </w:p>
    <w:p w14:paraId="54EACCF4" w14:textId="04825863" w:rsidR="00E72E23" w:rsidRPr="006A02BD" w:rsidRDefault="00963910" w:rsidP="00DF41D9">
      <w:pPr>
        <w:rPr>
          <w:rFonts w:cs="Times New Roman"/>
          <w:szCs w:val="24"/>
        </w:rPr>
      </w:pPr>
      <w:r w:rsidRPr="006A02BD">
        <w:rPr>
          <w:rFonts w:cs="Times New Roman"/>
          <w:szCs w:val="24"/>
        </w:rPr>
        <w:t xml:space="preserve">The proposal also acknowledges an emerging frontier in public-sector digital transformation: AI-supported knowledge management and decision support. In principle, future AI tools could help officers search institutional records, identify relevant precedents, </w:t>
      </w:r>
      <w:proofErr w:type="spellStart"/>
      <w:r w:rsidRPr="006A02BD">
        <w:rPr>
          <w:rFonts w:cs="Times New Roman"/>
          <w:szCs w:val="24"/>
        </w:rPr>
        <w:t>summarise</w:t>
      </w:r>
      <w:proofErr w:type="spellEnd"/>
      <w:r w:rsidRPr="006A02BD">
        <w:rPr>
          <w:rFonts w:cs="Times New Roman"/>
          <w:szCs w:val="24"/>
        </w:rPr>
        <w:t xml:space="preserve"> lengthy documents, flag overdue actions, and support scenario analysis. However, such functions should only be considered once the core platform is secure, stable, trusted, and subject to appropriate governance. In diplomacy, AI-supported tools would require strict controls relating to confidentiality, explainability, information classification, auditability, bias, and human </w:t>
      </w:r>
      <w:proofErr w:type="spellStart"/>
      <w:r w:rsidRPr="006A02BD">
        <w:rPr>
          <w:rFonts w:cs="Times New Roman"/>
          <w:szCs w:val="24"/>
        </w:rPr>
        <w:t>authorisation</w:t>
      </w:r>
      <w:proofErr w:type="spellEnd"/>
      <w:r w:rsidRPr="006A02BD">
        <w:rPr>
          <w:rFonts w:cs="Times New Roman"/>
          <w:szCs w:val="24"/>
        </w:rPr>
        <w:t>. For this reason, the author considers AI a potential future enhancement rather than a component of the initial pilot.</w:t>
      </w:r>
    </w:p>
    <w:p w14:paraId="4EC58AC0" w14:textId="77777777" w:rsidR="00201F89" w:rsidRPr="006A02BD" w:rsidRDefault="00243B58" w:rsidP="00DF41D9">
      <w:pPr>
        <w:rPr>
          <w:rFonts w:cs="Times New Roman"/>
          <w:szCs w:val="24"/>
        </w:rPr>
      </w:pPr>
      <w:r w:rsidRPr="006A02BD">
        <w:rPr>
          <w:rFonts w:cs="Times New Roman"/>
          <w:szCs w:val="24"/>
        </w:rPr>
        <w:lastRenderedPageBreak/>
        <w:t>Finally, cybersecurity frameworks provide important guidance for the secure design and management of the proposed platform. The NIST Cybersecurity Framework 2.0 organises cybersecurity risk management around six main functions: Govern, Identify, Protect, Detect, Respond and Recover (NIST, 2024). ISO/IEC 27001:2022 provides requirements for establishing, maintaining and continually improving an information security management system (ISO/IEC, 2022). For a foreign ministry, these frameworks show that information security must be properly managed, regularly assessed and continuously improved. The proposed platform should therefore include security and risk-management measures from the beginning rather than adding them after it has been launched.</w:t>
      </w:r>
    </w:p>
    <w:p w14:paraId="0B68C6FD" w14:textId="77777777" w:rsidR="00201F89" w:rsidRPr="006A02BD" w:rsidRDefault="00243B58" w:rsidP="00D20568">
      <w:pPr>
        <w:pStyle w:val="Heading1"/>
        <w:rPr>
          <w:rFonts w:ascii="Times New Roman" w:hAnsi="Times New Roman" w:cs="Times New Roman"/>
          <w:sz w:val="24"/>
          <w:szCs w:val="24"/>
        </w:rPr>
      </w:pPr>
      <w:bookmarkStart w:id="13" w:name="_Toc241487567"/>
      <w:bookmarkStart w:id="14" w:name="_Toc241495128"/>
      <w:r w:rsidRPr="006A02BD">
        <w:rPr>
          <w:rFonts w:ascii="Times New Roman" w:hAnsi="Times New Roman" w:cs="Times New Roman"/>
          <w:sz w:val="24"/>
          <w:szCs w:val="24"/>
        </w:rPr>
        <w:t>The Proposed Innovation</w:t>
      </w:r>
      <w:bookmarkEnd w:id="13"/>
      <w:bookmarkEnd w:id="14"/>
    </w:p>
    <w:p w14:paraId="4DA68637" w14:textId="77777777" w:rsidR="00201F89" w:rsidRPr="006A02BD" w:rsidRDefault="00243B58" w:rsidP="00DF41D9">
      <w:pPr>
        <w:rPr>
          <w:rFonts w:cs="Times New Roman"/>
          <w:szCs w:val="24"/>
        </w:rPr>
      </w:pPr>
      <w:r w:rsidRPr="006A02BD">
        <w:rPr>
          <w:rFonts w:cs="Times New Roman"/>
          <w:szCs w:val="24"/>
        </w:rPr>
        <w:t>The proposed innovation is a secure internal platform known as the Collaborative Diplomatic Decision and Delivery Platform. It would be used by authorised officers at the Ministry’s headquarters and diplomatic missions abroad to manage strategic diplomatic issues. It would not function as a public website, social media platform or ordinary document-storage system. Its main purpose would be to support the entire diplomatic work cycle—from identifying and analysing an issue to making a decision, implementing agreed actions and monitoring the results.</w:t>
      </w:r>
    </w:p>
    <w:p w14:paraId="0877CF90" w14:textId="77777777" w:rsidR="00201F89" w:rsidRPr="006A02BD" w:rsidRDefault="00243B58" w:rsidP="00DF41D9">
      <w:pPr>
        <w:rPr>
          <w:rFonts w:cs="Times New Roman"/>
          <w:szCs w:val="24"/>
        </w:rPr>
      </w:pPr>
      <w:r w:rsidRPr="006A02BD">
        <w:rPr>
          <w:rFonts w:cs="Times New Roman"/>
          <w:szCs w:val="24"/>
        </w:rPr>
        <w:t>The proposed platform is not intended to replace or duplicate existing government digital systems, including the e-Office Management System. Where technically and operationally feasible, the required diplomatic decision and delivery functions should be integrated into, configured within, or linked to existing government systems. A separate solution should only be considered where existing systems cannot adequately meet the identified operational, security, or management requirements.</w:t>
      </w:r>
    </w:p>
    <w:p w14:paraId="77628A25" w14:textId="77777777" w:rsidR="00E72E23" w:rsidRPr="006A02BD" w:rsidRDefault="003A2263" w:rsidP="00DF41D9">
      <w:pPr>
        <w:rPr>
          <w:rFonts w:cs="Times New Roman"/>
          <w:szCs w:val="24"/>
        </w:rPr>
      </w:pPr>
      <w:r w:rsidRPr="006A02BD">
        <w:rPr>
          <w:rFonts w:cs="Times New Roman"/>
          <w:szCs w:val="24"/>
        </w:rPr>
        <w:t xml:space="preserve">The genuinely transformative aspect of the proposal is therefore not the digital platform alone. It is the shift from a system in which diplomatic knowledge, coordination, and follow-up can depend substantially on individuals, inboxes, personal relationships, and individual institutional memory towards a system in which strategic diplomatic work becomes more institutionally visible, traceable, transferable, and capable of supporting organisational learning. This transformation also creates tensions that must be managed carefully: formalisation versus discretion, organisational memory versus confidentiality, transparency versus hierarchy, and measurable delivery versus diplomatic outcomes that cannot always be quantified. The design must therefore preserve </w:t>
      </w:r>
      <w:r w:rsidRPr="006A02BD">
        <w:rPr>
          <w:rFonts w:cs="Times New Roman"/>
          <w:szCs w:val="24"/>
        </w:rPr>
        <w:lastRenderedPageBreak/>
        <w:t>diplomatic judgement and confidentiality while improving visibility, continuity, and accountability.</w:t>
      </w:r>
    </w:p>
    <w:p w14:paraId="1A5AAE8C" w14:textId="77777777" w:rsidR="00B62001" w:rsidRPr="006A02BD" w:rsidRDefault="007C2899" w:rsidP="00DF41D9">
      <w:pPr>
        <w:rPr>
          <w:rFonts w:cs="Times New Roman"/>
          <w:szCs w:val="24"/>
        </w:rPr>
      </w:pPr>
      <w:r w:rsidRPr="006A02BD">
        <w:rPr>
          <w:rFonts w:cs="Times New Roman"/>
          <w:szCs w:val="24"/>
        </w:rPr>
        <w:t>Figure 1 provides a simplified conceptual view of the proposed Collaborative Diplomatic Decision and Delivery Platform. It illustrates the six core workflow modules through which diplomatic matters are managed, from issue registration and diagnosis to decision, delivery and institutional memory, together with the supporting features of management dashboards, standardised templates and secure role-based access.</w:t>
      </w:r>
    </w:p>
    <w:p w14:paraId="51775658" w14:textId="77777777" w:rsidR="0017010A" w:rsidRPr="006A02BD" w:rsidRDefault="007C2899" w:rsidP="0017010A">
      <w:pPr>
        <w:keepNext/>
        <w:spacing w:after="0" w:line="240" w:lineRule="auto"/>
        <w:jc w:val="left"/>
        <w:rPr>
          <w:rFonts w:cs="Times New Roman"/>
          <w:szCs w:val="24"/>
        </w:rPr>
      </w:pPr>
      <w:r w:rsidRPr="006A02BD">
        <w:rPr>
          <w:rFonts w:cs="Times New Roman"/>
          <w:noProof/>
          <w:szCs w:val="24"/>
        </w:rPr>
        <w:drawing>
          <wp:inline distT="0" distB="0" distL="0" distR="0" wp14:anchorId="29B5277F" wp14:editId="52890984">
            <wp:extent cx="5897880" cy="3237409"/>
            <wp:effectExtent l="0" t="0" r="0" b="0"/>
            <wp:docPr id="1861385373" name="Picture 1861385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png"/>
                    <pic:cNvPicPr/>
                  </pic:nvPicPr>
                  <pic:blipFill>
                    <a:blip r:embed="rId8"/>
                    <a:stretch>
                      <a:fillRect/>
                    </a:stretch>
                  </pic:blipFill>
                  <pic:spPr>
                    <a:xfrm>
                      <a:off x="0" y="0"/>
                      <a:ext cx="5897880" cy="3237409"/>
                    </a:xfrm>
                    <a:prstGeom prst="rect">
                      <a:avLst/>
                    </a:prstGeom>
                  </pic:spPr>
                </pic:pic>
              </a:graphicData>
            </a:graphic>
          </wp:inline>
        </w:drawing>
      </w:r>
    </w:p>
    <w:p w14:paraId="23E6E323" w14:textId="01652D5D" w:rsidR="007C2899" w:rsidRPr="006A02BD" w:rsidRDefault="0017010A" w:rsidP="0017010A">
      <w:pPr>
        <w:pStyle w:val="Caption"/>
        <w:rPr>
          <w:rFonts w:eastAsia="Times New Roman" w:cs="Times New Roman"/>
          <w:sz w:val="24"/>
          <w:szCs w:val="24"/>
          <w:lang w:val="en-ID" w:eastAsia="en-ID"/>
        </w:rPr>
      </w:pPr>
      <w:bookmarkStart w:id="15" w:name="_Toc241495072"/>
      <w:r w:rsidRPr="006A02BD">
        <w:rPr>
          <w:rFonts w:cs="Times New Roman"/>
          <w:sz w:val="24"/>
          <w:szCs w:val="24"/>
        </w:rPr>
        <w:t xml:space="preserve">Figure </w:t>
      </w:r>
      <w:r w:rsidRPr="006A02BD">
        <w:rPr>
          <w:rFonts w:cs="Times New Roman"/>
          <w:sz w:val="24"/>
          <w:szCs w:val="24"/>
        </w:rPr>
        <w:fldChar w:fldCharType="begin"/>
      </w:r>
      <w:r w:rsidRPr="006A02BD">
        <w:rPr>
          <w:rFonts w:cs="Times New Roman"/>
          <w:sz w:val="24"/>
          <w:szCs w:val="24"/>
        </w:rPr>
        <w:instrText xml:space="preserve"> SEQ Figure \* ARABIC </w:instrText>
      </w:r>
      <w:r w:rsidRPr="006A02BD">
        <w:rPr>
          <w:rFonts w:cs="Times New Roman"/>
          <w:sz w:val="24"/>
          <w:szCs w:val="24"/>
        </w:rPr>
        <w:fldChar w:fldCharType="separate"/>
      </w:r>
      <w:r w:rsidRPr="006A02BD">
        <w:rPr>
          <w:rFonts w:cs="Times New Roman"/>
          <w:noProof/>
          <w:sz w:val="24"/>
          <w:szCs w:val="24"/>
        </w:rPr>
        <w:t>1</w:t>
      </w:r>
      <w:r w:rsidRPr="006A02BD">
        <w:rPr>
          <w:rFonts w:cs="Times New Roman"/>
          <w:sz w:val="24"/>
          <w:szCs w:val="24"/>
        </w:rPr>
        <w:fldChar w:fldCharType="end"/>
      </w:r>
      <w:r w:rsidRPr="006A02BD">
        <w:rPr>
          <w:rFonts w:cs="Times New Roman"/>
          <w:sz w:val="24"/>
          <w:szCs w:val="24"/>
        </w:rPr>
        <w:t>: Proposed Collaborative Diplomatic Decision and Delivery Platform</w:t>
      </w:r>
      <w:bookmarkEnd w:id="15"/>
    </w:p>
    <w:p w14:paraId="2274B426" w14:textId="77777777" w:rsidR="00201F89" w:rsidRPr="006A02BD" w:rsidRDefault="00243B58" w:rsidP="003C7C91">
      <w:pPr>
        <w:jc w:val="center"/>
        <w:rPr>
          <w:rFonts w:cs="Times New Roman"/>
          <w:szCs w:val="24"/>
        </w:rPr>
      </w:pPr>
      <w:r w:rsidRPr="006A02BD">
        <w:rPr>
          <w:rFonts w:cs="Times New Roman"/>
          <w:i/>
          <w:szCs w:val="24"/>
        </w:rPr>
        <w:t xml:space="preserve">Source: Author's </w:t>
      </w:r>
      <w:proofErr w:type="spellStart"/>
      <w:r w:rsidRPr="006A02BD">
        <w:rPr>
          <w:rFonts w:cs="Times New Roman"/>
          <w:i/>
          <w:szCs w:val="24"/>
        </w:rPr>
        <w:t>conceptualisation</w:t>
      </w:r>
      <w:proofErr w:type="spellEnd"/>
      <w:r w:rsidRPr="006A02BD">
        <w:rPr>
          <w:rFonts w:cs="Times New Roman"/>
          <w:i/>
          <w:szCs w:val="24"/>
        </w:rPr>
        <w:t>.</w:t>
      </w:r>
    </w:p>
    <w:p w14:paraId="722FDE1C" w14:textId="77777777" w:rsidR="00201F89" w:rsidRPr="006A02BD" w:rsidRDefault="00243B58" w:rsidP="003C7C91">
      <w:pPr>
        <w:rPr>
          <w:rFonts w:cs="Times New Roman"/>
          <w:szCs w:val="24"/>
        </w:rPr>
      </w:pPr>
      <w:r w:rsidRPr="006A02BD">
        <w:rPr>
          <w:rFonts w:cs="Times New Roman"/>
          <w:szCs w:val="24"/>
        </w:rPr>
        <w:t xml:space="preserve">The platform would begin with </w:t>
      </w:r>
      <w:r w:rsidRPr="006A02BD">
        <w:rPr>
          <w:rFonts w:cs="Times New Roman"/>
          <w:b/>
          <w:szCs w:val="24"/>
        </w:rPr>
        <w:t>issue registration</w:t>
      </w:r>
      <w:r w:rsidRPr="006A02BD">
        <w:rPr>
          <w:rFonts w:cs="Times New Roman"/>
          <w:szCs w:val="24"/>
        </w:rPr>
        <w:t>. An authorised officer would record a matter under categories such as bilateral relations, economic diplomacy, diaspora engagement, consular support, multilateral coordination, protocol, treaty follow-up, crisis response or public diplomacy. Each record would include a concise background, urgency level, responsible office, sensitivity classification and relevant supporting documents. The register would serve as a single-entry point for strategic matters, reducing the risk that important issues remain scattered across personal inboxes, individual devices or informal communication channels.</w:t>
      </w:r>
    </w:p>
    <w:p w14:paraId="3168BCE0" w14:textId="77777777" w:rsidR="00201F89" w:rsidRPr="006A02BD" w:rsidRDefault="00243B58" w:rsidP="003C7C91">
      <w:pPr>
        <w:rPr>
          <w:rFonts w:cs="Times New Roman"/>
          <w:szCs w:val="24"/>
        </w:rPr>
      </w:pPr>
      <w:r w:rsidRPr="006A02BD">
        <w:rPr>
          <w:rFonts w:cs="Times New Roman"/>
          <w:szCs w:val="24"/>
        </w:rPr>
        <w:t xml:space="preserve">A </w:t>
      </w:r>
      <w:r w:rsidRPr="006A02BD">
        <w:rPr>
          <w:rFonts w:cs="Times New Roman"/>
          <w:b/>
          <w:szCs w:val="24"/>
        </w:rPr>
        <w:t>diagnosis function</w:t>
      </w:r>
      <w:r w:rsidRPr="006A02BD">
        <w:rPr>
          <w:rFonts w:cs="Times New Roman"/>
          <w:szCs w:val="24"/>
        </w:rPr>
        <w:t xml:space="preserve"> would guide officers to define the issue clearly. It would ask what has happened, why it matters, what outcome is required, what remains uncertain and what decision or action is needed. This would improve the quality of submissions by moving them from simple </w:t>
      </w:r>
      <w:r w:rsidRPr="006A02BD">
        <w:rPr>
          <w:rFonts w:cs="Times New Roman"/>
          <w:szCs w:val="24"/>
        </w:rPr>
        <w:lastRenderedPageBreak/>
        <w:t>description to analysis. It would also help senior officials determine whether a matter requires policy guidance, technical consultation, legal advice, diplomatic engagement or operational follow-up. The diagnosis function should remain simple and practical, because an overly detailed template could discourage regular use.</w:t>
      </w:r>
    </w:p>
    <w:p w14:paraId="1A22BC03" w14:textId="77777777" w:rsidR="00201F89" w:rsidRPr="006A02BD" w:rsidRDefault="00243B58" w:rsidP="003C7C91">
      <w:pPr>
        <w:rPr>
          <w:rFonts w:cs="Times New Roman"/>
          <w:szCs w:val="24"/>
        </w:rPr>
      </w:pPr>
      <w:r w:rsidRPr="006A02BD">
        <w:rPr>
          <w:rFonts w:cs="Times New Roman"/>
          <w:szCs w:val="24"/>
        </w:rPr>
        <w:t xml:space="preserve">A </w:t>
      </w:r>
      <w:r w:rsidRPr="006A02BD">
        <w:rPr>
          <w:rFonts w:cs="Times New Roman"/>
          <w:b/>
          <w:szCs w:val="24"/>
        </w:rPr>
        <w:t>stakeholder and mandate map</w:t>
      </w:r>
      <w:r w:rsidRPr="006A02BD">
        <w:rPr>
          <w:rFonts w:cs="Times New Roman"/>
          <w:szCs w:val="24"/>
        </w:rPr>
        <w:t xml:space="preserve"> would identify lead, support, consult and inform roles. Many diplomatic issues involve several domestic and external actors. The platform would show which office has the lead responsibility, which mission is involved, which sector ministry or agency needs to contribute and which senior official has authority to approve the next step. This would reduce confusion, duplication and late consultation. It would also help prevent situations in which several officers contact the same external counterpart without proper coordination.</w:t>
      </w:r>
    </w:p>
    <w:p w14:paraId="41938260" w14:textId="77777777" w:rsidR="00201F89" w:rsidRPr="006A02BD" w:rsidRDefault="00243B58" w:rsidP="003C7C91">
      <w:pPr>
        <w:rPr>
          <w:rFonts w:cs="Times New Roman"/>
          <w:szCs w:val="24"/>
        </w:rPr>
      </w:pPr>
      <w:r w:rsidRPr="006A02BD">
        <w:rPr>
          <w:rFonts w:cs="Times New Roman"/>
          <w:szCs w:val="24"/>
        </w:rPr>
        <w:t xml:space="preserve">An </w:t>
      </w:r>
      <w:r w:rsidRPr="006A02BD">
        <w:rPr>
          <w:rFonts w:cs="Times New Roman"/>
          <w:b/>
          <w:szCs w:val="24"/>
        </w:rPr>
        <w:t>evidence and options module</w:t>
      </w:r>
      <w:r w:rsidRPr="006A02BD">
        <w:rPr>
          <w:rFonts w:cs="Times New Roman"/>
          <w:szCs w:val="24"/>
        </w:rPr>
        <w:t xml:space="preserve"> would allow officers to attach or summarize relevant material, including briefing notes, notes verbales, meeting records, legal instruments, economic data, partner-country positions, media summaries and previous decisions. For strategic matters, officers would present possible options together with their benefits, risks, costs and resource implications. Senior management would therefore receive advice in a more structured and disciplined form. The module should not turn diplomacy into a rigid formula, but it should require the minimum level of analysis necessary for informed decision-making.</w:t>
      </w:r>
    </w:p>
    <w:p w14:paraId="52FD7B0F" w14:textId="77777777" w:rsidR="00201F89" w:rsidRPr="006A02BD" w:rsidRDefault="00243B58" w:rsidP="003C7C91">
      <w:pPr>
        <w:rPr>
          <w:rFonts w:cs="Times New Roman"/>
          <w:szCs w:val="24"/>
        </w:rPr>
      </w:pPr>
      <w:r w:rsidRPr="006A02BD">
        <w:rPr>
          <w:rFonts w:cs="Times New Roman"/>
          <w:szCs w:val="24"/>
        </w:rPr>
        <w:t xml:space="preserve">A </w:t>
      </w:r>
      <w:r w:rsidRPr="006A02BD">
        <w:rPr>
          <w:rFonts w:cs="Times New Roman"/>
          <w:b/>
          <w:szCs w:val="24"/>
        </w:rPr>
        <w:t>decision and delivery module</w:t>
      </w:r>
      <w:r w:rsidRPr="006A02BD">
        <w:rPr>
          <w:rFonts w:cs="Times New Roman"/>
          <w:szCs w:val="24"/>
        </w:rPr>
        <w:t xml:space="preserve"> would record authorised instructions and convert them into specific actions or tasks. Each task would identify the responsible officer, supporting offices, deadline, status and evidence of completion. For high-level visits, bilateral consultations and joint mechanisms, the platform could generate a live follow-up matrix. For economic diplomacy, it could track investment and trade opportunities from initial contact through referral, engagement, negotiation and outcome. For consular work, it could record actions taken, required documents, family contacts and escalation points, subject to strict confidentiality and access controls.</w:t>
      </w:r>
    </w:p>
    <w:p w14:paraId="6166D4A6" w14:textId="77777777" w:rsidR="00201F89" w:rsidRPr="006A02BD" w:rsidRDefault="00243B58" w:rsidP="003C7C91">
      <w:pPr>
        <w:rPr>
          <w:rFonts w:cs="Times New Roman"/>
          <w:szCs w:val="24"/>
        </w:rPr>
      </w:pPr>
      <w:r w:rsidRPr="006A02BD">
        <w:rPr>
          <w:rFonts w:cs="Times New Roman"/>
          <w:szCs w:val="24"/>
        </w:rPr>
        <w:t xml:space="preserve">An </w:t>
      </w:r>
      <w:r w:rsidRPr="006A02BD">
        <w:rPr>
          <w:rFonts w:cs="Times New Roman"/>
          <w:b/>
          <w:szCs w:val="24"/>
        </w:rPr>
        <w:t>institutional memory function</w:t>
      </w:r>
      <w:r w:rsidRPr="006A02BD">
        <w:rPr>
          <w:rFonts w:cs="Times New Roman"/>
          <w:szCs w:val="24"/>
        </w:rPr>
        <w:t xml:space="preserve"> would preserve completed records, closure notes, key contacts, lessons learned and relevant precedents. This would be one of the platform’s strongest features. It would allow officers taking over a portfolio to understand the history and current status of a matter quickly. It would also help the Ministry learn from recurring activities such as state visits, Joint Permanent Commissions, bilateral consultations, international candidatures, crises, diaspora proposals and investor engagement. Closure notes should be required for major files because valuable lessons are often lost when matters are concluded informally.</w:t>
      </w:r>
    </w:p>
    <w:p w14:paraId="40F8DB37" w14:textId="77777777" w:rsidR="00201F89" w:rsidRPr="006A02BD" w:rsidRDefault="00243B58" w:rsidP="003C7C91">
      <w:pPr>
        <w:rPr>
          <w:rFonts w:cs="Times New Roman"/>
          <w:szCs w:val="24"/>
        </w:rPr>
      </w:pPr>
      <w:r w:rsidRPr="006A02BD">
        <w:rPr>
          <w:rFonts w:cs="Times New Roman"/>
          <w:b/>
          <w:szCs w:val="24"/>
        </w:rPr>
        <w:lastRenderedPageBreak/>
        <w:t>Management dashboards</w:t>
      </w:r>
      <w:r w:rsidRPr="006A02BD">
        <w:rPr>
          <w:rFonts w:cs="Times New Roman"/>
          <w:szCs w:val="24"/>
        </w:rPr>
        <w:t xml:space="preserve"> would provide senior leaders with concise and relevant information. They could show priority issues, delayed actions, pending agreements, mission requests, economic diplomacy leads, consular cases, implementation rates and risk flags. Access to dashboards should be role-based and determined by the sensitivity and classification of the information. The aim is not to make all diplomatic information visible to all users, but to ensure that authorised leaders have timely access to the information required for oversight and decision-making. The most valuable dashboard would therefore be one that directly supports management meetings and intervention, rather than one that simply presents attractive graphics without operational value.</w:t>
      </w:r>
    </w:p>
    <w:p w14:paraId="25FEB0F0" w14:textId="77777777" w:rsidR="00201F89" w:rsidRPr="006A02BD" w:rsidRDefault="00243B58" w:rsidP="003C7C91">
      <w:pPr>
        <w:rPr>
          <w:rFonts w:cs="Times New Roman"/>
          <w:szCs w:val="24"/>
        </w:rPr>
      </w:pPr>
      <w:r w:rsidRPr="006A02BD">
        <w:rPr>
          <w:rFonts w:cs="Times New Roman"/>
          <w:szCs w:val="24"/>
        </w:rPr>
        <w:t xml:space="preserve">The platform should also include a </w:t>
      </w:r>
      <w:r w:rsidRPr="006A02BD">
        <w:rPr>
          <w:rFonts w:cs="Times New Roman"/>
          <w:b/>
          <w:szCs w:val="24"/>
        </w:rPr>
        <w:t>knowledge and template library</w:t>
      </w:r>
      <w:r w:rsidRPr="006A02BD">
        <w:rPr>
          <w:rFonts w:cs="Times New Roman"/>
          <w:szCs w:val="24"/>
        </w:rPr>
        <w:t>. This library would contain approved templates for notes verbales, briefing notes, meeting records, follow-up matrices, risk assessments, investor screening notes and mission reports. Standard templates would improve consistency, strengthen quality and reduce drafting time. However, they should remain flexible enough to allow professional judgement and adaptation to different diplomatic situations. The purpose of the library is to support officers and improve institutional standards, not to reduce diplomatic drafting to a mechanical process.</w:t>
      </w:r>
    </w:p>
    <w:p w14:paraId="36D6A681" w14:textId="77777777" w:rsidR="00201F89" w:rsidRPr="006A02BD" w:rsidRDefault="00243B58" w:rsidP="003C7C91">
      <w:pPr>
        <w:rPr>
          <w:rFonts w:cs="Times New Roman"/>
          <w:szCs w:val="24"/>
        </w:rPr>
      </w:pPr>
      <w:r w:rsidRPr="006A02BD">
        <w:rPr>
          <w:rFonts w:cs="Times New Roman"/>
          <w:szCs w:val="24"/>
        </w:rPr>
        <w:t>As shown in Figure 1, the platform combines six core workflow modules with three supporting features. The workflow moves a diplomatic matter from initial registration and diagnosis through analysis, decision, delivery and institutional learning. Management dashboards, standardised templates and secure role-based access support the workflow across all stages. Table 2 summarizes the main function of each component and its expected institutional benefit.</w:t>
      </w:r>
    </w:p>
    <w:p w14:paraId="63BE68FF" w14:textId="66EC7310" w:rsidR="00201F89" w:rsidRPr="006A02BD" w:rsidRDefault="00201F89">
      <w:pPr>
        <w:pStyle w:val="Caption"/>
        <w:jc w:val="left"/>
        <w:rPr>
          <w:rFonts w:cs="Times New Roman"/>
          <w:sz w:val="24"/>
          <w:szCs w:val="24"/>
        </w:rPr>
      </w:pPr>
    </w:p>
    <w:p w14:paraId="595CC6A6" w14:textId="09FC8472" w:rsidR="0017010A" w:rsidRPr="006A02BD" w:rsidRDefault="0017010A" w:rsidP="0017010A">
      <w:pPr>
        <w:pStyle w:val="Caption"/>
        <w:keepNext/>
        <w:jc w:val="left"/>
        <w:rPr>
          <w:rFonts w:cs="Times New Roman"/>
          <w:sz w:val="24"/>
          <w:szCs w:val="24"/>
        </w:rPr>
      </w:pPr>
      <w:bookmarkStart w:id="16" w:name="_Toc241495105"/>
      <w:r w:rsidRPr="006A02BD">
        <w:rPr>
          <w:rFonts w:cs="Times New Roman"/>
          <w:sz w:val="24"/>
          <w:szCs w:val="24"/>
        </w:rPr>
        <w:t xml:space="preserve">Table </w:t>
      </w:r>
      <w:r w:rsidRPr="006A02BD">
        <w:rPr>
          <w:rFonts w:cs="Times New Roman"/>
          <w:sz w:val="24"/>
          <w:szCs w:val="24"/>
        </w:rPr>
        <w:fldChar w:fldCharType="begin"/>
      </w:r>
      <w:r w:rsidRPr="006A02BD">
        <w:rPr>
          <w:rFonts w:cs="Times New Roman"/>
          <w:sz w:val="24"/>
          <w:szCs w:val="24"/>
        </w:rPr>
        <w:instrText xml:space="preserve"> SEQ Table \* ARABIC </w:instrText>
      </w:r>
      <w:r w:rsidRPr="006A02BD">
        <w:rPr>
          <w:rFonts w:cs="Times New Roman"/>
          <w:sz w:val="24"/>
          <w:szCs w:val="24"/>
        </w:rPr>
        <w:fldChar w:fldCharType="separate"/>
      </w:r>
      <w:r w:rsidRPr="006A02BD">
        <w:rPr>
          <w:rFonts w:cs="Times New Roman"/>
          <w:noProof/>
          <w:sz w:val="24"/>
          <w:szCs w:val="24"/>
        </w:rPr>
        <w:t>2</w:t>
      </w:r>
      <w:r w:rsidRPr="006A02BD">
        <w:rPr>
          <w:rFonts w:cs="Times New Roman"/>
          <w:sz w:val="24"/>
          <w:szCs w:val="24"/>
        </w:rPr>
        <w:fldChar w:fldCharType="end"/>
      </w:r>
      <w:r w:rsidRPr="006A02BD">
        <w:rPr>
          <w:rFonts w:cs="Times New Roman"/>
          <w:sz w:val="24"/>
          <w:szCs w:val="24"/>
        </w:rPr>
        <w:t>: Platform Components and Institutional Benefits</w:t>
      </w:r>
      <w:bookmarkEnd w:id="16"/>
    </w:p>
    <w:tbl>
      <w:tblPr>
        <w:tblStyle w:val="TableGrid"/>
        <w:tblW w:w="0" w:type="auto"/>
        <w:jc w:val="center"/>
        <w:tblLook w:val="04A0" w:firstRow="1" w:lastRow="0" w:firstColumn="1" w:lastColumn="0" w:noHBand="0" w:noVBand="1"/>
      </w:tblPr>
      <w:tblGrid>
        <w:gridCol w:w="2159"/>
        <w:gridCol w:w="4314"/>
        <w:gridCol w:w="2877"/>
      </w:tblGrid>
      <w:tr w:rsidR="00201F89" w:rsidRPr="006A02BD" w14:paraId="3447479B" w14:textId="77777777">
        <w:trPr>
          <w:cantSplit/>
          <w:tblHeader/>
          <w:jc w:val="center"/>
        </w:trPr>
        <w:tc>
          <w:tcPr>
            <w:tcW w:w="2160" w:type="dxa"/>
            <w:vAlign w:val="center"/>
          </w:tcPr>
          <w:p w14:paraId="1ACED914" w14:textId="77777777" w:rsidR="00201F89" w:rsidRPr="006A02BD" w:rsidRDefault="00243B58">
            <w:pPr>
              <w:jc w:val="center"/>
              <w:rPr>
                <w:rFonts w:cs="Times New Roman"/>
                <w:szCs w:val="24"/>
              </w:rPr>
            </w:pPr>
            <w:r w:rsidRPr="006A02BD">
              <w:rPr>
                <w:rFonts w:cs="Times New Roman"/>
                <w:b/>
                <w:szCs w:val="24"/>
              </w:rPr>
              <w:t>Platform Component</w:t>
            </w:r>
          </w:p>
        </w:tc>
        <w:tc>
          <w:tcPr>
            <w:tcW w:w="4320" w:type="dxa"/>
            <w:vAlign w:val="center"/>
          </w:tcPr>
          <w:p w14:paraId="0C6A90F6" w14:textId="77777777" w:rsidR="00201F89" w:rsidRPr="006A02BD" w:rsidRDefault="00243B58">
            <w:pPr>
              <w:jc w:val="center"/>
              <w:rPr>
                <w:rFonts w:cs="Times New Roman"/>
                <w:szCs w:val="24"/>
              </w:rPr>
            </w:pPr>
            <w:r w:rsidRPr="006A02BD">
              <w:rPr>
                <w:rFonts w:cs="Times New Roman"/>
                <w:b/>
                <w:szCs w:val="24"/>
              </w:rPr>
              <w:t>Main Function</w:t>
            </w:r>
          </w:p>
        </w:tc>
        <w:tc>
          <w:tcPr>
            <w:tcW w:w="2880" w:type="dxa"/>
            <w:vAlign w:val="center"/>
          </w:tcPr>
          <w:p w14:paraId="6F47E5C9" w14:textId="77777777" w:rsidR="00201F89" w:rsidRPr="006A02BD" w:rsidRDefault="00243B58">
            <w:pPr>
              <w:jc w:val="center"/>
              <w:rPr>
                <w:rFonts w:cs="Times New Roman"/>
                <w:szCs w:val="24"/>
              </w:rPr>
            </w:pPr>
            <w:r w:rsidRPr="006A02BD">
              <w:rPr>
                <w:rFonts w:cs="Times New Roman"/>
                <w:b/>
                <w:szCs w:val="24"/>
              </w:rPr>
              <w:t>Institutional Benefit</w:t>
            </w:r>
          </w:p>
        </w:tc>
      </w:tr>
      <w:tr w:rsidR="00201F89" w:rsidRPr="006A02BD" w14:paraId="0132FCE1" w14:textId="77777777">
        <w:trPr>
          <w:cantSplit/>
          <w:jc w:val="center"/>
        </w:trPr>
        <w:tc>
          <w:tcPr>
            <w:tcW w:w="2160" w:type="dxa"/>
            <w:vAlign w:val="center"/>
          </w:tcPr>
          <w:p w14:paraId="2D92DB41" w14:textId="77777777" w:rsidR="00201F89" w:rsidRPr="006A02BD" w:rsidRDefault="00243B58">
            <w:pPr>
              <w:jc w:val="left"/>
              <w:rPr>
                <w:rFonts w:cs="Times New Roman"/>
                <w:szCs w:val="24"/>
              </w:rPr>
            </w:pPr>
            <w:r w:rsidRPr="006A02BD">
              <w:rPr>
                <w:rFonts w:cs="Times New Roman"/>
                <w:szCs w:val="24"/>
              </w:rPr>
              <w:t>Issue Register</w:t>
            </w:r>
          </w:p>
        </w:tc>
        <w:tc>
          <w:tcPr>
            <w:tcW w:w="4320" w:type="dxa"/>
            <w:vAlign w:val="center"/>
          </w:tcPr>
          <w:p w14:paraId="75F20D33" w14:textId="77777777" w:rsidR="00201F89" w:rsidRPr="006A02BD" w:rsidRDefault="00243B58">
            <w:pPr>
              <w:jc w:val="left"/>
              <w:rPr>
                <w:rFonts w:cs="Times New Roman"/>
                <w:szCs w:val="24"/>
              </w:rPr>
            </w:pPr>
            <w:r w:rsidRPr="006A02BD">
              <w:rPr>
                <w:rFonts w:cs="Times New Roman"/>
                <w:szCs w:val="24"/>
              </w:rPr>
              <w:t>Records strategic diplomatic matters in one secure central register.</w:t>
            </w:r>
          </w:p>
        </w:tc>
        <w:tc>
          <w:tcPr>
            <w:tcW w:w="2880" w:type="dxa"/>
            <w:vAlign w:val="center"/>
          </w:tcPr>
          <w:p w14:paraId="61F14D65" w14:textId="77777777" w:rsidR="00201F89" w:rsidRPr="006A02BD" w:rsidRDefault="00243B58">
            <w:pPr>
              <w:jc w:val="left"/>
              <w:rPr>
                <w:rFonts w:cs="Times New Roman"/>
                <w:szCs w:val="24"/>
              </w:rPr>
            </w:pPr>
            <w:r w:rsidRPr="006A02BD">
              <w:rPr>
                <w:rFonts w:cs="Times New Roman"/>
                <w:szCs w:val="24"/>
              </w:rPr>
              <w:t>Better visibility and prioritization.</w:t>
            </w:r>
          </w:p>
        </w:tc>
      </w:tr>
      <w:tr w:rsidR="00201F89" w:rsidRPr="006A02BD" w14:paraId="5C042913" w14:textId="77777777">
        <w:trPr>
          <w:cantSplit/>
          <w:jc w:val="center"/>
        </w:trPr>
        <w:tc>
          <w:tcPr>
            <w:tcW w:w="2160" w:type="dxa"/>
            <w:vAlign w:val="center"/>
          </w:tcPr>
          <w:p w14:paraId="1C1BE768" w14:textId="77777777" w:rsidR="00201F89" w:rsidRPr="006A02BD" w:rsidRDefault="00243B58">
            <w:pPr>
              <w:jc w:val="left"/>
              <w:rPr>
                <w:rFonts w:cs="Times New Roman"/>
                <w:szCs w:val="24"/>
              </w:rPr>
            </w:pPr>
            <w:r w:rsidRPr="006A02BD">
              <w:rPr>
                <w:rFonts w:cs="Times New Roman"/>
                <w:szCs w:val="24"/>
              </w:rPr>
              <w:t>Diagnosis</w:t>
            </w:r>
          </w:p>
        </w:tc>
        <w:tc>
          <w:tcPr>
            <w:tcW w:w="4320" w:type="dxa"/>
            <w:vAlign w:val="center"/>
          </w:tcPr>
          <w:p w14:paraId="758945F0" w14:textId="77777777" w:rsidR="00201F89" w:rsidRPr="006A02BD" w:rsidRDefault="00243B58">
            <w:pPr>
              <w:jc w:val="left"/>
              <w:rPr>
                <w:rFonts w:cs="Times New Roman"/>
                <w:szCs w:val="24"/>
              </w:rPr>
            </w:pPr>
            <w:r w:rsidRPr="006A02BD">
              <w:rPr>
                <w:rFonts w:cs="Times New Roman"/>
                <w:szCs w:val="24"/>
              </w:rPr>
              <w:t>Clarifies what happened, why it matters, and what outcome or decision is required.</w:t>
            </w:r>
          </w:p>
        </w:tc>
        <w:tc>
          <w:tcPr>
            <w:tcW w:w="2880" w:type="dxa"/>
            <w:vAlign w:val="center"/>
          </w:tcPr>
          <w:p w14:paraId="2E4D06A1" w14:textId="77777777" w:rsidR="00201F89" w:rsidRPr="006A02BD" w:rsidRDefault="00243B58">
            <w:pPr>
              <w:jc w:val="left"/>
              <w:rPr>
                <w:rFonts w:cs="Times New Roman"/>
                <w:szCs w:val="24"/>
              </w:rPr>
            </w:pPr>
            <w:r w:rsidRPr="006A02BD">
              <w:rPr>
                <w:rFonts w:cs="Times New Roman"/>
                <w:szCs w:val="24"/>
              </w:rPr>
              <w:t>Better quality of advice.</w:t>
            </w:r>
          </w:p>
        </w:tc>
      </w:tr>
      <w:tr w:rsidR="00201F89" w:rsidRPr="006A02BD" w14:paraId="42BB70F7" w14:textId="77777777">
        <w:trPr>
          <w:cantSplit/>
          <w:jc w:val="center"/>
        </w:trPr>
        <w:tc>
          <w:tcPr>
            <w:tcW w:w="2160" w:type="dxa"/>
            <w:vAlign w:val="center"/>
          </w:tcPr>
          <w:p w14:paraId="26A8AEE5" w14:textId="77777777" w:rsidR="00201F89" w:rsidRPr="006A02BD" w:rsidRDefault="00243B58">
            <w:pPr>
              <w:jc w:val="left"/>
              <w:rPr>
                <w:rFonts w:cs="Times New Roman"/>
                <w:szCs w:val="24"/>
              </w:rPr>
            </w:pPr>
            <w:r w:rsidRPr="006A02BD">
              <w:rPr>
                <w:rFonts w:cs="Times New Roman"/>
                <w:szCs w:val="24"/>
              </w:rPr>
              <w:t>Stakeholder Map</w:t>
            </w:r>
          </w:p>
        </w:tc>
        <w:tc>
          <w:tcPr>
            <w:tcW w:w="4320" w:type="dxa"/>
            <w:vAlign w:val="center"/>
          </w:tcPr>
          <w:p w14:paraId="304A5DBC" w14:textId="77777777" w:rsidR="00201F89" w:rsidRPr="006A02BD" w:rsidRDefault="00243B58">
            <w:pPr>
              <w:jc w:val="left"/>
              <w:rPr>
                <w:rFonts w:cs="Times New Roman"/>
                <w:szCs w:val="24"/>
              </w:rPr>
            </w:pPr>
            <w:r w:rsidRPr="006A02BD">
              <w:rPr>
                <w:rFonts w:cs="Times New Roman"/>
                <w:szCs w:val="24"/>
              </w:rPr>
              <w:t>Identifies lead, support, consult and inform roles across relevant actors.</w:t>
            </w:r>
          </w:p>
        </w:tc>
        <w:tc>
          <w:tcPr>
            <w:tcW w:w="2880" w:type="dxa"/>
            <w:vAlign w:val="center"/>
          </w:tcPr>
          <w:p w14:paraId="2FFAC745" w14:textId="77777777" w:rsidR="00201F89" w:rsidRPr="006A02BD" w:rsidRDefault="00243B58">
            <w:pPr>
              <w:jc w:val="left"/>
              <w:rPr>
                <w:rFonts w:cs="Times New Roman"/>
                <w:szCs w:val="24"/>
              </w:rPr>
            </w:pPr>
            <w:r w:rsidRPr="006A02BD">
              <w:rPr>
                <w:rFonts w:cs="Times New Roman"/>
                <w:szCs w:val="24"/>
              </w:rPr>
              <w:t>Clearer ownership and stronger coordination.</w:t>
            </w:r>
          </w:p>
        </w:tc>
      </w:tr>
      <w:tr w:rsidR="00201F89" w:rsidRPr="006A02BD" w14:paraId="7383FB3A" w14:textId="77777777">
        <w:trPr>
          <w:cantSplit/>
          <w:jc w:val="center"/>
        </w:trPr>
        <w:tc>
          <w:tcPr>
            <w:tcW w:w="2160" w:type="dxa"/>
            <w:vAlign w:val="center"/>
          </w:tcPr>
          <w:p w14:paraId="2BE997D6" w14:textId="77777777" w:rsidR="00201F89" w:rsidRPr="006A02BD" w:rsidRDefault="00243B58">
            <w:pPr>
              <w:jc w:val="left"/>
              <w:rPr>
                <w:rFonts w:cs="Times New Roman"/>
                <w:szCs w:val="24"/>
              </w:rPr>
            </w:pPr>
            <w:r w:rsidRPr="006A02BD">
              <w:rPr>
                <w:rFonts w:cs="Times New Roman"/>
                <w:szCs w:val="24"/>
              </w:rPr>
              <w:lastRenderedPageBreak/>
              <w:t>Evidence &amp; Options</w:t>
            </w:r>
          </w:p>
        </w:tc>
        <w:tc>
          <w:tcPr>
            <w:tcW w:w="4320" w:type="dxa"/>
            <w:vAlign w:val="center"/>
          </w:tcPr>
          <w:p w14:paraId="3B72B9FE" w14:textId="77777777" w:rsidR="00201F89" w:rsidRPr="006A02BD" w:rsidRDefault="00243B58">
            <w:pPr>
              <w:jc w:val="left"/>
              <w:rPr>
                <w:rFonts w:cs="Times New Roman"/>
                <w:szCs w:val="24"/>
              </w:rPr>
            </w:pPr>
            <w:r w:rsidRPr="006A02BD">
              <w:rPr>
                <w:rFonts w:cs="Times New Roman"/>
                <w:szCs w:val="24"/>
              </w:rPr>
              <w:t>Links advice to briefs, meeting records, legal documents, data, options and risks.</w:t>
            </w:r>
          </w:p>
        </w:tc>
        <w:tc>
          <w:tcPr>
            <w:tcW w:w="2880" w:type="dxa"/>
            <w:vAlign w:val="center"/>
          </w:tcPr>
          <w:p w14:paraId="3B562987" w14:textId="77777777" w:rsidR="00201F89" w:rsidRPr="006A02BD" w:rsidRDefault="00243B58">
            <w:pPr>
              <w:jc w:val="left"/>
              <w:rPr>
                <w:rFonts w:cs="Times New Roman"/>
                <w:szCs w:val="24"/>
              </w:rPr>
            </w:pPr>
            <w:r w:rsidRPr="006A02BD">
              <w:rPr>
                <w:rFonts w:cs="Times New Roman"/>
                <w:szCs w:val="24"/>
              </w:rPr>
              <w:t>Evidence-informed decision-making.</w:t>
            </w:r>
          </w:p>
        </w:tc>
      </w:tr>
      <w:tr w:rsidR="00201F89" w:rsidRPr="006A02BD" w14:paraId="5D2C62D9" w14:textId="77777777">
        <w:trPr>
          <w:cantSplit/>
          <w:jc w:val="center"/>
        </w:trPr>
        <w:tc>
          <w:tcPr>
            <w:tcW w:w="2160" w:type="dxa"/>
            <w:vAlign w:val="center"/>
          </w:tcPr>
          <w:p w14:paraId="2949E272" w14:textId="77777777" w:rsidR="00201F89" w:rsidRPr="006A02BD" w:rsidRDefault="00243B58">
            <w:pPr>
              <w:jc w:val="left"/>
              <w:rPr>
                <w:rFonts w:cs="Times New Roman"/>
                <w:szCs w:val="24"/>
              </w:rPr>
            </w:pPr>
            <w:r w:rsidRPr="006A02BD">
              <w:rPr>
                <w:rFonts w:cs="Times New Roman"/>
                <w:szCs w:val="24"/>
              </w:rPr>
              <w:t>Decision &amp; Delivery</w:t>
            </w:r>
          </w:p>
        </w:tc>
        <w:tc>
          <w:tcPr>
            <w:tcW w:w="4320" w:type="dxa"/>
            <w:vAlign w:val="center"/>
          </w:tcPr>
          <w:p w14:paraId="12810B5B" w14:textId="77777777" w:rsidR="00201F89" w:rsidRPr="006A02BD" w:rsidRDefault="00243B58">
            <w:pPr>
              <w:jc w:val="left"/>
              <w:rPr>
                <w:rFonts w:cs="Times New Roman"/>
                <w:szCs w:val="24"/>
              </w:rPr>
            </w:pPr>
            <w:r w:rsidRPr="006A02BD">
              <w:rPr>
                <w:rFonts w:cs="Times New Roman"/>
                <w:szCs w:val="24"/>
              </w:rPr>
              <w:t>Converts authorized decisions into tasks, responsibilities, deadlines, status and follow-up.</w:t>
            </w:r>
          </w:p>
        </w:tc>
        <w:tc>
          <w:tcPr>
            <w:tcW w:w="2880" w:type="dxa"/>
            <w:vAlign w:val="center"/>
          </w:tcPr>
          <w:p w14:paraId="7B9D50A9" w14:textId="77777777" w:rsidR="00201F89" w:rsidRPr="006A02BD" w:rsidRDefault="00243B58">
            <w:pPr>
              <w:jc w:val="left"/>
              <w:rPr>
                <w:rFonts w:cs="Times New Roman"/>
                <w:szCs w:val="24"/>
              </w:rPr>
            </w:pPr>
            <w:r w:rsidRPr="006A02BD">
              <w:rPr>
                <w:rFonts w:cs="Times New Roman"/>
                <w:szCs w:val="24"/>
              </w:rPr>
              <w:t>Stronger implementation discipline.</w:t>
            </w:r>
          </w:p>
        </w:tc>
      </w:tr>
      <w:tr w:rsidR="00201F89" w:rsidRPr="006A02BD" w14:paraId="6648141E" w14:textId="77777777">
        <w:trPr>
          <w:cantSplit/>
          <w:jc w:val="center"/>
        </w:trPr>
        <w:tc>
          <w:tcPr>
            <w:tcW w:w="2160" w:type="dxa"/>
            <w:vAlign w:val="center"/>
          </w:tcPr>
          <w:p w14:paraId="0AD8F7A0" w14:textId="77777777" w:rsidR="00201F89" w:rsidRPr="006A02BD" w:rsidRDefault="00243B58">
            <w:pPr>
              <w:jc w:val="left"/>
              <w:rPr>
                <w:rFonts w:cs="Times New Roman"/>
                <w:szCs w:val="24"/>
              </w:rPr>
            </w:pPr>
            <w:r w:rsidRPr="006A02BD">
              <w:rPr>
                <w:rFonts w:cs="Times New Roman"/>
                <w:szCs w:val="24"/>
              </w:rPr>
              <w:t>Institutional Memory</w:t>
            </w:r>
          </w:p>
        </w:tc>
        <w:tc>
          <w:tcPr>
            <w:tcW w:w="4320" w:type="dxa"/>
            <w:vAlign w:val="center"/>
          </w:tcPr>
          <w:p w14:paraId="40A071F8" w14:textId="77777777" w:rsidR="00201F89" w:rsidRPr="006A02BD" w:rsidRDefault="00243B58">
            <w:pPr>
              <w:jc w:val="left"/>
              <w:rPr>
                <w:rFonts w:cs="Times New Roman"/>
                <w:szCs w:val="24"/>
              </w:rPr>
            </w:pPr>
            <w:r w:rsidRPr="006A02BD">
              <w:rPr>
                <w:rFonts w:cs="Times New Roman"/>
                <w:szCs w:val="24"/>
              </w:rPr>
              <w:t>Preserves closure notes, contacts, lessons learned and relevant precedents.</w:t>
            </w:r>
          </w:p>
        </w:tc>
        <w:tc>
          <w:tcPr>
            <w:tcW w:w="2880" w:type="dxa"/>
            <w:vAlign w:val="center"/>
          </w:tcPr>
          <w:p w14:paraId="6640FD73" w14:textId="77777777" w:rsidR="00201F89" w:rsidRPr="006A02BD" w:rsidRDefault="00243B58">
            <w:pPr>
              <w:jc w:val="left"/>
              <w:rPr>
                <w:rFonts w:cs="Times New Roman"/>
                <w:szCs w:val="24"/>
              </w:rPr>
            </w:pPr>
            <w:r w:rsidRPr="006A02BD">
              <w:rPr>
                <w:rFonts w:cs="Times New Roman"/>
                <w:szCs w:val="24"/>
              </w:rPr>
              <w:t>Continuity across officer rotations.</w:t>
            </w:r>
          </w:p>
        </w:tc>
      </w:tr>
      <w:tr w:rsidR="00201F89" w:rsidRPr="006A02BD" w14:paraId="799E32AA" w14:textId="77777777">
        <w:trPr>
          <w:cantSplit/>
          <w:jc w:val="center"/>
        </w:trPr>
        <w:tc>
          <w:tcPr>
            <w:tcW w:w="2160" w:type="dxa"/>
            <w:vAlign w:val="center"/>
          </w:tcPr>
          <w:p w14:paraId="7638BFF3" w14:textId="77777777" w:rsidR="00201F89" w:rsidRPr="006A02BD" w:rsidRDefault="00243B58">
            <w:pPr>
              <w:jc w:val="left"/>
              <w:rPr>
                <w:rFonts w:cs="Times New Roman"/>
                <w:szCs w:val="24"/>
              </w:rPr>
            </w:pPr>
            <w:r w:rsidRPr="006A02BD">
              <w:rPr>
                <w:rFonts w:cs="Times New Roman"/>
                <w:szCs w:val="24"/>
              </w:rPr>
              <w:t>Management Dashboard</w:t>
            </w:r>
          </w:p>
        </w:tc>
        <w:tc>
          <w:tcPr>
            <w:tcW w:w="4320" w:type="dxa"/>
            <w:vAlign w:val="center"/>
          </w:tcPr>
          <w:p w14:paraId="7A28D38C" w14:textId="77777777" w:rsidR="00201F89" w:rsidRPr="006A02BD" w:rsidRDefault="00243B58">
            <w:pPr>
              <w:jc w:val="left"/>
              <w:rPr>
                <w:rFonts w:cs="Times New Roman"/>
                <w:szCs w:val="24"/>
              </w:rPr>
            </w:pPr>
            <w:r w:rsidRPr="006A02BD">
              <w:rPr>
                <w:rFonts w:cs="Times New Roman"/>
                <w:szCs w:val="24"/>
              </w:rPr>
              <w:t>Summarizes priority issues, delays, pending agreements, mission requests, implementation rates and risk flags.</w:t>
            </w:r>
          </w:p>
        </w:tc>
        <w:tc>
          <w:tcPr>
            <w:tcW w:w="2880" w:type="dxa"/>
            <w:vAlign w:val="center"/>
          </w:tcPr>
          <w:p w14:paraId="0B488EE2" w14:textId="77777777" w:rsidR="00201F89" w:rsidRPr="006A02BD" w:rsidRDefault="00243B58">
            <w:pPr>
              <w:jc w:val="left"/>
              <w:rPr>
                <w:rFonts w:cs="Times New Roman"/>
                <w:szCs w:val="24"/>
              </w:rPr>
            </w:pPr>
            <w:r w:rsidRPr="006A02BD">
              <w:rPr>
                <w:rFonts w:cs="Times New Roman"/>
                <w:szCs w:val="24"/>
              </w:rPr>
              <w:t>Stronger senior-management oversight.</w:t>
            </w:r>
          </w:p>
        </w:tc>
      </w:tr>
      <w:tr w:rsidR="00201F89" w:rsidRPr="006A02BD" w14:paraId="5A6880EB" w14:textId="77777777">
        <w:trPr>
          <w:cantSplit/>
          <w:jc w:val="center"/>
        </w:trPr>
        <w:tc>
          <w:tcPr>
            <w:tcW w:w="2160" w:type="dxa"/>
            <w:vAlign w:val="center"/>
          </w:tcPr>
          <w:p w14:paraId="450A974C" w14:textId="77777777" w:rsidR="00201F89" w:rsidRPr="006A02BD" w:rsidRDefault="00243B58">
            <w:pPr>
              <w:jc w:val="left"/>
              <w:rPr>
                <w:rFonts w:cs="Times New Roman"/>
                <w:szCs w:val="24"/>
              </w:rPr>
            </w:pPr>
            <w:r w:rsidRPr="006A02BD">
              <w:rPr>
                <w:rFonts w:cs="Times New Roman"/>
                <w:szCs w:val="24"/>
              </w:rPr>
              <w:t>Template Library</w:t>
            </w:r>
          </w:p>
        </w:tc>
        <w:tc>
          <w:tcPr>
            <w:tcW w:w="4320" w:type="dxa"/>
            <w:vAlign w:val="center"/>
          </w:tcPr>
          <w:p w14:paraId="425B1C0C" w14:textId="77777777" w:rsidR="00201F89" w:rsidRPr="006A02BD" w:rsidRDefault="00243B58">
            <w:pPr>
              <w:jc w:val="left"/>
              <w:rPr>
                <w:rFonts w:cs="Times New Roman"/>
                <w:szCs w:val="24"/>
              </w:rPr>
            </w:pPr>
            <w:r w:rsidRPr="006A02BD">
              <w:rPr>
                <w:rFonts w:cs="Times New Roman"/>
                <w:szCs w:val="24"/>
              </w:rPr>
              <w:t>Provides approved formats for notes verbales, briefs, meeting records, follow-up matrices, risk assessments and reports.</w:t>
            </w:r>
          </w:p>
        </w:tc>
        <w:tc>
          <w:tcPr>
            <w:tcW w:w="2880" w:type="dxa"/>
            <w:vAlign w:val="center"/>
          </w:tcPr>
          <w:p w14:paraId="3C4FBF3E" w14:textId="77777777" w:rsidR="00201F89" w:rsidRPr="006A02BD" w:rsidRDefault="00243B58">
            <w:pPr>
              <w:jc w:val="left"/>
              <w:rPr>
                <w:rFonts w:cs="Times New Roman"/>
                <w:szCs w:val="24"/>
              </w:rPr>
            </w:pPr>
            <w:r w:rsidRPr="006A02BD">
              <w:rPr>
                <w:rFonts w:cs="Times New Roman"/>
                <w:szCs w:val="24"/>
              </w:rPr>
              <w:t>Faster drafting and more consistent quality.</w:t>
            </w:r>
          </w:p>
        </w:tc>
      </w:tr>
      <w:tr w:rsidR="00201F89" w:rsidRPr="006A02BD" w14:paraId="163BC2C3" w14:textId="77777777">
        <w:trPr>
          <w:cantSplit/>
          <w:jc w:val="center"/>
        </w:trPr>
        <w:tc>
          <w:tcPr>
            <w:tcW w:w="2160" w:type="dxa"/>
            <w:vAlign w:val="center"/>
          </w:tcPr>
          <w:p w14:paraId="76269793" w14:textId="77777777" w:rsidR="00201F89" w:rsidRPr="006A02BD" w:rsidRDefault="00243B58">
            <w:pPr>
              <w:jc w:val="left"/>
              <w:rPr>
                <w:rFonts w:cs="Times New Roman"/>
                <w:szCs w:val="24"/>
              </w:rPr>
            </w:pPr>
            <w:r w:rsidRPr="006A02BD">
              <w:rPr>
                <w:rFonts w:cs="Times New Roman"/>
                <w:szCs w:val="24"/>
              </w:rPr>
              <w:t>Secure Access</w:t>
            </w:r>
          </w:p>
        </w:tc>
        <w:tc>
          <w:tcPr>
            <w:tcW w:w="4320" w:type="dxa"/>
            <w:vAlign w:val="center"/>
          </w:tcPr>
          <w:p w14:paraId="4191EB4C" w14:textId="77777777" w:rsidR="00201F89" w:rsidRPr="006A02BD" w:rsidRDefault="00243B58">
            <w:pPr>
              <w:jc w:val="left"/>
              <w:rPr>
                <w:rFonts w:cs="Times New Roman"/>
                <w:szCs w:val="24"/>
              </w:rPr>
            </w:pPr>
            <w:r w:rsidRPr="006A02BD">
              <w:rPr>
                <w:rFonts w:cs="Times New Roman"/>
                <w:szCs w:val="24"/>
              </w:rPr>
              <w:t>Applies role-based permissions and sensitivity or classification controls.</w:t>
            </w:r>
          </w:p>
        </w:tc>
        <w:tc>
          <w:tcPr>
            <w:tcW w:w="2880" w:type="dxa"/>
            <w:vAlign w:val="center"/>
          </w:tcPr>
          <w:p w14:paraId="15FC970E" w14:textId="77777777" w:rsidR="00201F89" w:rsidRPr="006A02BD" w:rsidRDefault="00243B58">
            <w:pPr>
              <w:jc w:val="left"/>
              <w:rPr>
                <w:rFonts w:cs="Times New Roman"/>
                <w:szCs w:val="24"/>
              </w:rPr>
            </w:pPr>
            <w:r w:rsidRPr="006A02BD">
              <w:rPr>
                <w:rFonts w:cs="Times New Roman"/>
                <w:szCs w:val="24"/>
              </w:rPr>
              <w:t>Confidentiality, accountability and controlled access.</w:t>
            </w:r>
          </w:p>
        </w:tc>
      </w:tr>
    </w:tbl>
    <w:p w14:paraId="0DAB820B" w14:textId="77777777" w:rsidR="00201F89" w:rsidRPr="006A02BD" w:rsidRDefault="00201F89">
      <w:pPr>
        <w:jc w:val="left"/>
        <w:rPr>
          <w:rFonts w:cs="Times New Roman"/>
          <w:szCs w:val="24"/>
        </w:rPr>
      </w:pPr>
    </w:p>
    <w:p w14:paraId="07A89340" w14:textId="77777777" w:rsidR="00201F89" w:rsidRPr="006A02BD" w:rsidRDefault="00243B58">
      <w:pPr>
        <w:ind w:left="360" w:right="360"/>
        <w:jc w:val="left"/>
        <w:rPr>
          <w:rFonts w:cs="Times New Roman"/>
          <w:szCs w:val="24"/>
        </w:rPr>
      </w:pPr>
      <w:r w:rsidRPr="006A02BD">
        <w:rPr>
          <w:rFonts w:cs="Times New Roman"/>
          <w:i/>
          <w:szCs w:val="24"/>
        </w:rPr>
        <w:t>Note: The first six components form the core workflow; the final three are supporting features that enable the workflow to operate effectively and securely.</w:t>
      </w:r>
    </w:p>
    <w:p w14:paraId="6925BB04" w14:textId="77777777" w:rsidR="00201F89" w:rsidRPr="006A02BD" w:rsidRDefault="00243B58" w:rsidP="00DF41D9">
      <w:pPr>
        <w:rPr>
          <w:rFonts w:cs="Times New Roman"/>
          <w:szCs w:val="24"/>
        </w:rPr>
      </w:pPr>
      <w:r w:rsidRPr="006A02BD">
        <w:rPr>
          <w:rFonts w:cs="Times New Roman"/>
          <w:szCs w:val="24"/>
        </w:rPr>
        <w:t>Taken together, these functions create a continuous issue-management and delivery process. A diplomatic matter moves from initial registration and analysis through decision-making, implementation and monitoring, before lessons and outcomes are preserved for future use, as illustrated in Figure 2.</w:t>
      </w:r>
    </w:p>
    <w:p w14:paraId="67846E34" w14:textId="77777777" w:rsidR="0018495A" w:rsidRPr="006A02BD" w:rsidRDefault="0018495A">
      <w:pPr>
        <w:ind w:firstLine="504"/>
        <w:jc w:val="left"/>
        <w:rPr>
          <w:rFonts w:cs="Times New Roman"/>
          <w:szCs w:val="24"/>
        </w:rPr>
      </w:pPr>
      <w:r w:rsidRPr="006A02BD">
        <w:rPr>
          <w:rFonts w:cs="Times New Roman"/>
          <w:noProof/>
          <w:szCs w:val="24"/>
        </w:rPr>
        <mc:AlternateContent>
          <mc:Choice Requires="wps">
            <w:drawing>
              <wp:inline distT="0" distB="0" distL="0" distR="0" wp14:anchorId="526C4F68" wp14:editId="202F3C66">
                <wp:extent cx="302895" cy="302895"/>
                <wp:effectExtent l="0" t="0" r="0" b="0"/>
                <wp:docPr id="1858956165"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10C6C8B" id="AutoShape 7"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p w14:paraId="4439DAE8" w14:textId="77777777" w:rsidR="0017010A" w:rsidRPr="006A02BD" w:rsidRDefault="0018495A" w:rsidP="0017010A">
      <w:pPr>
        <w:keepNext/>
        <w:jc w:val="left"/>
        <w:rPr>
          <w:rFonts w:cs="Times New Roman"/>
          <w:szCs w:val="24"/>
        </w:rPr>
      </w:pPr>
      <w:r w:rsidRPr="006A02BD">
        <w:rPr>
          <w:rFonts w:cs="Times New Roman"/>
          <w:noProof/>
          <w:szCs w:val="24"/>
        </w:rPr>
        <w:lastRenderedPageBreak/>
        <mc:AlternateContent>
          <mc:Choice Requires="wps">
            <w:drawing>
              <wp:inline distT="0" distB="0" distL="0" distR="0" wp14:anchorId="0DAE3D2B" wp14:editId="706D4E52">
                <wp:extent cx="302895" cy="302895"/>
                <wp:effectExtent l="0" t="0" r="0" b="0"/>
                <wp:docPr id="1780031925"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1DB6987" id="AutoShape 5"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r w:rsidRPr="006A02BD">
        <w:rPr>
          <w:rFonts w:cs="Times New Roman"/>
          <w:noProof/>
          <w:szCs w:val="24"/>
        </w:rPr>
        <w:drawing>
          <wp:inline distT="0" distB="0" distL="0" distR="0" wp14:anchorId="07F08708" wp14:editId="3178FB6C">
            <wp:extent cx="5715000" cy="6421292"/>
            <wp:effectExtent l="0" t="0" r="0" b="0"/>
            <wp:docPr id="1759317480" name="Figure 2 Diplomatic Decision and Delivery Cycle" descr="Eight-stage diplomatic decision and delivery cycle with downward arrows from issue registration through learning and preservation, plus a continuous learning feedback loop from Stage 8 to St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_Diplomatic_Decision_Delivery_Cycle.png"/>
                    <pic:cNvPicPr/>
                  </pic:nvPicPr>
                  <pic:blipFill>
                    <a:blip r:embed="rId9"/>
                    <a:stretch>
                      <a:fillRect/>
                    </a:stretch>
                  </pic:blipFill>
                  <pic:spPr>
                    <a:xfrm>
                      <a:off x="0" y="0"/>
                      <a:ext cx="5715000" cy="6421292"/>
                    </a:xfrm>
                    <a:prstGeom prst="rect">
                      <a:avLst/>
                    </a:prstGeom>
                  </pic:spPr>
                </pic:pic>
              </a:graphicData>
            </a:graphic>
          </wp:inline>
        </w:drawing>
      </w:r>
    </w:p>
    <w:p w14:paraId="5E84B45B" w14:textId="648A3DCF" w:rsidR="00201F89" w:rsidRPr="006A02BD" w:rsidRDefault="0017010A" w:rsidP="0017010A">
      <w:pPr>
        <w:pStyle w:val="Caption"/>
        <w:rPr>
          <w:rFonts w:cs="Times New Roman"/>
          <w:sz w:val="24"/>
          <w:szCs w:val="24"/>
        </w:rPr>
      </w:pPr>
      <w:bookmarkStart w:id="17" w:name="_Toc241495073"/>
      <w:r w:rsidRPr="006A02BD">
        <w:rPr>
          <w:rFonts w:cs="Times New Roman"/>
          <w:sz w:val="24"/>
          <w:szCs w:val="24"/>
        </w:rPr>
        <w:t xml:space="preserve">Figure </w:t>
      </w:r>
      <w:r w:rsidRPr="006A02BD">
        <w:rPr>
          <w:rFonts w:cs="Times New Roman"/>
          <w:sz w:val="24"/>
          <w:szCs w:val="24"/>
        </w:rPr>
        <w:fldChar w:fldCharType="begin"/>
      </w:r>
      <w:r w:rsidRPr="006A02BD">
        <w:rPr>
          <w:rFonts w:cs="Times New Roman"/>
          <w:sz w:val="24"/>
          <w:szCs w:val="24"/>
        </w:rPr>
        <w:instrText xml:space="preserve"> SEQ Figure \* ARABIC </w:instrText>
      </w:r>
      <w:r w:rsidRPr="006A02BD">
        <w:rPr>
          <w:rFonts w:cs="Times New Roman"/>
          <w:sz w:val="24"/>
          <w:szCs w:val="24"/>
        </w:rPr>
        <w:fldChar w:fldCharType="separate"/>
      </w:r>
      <w:r w:rsidRPr="006A02BD">
        <w:rPr>
          <w:rFonts w:cs="Times New Roman"/>
          <w:noProof/>
          <w:sz w:val="24"/>
          <w:szCs w:val="24"/>
        </w:rPr>
        <w:t>2</w:t>
      </w:r>
      <w:r w:rsidRPr="006A02BD">
        <w:rPr>
          <w:rFonts w:cs="Times New Roman"/>
          <w:sz w:val="24"/>
          <w:szCs w:val="24"/>
        </w:rPr>
        <w:fldChar w:fldCharType="end"/>
      </w:r>
      <w:r w:rsidRPr="006A02BD">
        <w:rPr>
          <w:rFonts w:cs="Times New Roman"/>
          <w:sz w:val="24"/>
          <w:szCs w:val="24"/>
        </w:rPr>
        <w:t>: Proposed Diplomatic Issue Management and Delivery Cycle</w:t>
      </w:r>
      <w:bookmarkEnd w:id="17"/>
    </w:p>
    <w:p w14:paraId="49A2B6CC" w14:textId="77777777" w:rsidR="0017010A" w:rsidRPr="006A02BD" w:rsidRDefault="0017010A" w:rsidP="003C7C91">
      <w:pPr>
        <w:jc w:val="left"/>
        <w:rPr>
          <w:rFonts w:cs="Times New Roman"/>
          <w:szCs w:val="24"/>
        </w:rPr>
      </w:pPr>
    </w:p>
    <w:p w14:paraId="5CC48F4E" w14:textId="487EF5A6" w:rsidR="00201F89" w:rsidRPr="006A02BD" w:rsidRDefault="00243B58" w:rsidP="003C7C91">
      <w:pPr>
        <w:jc w:val="left"/>
        <w:rPr>
          <w:rFonts w:cs="Times New Roman"/>
          <w:szCs w:val="24"/>
        </w:rPr>
      </w:pPr>
      <w:r w:rsidRPr="006A02BD">
        <w:rPr>
          <w:rFonts w:cs="Times New Roman"/>
          <w:szCs w:val="24"/>
        </w:rPr>
        <w:t>The cycle shows how each completed file feeds lessons back into future issue registration and decision-making.</w:t>
      </w:r>
    </w:p>
    <w:p w14:paraId="7BBA7E98" w14:textId="77777777" w:rsidR="0018495A" w:rsidRPr="006A02BD" w:rsidRDefault="0018495A" w:rsidP="0018495A">
      <w:pPr>
        <w:jc w:val="left"/>
        <w:rPr>
          <w:rFonts w:cs="Times New Roman"/>
          <w:szCs w:val="24"/>
        </w:rPr>
      </w:pPr>
    </w:p>
    <w:p w14:paraId="3C979690" w14:textId="77777777" w:rsidR="00201F89" w:rsidRPr="006A02BD" w:rsidRDefault="00243B58" w:rsidP="00D20568">
      <w:pPr>
        <w:pStyle w:val="Heading1"/>
        <w:rPr>
          <w:rFonts w:ascii="Times New Roman" w:hAnsi="Times New Roman" w:cs="Times New Roman"/>
          <w:sz w:val="24"/>
          <w:szCs w:val="24"/>
        </w:rPr>
      </w:pPr>
      <w:bookmarkStart w:id="18" w:name="_Toc241487568"/>
      <w:bookmarkStart w:id="19" w:name="_Toc241495129"/>
      <w:r w:rsidRPr="006A02BD">
        <w:rPr>
          <w:rFonts w:ascii="Times New Roman" w:hAnsi="Times New Roman" w:cs="Times New Roman"/>
          <w:sz w:val="24"/>
          <w:szCs w:val="24"/>
        </w:rPr>
        <w:lastRenderedPageBreak/>
        <w:t>Business Case and Value Proposition</w:t>
      </w:r>
      <w:bookmarkEnd w:id="18"/>
      <w:bookmarkEnd w:id="19"/>
    </w:p>
    <w:p w14:paraId="1E77EA35" w14:textId="77777777" w:rsidR="00201F89" w:rsidRPr="006A02BD" w:rsidRDefault="00243B58" w:rsidP="003C7C91">
      <w:pPr>
        <w:rPr>
          <w:rFonts w:cs="Times New Roman"/>
          <w:szCs w:val="24"/>
        </w:rPr>
      </w:pPr>
      <w:r w:rsidRPr="006A02BD">
        <w:rPr>
          <w:rFonts w:cs="Times New Roman"/>
          <w:szCs w:val="24"/>
        </w:rPr>
        <w:t>The business case rests on a simple proposition: better-organized diplomacy can produce better national outcomes. The costs of weak coordination are often not immediately visible. They appear through lost time, repeated drafting, delayed follow-up, inconsistent messaging, missed opportunities and loss of institutional memory. These are real costs, even when they do not appear directly in budget lines. A secure collaborative platform that reduces these inefficiencies, strengthens coordination and improves implementation can therefore create significant value for the public sector.</w:t>
      </w:r>
    </w:p>
    <w:p w14:paraId="7960A933" w14:textId="77777777" w:rsidR="00201F89" w:rsidRPr="006A02BD" w:rsidRDefault="00243B58" w:rsidP="003C7C91">
      <w:pPr>
        <w:rPr>
          <w:rFonts w:cs="Times New Roman"/>
          <w:szCs w:val="24"/>
        </w:rPr>
      </w:pPr>
      <w:r w:rsidRPr="006A02BD">
        <w:rPr>
          <w:rFonts w:cs="Times New Roman"/>
          <w:szCs w:val="24"/>
        </w:rPr>
        <w:t xml:space="preserve">The first benefit is </w:t>
      </w:r>
      <w:r w:rsidRPr="006A02BD">
        <w:rPr>
          <w:rFonts w:cs="Times New Roman"/>
          <w:b/>
          <w:szCs w:val="24"/>
        </w:rPr>
        <w:t>speed with discipline</w:t>
      </w:r>
      <w:r w:rsidRPr="006A02BD">
        <w:rPr>
          <w:rFonts w:cs="Times New Roman"/>
          <w:szCs w:val="24"/>
        </w:rPr>
        <w:t>. Officers would spend less time searching for documents or requesting background information from colleagues. Senior officials would receive submissions that are linked to relevant evidence, available options and previous decisions. Speed matters because diplomatic opportunities are often time-sensitive. A delayed response to an investor, partner government, international organisation or diaspora professional can reduce Tanzania’s ability to benefit from an opportunity. The platform would not encourage careless speed; rather, it would support timely action based on structured and reliable information.</w:t>
      </w:r>
    </w:p>
    <w:p w14:paraId="0C480157" w14:textId="77777777" w:rsidR="00201F89" w:rsidRPr="006A02BD" w:rsidRDefault="00243B58" w:rsidP="003C7C91">
      <w:pPr>
        <w:rPr>
          <w:rFonts w:cs="Times New Roman"/>
          <w:szCs w:val="24"/>
        </w:rPr>
      </w:pPr>
      <w:r w:rsidRPr="006A02BD">
        <w:rPr>
          <w:rFonts w:cs="Times New Roman"/>
          <w:szCs w:val="24"/>
        </w:rPr>
        <w:t xml:space="preserve">The second benefit is </w:t>
      </w:r>
      <w:r w:rsidRPr="006A02BD">
        <w:rPr>
          <w:rFonts w:cs="Times New Roman"/>
          <w:b/>
          <w:szCs w:val="24"/>
        </w:rPr>
        <w:t>better decision quality</w:t>
      </w:r>
      <w:r w:rsidRPr="006A02BD">
        <w:rPr>
          <w:rFonts w:cs="Times New Roman"/>
          <w:szCs w:val="24"/>
        </w:rPr>
        <w:t>. A platform that encourages problem diagnosis, stakeholder mapping and consideration of different options would improve the quality of advice provided to senior leaders. It would encourage officers to explain not only what happened, but also what it means, why it matters and what action should be considered. This is particularly important because senior management time is limited. Well-structured submissions would allow leaders to focus on judgement, trade-offs and strategic direction rather than spending time collecting basic information.</w:t>
      </w:r>
    </w:p>
    <w:p w14:paraId="41682B2A" w14:textId="77777777" w:rsidR="00201F89" w:rsidRPr="006A02BD" w:rsidRDefault="00243B58" w:rsidP="003C7C91">
      <w:pPr>
        <w:rPr>
          <w:rFonts w:cs="Times New Roman"/>
          <w:szCs w:val="24"/>
        </w:rPr>
      </w:pPr>
      <w:r w:rsidRPr="006A02BD">
        <w:rPr>
          <w:rFonts w:cs="Times New Roman"/>
          <w:szCs w:val="24"/>
        </w:rPr>
        <w:t xml:space="preserve">The third benefit is </w:t>
      </w:r>
      <w:r w:rsidRPr="006A02BD">
        <w:rPr>
          <w:rFonts w:cs="Times New Roman"/>
          <w:b/>
          <w:szCs w:val="24"/>
        </w:rPr>
        <w:t>stronger implementation</w:t>
      </w:r>
      <w:r w:rsidRPr="006A02BD">
        <w:rPr>
          <w:rFonts w:cs="Times New Roman"/>
          <w:szCs w:val="24"/>
        </w:rPr>
        <w:t>. Diplomatic engagements often produce commitments, but those commitments require consistent follow-up. The platform would help the Ministry determine whether actions arising from high-level visits, bilateral consultations, agreements and international forums have been completed, delayed or are awaiting external input. This would support a stronger culture of implementation while preserving the discretion required in diplomatic work. It would also provide a factual basis for management intervention when delays or bottlenecks arise.</w:t>
      </w:r>
    </w:p>
    <w:p w14:paraId="544CCBD0" w14:textId="77777777" w:rsidR="00201F89" w:rsidRPr="006A02BD" w:rsidRDefault="00243B58" w:rsidP="003C7C91">
      <w:pPr>
        <w:rPr>
          <w:rFonts w:cs="Times New Roman"/>
          <w:szCs w:val="24"/>
        </w:rPr>
      </w:pPr>
      <w:r w:rsidRPr="006A02BD">
        <w:rPr>
          <w:rFonts w:cs="Times New Roman"/>
          <w:szCs w:val="24"/>
        </w:rPr>
        <w:t xml:space="preserve">The fourth benefit is </w:t>
      </w:r>
      <w:r w:rsidRPr="006A02BD">
        <w:rPr>
          <w:rFonts w:cs="Times New Roman"/>
          <w:b/>
          <w:szCs w:val="24"/>
        </w:rPr>
        <w:t>stronger conversion of economic diplomacy into practical outcomes</w:t>
      </w:r>
      <w:r w:rsidRPr="006A02BD">
        <w:rPr>
          <w:rFonts w:cs="Times New Roman"/>
          <w:szCs w:val="24"/>
        </w:rPr>
        <w:t xml:space="preserve">. Meetings, investment missions and business forums are most valuable when they lead to concrete </w:t>
      </w:r>
      <w:r w:rsidRPr="006A02BD">
        <w:rPr>
          <w:rFonts w:cs="Times New Roman"/>
          <w:szCs w:val="24"/>
        </w:rPr>
        <w:lastRenderedPageBreak/>
        <w:t>results. The platform would allow investment and trade opportunities to be tracked through clear stages, such as initial contact, screening, referral to the responsible institution, follow-up meetings, decision points and final outcomes. This would help the Ministry demonstrate how diplomatic engagement contributes to national development. It would also reduce the risk that promising investment or trade opportunities are lost after the initial engagement.</w:t>
      </w:r>
    </w:p>
    <w:p w14:paraId="2133D76F" w14:textId="77777777" w:rsidR="00201F89" w:rsidRPr="006A02BD" w:rsidRDefault="00243B58" w:rsidP="003C7C91">
      <w:pPr>
        <w:rPr>
          <w:rFonts w:cs="Times New Roman"/>
          <w:szCs w:val="24"/>
        </w:rPr>
      </w:pPr>
      <w:r w:rsidRPr="006A02BD">
        <w:rPr>
          <w:rFonts w:cs="Times New Roman"/>
          <w:szCs w:val="24"/>
        </w:rPr>
        <w:t xml:space="preserve">The fifth benefit is </w:t>
      </w:r>
      <w:r w:rsidRPr="006A02BD">
        <w:rPr>
          <w:rFonts w:cs="Times New Roman"/>
          <w:b/>
          <w:szCs w:val="24"/>
        </w:rPr>
        <w:t>improved diaspora engagement</w:t>
      </w:r>
      <w:r w:rsidRPr="006A02BD">
        <w:rPr>
          <w:rFonts w:cs="Times New Roman"/>
          <w:szCs w:val="24"/>
        </w:rPr>
        <w:t>. Diaspora proposals may relate to investment, education, health, professional networks, remittances, technology transfer, tourism promotion and humanitarian support. Recording proposals, referrals and responses in a structured manner would make engagement more organised and credible. Diaspora stakeholders are more likely to remain engaged when they can see that their ideas have been acknowledged, referred to the appropriate institution and followed up. A structured system would also help the Ministry distinguish serious and actionable proposals from informal expressions of interest.</w:t>
      </w:r>
    </w:p>
    <w:p w14:paraId="5CDC943D" w14:textId="77777777" w:rsidR="00201F89" w:rsidRPr="006A02BD" w:rsidRDefault="00243B58" w:rsidP="003C7C91">
      <w:pPr>
        <w:rPr>
          <w:rFonts w:cs="Times New Roman"/>
          <w:szCs w:val="24"/>
        </w:rPr>
      </w:pPr>
      <w:r w:rsidRPr="006A02BD">
        <w:rPr>
          <w:rFonts w:cs="Times New Roman"/>
          <w:szCs w:val="24"/>
        </w:rPr>
        <w:t xml:space="preserve">The sixth benefit is </w:t>
      </w:r>
      <w:r w:rsidRPr="006A02BD">
        <w:rPr>
          <w:rFonts w:cs="Times New Roman"/>
          <w:b/>
          <w:szCs w:val="24"/>
        </w:rPr>
        <w:t>greater crisis readiness</w:t>
      </w:r>
      <w:r w:rsidRPr="006A02BD">
        <w:rPr>
          <w:rFonts w:cs="Times New Roman"/>
          <w:szCs w:val="24"/>
        </w:rPr>
        <w:t>. During consular emergencies or other crises, the Ministry requires accurate information, clear task allocation, updated contact records and timely situation reports. The platform would not replace empathy, professional judgement or leadership during a crisis, but it would help officers maintain a shared and reliable record while working under pressure. After the crisis, the same records could support evaluation and lessons learned. Given the sensitivity of consular information, strong confidentiality and access controls would be essential, but secure case management would generally be more reliable than dispersed records and informal communication channels.</w:t>
      </w:r>
    </w:p>
    <w:p w14:paraId="152FDCFA" w14:textId="77777777" w:rsidR="00201F89" w:rsidRPr="006A02BD" w:rsidRDefault="00243B58" w:rsidP="003C7C91">
      <w:pPr>
        <w:rPr>
          <w:rFonts w:cs="Times New Roman"/>
          <w:szCs w:val="24"/>
        </w:rPr>
      </w:pPr>
      <w:r w:rsidRPr="006A02BD">
        <w:rPr>
          <w:rFonts w:cs="Times New Roman"/>
          <w:szCs w:val="24"/>
        </w:rPr>
        <w:t xml:space="preserve">The seventh benefit is </w:t>
      </w:r>
      <w:r w:rsidRPr="006A02BD">
        <w:rPr>
          <w:rFonts w:cs="Times New Roman"/>
          <w:b/>
          <w:szCs w:val="24"/>
        </w:rPr>
        <w:t>professional development and institutional learning</w:t>
      </w:r>
      <w:r w:rsidRPr="006A02BD">
        <w:rPr>
          <w:rFonts w:cs="Times New Roman"/>
          <w:szCs w:val="24"/>
        </w:rPr>
        <w:t>. New officers would be able to learn from standard templates, previous cases, decisions and closure notes. This is particularly important in diplomacy, where much professional knowledge is acquired through experience. The platform would help convert individual experience into institutional knowledge that can be retained even when officers rotate or leave particular assignments. It could also support fairer performance assessment by making instructions, responsibilities, dependencies and outputs clearer.</w:t>
      </w:r>
    </w:p>
    <w:p w14:paraId="683D1D1D" w14:textId="77777777" w:rsidR="00201F89" w:rsidRPr="006A02BD" w:rsidRDefault="00243B58" w:rsidP="003C7C91">
      <w:pPr>
        <w:rPr>
          <w:rFonts w:cs="Times New Roman"/>
          <w:szCs w:val="24"/>
        </w:rPr>
      </w:pPr>
      <w:r w:rsidRPr="006A02BD">
        <w:rPr>
          <w:rFonts w:cs="Times New Roman"/>
          <w:szCs w:val="24"/>
        </w:rPr>
        <w:t xml:space="preserve">The eighth benefit is </w:t>
      </w:r>
      <w:r w:rsidRPr="006A02BD">
        <w:rPr>
          <w:rFonts w:cs="Times New Roman"/>
          <w:b/>
          <w:szCs w:val="24"/>
        </w:rPr>
        <w:t>management assurance</w:t>
      </w:r>
      <w:r w:rsidRPr="006A02BD">
        <w:rPr>
          <w:rFonts w:cs="Times New Roman"/>
          <w:szCs w:val="24"/>
        </w:rPr>
        <w:t xml:space="preserve">. Senior leaders would be able to see whether priority issues are progressing, which matters require intervention and where bottlenecks are emerging. This does not mean that all diplomatic information should be visible to everyone. Rather, authorised leaders should have reliable access to the information required for effective oversight </w:t>
      </w:r>
      <w:r w:rsidRPr="006A02BD">
        <w:rPr>
          <w:rFonts w:cs="Times New Roman"/>
          <w:szCs w:val="24"/>
        </w:rPr>
        <w:lastRenderedPageBreak/>
        <w:t>and decision-making. In public administration terms, the platform would strengthen the Ministry’s operational capacity, which is one of the conditions necessary for creating public value (Moore, 1995).</w:t>
      </w:r>
    </w:p>
    <w:p w14:paraId="0B92C784" w14:textId="77777777" w:rsidR="00201F89" w:rsidRPr="006A02BD" w:rsidRDefault="00243B58" w:rsidP="003C7C91">
      <w:pPr>
        <w:rPr>
          <w:rFonts w:cs="Times New Roman"/>
          <w:szCs w:val="24"/>
        </w:rPr>
      </w:pPr>
      <w:r w:rsidRPr="006A02BD">
        <w:rPr>
          <w:rFonts w:cs="Times New Roman"/>
          <w:szCs w:val="24"/>
        </w:rPr>
        <w:t xml:space="preserve">The overall value proposition is therefore clear: the platform would help the Ministry convert diplomatic engagement into organised and measurable delivery. It would strengthen visibility, coordination, follow-up, institutional learning and management oversight while protecting hierarchy, discretion and confidentiality. The strongest justification for the platform is not simply that it represents digital modernisation, but that it addresses </w:t>
      </w:r>
      <w:proofErr w:type="gramStart"/>
      <w:r w:rsidRPr="006A02BD">
        <w:rPr>
          <w:rFonts w:cs="Times New Roman"/>
          <w:szCs w:val="24"/>
        </w:rPr>
        <w:t>real</w:t>
      </w:r>
      <w:proofErr w:type="gramEnd"/>
      <w:r w:rsidRPr="006A02BD">
        <w:rPr>
          <w:rFonts w:cs="Times New Roman"/>
          <w:szCs w:val="24"/>
        </w:rPr>
        <w:t xml:space="preserve"> operational and management challenges in a way that supports the Ministry’s mandate and Tanzania’s broader national interests.</w:t>
      </w:r>
    </w:p>
    <w:p w14:paraId="18FCCE99" w14:textId="77777777" w:rsidR="00201F89" w:rsidRPr="006A02BD" w:rsidRDefault="00243B58" w:rsidP="00D20568">
      <w:pPr>
        <w:pStyle w:val="Heading1"/>
        <w:rPr>
          <w:rFonts w:ascii="Times New Roman" w:hAnsi="Times New Roman" w:cs="Times New Roman"/>
          <w:sz w:val="24"/>
          <w:szCs w:val="24"/>
        </w:rPr>
      </w:pPr>
      <w:bookmarkStart w:id="20" w:name="_Toc241487569"/>
      <w:bookmarkStart w:id="21" w:name="_Toc241495130"/>
      <w:r w:rsidRPr="006A02BD">
        <w:rPr>
          <w:rFonts w:ascii="Times New Roman" w:hAnsi="Times New Roman" w:cs="Times New Roman"/>
          <w:sz w:val="24"/>
          <w:szCs w:val="24"/>
        </w:rPr>
        <w:t>Operating Model, Stakeholders and Change Management</w:t>
      </w:r>
      <w:bookmarkEnd w:id="20"/>
      <w:bookmarkEnd w:id="21"/>
    </w:p>
    <w:p w14:paraId="358E8D8A" w14:textId="77777777" w:rsidR="00201F89" w:rsidRPr="006A02BD" w:rsidRDefault="00243B58" w:rsidP="00F754B6">
      <w:pPr>
        <w:rPr>
          <w:rFonts w:cs="Times New Roman"/>
          <w:szCs w:val="24"/>
        </w:rPr>
      </w:pPr>
      <w:r w:rsidRPr="006A02BD">
        <w:rPr>
          <w:rFonts w:cs="Times New Roman"/>
          <w:szCs w:val="24"/>
        </w:rPr>
        <w:t>The platform would require a practical operating model. Technology alone will not improve performance unless roles, routines and responsibilities are clear. The recommended workflow is: register the issue, screen urgency and sensitivity, define the problem, map stakeholders, assemble evidence, prepare options, secure authorization, assign delivery tasks, monitor progress and close the file with lessons learned. This workflow should be embedded in daily management practice rather than treated as an optional administrative exercise.</w:t>
      </w:r>
    </w:p>
    <w:p w14:paraId="38D8A553" w14:textId="77777777" w:rsidR="00201F89" w:rsidRPr="006A02BD" w:rsidRDefault="00243B58" w:rsidP="00F754B6">
      <w:pPr>
        <w:rPr>
          <w:rFonts w:cs="Times New Roman"/>
          <w:szCs w:val="24"/>
        </w:rPr>
      </w:pPr>
      <w:r w:rsidRPr="006A02BD">
        <w:rPr>
          <w:rFonts w:cs="Times New Roman"/>
          <w:szCs w:val="24"/>
        </w:rPr>
        <w:t>Desk officers and mission officers would normally register issues and keep them updated. Heads of departments would validate classifications, ensure the quality of information and monitor progress. Senior management would use dashboards to review priority issues and authorize strategic decisions. ICT officers would maintain system functionality and security controls, while records management officers would oversee classification, retention and archiving. Legal officers would provide advice on agreements, confidentiality, data protection and compliance. The Department of Policy and Planning, in cooperation with the Monitoring and Evaluation Unit, would use aggregated information to identify patterns, performance gaps and areas requiring management attention.</w:t>
      </w:r>
    </w:p>
    <w:p w14:paraId="6A4B31D9" w14:textId="77777777" w:rsidR="00201F89" w:rsidRPr="006A02BD" w:rsidRDefault="00243B58" w:rsidP="00F754B6">
      <w:pPr>
        <w:rPr>
          <w:rFonts w:cs="Times New Roman"/>
          <w:szCs w:val="24"/>
        </w:rPr>
      </w:pPr>
      <w:r w:rsidRPr="006A02BD">
        <w:rPr>
          <w:rFonts w:cs="Times New Roman"/>
          <w:szCs w:val="24"/>
        </w:rPr>
        <w:t xml:space="preserve">Access control is essential. Diplomatic information is not suitable for open internal sharing. The platform should use role-based access, sensitivity levels and audit trails. Possible categories may include internal, restricted, confidential and crisis-sensitive. Role-based access would allow collaboration where appropriate while protecting sensitive matters. A mission should see the matters relevant to its work; a department should see files within its mandate; senior management </w:t>
      </w:r>
      <w:r w:rsidRPr="006A02BD">
        <w:rPr>
          <w:rFonts w:cs="Times New Roman"/>
          <w:szCs w:val="24"/>
        </w:rPr>
        <w:lastRenderedPageBreak/>
        <w:t>should see strategic dashboards according to authority; highly sensitive files should have additional restrictions.</w:t>
      </w:r>
    </w:p>
    <w:p w14:paraId="61C443B9" w14:textId="77777777" w:rsidR="00201F89" w:rsidRPr="006A02BD" w:rsidRDefault="00243B58" w:rsidP="00F754B6">
      <w:pPr>
        <w:rPr>
          <w:rFonts w:cs="Times New Roman"/>
          <w:szCs w:val="24"/>
        </w:rPr>
      </w:pPr>
      <w:r w:rsidRPr="006A02BD">
        <w:rPr>
          <w:rFonts w:cs="Times New Roman"/>
          <w:szCs w:val="24"/>
        </w:rPr>
        <w:t>Stakeholder acceptance will determine success. Senior leaders may support the platform if it gives them concise oversight rather than information overload. Heads of departments may support it if it reduces scattered reporting instead of creating new paperwork. Officers may support it if it saves time, improves handover and protects them through clearer instructions. Missions may support it if it improves headquarters feedback and takes account of connectivity, time zones and staffing realities. These different interests must be considered during design.</w:t>
      </w:r>
    </w:p>
    <w:p w14:paraId="4166EDA5" w14:textId="77777777" w:rsidR="00201F89" w:rsidRPr="006A02BD" w:rsidRDefault="00243B58" w:rsidP="00F754B6">
      <w:pPr>
        <w:rPr>
          <w:rFonts w:cs="Times New Roman"/>
          <w:szCs w:val="24"/>
        </w:rPr>
      </w:pPr>
      <w:r w:rsidRPr="006A02BD">
        <w:rPr>
          <w:rFonts w:cs="Times New Roman"/>
          <w:szCs w:val="24"/>
        </w:rPr>
        <w:t>Change management should therefore be phased and participatory. Staff should first understand the problem being solved. Pilot users should help test templates and workflows. Training should use real diplomatic scenarios rather than abstract demonstrations. Early support should be available through focal persons or a helpdesk. Most importantly, senior management meetings should use platform dashboards; otherwise, officers will not believe that the system matters. Kotter's work on change highlights the importance of leadership, urgency, coalition-building and visible wins (Kotter, 2012). These principles are relevant to the Ministry's context.</w:t>
      </w:r>
    </w:p>
    <w:p w14:paraId="24B799D3" w14:textId="77777777" w:rsidR="00201F89" w:rsidRPr="006A02BD" w:rsidRDefault="00243B58" w:rsidP="00F754B6">
      <w:pPr>
        <w:rPr>
          <w:rFonts w:cs="Times New Roman"/>
          <w:szCs w:val="24"/>
        </w:rPr>
      </w:pPr>
      <w:r w:rsidRPr="006A02BD">
        <w:rPr>
          <w:rFonts w:cs="Times New Roman"/>
          <w:szCs w:val="24"/>
        </w:rPr>
        <w:t>Resistance should be expected. Some officers may fear surveillance, blame or additional workload. These concerns should be addressed directly. The system should be presented as a professional support tool, not a punishment mechanism. Where the platform duplicates existing reports, those reports should be reduced or integrated. The reform will succeed only if it makes work clearer and lighter, not heavier. If officers must enter information into the platform and still produce the same number of separate matrices, the platform will be seen as a burden.</w:t>
      </w:r>
    </w:p>
    <w:p w14:paraId="3295070C" w14:textId="77777777" w:rsidR="00201F89" w:rsidRPr="006A02BD" w:rsidRDefault="00243B58" w:rsidP="00F754B6">
      <w:pPr>
        <w:rPr>
          <w:rFonts w:cs="Times New Roman"/>
          <w:szCs w:val="24"/>
        </w:rPr>
      </w:pPr>
      <w:r w:rsidRPr="006A02BD">
        <w:rPr>
          <w:rFonts w:cs="Times New Roman"/>
          <w:szCs w:val="24"/>
        </w:rPr>
        <w:t>The operating model should also recognise diplomatic hierarchy. Some decisions must remain with senior officials. The platform should not allow junior officers to bypass authority. Instead, it should make the movement of issues through the hierarchy clearer. Officers can prepare analysis, heads of departments can review, and senior leaders can authorize. This preserves discipline while reducing confusion about status and ownership.</w:t>
      </w:r>
    </w:p>
    <w:p w14:paraId="1A3C3792" w14:textId="77777777" w:rsidR="00201F89" w:rsidRPr="006A02BD" w:rsidRDefault="00243B58" w:rsidP="00F754B6">
      <w:pPr>
        <w:rPr>
          <w:rFonts w:cs="Times New Roman"/>
          <w:szCs w:val="24"/>
        </w:rPr>
      </w:pPr>
      <w:r w:rsidRPr="006A02BD">
        <w:rPr>
          <w:rFonts w:cs="Times New Roman"/>
          <w:szCs w:val="24"/>
        </w:rPr>
        <w:t xml:space="preserve">Mission-headquarters coordination deserves special attention. Missions abroad often operate with limited staff and high workloads. The platform should help missions obtain faster feedback and preserve records, not impose unrealistic reporting demands. A mission dashboard could show pending instructions from headquarters, local opportunities being pursued, scheduled </w:t>
      </w:r>
      <w:r w:rsidRPr="006A02BD">
        <w:rPr>
          <w:rFonts w:cs="Times New Roman"/>
          <w:szCs w:val="24"/>
        </w:rPr>
        <w:lastRenderedPageBreak/>
        <w:t>engagements, consular cases and required follow-up. Headquarters could then see where support is needed and where opportunities are emerging.</w:t>
      </w:r>
    </w:p>
    <w:p w14:paraId="132C9836" w14:textId="77777777" w:rsidR="00201F89" w:rsidRPr="006A02BD" w:rsidRDefault="00243B58" w:rsidP="00D20568">
      <w:pPr>
        <w:pStyle w:val="Heading1"/>
        <w:rPr>
          <w:rFonts w:ascii="Times New Roman" w:hAnsi="Times New Roman" w:cs="Times New Roman"/>
          <w:sz w:val="24"/>
          <w:szCs w:val="24"/>
        </w:rPr>
      </w:pPr>
      <w:bookmarkStart w:id="22" w:name="_Toc241487570"/>
      <w:bookmarkStart w:id="23" w:name="_Toc241495131"/>
      <w:r w:rsidRPr="006A02BD">
        <w:rPr>
          <w:rFonts w:ascii="Times New Roman" w:hAnsi="Times New Roman" w:cs="Times New Roman"/>
          <w:sz w:val="24"/>
          <w:szCs w:val="24"/>
        </w:rPr>
        <w:t>Implementation Roadmap</w:t>
      </w:r>
      <w:bookmarkEnd w:id="22"/>
      <w:bookmarkEnd w:id="23"/>
    </w:p>
    <w:p w14:paraId="30D7FDA0" w14:textId="77777777" w:rsidR="00201F89" w:rsidRPr="006A02BD" w:rsidRDefault="00243B58" w:rsidP="00F754B6">
      <w:pPr>
        <w:rPr>
          <w:rFonts w:cs="Times New Roman"/>
          <w:szCs w:val="24"/>
        </w:rPr>
      </w:pPr>
      <w:r w:rsidRPr="006A02BD">
        <w:rPr>
          <w:rFonts w:cs="Times New Roman"/>
          <w:szCs w:val="24"/>
        </w:rPr>
        <w:t xml:space="preserve">A phased roadmap is recommended because the Ministry should avoid launching a large system before business requirements, user behaviour and security needs are fully understood. The first phase should be </w:t>
      </w:r>
      <w:r w:rsidRPr="006A02BD">
        <w:rPr>
          <w:rFonts w:cs="Times New Roman"/>
          <w:b/>
          <w:szCs w:val="24"/>
        </w:rPr>
        <w:t>concept approval and governance.</w:t>
      </w:r>
      <w:r w:rsidRPr="006A02BD">
        <w:rPr>
          <w:rFonts w:cs="Times New Roman"/>
          <w:szCs w:val="24"/>
        </w:rPr>
        <w:t xml:space="preserve"> Senior management would endorse the concept, appoint a steering team and approve the workflows selected for the pilot. The steering team should include representatives from the diplomatic service, ICT, legal, records management, the Policy and Planning Department, the Monitoring and Evaluation Unit, and overseas missions. This phase should establish a clear mandate and define the scope of the project.</w:t>
      </w:r>
    </w:p>
    <w:p w14:paraId="6929AAD4" w14:textId="77777777" w:rsidR="00201F89" w:rsidRPr="006A02BD" w:rsidRDefault="00243B58" w:rsidP="00F754B6">
      <w:pPr>
        <w:rPr>
          <w:rFonts w:cs="Times New Roman"/>
          <w:szCs w:val="24"/>
        </w:rPr>
      </w:pPr>
      <w:r w:rsidRPr="006A02BD">
        <w:rPr>
          <w:rFonts w:cs="Times New Roman"/>
          <w:szCs w:val="24"/>
        </w:rPr>
        <w:t xml:space="preserve">The second phase should focus on </w:t>
      </w:r>
      <w:r w:rsidRPr="006A02BD">
        <w:rPr>
          <w:rFonts w:cs="Times New Roman"/>
          <w:b/>
          <w:szCs w:val="24"/>
        </w:rPr>
        <w:t>process mapping and defining institutional and operational requirements</w:t>
      </w:r>
      <w:r w:rsidRPr="006A02BD">
        <w:rPr>
          <w:rFonts w:cs="Times New Roman"/>
          <w:szCs w:val="24"/>
        </w:rPr>
        <w:t>. This phase would identify which issues need to be registered, what templates are required, what levels of access should apply, how dashboards should be structured, and how records should be retained. The main output would be an institutional and operational requirements document to guide internal system development, adaptation of an existing government platform, or secure procurement of a suitable solution. This phase is important because public-sector technology projects are more likely to face difficulties when software is selected before institutional processes and workflows are clearly understood.</w:t>
      </w:r>
    </w:p>
    <w:p w14:paraId="7E8B80B2" w14:textId="77777777" w:rsidR="00201F89" w:rsidRPr="006A02BD" w:rsidRDefault="00243B58" w:rsidP="00F754B6">
      <w:pPr>
        <w:rPr>
          <w:rFonts w:cs="Times New Roman"/>
          <w:szCs w:val="24"/>
        </w:rPr>
      </w:pPr>
      <w:r w:rsidRPr="006A02BD">
        <w:rPr>
          <w:rFonts w:cs="Times New Roman"/>
          <w:szCs w:val="24"/>
        </w:rPr>
        <w:t xml:space="preserve">The third phase should focus on </w:t>
      </w:r>
      <w:r w:rsidRPr="006A02BD">
        <w:rPr>
          <w:rFonts w:cs="Times New Roman"/>
          <w:b/>
          <w:szCs w:val="24"/>
        </w:rPr>
        <w:t>platform design and configuration</w:t>
      </w:r>
      <w:r w:rsidRPr="006A02BD">
        <w:rPr>
          <w:rFonts w:cs="Times New Roman"/>
          <w:szCs w:val="24"/>
        </w:rPr>
        <w:t xml:space="preserve">. The Ministry should first assess whether the required capabilities can be provided by configuring, extending, or integrating existing government systems, particularly the </w:t>
      </w:r>
      <w:r w:rsidRPr="006A02BD">
        <w:rPr>
          <w:rFonts w:cs="Times New Roman"/>
          <w:i/>
          <w:szCs w:val="24"/>
        </w:rPr>
        <w:t>e-Office Management System</w:t>
      </w:r>
      <w:r w:rsidRPr="006A02BD">
        <w:rPr>
          <w:rFonts w:cs="Times New Roman"/>
          <w:szCs w:val="24"/>
        </w:rPr>
        <w:t>. Developing or procuring a separate solution should only be considered where the requirements analysis identifies clear functional or security gaps. This decision should consider security, cost, interoperability, maintenance capacity, data sovereignty, and user requirements. Whatever technical option is selected, the platform should provide secure authentication, role-based access, audit logs, backup and recovery arrangements, search functions, and appropriate export controls. It should also remain simple and user-friendly to support adoption and secure use.</w:t>
      </w:r>
    </w:p>
    <w:p w14:paraId="48D52C44" w14:textId="77777777" w:rsidR="00201F89" w:rsidRPr="006A02BD" w:rsidRDefault="00243B58" w:rsidP="00F754B6">
      <w:pPr>
        <w:rPr>
          <w:rFonts w:cs="Times New Roman"/>
          <w:szCs w:val="24"/>
        </w:rPr>
      </w:pPr>
      <w:r w:rsidRPr="006A02BD">
        <w:rPr>
          <w:rFonts w:cs="Times New Roman"/>
          <w:szCs w:val="24"/>
        </w:rPr>
        <w:t xml:space="preserve">The fourth phase should involve a </w:t>
      </w:r>
      <w:r w:rsidRPr="006A02BD">
        <w:rPr>
          <w:rFonts w:cs="Times New Roman"/>
          <w:b/>
          <w:szCs w:val="24"/>
        </w:rPr>
        <w:t>pilot implementation</w:t>
      </w:r>
      <w:r w:rsidRPr="006A02BD">
        <w:rPr>
          <w:rFonts w:cs="Times New Roman"/>
          <w:szCs w:val="24"/>
        </w:rPr>
        <w:t xml:space="preserve">. The pilot should focus on a limited number of high-value workflows rather than covering all Ministry activities at once. Suitable areas could include follow-up on high-level visits, economic diplomacy leads, selected diaspora proposals and consular case coordination. These areas are appropriate because they involve </w:t>
      </w:r>
      <w:r w:rsidRPr="006A02BD">
        <w:rPr>
          <w:rFonts w:cs="Times New Roman"/>
          <w:szCs w:val="24"/>
        </w:rPr>
        <w:lastRenderedPageBreak/>
        <w:t>coordination, deadlines, documentation and management oversight. They would also allow the Ministry to test how the platform handles different levels of sensitivity, including public commitments, economic opportunities, citizen cases and matters involving several institutions.</w:t>
      </w:r>
    </w:p>
    <w:p w14:paraId="3510136E" w14:textId="77777777" w:rsidR="00201F89" w:rsidRPr="006A02BD" w:rsidRDefault="00243B58" w:rsidP="00F754B6">
      <w:pPr>
        <w:rPr>
          <w:rFonts w:cs="Times New Roman"/>
          <w:szCs w:val="24"/>
        </w:rPr>
      </w:pPr>
      <w:r w:rsidRPr="006A02BD">
        <w:rPr>
          <w:rFonts w:cs="Times New Roman"/>
          <w:szCs w:val="24"/>
        </w:rPr>
        <w:t xml:space="preserve">The fifth phase should focus on </w:t>
      </w:r>
      <w:r w:rsidRPr="006A02BD">
        <w:rPr>
          <w:rFonts w:cs="Times New Roman"/>
          <w:b/>
          <w:szCs w:val="24"/>
        </w:rPr>
        <w:t>evaluation and adjustment</w:t>
      </w:r>
      <w:r w:rsidRPr="006A02BD">
        <w:rPr>
          <w:rFonts w:cs="Times New Roman"/>
          <w:szCs w:val="24"/>
        </w:rPr>
        <w:t>. User feedback should assess whether the system is easy to use, whether it reduces duplication, whether the dashboards provide useful information and whether sensitive information is properly protected. Technical testing should assess system performance, authentication, data backup, incident response and audit trails. Management evaluation should also consider whether meetings are better informed and whether follow-up on agreed actions has improved. Lessons from the pilot should then be used to refine templates, access rules and operating procedures.</w:t>
      </w:r>
    </w:p>
    <w:p w14:paraId="44C63DED" w14:textId="77777777" w:rsidR="00201F89" w:rsidRPr="006A02BD" w:rsidRDefault="00243B58" w:rsidP="00F754B6">
      <w:pPr>
        <w:rPr>
          <w:rFonts w:cs="Times New Roman"/>
          <w:szCs w:val="24"/>
        </w:rPr>
      </w:pPr>
      <w:r w:rsidRPr="006A02BD">
        <w:rPr>
          <w:rFonts w:cs="Times New Roman"/>
          <w:szCs w:val="24"/>
        </w:rPr>
        <w:t xml:space="preserve">The sixth phase should involve a </w:t>
      </w:r>
      <w:r w:rsidRPr="006A02BD">
        <w:rPr>
          <w:rFonts w:cs="Times New Roman"/>
          <w:b/>
          <w:szCs w:val="24"/>
        </w:rPr>
        <w:t>gradual rollout across departments and overseas missions</w:t>
      </w:r>
      <w:r w:rsidRPr="006A02BD">
        <w:rPr>
          <w:rFonts w:cs="Times New Roman"/>
          <w:szCs w:val="24"/>
        </w:rPr>
        <w:t>. This should be supported by user training, clear standard operating procedures and visible use of the platform by senior leadership. Full institutionalisation should take place only when the Ministry is satisfied with the platform's functionality, security and level of user adoption. A gradual expansion would be more appropriate than a rapid rollout that may create operational difficulties or user frustration. If the pilot shows that certain workflows are not suitable for the platform, the Ministry should adjust the scope rather than require all activities to be managed through the system.</w:t>
      </w:r>
    </w:p>
    <w:p w14:paraId="04427435" w14:textId="77777777" w:rsidR="00201F89" w:rsidRPr="006A02BD" w:rsidRDefault="00243B58" w:rsidP="00F754B6">
      <w:pPr>
        <w:rPr>
          <w:rFonts w:cs="Times New Roman"/>
          <w:szCs w:val="24"/>
        </w:rPr>
      </w:pPr>
      <w:r w:rsidRPr="006A02BD">
        <w:rPr>
          <w:rFonts w:cs="Times New Roman"/>
          <w:szCs w:val="24"/>
        </w:rPr>
        <w:t>The implementation roadmap should also include clear decision points at each major stage. After requirements mapping, senior management should confirm the scope and budget. After platform design and configuration, ICT, cybersecurity and records management officers should confirm that the system is ready for pilot implementation. Following the pilot, users and management should assess whether the platform has demonstrated sufficient value to justify further expansion. These decision points would help protect public resources and reduce the risk of implementing technology without adequate evidence of its usefulness.</w:t>
      </w:r>
    </w:p>
    <w:p w14:paraId="0470D732" w14:textId="47B2205C" w:rsidR="00201F89" w:rsidRPr="006A02BD" w:rsidRDefault="00243B58">
      <w:pPr>
        <w:pStyle w:val="Caption"/>
        <w:jc w:val="left"/>
        <w:rPr>
          <w:rFonts w:cs="Times New Roman"/>
          <w:sz w:val="24"/>
          <w:szCs w:val="24"/>
        </w:rPr>
      </w:pPr>
      <w:r w:rsidRPr="006A02BD">
        <w:rPr>
          <w:rFonts w:cs="Times New Roman"/>
          <w:sz w:val="24"/>
          <w:szCs w:val="24"/>
        </w:rPr>
        <w:t xml:space="preserve"> </w:t>
      </w:r>
    </w:p>
    <w:p w14:paraId="5E7F5CE8" w14:textId="2B70CC13" w:rsidR="0017010A" w:rsidRPr="006A02BD" w:rsidRDefault="0017010A" w:rsidP="0017010A">
      <w:pPr>
        <w:pStyle w:val="Caption"/>
        <w:keepNext/>
        <w:jc w:val="left"/>
        <w:rPr>
          <w:rFonts w:cs="Times New Roman"/>
          <w:sz w:val="24"/>
          <w:szCs w:val="24"/>
        </w:rPr>
      </w:pPr>
      <w:bookmarkStart w:id="24" w:name="_Toc241495106"/>
      <w:r w:rsidRPr="006A02BD">
        <w:rPr>
          <w:rFonts w:cs="Times New Roman"/>
          <w:sz w:val="24"/>
          <w:szCs w:val="24"/>
        </w:rPr>
        <w:t xml:space="preserve">Table </w:t>
      </w:r>
      <w:r w:rsidRPr="006A02BD">
        <w:rPr>
          <w:rFonts w:cs="Times New Roman"/>
          <w:sz w:val="24"/>
          <w:szCs w:val="24"/>
        </w:rPr>
        <w:fldChar w:fldCharType="begin"/>
      </w:r>
      <w:r w:rsidRPr="006A02BD">
        <w:rPr>
          <w:rFonts w:cs="Times New Roman"/>
          <w:sz w:val="24"/>
          <w:szCs w:val="24"/>
        </w:rPr>
        <w:instrText xml:space="preserve"> SEQ Table \* ARABIC </w:instrText>
      </w:r>
      <w:r w:rsidRPr="006A02BD">
        <w:rPr>
          <w:rFonts w:cs="Times New Roman"/>
          <w:sz w:val="24"/>
          <w:szCs w:val="24"/>
        </w:rPr>
        <w:fldChar w:fldCharType="separate"/>
      </w:r>
      <w:r w:rsidRPr="006A02BD">
        <w:rPr>
          <w:rFonts w:cs="Times New Roman"/>
          <w:noProof/>
          <w:sz w:val="24"/>
          <w:szCs w:val="24"/>
        </w:rPr>
        <w:t>3</w:t>
      </w:r>
      <w:r w:rsidRPr="006A02BD">
        <w:rPr>
          <w:rFonts w:cs="Times New Roman"/>
          <w:sz w:val="24"/>
          <w:szCs w:val="24"/>
        </w:rPr>
        <w:fldChar w:fldCharType="end"/>
      </w:r>
      <w:r w:rsidRPr="006A02BD">
        <w:rPr>
          <w:rFonts w:cs="Times New Roman"/>
          <w:sz w:val="24"/>
          <w:szCs w:val="24"/>
        </w:rPr>
        <w:t>: Indicative implementation roadmap</w:t>
      </w:r>
      <w:bookmarkEnd w:id="24"/>
    </w:p>
    <w:tbl>
      <w:tblPr>
        <w:tblStyle w:val="TableGrid"/>
        <w:tblW w:w="0" w:type="auto"/>
        <w:jc w:val="center"/>
        <w:tblLook w:val="04A0" w:firstRow="1" w:lastRow="0" w:firstColumn="1" w:lastColumn="0" w:noHBand="0" w:noVBand="1"/>
      </w:tblPr>
      <w:tblGrid>
        <w:gridCol w:w="924"/>
        <w:gridCol w:w="3505"/>
        <w:gridCol w:w="2469"/>
        <w:gridCol w:w="2452"/>
      </w:tblGrid>
      <w:tr w:rsidR="00201F89" w:rsidRPr="006A02BD" w14:paraId="28EE62DA" w14:textId="77777777">
        <w:trPr>
          <w:cantSplit/>
          <w:tblHeader/>
          <w:jc w:val="center"/>
        </w:trPr>
        <w:tc>
          <w:tcPr>
            <w:tcW w:w="936" w:type="dxa"/>
            <w:vAlign w:val="center"/>
          </w:tcPr>
          <w:p w14:paraId="77FC46A4" w14:textId="77777777" w:rsidR="00201F89" w:rsidRPr="006A02BD" w:rsidRDefault="00243B58">
            <w:pPr>
              <w:jc w:val="center"/>
              <w:rPr>
                <w:rFonts w:cs="Times New Roman"/>
                <w:szCs w:val="24"/>
              </w:rPr>
            </w:pPr>
            <w:r w:rsidRPr="006A02BD">
              <w:rPr>
                <w:rFonts w:cs="Times New Roman"/>
                <w:b/>
                <w:szCs w:val="24"/>
              </w:rPr>
              <w:t>Phase</w:t>
            </w:r>
          </w:p>
        </w:tc>
        <w:tc>
          <w:tcPr>
            <w:tcW w:w="3744" w:type="dxa"/>
            <w:vAlign w:val="center"/>
          </w:tcPr>
          <w:p w14:paraId="242F0B99" w14:textId="77777777" w:rsidR="00201F89" w:rsidRPr="006A02BD" w:rsidRDefault="00243B58">
            <w:pPr>
              <w:jc w:val="center"/>
              <w:rPr>
                <w:rFonts w:cs="Times New Roman"/>
                <w:szCs w:val="24"/>
              </w:rPr>
            </w:pPr>
            <w:r w:rsidRPr="006A02BD">
              <w:rPr>
                <w:rFonts w:cs="Times New Roman"/>
                <w:b/>
                <w:szCs w:val="24"/>
              </w:rPr>
              <w:t>Main action</w:t>
            </w:r>
          </w:p>
        </w:tc>
        <w:tc>
          <w:tcPr>
            <w:tcW w:w="2592" w:type="dxa"/>
            <w:vAlign w:val="center"/>
          </w:tcPr>
          <w:p w14:paraId="3BDCB689" w14:textId="77777777" w:rsidR="00201F89" w:rsidRPr="006A02BD" w:rsidRDefault="00243B58">
            <w:pPr>
              <w:jc w:val="center"/>
              <w:rPr>
                <w:rFonts w:cs="Times New Roman"/>
                <w:szCs w:val="24"/>
              </w:rPr>
            </w:pPr>
            <w:r w:rsidRPr="006A02BD">
              <w:rPr>
                <w:rFonts w:cs="Times New Roman"/>
                <w:b/>
                <w:szCs w:val="24"/>
              </w:rPr>
              <w:t>Output</w:t>
            </w:r>
          </w:p>
        </w:tc>
        <w:tc>
          <w:tcPr>
            <w:tcW w:w="2592" w:type="dxa"/>
            <w:vAlign w:val="center"/>
          </w:tcPr>
          <w:p w14:paraId="1D538A53" w14:textId="77777777" w:rsidR="00201F89" w:rsidRPr="006A02BD" w:rsidRDefault="00243B58">
            <w:pPr>
              <w:jc w:val="center"/>
              <w:rPr>
                <w:rFonts w:cs="Times New Roman"/>
                <w:szCs w:val="24"/>
              </w:rPr>
            </w:pPr>
            <w:r w:rsidRPr="006A02BD">
              <w:rPr>
                <w:rFonts w:cs="Times New Roman"/>
                <w:b/>
                <w:szCs w:val="24"/>
              </w:rPr>
              <w:t>Risk control</w:t>
            </w:r>
          </w:p>
        </w:tc>
      </w:tr>
      <w:tr w:rsidR="00201F89" w:rsidRPr="006A02BD" w14:paraId="3D52544F" w14:textId="77777777">
        <w:trPr>
          <w:cantSplit/>
          <w:jc w:val="center"/>
        </w:trPr>
        <w:tc>
          <w:tcPr>
            <w:tcW w:w="936" w:type="dxa"/>
            <w:vAlign w:val="center"/>
          </w:tcPr>
          <w:p w14:paraId="5C5310B9" w14:textId="77777777" w:rsidR="00201F89" w:rsidRPr="006A02BD" w:rsidRDefault="00243B58">
            <w:pPr>
              <w:jc w:val="left"/>
              <w:rPr>
                <w:rFonts w:cs="Times New Roman"/>
                <w:szCs w:val="24"/>
              </w:rPr>
            </w:pPr>
            <w:r w:rsidRPr="006A02BD">
              <w:rPr>
                <w:rFonts w:cs="Times New Roman"/>
                <w:szCs w:val="24"/>
              </w:rPr>
              <w:t>1</w:t>
            </w:r>
          </w:p>
        </w:tc>
        <w:tc>
          <w:tcPr>
            <w:tcW w:w="3744" w:type="dxa"/>
            <w:vAlign w:val="center"/>
          </w:tcPr>
          <w:p w14:paraId="79B566A4" w14:textId="77777777" w:rsidR="00201F89" w:rsidRPr="006A02BD" w:rsidRDefault="00243B58">
            <w:pPr>
              <w:jc w:val="left"/>
              <w:rPr>
                <w:rFonts w:cs="Times New Roman"/>
                <w:szCs w:val="24"/>
              </w:rPr>
            </w:pPr>
            <w:r w:rsidRPr="006A02BD">
              <w:rPr>
                <w:rFonts w:cs="Times New Roman"/>
                <w:szCs w:val="24"/>
              </w:rPr>
              <w:t>Concept approval and steering team</w:t>
            </w:r>
          </w:p>
        </w:tc>
        <w:tc>
          <w:tcPr>
            <w:tcW w:w="2592" w:type="dxa"/>
            <w:vAlign w:val="center"/>
          </w:tcPr>
          <w:p w14:paraId="3F2F8ED3" w14:textId="77777777" w:rsidR="00201F89" w:rsidRPr="006A02BD" w:rsidRDefault="00243B58">
            <w:pPr>
              <w:jc w:val="left"/>
              <w:rPr>
                <w:rFonts w:cs="Times New Roman"/>
                <w:szCs w:val="24"/>
              </w:rPr>
            </w:pPr>
            <w:r w:rsidRPr="006A02BD">
              <w:rPr>
                <w:rFonts w:cs="Times New Roman"/>
                <w:szCs w:val="24"/>
              </w:rPr>
              <w:t>Approved mandate and scope</w:t>
            </w:r>
          </w:p>
        </w:tc>
        <w:tc>
          <w:tcPr>
            <w:tcW w:w="2592" w:type="dxa"/>
            <w:vAlign w:val="center"/>
          </w:tcPr>
          <w:p w14:paraId="1E870833" w14:textId="77777777" w:rsidR="00201F89" w:rsidRPr="006A02BD" w:rsidRDefault="00243B58">
            <w:pPr>
              <w:jc w:val="left"/>
              <w:rPr>
                <w:rFonts w:cs="Times New Roman"/>
                <w:szCs w:val="24"/>
              </w:rPr>
            </w:pPr>
            <w:r w:rsidRPr="006A02BD">
              <w:rPr>
                <w:rFonts w:cs="Times New Roman"/>
                <w:szCs w:val="24"/>
              </w:rPr>
              <w:t>Leadership ownership</w:t>
            </w:r>
          </w:p>
        </w:tc>
      </w:tr>
      <w:tr w:rsidR="00201F89" w:rsidRPr="006A02BD" w14:paraId="6F70C593" w14:textId="77777777">
        <w:trPr>
          <w:cantSplit/>
          <w:jc w:val="center"/>
        </w:trPr>
        <w:tc>
          <w:tcPr>
            <w:tcW w:w="936" w:type="dxa"/>
            <w:vAlign w:val="center"/>
          </w:tcPr>
          <w:p w14:paraId="1A7934FE" w14:textId="77777777" w:rsidR="00201F89" w:rsidRPr="006A02BD" w:rsidRDefault="00243B58">
            <w:pPr>
              <w:jc w:val="left"/>
              <w:rPr>
                <w:rFonts w:cs="Times New Roman"/>
                <w:szCs w:val="24"/>
              </w:rPr>
            </w:pPr>
            <w:r w:rsidRPr="006A02BD">
              <w:rPr>
                <w:rFonts w:cs="Times New Roman"/>
                <w:szCs w:val="24"/>
              </w:rPr>
              <w:lastRenderedPageBreak/>
              <w:t>2</w:t>
            </w:r>
          </w:p>
        </w:tc>
        <w:tc>
          <w:tcPr>
            <w:tcW w:w="3744" w:type="dxa"/>
            <w:vAlign w:val="center"/>
          </w:tcPr>
          <w:p w14:paraId="36F2A308" w14:textId="77777777" w:rsidR="00201F89" w:rsidRPr="006A02BD" w:rsidRDefault="00243B58">
            <w:pPr>
              <w:jc w:val="left"/>
              <w:rPr>
                <w:rFonts w:cs="Times New Roman"/>
                <w:szCs w:val="24"/>
              </w:rPr>
            </w:pPr>
            <w:r w:rsidRPr="006A02BD">
              <w:rPr>
                <w:rFonts w:cs="Times New Roman"/>
                <w:szCs w:val="24"/>
              </w:rPr>
              <w:t>Institutional requirements and workflow mapping</w:t>
            </w:r>
          </w:p>
        </w:tc>
        <w:tc>
          <w:tcPr>
            <w:tcW w:w="2592" w:type="dxa"/>
            <w:vAlign w:val="center"/>
          </w:tcPr>
          <w:p w14:paraId="15652A93" w14:textId="77777777" w:rsidR="00201F89" w:rsidRPr="006A02BD" w:rsidRDefault="00243B58">
            <w:pPr>
              <w:jc w:val="left"/>
              <w:rPr>
                <w:rFonts w:cs="Times New Roman"/>
                <w:szCs w:val="24"/>
              </w:rPr>
            </w:pPr>
            <w:r w:rsidRPr="006A02BD">
              <w:rPr>
                <w:rFonts w:cs="Times New Roman"/>
                <w:szCs w:val="24"/>
              </w:rPr>
              <w:t>Technical and process specification</w:t>
            </w:r>
          </w:p>
        </w:tc>
        <w:tc>
          <w:tcPr>
            <w:tcW w:w="2592" w:type="dxa"/>
            <w:vAlign w:val="center"/>
          </w:tcPr>
          <w:p w14:paraId="651EF383" w14:textId="77777777" w:rsidR="00201F89" w:rsidRPr="006A02BD" w:rsidRDefault="00243B58">
            <w:pPr>
              <w:jc w:val="left"/>
              <w:rPr>
                <w:rFonts w:cs="Times New Roman"/>
                <w:szCs w:val="24"/>
              </w:rPr>
            </w:pPr>
            <w:r w:rsidRPr="006A02BD">
              <w:rPr>
                <w:rFonts w:cs="Times New Roman"/>
                <w:szCs w:val="24"/>
              </w:rPr>
              <w:t>Avoids wrong system design</w:t>
            </w:r>
          </w:p>
        </w:tc>
      </w:tr>
      <w:tr w:rsidR="00201F89" w:rsidRPr="006A02BD" w14:paraId="4D13B6E9" w14:textId="77777777">
        <w:trPr>
          <w:cantSplit/>
          <w:jc w:val="center"/>
        </w:trPr>
        <w:tc>
          <w:tcPr>
            <w:tcW w:w="936" w:type="dxa"/>
            <w:vAlign w:val="center"/>
          </w:tcPr>
          <w:p w14:paraId="54588233" w14:textId="77777777" w:rsidR="00201F89" w:rsidRPr="006A02BD" w:rsidRDefault="00243B58">
            <w:pPr>
              <w:jc w:val="left"/>
              <w:rPr>
                <w:rFonts w:cs="Times New Roman"/>
                <w:szCs w:val="24"/>
              </w:rPr>
            </w:pPr>
            <w:r w:rsidRPr="006A02BD">
              <w:rPr>
                <w:rFonts w:cs="Times New Roman"/>
                <w:szCs w:val="24"/>
              </w:rPr>
              <w:t>3</w:t>
            </w:r>
          </w:p>
        </w:tc>
        <w:tc>
          <w:tcPr>
            <w:tcW w:w="3744" w:type="dxa"/>
            <w:vAlign w:val="center"/>
          </w:tcPr>
          <w:p w14:paraId="6287CAA6" w14:textId="77777777" w:rsidR="00201F89" w:rsidRPr="006A02BD" w:rsidRDefault="00243B58">
            <w:pPr>
              <w:jc w:val="left"/>
              <w:rPr>
                <w:rFonts w:cs="Times New Roman"/>
                <w:szCs w:val="24"/>
              </w:rPr>
            </w:pPr>
            <w:r w:rsidRPr="006A02BD">
              <w:rPr>
                <w:rFonts w:cs="Times New Roman"/>
                <w:szCs w:val="24"/>
              </w:rPr>
              <w:t>Secure design and configuration</w:t>
            </w:r>
          </w:p>
        </w:tc>
        <w:tc>
          <w:tcPr>
            <w:tcW w:w="2592" w:type="dxa"/>
            <w:vAlign w:val="center"/>
          </w:tcPr>
          <w:p w14:paraId="0E762045" w14:textId="77777777" w:rsidR="00201F89" w:rsidRPr="006A02BD" w:rsidRDefault="00243B58">
            <w:pPr>
              <w:jc w:val="left"/>
              <w:rPr>
                <w:rFonts w:cs="Times New Roman"/>
                <w:szCs w:val="24"/>
              </w:rPr>
            </w:pPr>
            <w:r w:rsidRPr="006A02BD">
              <w:rPr>
                <w:rFonts w:cs="Times New Roman"/>
                <w:szCs w:val="24"/>
              </w:rPr>
              <w:t>Configured prototype and controls</w:t>
            </w:r>
          </w:p>
        </w:tc>
        <w:tc>
          <w:tcPr>
            <w:tcW w:w="2592" w:type="dxa"/>
            <w:vAlign w:val="center"/>
          </w:tcPr>
          <w:p w14:paraId="64C0A200" w14:textId="77777777" w:rsidR="00201F89" w:rsidRPr="006A02BD" w:rsidRDefault="00243B58">
            <w:pPr>
              <w:jc w:val="left"/>
              <w:rPr>
                <w:rFonts w:cs="Times New Roman"/>
                <w:szCs w:val="24"/>
              </w:rPr>
            </w:pPr>
            <w:r w:rsidRPr="006A02BD">
              <w:rPr>
                <w:rFonts w:cs="Times New Roman"/>
                <w:szCs w:val="24"/>
              </w:rPr>
              <w:t>Builds security from the start</w:t>
            </w:r>
          </w:p>
        </w:tc>
      </w:tr>
      <w:tr w:rsidR="00201F89" w:rsidRPr="006A02BD" w14:paraId="1C30EE16" w14:textId="77777777">
        <w:trPr>
          <w:cantSplit/>
          <w:jc w:val="center"/>
        </w:trPr>
        <w:tc>
          <w:tcPr>
            <w:tcW w:w="936" w:type="dxa"/>
            <w:vAlign w:val="center"/>
          </w:tcPr>
          <w:p w14:paraId="085CEB7B" w14:textId="77777777" w:rsidR="00201F89" w:rsidRPr="006A02BD" w:rsidRDefault="00243B58">
            <w:pPr>
              <w:jc w:val="left"/>
              <w:rPr>
                <w:rFonts w:cs="Times New Roman"/>
                <w:szCs w:val="24"/>
              </w:rPr>
            </w:pPr>
            <w:r w:rsidRPr="006A02BD">
              <w:rPr>
                <w:rFonts w:cs="Times New Roman"/>
                <w:szCs w:val="24"/>
              </w:rPr>
              <w:t>4</w:t>
            </w:r>
          </w:p>
        </w:tc>
        <w:tc>
          <w:tcPr>
            <w:tcW w:w="3744" w:type="dxa"/>
            <w:vAlign w:val="center"/>
          </w:tcPr>
          <w:p w14:paraId="6FC27132" w14:textId="77777777" w:rsidR="00201F89" w:rsidRPr="006A02BD" w:rsidRDefault="00243B58">
            <w:pPr>
              <w:jc w:val="left"/>
              <w:rPr>
                <w:rFonts w:cs="Times New Roman"/>
                <w:szCs w:val="24"/>
              </w:rPr>
            </w:pPr>
            <w:r w:rsidRPr="006A02BD">
              <w:rPr>
                <w:rFonts w:cs="Times New Roman"/>
                <w:szCs w:val="24"/>
              </w:rPr>
              <w:t>Pilot selected workflows</w:t>
            </w:r>
          </w:p>
        </w:tc>
        <w:tc>
          <w:tcPr>
            <w:tcW w:w="2592" w:type="dxa"/>
            <w:vAlign w:val="center"/>
          </w:tcPr>
          <w:p w14:paraId="117D8F1E" w14:textId="77777777" w:rsidR="00201F89" w:rsidRPr="006A02BD" w:rsidRDefault="00243B58">
            <w:pPr>
              <w:jc w:val="left"/>
              <w:rPr>
                <w:rFonts w:cs="Times New Roman"/>
                <w:szCs w:val="24"/>
              </w:rPr>
            </w:pPr>
            <w:r w:rsidRPr="006A02BD">
              <w:rPr>
                <w:rFonts w:cs="Times New Roman"/>
                <w:szCs w:val="24"/>
              </w:rPr>
              <w:t>Evidence of practical value</w:t>
            </w:r>
          </w:p>
        </w:tc>
        <w:tc>
          <w:tcPr>
            <w:tcW w:w="2592" w:type="dxa"/>
            <w:vAlign w:val="center"/>
          </w:tcPr>
          <w:p w14:paraId="18E8206E" w14:textId="77777777" w:rsidR="00201F89" w:rsidRPr="006A02BD" w:rsidRDefault="00243B58">
            <w:pPr>
              <w:jc w:val="left"/>
              <w:rPr>
                <w:rFonts w:cs="Times New Roman"/>
                <w:szCs w:val="24"/>
              </w:rPr>
            </w:pPr>
            <w:r w:rsidRPr="006A02BD">
              <w:rPr>
                <w:rFonts w:cs="Times New Roman"/>
                <w:szCs w:val="24"/>
              </w:rPr>
              <w:t>Limits cost and disruption</w:t>
            </w:r>
          </w:p>
        </w:tc>
      </w:tr>
      <w:tr w:rsidR="00201F89" w:rsidRPr="006A02BD" w14:paraId="6863246D" w14:textId="77777777">
        <w:trPr>
          <w:cantSplit/>
          <w:jc w:val="center"/>
        </w:trPr>
        <w:tc>
          <w:tcPr>
            <w:tcW w:w="936" w:type="dxa"/>
            <w:vAlign w:val="center"/>
          </w:tcPr>
          <w:p w14:paraId="1C2A7878" w14:textId="77777777" w:rsidR="00201F89" w:rsidRPr="006A02BD" w:rsidRDefault="00243B58">
            <w:pPr>
              <w:jc w:val="left"/>
              <w:rPr>
                <w:rFonts w:cs="Times New Roman"/>
                <w:szCs w:val="24"/>
              </w:rPr>
            </w:pPr>
            <w:r w:rsidRPr="006A02BD">
              <w:rPr>
                <w:rFonts w:cs="Times New Roman"/>
                <w:szCs w:val="24"/>
              </w:rPr>
              <w:t>5</w:t>
            </w:r>
          </w:p>
        </w:tc>
        <w:tc>
          <w:tcPr>
            <w:tcW w:w="3744" w:type="dxa"/>
            <w:vAlign w:val="center"/>
          </w:tcPr>
          <w:p w14:paraId="245C4918" w14:textId="77777777" w:rsidR="00201F89" w:rsidRPr="006A02BD" w:rsidRDefault="00243B58">
            <w:pPr>
              <w:jc w:val="left"/>
              <w:rPr>
                <w:rFonts w:cs="Times New Roman"/>
                <w:szCs w:val="24"/>
              </w:rPr>
            </w:pPr>
            <w:r w:rsidRPr="006A02BD">
              <w:rPr>
                <w:rFonts w:cs="Times New Roman"/>
                <w:szCs w:val="24"/>
              </w:rPr>
              <w:t>Review and refine</w:t>
            </w:r>
          </w:p>
        </w:tc>
        <w:tc>
          <w:tcPr>
            <w:tcW w:w="2592" w:type="dxa"/>
            <w:vAlign w:val="center"/>
          </w:tcPr>
          <w:p w14:paraId="036CEBB9" w14:textId="77777777" w:rsidR="00201F89" w:rsidRPr="006A02BD" w:rsidRDefault="00243B58">
            <w:pPr>
              <w:jc w:val="left"/>
              <w:rPr>
                <w:rFonts w:cs="Times New Roman"/>
                <w:szCs w:val="24"/>
              </w:rPr>
            </w:pPr>
            <w:r w:rsidRPr="006A02BD">
              <w:rPr>
                <w:rFonts w:cs="Times New Roman"/>
                <w:szCs w:val="24"/>
              </w:rPr>
              <w:t>Improved templates, controls and training</w:t>
            </w:r>
          </w:p>
        </w:tc>
        <w:tc>
          <w:tcPr>
            <w:tcW w:w="2592" w:type="dxa"/>
            <w:vAlign w:val="center"/>
          </w:tcPr>
          <w:p w14:paraId="049BCF0F" w14:textId="77777777" w:rsidR="00201F89" w:rsidRPr="006A02BD" w:rsidRDefault="00243B58">
            <w:pPr>
              <w:jc w:val="left"/>
              <w:rPr>
                <w:rFonts w:cs="Times New Roman"/>
                <w:szCs w:val="24"/>
              </w:rPr>
            </w:pPr>
            <w:r w:rsidRPr="006A02BD">
              <w:rPr>
                <w:rFonts w:cs="Times New Roman"/>
                <w:szCs w:val="24"/>
              </w:rPr>
              <w:t>Responds to user concerns</w:t>
            </w:r>
          </w:p>
        </w:tc>
      </w:tr>
      <w:tr w:rsidR="00201F89" w:rsidRPr="006A02BD" w14:paraId="1D18E35D" w14:textId="77777777">
        <w:trPr>
          <w:cantSplit/>
          <w:jc w:val="center"/>
        </w:trPr>
        <w:tc>
          <w:tcPr>
            <w:tcW w:w="936" w:type="dxa"/>
            <w:vAlign w:val="center"/>
          </w:tcPr>
          <w:p w14:paraId="3E79495B" w14:textId="77777777" w:rsidR="00201F89" w:rsidRPr="006A02BD" w:rsidRDefault="00243B58">
            <w:pPr>
              <w:jc w:val="left"/>
              <w:rPr>
                <w:rFonts w:cs="Times New Roman"/>
                <w:szCs w:val="24"/>
              </w:rPr>
            </w:pPr>
            <w:r w:rsidRPr="006A02BD">
              <w:rPr>
                <w:rFonts w:cs="Times New Roman"/>
                <w:szCs w:val="24"/>
              </w:rPr>
              <w:t>6</w:t>
            </w:r>
          </w:p>
        </w:tc>
        <w:tc>
          <w:tcPr>
            <w:tcW w:w="3744" w:type="dxa"/>
            <w:vAlign w:val="center"/>
          </w:tcPr>
          <w:p w14:paraId="4E000724" w14:textId="77777777" w:rsidR="00201F89" w:rsidRPr="006A02BD" w:rsidRDefault="00243B58">
            <w:pPr>
              <w:jc w:val="left"/>
              <w:rPr>
                <w:rFonts w:cs="Times New Roman"/>
                <w:szCs w:val="24"/>
              </w:rPr>
            </w:pPr>
            <w:r w:rsidRPr="006A02BD">
              <w:rPr>
                <w:rFonts w:cs="Times New Roman"/>
                <w:szCs w:val="24"/>
              </w:rPr>
              <w:t>Gradual rollout</w:t>
            </w:r>
          </w:p>
        </w:tc>
        <w:tc>
          <w:tcPr>
            <w:tcW w:w="2592" w:type="dxa"/>
            <w:vAlign w:val="center"/>
          </w:tcPr>
          <w:p w14:paraId="721EDD2C" w14:textId="77777777" w:rsidR="00201F89" w:rsidRPr="006A02BD" w:rsidRDefault="00243B58">
            <w:pPr>
              <w:jc w:val="left"/>
              <w:rPr>
                <w:rFonts w:cs="Times New Roman"/>
                <w:szCs w:val="24"/>
              </w:rPr>
            </w:pPr>
            <w:r w:rsidRPr="006A02BD">
              <w:rPr>
                <w:rFonts w:cs="Times New Roman"/>
                <w:szCs w:val="24"/>
              </w:rPr>
              <w:t>Wider adoption by departments and missions</w:t>
            </w:r>
          </w:p>
        </w:tc>
        <w:tc>
          <w:tcPr>
            <w:tcW w:w="2592" w:type="dxa"/>
            <w:vAlign w:val="center"/>
          </w:tcPr>
          <w:p w14:paraId="2517CCCF" w14:textId="77777777" w:rsidR="00201F89" w:rsidRPr="006A02BD" w:rsidRDefault="00243B58">
            <w:pPr>
              <w:jc w:val="left"/>
              <w:rPr>
                <w:rFonts w:cs="Times New Roman"/>
                <w:szCs w:val="24"/>
              </w:rPr>
            </w:pPr>
            <w:r w:rsidRPr="006A02BD">
              <w:rPr>
                <w:rFonts w:cs="Times New Roman"/>
                <w:szCs w:val="24"/>
              </w:rPr>
              <w:t>Builds confidence before scale</w:t>
            </w:r>
          </w:p>
        </w:tc>
      </w:tr>
    </w:tbl>
    <w:p w14:paraId="5ED7292C" w14:textId="77777777" w:rsidR="00201F89" w:rsidRPr="006A02BD" w:rsidRDefault="00201F89">
      <w:pPr>
        <w:jc w:val="left"/>
        <w:rPr>
          <w:rFonts w:cs="Times New Roman"/>
          <w:szCs w:val="24"/>
        </w:rPr>
      </w:pPr>
    </w:p>
    <w:p w14:paraId="7F535446" w14:textId="77777777" w:rsidR="00201F89" w:rsidRPr="006A02BD" w:rsidRDefault="00243B58" w:rsidP="00D20568">
      <w:pPr>
        <w:pStyle w:val="Heading1"/>
        <w:rPr>
          <w:rFonts w:ascii="Times New Roman" w:hAnsi="Times New Roman" w:cs="Times New Roman"/>
          <w:sz w:val="24"/>
          <w:szCs w:val="24"/>
        </w:rPr>
      </w:pPr>
      <w:bookmarkStart w:id="25" w:name="_Toc241487571"/>
      <w:bookmarkStart w:id="26" w:name="_Toc241495132"/>
      <w:r w:rsidRPr="006A02BD">
        <w:rPr>
          <w:rFonts w:ascii="Times New Roman" w:hAnsi="Times New Roman" w:cs="Times New Roman"/>
          <w:sz w:val="24"/>
          <w:szCs w:val="24"/>
        </w:rPr>
        <w:t>Governance, Ethics and Risk Management</w:t>
      </w:r>
      <w:bookmarkEnd w:id="25"/>
      <w:bookmarkEnd w:id="26"/>
    </w:p>
    <w:p w14:paraId="3AD4F2B9" w14:textId="77777777" w:rsidR="00201F89" w:rsidRPr="006A02BD" w:rsidRDefault="00243B58" w:rsidP="00F754B6">
      <w:pPr>
        <w:rPr>
          <w:rFonts w:cs="Times New Roman"/>
          <w:szCs w:val="24"/>
        </w:rPr>
      </w:pPr>
      <w:r w:rsidRPr="006A02BD">
        <w:rPr>
          <w:rFonts w:cs="Times New Roman"/>
          <w:szCs w:val="24"/>
        </w:rPr>
        <w:t>Governance is central because the proposed platform will handle diplomatic information. The platform should be overseen by a senior steering committee or a similar management body. This body would approve policies, resolve questions of responsibility and ownership, monitor risks, and ensure that the system remains aligned with the Ministry’s mandate. Day-to-day management could be handled by a smaller platform coordination team. Governance should cover not only technical performance but also data classification, user behaviour, records retention, auditing, and ethical use.</w:t>
      </w:r>
    </w:p>
    <w:p w14:paraId="16706F43" w14:textId="77777777" w:rsidR="00201F89" w:rsidRPr="006A02BD" w:rsidRDefault="00243B58" w:rsidP="00F754B6">
      <w:pPr>
        <w:rPr>
          <w:rFonts w:cs="Times New Roman"/>
          <w:szCs w:val="24"/>
        </w:rPr>
      </w:pPr>
      <w:r w:rsidRPr="006A02BD">
        <w:rPr>
          <w:rFonts w:cs="Times New Roman"/>
          <w:szCs w:val="24"/>
        </w:rPr>
        <w:t>Data classification should also be clear. Not every record should be accessible to every officer. Sensitive political reports, legal advice, consular information, crisis-related material, and confidential negotiations require stronger controls. The platform should therefore use role-based access, multi-factor authentication where feasible, audit logs, backup procedures, and clear rules for exporting or printing sensitive information. These controls support the principle that information security should be managed systematically rather than through case-by-case measures (ISO/IEC, 2022).</w:t>
      </w:r>
    </w:p>
    <w:p w14:paraId="72691ED3" w14:textId="77777777" w:rsidR="00201F89" w:rsidRPr="006A02BD" w:rsidRDefault="00243B58" w:rsidP="00F754B6">
      <w:pPr>
        <w:rPr>
          <w:rFonts w:cs="Times New Roman"/>
          <w:szCs w:val="24"/>
        </w:rPr>
      </w:pPr>
      <w:r w:rsidRPr="006A02BD">
        <w:rPr>
          <w:rFonts w:cs="Times New Roman"/>
          <w:szCs w:val="24"/>
        </w:rPr>
        <w:lastRenderedPageBreak/>
        <w:t>Cybersecurity risk should be managed throughout the full lifecycle. NIST’s Cybersecurity Framework 2.0 provides a useful approach because it begins with governance and then connects risk identification, protection, detection, response, and recovery (NIST, 2024). For the proposed platform, this means that the Ministry should understand its information assets, define acceptable levels of risk, protect user accounts and data, monitor suspicious activities, prepare response procedures, and ensure recovery after incidents. Cybersecurity should therefore be treated as a management responsibility rather than only an ICT responsibility.</w:t>
      </w:r>
    </w:p>
    <w:p w14:paraId="45D07B6A" w14:textId="77777777" w:rsidR="00201F89" w:rsidRPr="006A02BD" w:rsidRDefault="00243B58" w:rsidP="00F754B6">
      <w:pPr>
        <w:rPr>
          <w:rFonts w:cs="Times New Roman"/>
          <w:szCs w:val="24"/>
        </w:rPr>
      </w:pPr>
      <w:r w:rsidRPr="006A02BD">
        <w:rPr>
          <w:rFonts w:cs="Times New Roman"/>
          <w:szCs w:val="24"/>
        </w:rPr>
        <w:t>Ethical management is equally important. The platform should not become a tool for excessive monitoring or assigning blame. Its main purpose should be to support service delivery, accountability, and organisational learning. Officers should understand how information will be used, who can access it, and how long it will be retained. Such transparency can build trust and encourage accurate reporting. If officers believe that the platform is mainly used for punishment, they may avoid recording sensitive matters or return to informal communication channels.</w:t>
      </w:r>
    </w:p>
    <w:p w14:paraId="6A1B6799" w14:textId="77777777" w:rsidR="00201F89" w:rsidRPr="006A02BD" w:rsidRDefault="00243B58" w:rsidP="00F754B6">
      <w:pPr>
        <w:rPr>
          <w:rFonts w:cs="Times New Roman"/>
          <w:szCs w:val="24"/>
        </w:rPr>
      </w:pPr>
      <w:r w:rsidRPr="006A02BD">
        <w:rPr>
          <w:rFonts w:cs="Times New Roman"/>
          <w:szCs w:val="24"/>
        </w:rPr>
        <w:t>Consular data requires particular care because consular cases may contain personal information, medical details, family contacts, immigration status, legal matters, or information about people in distress. Access should therefore be limited to authorised consular officers and managers. The system should record actions taken while avoiding unnecessary exposure of personal information. Ethical consular management should balance speed, empathy, confidentiality, and accountability.</w:t>
      </w:r>
    </w:p>
    <w:p w14:paraId="38624D79" w14:textId="77777777" w:rsidR="00201F89" w:rsidRPr="006A02BD" w:rsidRDefault="00243B58" w:rsidP="00F754B6">
      <w:pPr>
        <w:rPr>
          <w:rFonts w:cs="Times New Roman"/>
          <w:szCs w:val="24"/>
        </w:rPr>
      </w:pPr>
      <w:r w:rsidRPr="006A02BD">
        <w:rPr>
          <w:rFonts w:cs="Times New Roman"/>
          <w:szCs w:val="24"/>
        </w:rPr>
        <w:t>Legal and records compliance should be considered from the beginning. Digital records should be treated as official records where appropriate. Rules for retention, archiving, and disposal should follow relevant government requirements. This will help prevent the platform from becoming an unmanaged digital storage system. Records management officers should therefore help define metadata requirements, file closure procedures, and retention schedules. A well-designed platform should make compliance easier rather than leaving it to individual judgement.</w:t>
      </w:r>
    </w:p>
    <w:p w14:paraId="2E42DC39" w14:textId="77777777" w:rsidR="00201F89" w:rsidRPr="006A02BD" w:rsidRDefault="00243B58" w:rsidP="00F754B6">
      <w:pPr>
        <w:rPr>
          <w:rFonts w:cs="Times New Roman"/>
          <w:szCs w:val="24"/>
        </w:rPr>
      </w:pPr>
      <w:r w:rsidRPr="006A02BD">
        <w:rPr>
          <w:rFonts w:cs="Times New Roman"/>
          <w:szCs w:val="24"/>
        </w:rPr>
        <w:t>There are also risks related to adoption. A technically strong platform may still fail if officers do not use it. This risk can be reduced through user involvement, simple system design, practical training, and visible support from senior leadership. Another risk is over-customisation. The Ministry should avoid creating an overly complex system that is difficult and costly to maintain. Core workflows should be introduced first, while advanced analytics, artificial intelligence features, and external integrations should be considered only after the basic system is stable and trusted.</w:t>
      </w:r>
    </w:p>
    <w:p w14:paraId="56073233" w14:textId="77777777" w:rsidR="00201F89" w:rsidRPr="006A02BD" w:rsidRDefault="00243B58" w:rsidP="00F754B6">
      <w:pPr>
        <w:rPr>
          <w:rFonts w:cs="Times New Roman"/>
          <w:szCs w:val="24"/>
        </w:rPr>
      </w:pPr>
      <w:r w:rsidRPr="006A02BD">
        <w:rPr>
          <w:rFonts w:cs="Times New Roman"/>
          <w:szCs w:val="24"/>
        </w:rPr>
        <w:lastRenderedPageBreak/>
        <w:t>Data quality is another important risk. A dashboard is only as reliable as the information entered into the system. The platform should therefore include validation responsibilities, mandatory fields for strategic matters, and regular reviews. Heads of departments should be responsible for ensuring that important records are complete and up to date. Data quality should be treated as an organisational responsibility rather than simply an ICT issue.</w:t>
      </w:r>
    </w:p>
    <w:p w14:paraId="6D1DB0E8" w14:textId="77777777" w:rsidR="00201F89" w:rsidRPr="006A02BD" w:rsidRDefault="00243B58" w:rsidP="00F754B6">
      <w:pPr>
        <w:rPr>
          <w:rFonts w:cs="Times New Roman"/>
          <w:szCs w:val="24"/>
        </w:rPr>
      </w:pPr>
      <w:r w:rsidRPr="006A02BD">
        <w:rPr>
          <w:rFonts w:cs="Times New Roman"/>
          <w:szCs w:val="24"/>
        </w:rPr>
        <w:t>Finally, the platform should be designed according to the principle of proportionality. Not every diplomatic matter requires a detailed workflow. Routine correspondence, basic administrative tasks, and minor updates should not be forced into a complex process. The system should focus mainly on strategic matters, cross-institutional commitments, high-level engagements, sensitive cases, and opportunities that require follow-up. Applying proportionality in this way can reduce unnecessary workload and improve user adoption.</w:t>
      </w:r>
    </w:p>
    <w:p w14:paraId="2718A114" w14:textId="77777777" w:rsidR="00201F89" w:rsidRPr="006A02BD" w:rsidRDefault="00243B58" w:rsidP="00D20568">
      <w:pPr>
        <w:pStyle w:val="Heading1"/>
        <w:rPr>
          <w:rFonts w:ascii="Times New Roman" w:hAnsi="Times New Roman" w:cs="Times New Roman"/>
          <w:sz w:val="24"/>
          <w:szCs w:val="24"/>
        </w:rPr>
      </w:pPr>
      <w:bookmarkStart w:id="27" w:name="_Toc241487572"/>
      <w:bookmarkStart w:id="28" w:name="_Toc241495133"/>
      <w:r w:rsidRPr="006A02BD">
        <w:rPr>
          <w:rFonts w:ascii="Times New Roman" w:hAnsi="Times New Roman" w:cs="Times New Roman"/>
          <w:sz w:val="24"/>
          <w:szCs w:val="24"/>
        </w:rPr>
        <w:t>Financial, Sustainability and Performance Considerations</w:t>
      </w:r>
      <w:bookmarkEnd w:id="27"/>
      <w:bookmarkEnd w:id="28"/>
    </w:p>
    <w:p w14:paraId="76E84C36" w14:textId="77777777" w:rsidR="00201F89" w:rsidRPr="006A02BD" w:rsidRDefault="00243B58" w:rsidP="00F754B6">
      <w:pPr>
        <w:rPr>
          <w:rFonts w:cs="Times New Roman"/>
          <w:szCs w:val="24"/>
        </w:rPr>
      </w:pPr>
      <w:r w:rsidRPr="006A02BD">
        <w:rPr>
          <w:rFonts w:cs="Times New Roman"/>
          <w:szCs w:val="24"/>
        </w:rPr>
        <w:t>The financial implications will depend on the technical option selected. The Ministry could develop a modest internal system, adapt an existing government platform, use a secure government cloud environment, or procure a solution from an external vendor. The recommended approach is to begin by identifying institutional requirements and testing the system through a pilot. This will allow cost estimates to be based on actual needs rather than assumptions, helping to protect public resources and reduce implementation risk.</w:t>
      </w:r>
    </w:p>
    <w:p w14:paraId="48C0AC8D" w14:textId="77777777" w:rsidR="00201F89" w:rsidRPr="006A02BD" w:rsidRDefault="00243B58" w:rsidP="00F754B6">
      <w:pPr>
        <w:rPr>
          <w:rFonts w:cs="Times New Roman"/>
          <w:szCs w:val="24"/>
        </w:rPr>
      </w:pPr>
      <w:r w:rsidRPr="006A02BD">
        <w:rPr>
          <w:rFonts w:cs="Times New Roman"/>
          <w:szCs w:val="24"/>
        </w:rPr>
        <w:t>The business case should be assessed in terms of value for money rather than direct financial profit. Potential benefits include time savings, reduced duplication of work, better follow-up, improved conversion of economic diplomacy opportunities, stronger crisis coordination, and better preservation of institutional knowledge. Some of these benefits can be measured directly, while others are strategic and qualitative. Both are important in a diplomatic institution. The Ministry should therefore not assess the proposal only on the basis of immediate financial savings.</w:t>
      </w:r>
    </w:p>
    <w:p w14:paraId="22A87DA8" w14:textId="77777777" w:rsidR="00201F89" w:rsidRPr="006A02BD" w:rsidRDefault="00243B58" w:rsidP="00F754B6">
      <w:pPr>
        <w:rPr>
          <w:rFonts w:cs="Times New Roman"/>
          <w:szCs w:val="24"/>
        </w:rPr>
      </w:pPr>
      <w:r w:rsidRPr="006A02BD">
        <w:rPr>
          <w:rFonts w:cs="Times New Roman"/>
          <w:szCs w:val="24"/>
        </w:rPr>
        <w:t>Major cost categories may include business analysis, system development or procurement, cybersecurity controls, hosting, user training, change management, maintenance, technical support, data migration, and periodic evaluation. The pilot phase can help control costs by focusing on a limited number of workflows and a small group of users. A staged investment approach would allow the Ministry to expand the platform only after its value has been demonstrated.</w:t>
      </w:r>
    </w:p>
    <w:p w14:paraId="34E9671B" w14:textId="77777777" w:rsidR="00201F89" w:rsidRPr="006A02BD" w:rsidRDefault="00243B58" w:rsidP="00F754B6">
      <w:pPr>
        <w:rPr>
          <w:rFonts w:cs="Times New Roman"/>
          <w:szCs w:val="24"/>
        </w:rPr>
      </w:pPr>
      <w:r w:rsidRPr="006A02BD">
        <w:rPr>
          <w:rFonts w:cs="Times New Roman"/>
          <w:szCs w:val="24"/>
        </w:rPr>
        <w:lastRenderedPageBreak/>
        <w:t>Sustainability should not be understood only in environmental terms, although reduced paper use and fewer duplicated documents would be positive outcomes. Institutional sustainability means that the Ministry can continue to operate effectively when officers rotate, crises occur, or workloads increase. The platform would support continuity by preserving records, responsibilities, and lessons in a structured form. It would also strengthen management by reducing dependence on verbal memory and scattered personal files.</w:t>
      </w:r>
    </w:p>
    <w:p w14:paraId="79253ED0" w14:textId="77777777" w:rsidR="00E72E23" w:rsidRPr="006A02BD" w:rsidRDefault="003A2263" w:rsidP="00F754B6">
      <w:pPr>
        <w:rPr>
          <w:rFonts w:cs="Times New Roman"/>
          <w:szCs w:val="24"/>
        </w:rPr>
      </w:pPr>
      <w:r w:rsidRPr="006A02BD">
        <w:rPr>
          <w:rFonts w:cs="Times New Roman"/>
          <w:szCs w:val="24"/>
        </w:rPr>
        <w:t>Before the pilot begins, the Ministry should establish baseline measures so that value can be assessed after implementation. These baselines should include the average time spent retrieving background information, the proportion of agreed actions completed by deadline, the number and age of overdue actions, the speed and completeness of handovers after officer rotation, duplication in reporting matrices or follow-up requests, response times for priority correspondence or referrals, and user satisfaction with access to information. The pilot evaluation should then compare performance against these baselines, while also capturing qualitative evidence from management meetings, heads of department, missions, and pilot users.</w:t>
      </w:r>
    </w:p>
    <w:p w14:paraId="24E7A0C2" w14:textId="77777777" w:rsidR="00201F89" w:rsidRPr="006A02BD" w:rsidRDefault="00243B58" w:rsidP="00F754B6">
      <w:pPr>
        <w:rPr>
          <w:rFonts w:cs="Times New Roman"/>
          <w:szCs w:val="24"/>
        </w:rPr>
      </w:pPr>
      <w:r w:rsidRPr="006A02BD">
        <w:rPr>
          <w:rFonts w:cs="Times New Roman"/>
          <w:szCs w:val="24"/>
        </w:rPr>
        <w:t>Performance measurement should remain balanced. Diplomacy cannot be assessed through numerical indicators alone because trust, influence, relationships, and political judgement are partly qualitative. However, many supporting processes can still be measured. The Ministry could track the number of strategic issues registered, the percentage of actions completed on time, overdue commitments, the time required to close investor referrals, lessons recorded after major engagements, and user satisfaction following training. These indicators should be used to support learning and improvement rather than create unrealistic targets.</w:t>
      </w:r>
    </w:p>
    <w:p w14:paraId="650EFB3B" w14:textId="77777777" w:rsidR="00201F89" w:rsidRPr="006A02BD" w:rsidRDefault="00243B58" w:rsidP="00F754B6">
      <w:pPr>
        <w:rPr>
          <w:rFonts w:cs="Times New Roman"/>
          <w:szCs w:val="24"/>
        </w:rPr>
      </w:pPr>
      <w:r w:rsidRPr="006A02BD">
        <w:rPr>
          <w:rFonts w:cs="Times New Roman"/>
          <w:szCs w:val="24"/>
        </w:rPr>
        <w:t>Senior management should also assess whether the platform improves the quality of meetings and decision-making. If meetings spend less time reconstructing information and more time addressing bottlenecks, the platform is creating value. Similarly, better handovers and reduced duplication would indicate that the reform is working. If dashboards are not being used, the operating model may need to be reviewed. System usage alone is therefore not enough; the main question is whether the platform improves decision-making and service delivery.</w:t>
      </w:r>
    </w:p>
    <w:p w14:paraId="0AC8EE96" w14:textId="77777777" w:rsidR="00201F89" w:rsidRPr="006A02BD" w:rsidRDefault="00243B58" w:rsidP="00F754B6">
      <w:pPr>
        <w:rPr>
          <w:rFonts w:cs="Times New Roman"/>
          <w:szCs w:val="24"/>
        </w:rPr>
      </w:pPr>
      <w:r w:rsidRPr="006A02BD">
        <w:rPr>
          <w:rFonts w:cs="Times New Roman"/>
          <w:szCs w:val="24"/>
        </w:rPr>
        <w:t xml:space="preserve">Over time, the platform could also support strategic analysis. Aggregated information could show which types of commitments are frequently delayed, which external agencies require greater coordination, which missions generate high-value economic opportunities, and which workflows create recurring bottlenecks. Such analysis could improve planning and resource allocation. </w:t>
      </w:r>
      <w:r w:rsidRPr="006A02BD">
        <w:rPr>
          <w:rFonts w:cs="Times New Roman"/>
          <w:szCs w:val="24"/>
        </w:rPr>
        <w:lastRenderedPageBreak/>
        <w:t>However, the use of aggregated data must continue to respect information classification, privacy, and confidentiality requirements.</w:t>
      </w:r>
    </w:p>
    <w:p w14:paraId="5975B666" w14:textId="77777777" w:rsidR="00201F89" w:rsidRPr="006A02BD" w:rsidRDefault="00243B58" w:rsidP="00F754B6">
      <w:pPr>
        <w:rPr>
          <w:rFonts w:cs="Times New Roman"/>
          <w:szCs w:val="24"/>
        </w:rPr>
      </w:pPr>
      <w:r w:rsidRPr="006A02BD">
        <w:rPr>
          <w:rFonts w:cs="Times New Roman"/>
          <w:szCs w:val="24"/>
        </w:rPr>
        <w:t>Finally, financial sustainability requires strong internal capability. If the Ministry becomes fully dependent on an external vendor for every system modification, costs may increase and flexibility may decline. The preferred approach should therefore include knowledge transfer, proper documentation, and the development of internal system administration capacity. This is consistent with digital government principles that emphasise institutional capability, sustainability, and the reuse of existing resources rather than isolated technology acquisition (OECD, 2014).</w:t>
      </w:r>
    </w:p>
    <w:p w14:paraId="13E352F4" w14:textId="2E449C23" w:rsidR="00201F89" w:rsidRPr="006A02BD" w:rsidRDefault="00201F89">
      <w:pPr>
        <w:pStyle w:val="Caption"/>
        <w:jc w:val="left"/>
        <w:rPr>
          <w:rFonts w:cs="Times New Roman"/>
          <w:sz w:val="24"/>
          <w:szCs w:val="24"/>
        </w:rPr>
      </w:pPr>
    </w:p>
    <w:p w14:paraId="5F8CFA87" w14:textId="1F656509" w:rsidR="0017010A" w:rsidRPr="006A02BD" w:rsidRDefault="0017010A" w:rsidP="0017010A">
      <w:pPr>
        <w:pStyle w:val="Caption"/>
        <w:keepNext/>
        <w:jc w:val="left"/>
        <w:rPr>
          <w:rFonts w:cs="Times New Roman"/>
          <w:sz w:val="24"/>
          <w:szCs w:val="24"/>
        </w:rPr>
      </w:pPr>
      <w:bookmarkStart w:id="29" w:name="_Toc241495107"/>
      <w:r w:rsidRPr="006A02BD">
        <w:rPr>
          <w:rFonts w:cs="Times New Roman"/>
          <w:sz w:val="24"/>
          <w:szCs w:val="24"/>
        </w:rPr>
        <w:t xml:space="preserve">Table </w:t>
      </w:r>
      <w:r w:rsidRPr="006A02BD">
        <w:rPr>
          <w:rFonts w:cs="Times New Roman"/>
          <w:sz w:val="24"/>
          <w:szCs w:val="24"/>
        </w:rPr>
        <w:fldChar w:fldCharType="begin"/>
      </w:r>
      <w:r w:rsidRPr="006A02BD">
        <w:rPr>
          <w:rFonts w:cs="Times New Roman"/>
          <w:sz w:val="24"/>
          <w:szCs w:val="24"/>
        </w:rPr>
        <w:instrText xml:space="preserve"> SEQ Table \* ARABIC </w:instrText>
      </w:r>
      <w:r w:rsidRPr="006A02BD">
        <w:rPr>
          <w:rFonts w:cs="Times New Roman"/>
          <w:sz w:val="24"/>
          <w:szCs w:val="24"/>
        </w:rPr>
        <w:fldChar w:fldCharType="separate"/>
      </w:r>
      <w:r w:rsidRPr="006A02BD">
        <w:rPr>
          <w:rFonts w:cs="Times New Roman"/>
          <w:noProof/>
          <w:sz w:val="24"/>
          <w:szCs w:val="24"/>
        </w:rPr>
        <w:t>4</w:t>
      </w:r>
      <w:r w:rsidRPr="006A02BD">
        <w:rPr>
          <w:rFonts w:cs="Times New Roman"/>
          <w:sz w:val="24"/>
          <w:szCs w:val="24"/>
        </w:rPr>
        <w:fldChar w:fldCharType="end"/>
      </w:r>
      <w:r w:rsidRPr="006A02BD">
        <w:rPr>
          <w:rFonts w:cs="Times New Roman"/>
          <w:sz w:val="24"/>
          <w:szCs w:val="24"/>
        </w:rPr>
        <w:t>: Indicative performance indicators</w:t>
      </w:r>
      <w:bookmarkEnd w:id="29"/>
    </w:p>
    <w:tbl>
      <w:tblPr>
        <w:tblStyle w:val="TableGrid"/>
        <w:tblW w:w="0" w:type="auto"/>
        <w:jc w:val="center"/>
        <w:tblLook w:val="04A0" w:firstRow="1" w:lastRow="0" w:firstColumn="1" w:lastColumn="0" w:noHBand="0" w:noVBand="1"/>
      </w:tblPr>
      <w:tblGrid>
        <w:gridCol w:w="2159"/>
        <w:gridCol w:w="4314"/>
        <w:gridCol w:w="2877"/>
      </w:tblGrid>
      <w:tr w:rsidR="00201F89" w:rsidRPr="006A02BD" w14:paraId="10832CA9" w14:textId="77777777">
        <w:trPr>
          <w:cantSplit/>
          <w:tblHeader/>
          <w:jc w:val="center"/>
        </w:trPr>
        <w:tc>
          <w:tcPr>
            <w:tcW w:w="2160" w:type="dxa"/>
            <w:vAlign w:val="center"/>
          </w:tcPr>
          <w:p w14:paraId="12F223B3" w14:textId="77777777" w:rsidR="00201F89" w:rsidRPr="006A02BD" w:rsidRDefault="00243B58">
            <w:pPr>
              <w:jc w:val="center"/>
              <w:rPr>
                <w:rFonts w:cs="Times New Roman"/>
                <w:szCs w:val="24"/>
              </w:rPr>
            </w:pPr>
            <w:r w:rsidRPr="006A02BD">
              <w:rPr>
                <w:rFonts w:cs="Times New Roman"/>
                <w:b/>
                <w:szCs w:val="24"/>
              </w:rPr>
              <w:t>Area</w:t>
            </w:r>
          </w:p>
        </w:tc>
        <w:tc>
          <w:tcPr>
            <w:tcW w:w="4320" w:type="dxa"/>
            <w:vAlign w:val="center"/>
          </w:tcPr>
          <w:p w14:paraId="6E504152" w14:textId="77777777" w:rsidR="00201F89" w:rsidRPr="006A02BD" w:rsidRDefault="00243B58">
            <w:pPr>
              <w:jc w:val="center"/>
              <w:rPr>
                <w:rFonts w:cs="Times New Roman"/>
                <w:szCs w:val="24"/>
              </w:rPr>
            </w:pPr>
            <w:r w:rsidRPr="006A02BD">
              <w:rPr>
                <w:rFonts w:cs="Times New Roman"/>
                <w:b/>
                <w:szCs w:val="24"/>
              </w:rPr>
              <w:t>Possible indicator</w:t>
            </w:r>
          </w:p>
        </w:tc>
        <w:tc>
          <w:tcPr>
            <w:tcW w:w="2880" w:type="dxa"/>
            <w:vAlign w:val="center"/>
          </w:tcPr>
          <w:p w14:paraId="17E6E8F1" w14:textId="77777777" w:rsidR="00201F89" w:rsidRPr="006A02BD" w:rsidRDefault="00243B58">
            <w:pPr>
              <w:jc w:val="center"/>
              <w:rPr>
                <w:rFonts w:cs="Times New Roman"/>
                <w:szCs w:val="24"/>
              </w:rPr>
            </w:pPr>
            <w:r w:rsidRPr="006A02BD">
              <w:rPr>
                <w:rFonts w:cs="Times New Roman"/>
                <w:b/>
                <w:szCs w:val="24"/>
              </w:rPr>
              <w:t>Why it matters</w:t>
            </w:r>
          </w:p>
        </w:tc>
      </w:tr>
      <w:tr w:rsidR="00201F89" w:rsidRPr="006A02BD" w14:paraId="6F69F916" w14:textId="77777777">
        <w:trPr>
          <w:cantSplit/>
          <w:jc w:val="center"/>
        </w:trPr>
        <w:tc>
          <w:tcPr>
            <w:tcW w:w="2160" w:type="dxa"/>
            <w:vAlign w:val="center"/>
          </w:tcPr>
          <w:p w14:paraId="13551156" w14:textId="77777777" w:rsidR="00201F89" w:rsidRPr="006A02BD" w:rsidRDefault="00243B58">
            <w:pPr>
              <w:jc w:val="left"/>
              <w:rPr>
                <w:rFonts w:cs="Times New Roman"/>
                <w:szCs w:val="24"/>
              </w:rPr>
            </w:pPr>
            <w:r w:rsidRPr="006A02BD">
              <w:rPr>
                <w:rFonts w:cs="Times New Roman"/>
                <w:szCs w:val="24"/>
              </w:rPr>
              <w:t>Follow-up</w:t>
            </w:r>
          </w:p>
        </w:tc>
        <w:tc>
          <w:tcPr>
            <w:tcW w:w="4320" w:type="dxa"/>
            <w:vAlign w:val="center"/>
          </w:tcPr>
          <w:p w14:paraId="4186BDB9" w14:textId="77777777" w:rsidR="00201F89" w:rsidRPr="006A02BD" w:rsidRDefault="00243B58">
            <w:pPr>
              <w:jc w:val="left"/>
              <w:rPr>
                <w:rFonts w:cs="Times New Roman"/>
                <w:szCs w:val="24"/>
              </w:rPr>
            </w:pPr>
            <w:r w:rsidRPr="006A02BD">
              <w:rPr>
                <w:rFonts w:cs="Times New Roman"/>
                <w:szCs w:val="24"/>
              </w:rPr>
              <w:t>Share of tasks completed by deadline</w:t>
            </w:r>
          </w:p>
        </w:tc>
        <w:tc>
          <w:tcPr>
            <w:tcW w:w="2880" w:type="dxa"/>
            <w:vAlign w:val="center"/>
          </w:tcPr>
          <w:p w14:paraId="692945DC" w14:textId="77777777" w:rsidR="00201F89" w:rsidRPr="006A02BD" w:rsidRDefault="00243B58">
            <w:pPr>
              <w:jc w:val="left"/>
              <w:rPr>
                <w:rFonts w:cs="Times New Roman"/>
                <w:szCs w:val="24"/>
              </w:rPr>
            </w:pPr>
            <w:r w:rsidRPr="006A02BD">
              <w:rPr>
                <w:rFonts w:cs="Times New Roman"/>
                <w:szCs w:val="24"/>
              </w:rPr>
              <w:t>Shows delivery discipline</w:t>
            </w:r>
          </w:p>
        </w:tc>
      </w:tr>
      <w:tr w:rsidR="00201F89" w:rsidRPr="006A02BD" w14:paraId="691D98DB" w14:textId="77777777">
        <w:trPr>
          <w:cantSplit/>
          <w:jc w:val="center"/>
        </w:trPr>
        <w:tc>
          <w:tcPr>
            <w:tcW w:w="2160" w:type="dxa"/>
            <w:vAlign w:val="center"/>
          </w:tcPr>
          <w:p w14:paraId="4F85BDF9" w14:textId="77777777" w:rsidR="00201F89" w:rsidRPr="006A02BD" w:rsidRDefault="00243B58">
            <w:pPr>
              <w:jc w:val="left"/>
              <w:rPr>
                <w:rFonts w:cs="Times New Roman"/>
                <w:szCs w:val="24"/>
              </w:rPr>
            </w:pPr>
            <w:r w:rsidRPr="006A02BD">
              <w:rPr>
                <w:rFonts w:cs="Times New Roman"/>
                <w:szCs w:val="24"/>
              </w:rPr>
              <w:t>Economic diplomacy</w:t>
            </w:r>
          </w:p>
        </w:tc>
        <w:tc>
          <w:tcPr>
            <w:tcW w:w="4320" w:type="dxa"/>
            <w:vAlign w:val="center"/>
          </w:tcPr>
          <w:p w14:paraId="58D5D265" w14:textId="77777777" w:rsidR="00201F89" w:rsidRPr="006A02BD" w:rsidRDefault="00243B58">
            <w:pPr>
              <w:jc w:val="left"/>
              <w:rPr>
                <w:rFonts w:cs="Times New Roman"/>
                <w:szCs w:val="24"/>
              </w:rPr>
            </w:pPr>
            <w:r w:rsidRPr="006A02BD">
              <w:rPr>
                <w:rFonts w:cs="Times New Roman"/>
                <w:szCs w:val="24"/>
              </w:rPr>
              <w:t>Leads tracked from first contact to referral or outcome</w:t>
            </w:r>
          </w:p>
        </w:tc>
        <w:tc>
          <w:tcPr>
            <w:tcW w:w="2880" w:type="dxa"/>
            <w:vAlign w:val="center"/>
          </w:tcPr>
          <w:p w14:paraId="1DF55DD6" w14:textId="77777777" w:rsidR="00201F89" w:rsidRPr="006A02BD" w:rsidRDefault="00243B58">
            <w:pPr>
              <w:jc w:val="left"/>
              <w:rPr>
                <w:rFonts w:cs="Times New Roman"/>
                <w:szCs w:val="24"/>
              </w:rPr>
            </w:pPr>
            <w:r w:rsidRPr="006A02BD">
              <w:rPr>
                <w:rFonts w:cs="Times New Roman"/>
                <w:szCs w:val="24"/>
              </w:rPr>
              <w:t>Links diplomacy to development</w:t>
            </w:r>
          </w:p>
        </w:tc>
      </w:tr>
      <w:tr w:rsidR="00201F89" w:rsidRPr="006A02BD" w14:paraId="25E568D1" w14:textId="77777777">
        <w:trPr>
          <w:cantSplit/>
          <w:jc w:val="center"/>
        </w:trPr>
        <w:tc>
          <w:tcPr>
            <w:tcW w:w="2160" w:type="dxa"/>
            <w:vAlign w:val="center"/>
          </w:tcPr>
          <w:p w14:paraId="2F7DF9A7" w14:textId="77777777" w:rsidR="00201F89" w:rsidRPr="006A02BD" w:rsidRDefault="00243B58">
            <w:pPr>
              <w:jc w:val="left"/>
              <w:rPr>
                <w:rFonts w:cs="Times New Roman"/>
                <w:szCs w:val="24"/>
              </w:rPr>
            </w:pPr>
            <w:r w:rsidRPr="006A02BD">
              <w:rPr>
                <w:rFonts w:cs="Times New Roman"/>
                <w:szCs w:val="24"/>
              </w:rPr>
              <w:t>Institutional memory</w:t>
            </w:r>
          </w:p>
        </w:tc>
        <w:tc>
          <w:tcPr>
            <w:tcW w:w="4320" w:type="dxa"/>
            <w:vAlign w:val="center"/>
          </w:tcPr>
          <w:p w14:paraId="0EDF4B52" w14:textId="77777777" w:rsidR="00201F89" w:rsidRPr="006A02BD" w:rsidRDefault="00243B58">
            <w:pPr>
              <w:jc w:val="left"/>
              <w:rPr>
                <w:rFonts w:cs="Times New Roman"/>
                <w:szCs w:val="24"/>
              </w:rPr>
            </w:pPr>
            <w:r w:rsidRPr="006A02BD">
              <w:rPr>
                <w:rFonts w:cs="Times New Roman"/>
                <w:szCs w:val="24"/>
              </w:rPr>
              <w:t>Closure notes completed for major files</w:t>
            </w:r>
          </w:p>
        </w:tc>
        <w:tc>
          <w:tcPr>
            <w:tcW w:w="2880" w:type="dxa"/>
            <w:vAlign w:val="center"/>
          </w:tcPr>
          <w:p w14:paraId="27593F7D" w14:textId="77777777" w:rsidR="00201F89" w:rsidRPr="006A02BD" w:rsidRDefault="00243B58">
            <w:pPr>
              <w:jc w:val="left"/>
              <w:rPr>
                <w:rFonts w:cs="Times New Roman"/>
                <w:szCs w:val="24"/>
              </w:rPr>
            </w:pPr>
            <w:r w:rsidRPr="006A02BD">
              <w:rPr>
                <w:rFonts w:cs="Times New Roman"/>
                <w:szCs w:val="24"/>
              </w:rPr>
              <w:t>Supports continuity</w:t>
            </w:r>
          </w:p>
        </w:tc>
      </w:tr>
      <w:tr w:rsidR="00201F89" w:rsidRPr="006A02BD" w14:paraId="36A2CCCE" w14:textId="77777777">
        <w:trPr>
          <w:cantSplit/>
          <w:jc w:val="center"/>
        </w:trPr>
        <w:tc>
          <w:tcPr>
            <w:tcW w:w="2160" w:type="dxa"/>
            <w:vAlign w:val="center"/>
          </w:tcPr>
          <w:p w14:paraId="6CF2DB90" w14:textId="77777777" w:rsidR="00201F89" w:rsidRPr="006A02BD" w:rsidRDefault="00243B58">
            <w:pPr>
              <w:jc w:val="left"/>
              <w:rPr>
                <w:rFonts w:cs="Times New Roman"/>
                <w:szCs w:val="24"/>
              </w:rPr>
            </w:pPr>
            <w:r w:rsidRPr="006A02BD">
              <w:rPr>
                <w:rFonts w:cs="Times New Roman"/>
                <w:szCs w:val="24"/>
              </w:rPr>
              <w:t>Management oversight</w:t>
            </w:r>
          </w:p>
        </w:tc>
        <w:tc>
          <w:tcPr>
            <w:tcW w:w="4320" w:type="dxa"/>
            <w:vAlign w:val="center"/>
          </w:tcPr>
          <w:p w14:paraId="3BDE01A6" w14:textId="77777777" w:rsidR="00201F89" w:rsidRPr="006A02BD" w:rsidRDefault="00243B58">
            <w:pPr>
              <w:jc w:val="left"/>
              <w:rPr>
                <w:rFonts w:cs="Times New Roman"/>
                <w:szCs w:val="24"/>
              </w:rPr>
            </w:pPr>
            <w:r w:rsidRPr="006A02BD">
              <w:rPr>
                <w:rFonts w:cs="Times New Roman"/>
                <w:szCs w:val="24"/>
              </w:rPr>
              <w:t>Priority dashboards reviewed in meetings</w:t>
            </w:r>
          </w:p>
        </w:tc>
        <w:tc>
          <w:tcPr>
            <w:tcW w:w="2880" w:type="dxa"/>
            <w:vAlign w:val="center"/>
          </w:tcPr>
          <w:p w14:paraId="4EF20B28" w14:textId="77777777" w:rsidR="00201F89" w:rsidRPr="006A02BD" w:rsidRDefault="00243B58">
            <w:pPr>
              <w:jc w:val="left"/>
              <w:rPr>
                <w:rFonts w:cs="Times New Roman"/>
                <w:szCs w:val="24"/>
              </w:rPr>
            </w:pPr>
            <w:r w:rsidRPr="006A02BD">
              <w:rPr>
                <w:rFonts w:cs="Times New Roman"/>
                <w:szCs w:val="24"/>
              </w:rPr>
              <w:t>Shows leadership adoption</w:t>
            </w:r>
          </w:p>
        </w:tc>
      </w:tr>
      <w:tr w:rsidR="00201F89" w:rsidRPr="006A02BD" w14:paraId="1CB6BD3B" w14:textId="77777777">
        <w:trPr>
          <w:cantSplit/>
          <w:jc w:val="center"/>
        </w:trPr>
        <w:tc>
          <w:tcPr>
            <w:tcW w:w="2160" w:type="dxa"/>
            <w:vAlign w:val="center"/>
          </w:tcPr>
          <w:p w14:paraId="1E97DB6C" w14:textId="77777777" w:rsidR="00201F89" w:rsidRPr="006A02BD" w:rsidRDefault="00243B58">
            <w:pPr>
              <w:jc w:val="left"/>
              <w:rPr>
                <w:rFonts w:cs="Times New Roman"/>
                <w:szCs w:val="24"/>
              </w:rPr>
            </w:pPr>
            <w:r w:rsidRPr="006A02BD">
              <w:rPr>
                <w:rFonts w:cs="Times New Roman"/>
                <w:szCs w:val="24"/>
              </w:rPr>
              <w:t>User experience</w:t>
            </w:r>
          </w:p>
        </w:tc>
        <w:tc>
          <w:tcPr>
            <w:tcW w:w="4320" w:type="dxa"/>
            <w:vAlign w:val="center"/>
          </w:tcPr>
          <w:p w14:paraId="42C976E1" w14:textId="77777777" w:rsidR="00201F89" w:rsidRPr="006A02BD" w:rsidRDefault="00243B58">
            <w:pPr>
              <w:jc w:val="left"/>
              <w:rPr>
                <w:rFonts w:cs="Times New Roman"/>
                <w:szCs w:val="24"/>
              </w:rPr>
            </w:pPr>
            <w:r w:rsidRPr="006A02BD">
              <w:rPr>
                <w:rFonts w:cs="Times New Roman"/>
                <w:szCs w:val="24"/>
              </w:rPr>
              <w:t>Officer satisfaction and usage rates</w:t>
            </w:r>
          </w:p>
        </w:tc>
        <w:tc>
          <w:tcPr>
            <w:tcW w:w="2880" w:type="dxa"/>
            <w:vAlign w:val="center"/>
          </w:tcPr>
          <w:p w14:paraId="45E27BDE" w14:textId="77777777" w:rsidR="00201F89" w:rsidRPr="006A02BD" w:rsidRDefault="00243B58">
            <w:pPr>
              <w:jc w:val="left"/>
              <w:rPr>
                <w:rFonts w:cs="Times New Roman"/>
                <w:szCs w:val="24"/>
              </w:rPr>
            </w:pPr>
            <w:r w:rsidRPr="006A02BD">
              <w:rPr>
                <w:rFonts w:cs="Times New Roman"/>
                <w:szCs w:val="24"/>
              </w:rPr>
              <w:t>Signals sustainability of reform</w:t>
            </w:r>
          </w:p>
        </w:tc>
      </w:tr>
      <w:tr w:rsidR="00201F89" w:rsidRPr="006A02BD" w14:paraId="2608CDAE" w14:textId="77777777">
        <w:trPr>
          <w:cantSplit/>
          <w:jc w:val="center"/>
        </w:trPr>
        <w:tc>
          <w:tcPr>
            <w:tcW w:w="2160" w:type="dxa"/>
            <w:vAlign w:val="center"/>
          </w:tcPr>
          <w:p w14:paraId="29864226" w14:textId="77777777" w:rsidR="00201F89" w:rsidRPr="006A02BD" w:rsidRDefault="00243B58">
            <w:pPr>
              <w:jc w:val="left"/>
              <w:rPr>
                <w:rFonts w:cs="Times New Roman"/>
                <w:szCs w:val="24"/>
              </w:rPr>
            </w:pPr>
            <w:r w:rsidRPr="006A02BD">
              <w:rPr>
                <w:rFonts w:cs="Times New Roman"/>
                <w:szCs w:val="24"/>
              </w:rPr>
              <w:t>Security</w:t>
            </w:r>
          </w:p>
        </w:tc>
        <w:tc>
          <w:tcPr>
            <w:tcW w:w="4320" w:type="dxa"/>
            <w:vAlign w:val="center"/>
          </w:tcPr>
          <w:p w14:paraId="1EA46ABF" w14:textId="77777777" w:rsidR="00201F89" w:rsidRPr="006A02BD" w:rsidRDefault="00243B58">
            <w:pPr>
              <w:jc w:val="left"/>
              <w:rPr>
                <w:rFonts w:cs="Times New Roman"/>
                <w:szCs w:val="24"/>
              </w:rPr>
            </w:pPr>
            <w:r w:rsidRPr="006A02BD">
              <w:rPr>
                <w:rFonts w:cs="Times New Roman"/>
                <w:szCs w:val="24"/>
              </w:rPr>
              <w:t>Audit logs reviewed and incidents addressed</w:t>
            </w:r>
          </w:p>
        </w:tc>
        <w:tc>
          <w:tcPr>
            <w:tcW w:w="2880" w:type="dxa"/>
            <w:vAlign w:val="center"/>
          </w:tcPr>
          <w:p w14:paraId="249FEB0B" w14:textId="77777777" w:rsidR="00201F89" w:rsidRPr="006A02BD" w:rsidRDefault="00243B58">
            <w:pPr>
              <w:jc w:val="left"/>
              <w:rPr>
                <w:rFonts w:cs="Times New Roman"/>
                <w:szCs w:val="24"/>
              </w:rPr>
            </w:pPr>
            <w:r w:rsidRPr="006A02BD">
              <w:rPr>
                <w:rFonts w:cs="Times New Roman"/>
                <w:szCs w:val="24"/>
              </w:rPr>
              <w:t>Protects diplomatic information</w:t>
            </w:r>
          </w:p>
        </w:tc>
      </w:tr>
    </w:tbl>
    <w:p w14:paraId="3AC74708" w14:textId="77777777" w:rsidR="00201F89" w:rsidRPr="006A02BD" w:rsidRDefault="00201F89">
      <w:pPr>
        <w:jc w:val="left"/>
        <w:rPr>
          <w:rFonts w:cs="Times New Roman"/>
          <w:szCs w:val="24"/>
        </w:rPr>
      </w:pPr>
    </w:p>
    <w:p w14:paraId="09FCC7F0" w14:textId="77777777" w:rsidR="00201F89" w:rsidRPr="006A02BD" w:rsidRDefault="00243B58" w:rsidP="00D20568">
      <w:pPr>
        <w:pStyle w:val="Heading1"/>
        <w:rPr>
          <w:rFonts w:ascii="Times New Roman" w:hAnsi="Times New Roman" w:cs="Times New Roman"/>
          <w:sz w:val="24"/>
          <w:szCs w:val="24"/>
        </w:rPr>
      </w:pPr>
      <w:bookmarkStart w:id="30" w:name="_Toc241487573"/>
      <w:bookmarkStart w:id="31" w:name="_Toc241495134"/>
      <w:r w:rsidRPr="006A02BD">
        <w:rPr>
          <w:rFonts w:ascii="Times New Roman" w:hAnsi="Times New Roman" w:cs="Times New Roman"/>
          <w:sz w:val="24"/>
          <w:szCs w:val="24"/>
        </w:rPr>
        <w:t>Critical Evaluation and Conditions for Approval</w:t>
      </w:r>
      <w:bookmarkEnd w:id="30"/>
      <w:bookmarkEnd w:id="31"/>
    </w:p>
    <w:p w14:paraId="418F0759" w14:textId="77777777" w:rsidR="00201F89" w:rsidRPr="006A02BD" w:rsidRDefault="00243B58" w:rsidP="00F754B6">
      <w:pPr>
        <w:rPr>
          <w:rFonts w:cs="Times New Roman"/>
          <w:szCs w:val="24"/>
        </w:rPr>
      </w:pPr>
      <w:r w:rsidRPr="006A02BD">
        <w:rPr>
          <w:rFonts w:cs="Times New Roman"/>
          <w:szCs w:val="24"/>
        </w:rPr>
        <w:t xml:space="preserve">The proposal has strong potential, but its limitations and implementation dependencies must be explicitly recognised. The first limitation is that technology cannot solve every coordination problem. Poor judgement, weak leadership, unclear responsibilities, or limited resources cannot be corrected by software alone. The platform can support better working practices, but effective </w:t>
      </w:r>
      <w:r w:rsidRPr="006A02BD">
        <w:rPr>
          <w:rFonts w:cs="Times New Roman"/>
          <w:szCs w:val="24"/>
        </w:rPr>
        <w:lastRenderedPageBreak/>
        <w:t>management and discipline will still be necessary. This is why the proposal places strong emphasis on the operating model, governance, and leadership involvement.</w:t>
      </w:r>
    </w:p>
    <w:p w14:paraId="2719ADE9" w14:textId="77777777" w:rsidR="00201F89" w:rsidRPr="006A02BD" w:rsidRDefault="00243B58" w:rsidP="00F754B6">
      <w:pPr>
        <w:rPr>
          <w:rFonts w:cs="Times New Roman"/>
          <w:szCs w:val="24"/>
        </w:rPr>
      </w:pPr>
      <w:r w:rsidRPr="006A02BD">
        <w:rPr>
          <w:rFonts w:cs="Times New Roman"/>
          <w:szCs w:val="24"/>
        </w:rPr>
        <w:t>The second limitation concerns information sensitivity. Diplomacy depends heavily on discretion and confidentiality. If officers believe that the platform exposes sensitive information too widely, they may avoid using it or record less information. For this reason, access controls and information classification rules are not simply technical matters; they are essential for building trust and encouraging adoption. A platform that is not trusted is unlikely to be used for the Ministry’s most sensitive and important work.</w:t>
      </w:r>
    </w:p>
    <w:p w14:paraId="1F318F8D" w14:textId="77777777" w:rsidR="00201F89" w:rsidRPr="006A02BD" w:rsidRDefault="00243B58" w:rsidP="00F754B6">
      <w:pPr>
        <w:rPr>
          <w:rFonts w:cs="Times New Roman"/>
          <w:szCs w:val="24"/>
        </w:rPr>
      </w:pPr>
      <w:r w:rsidRPr="006A02BD">
        <w:rPr>
          <w:rFonts w:cs="Times New Roman"/>
          <w:szCs w:val="24"/>
        </w:rPr>
        <w:t>The third limitation is workload. If the system is poorly designed, officers may see it as an additional reporting burden. The pilot should therefore test whether the platform actually replaces scattered reporting and reduces duplication. The system should focus on strategic matters rather than every routine activity. Simplicity should be treated as an important design requirement. In a busy ministry, an overly complicated system may fail even if it is technically advanced.</w:t>
      </w:r>
    </w:p>
    <w:p w14:paraId="4B5CC7C6" w14:textId="77777777" w:rsidR="00201F89" w:rsidRPr="006A02BD" w:rsidRDefault="00243B58" w:rsidP="00F754B6">
      <w:pPr>
        <w:rPr>
          <w:rFonts w:cs="Times New Roman"/>
          <w:szCs w:val="24"/>
        </w:rPr>
      </w:pPr>
      <w:r w:rsidRPr="006A02BD">
        <w:rPr>
          <w:rFonts w:cs="Times New Roman"/>
          <w:szCs w:val="24"/>
        </w:rPr>
        <w:t>The fourth limitation relates to cost and maintenance. The platform will require technical support, cybersecurity updates, user training, and ongoing governance. If resources are limited, the Ministry should begin with a smaller and manageable version rather than introduce an ambitious system that cannot be sustained. A modest but reliable platform would be more valuable than a sophisticated system that later becomes outdated or unused.</w:t>
      </w:r>
    </w:p>
    <w:p w14:paraId="4168CF92" w14:textId="77777777" w:rsidR="00201F89" w:rsidRPr="006A02BD" w:rsidRDefault="00243B58" w:rsidP="00F754B6">
      <w:pPr>
        <w:rPr>
          <w:rFonts w:cs="Times New Roman"/>
          <w:szCs w:val="24"/>
        </w:rPr>
      </w:pPr>
      <w:r w:rsidRPr="006A02BD">
        <w:rPr>
          <w:rFonts w:cs="Times New Roman"/>
          <w:szCs w:val="24"/>
        </w:rPr>
        <w:t>The fifth limitation concerns performance measurement. Some diplomatic results take many years to achieve and depend on external actors and wider political or economic conditions. The Ministry should therefore avoid claiming that the platform alone produces diplomatic success. A fair evaluation should instead assess improvements in process quality, follow-up, continuity, coordination, and management visibility, while recognising that final diplomatic outcomes may depend on factors beyond the Ministry’s control.</w:t>
      </w:r>
    </w:p>
    <w:p w14:paraId="6CEFE94E" w14:textId="77777777" w:rsidR="00201F89" w:rsidRPr="006A02BD" w:rsidRDefault="00243B58" w:rsidP="00F754B6">
      <w:pPr>
        <w:rPr>
          <w:rFonts w:cs="Times New Roman"/>
          <w:szCs w:val="24"/>
        </w:rPr>
      </w:pPr>
      <w:r w:rsidRPr="006A02BD">
        <w:rPr>
          <w:rFonts w:cs="Times New Roman"/>
          <w:szCs w:val="24"/>
        </w:rPr>
        <w:t>The sixth limitation is institutional culture. Diplomatic services often depend on personal trust, professional relationships, discretion, and informal communication. These practices should not automatically be viewed as weaknesses because they can play an important role in diplomacy. The challenge is to preserve the value of professional networks while ensuring that institutional knowledge is not lost when officers move to other positions. The platform should therefore complement diplomatic relationships rather than replace them.</w:t>
      </w:r>
    </w:p>
    <w:p w14:paraId="4AD64A4C" w14:textId="77777777" w:rsidR="00201F89" w:rsidRPr="006A02BD" w:rsidRDefault="00243B58" w:rsidP="00F754B6">
      <w:pPr>
        <w:rPr>
          <w:rFonts w:cs="Times New Roman"/>
          <w:szCs w:val="24"/>
        </w:rPr>
      </w:pPr>
      <w:r w:rsidRPr="006A02BD">
        <w:rPr>
          <w:rFonts w:cs="Times New Roman"/>
          <w:szCs w:val="24"/>
        </w:rPr>
        <w:lastRenderedPageBreak/>
        <w:t>Several conditions should be met before senior management approves the proposal. First, the platform should have a clear senior-level business owner. Second, the pilot should focus on a limited number of workflows where value can be clearly demonstrated. Third, cybersecurity and records management requirements should be agreed before implementation. Fourth, users should be involved in the design process rather than having the system imposed on them. Fifth, existing reporting requirements should be reviewed and simplified to avoid duplication. Sixth, clear success indicators should be agreed in advance. Finally, the Ministry should commit to reviewing the pilot carefully and making necessary adjustments before expanding the platform.</w:t>
      </w:r>
    </w:p>
    <w:p w14:paraId="19ED3448" w14:textId="77777777" w:rsidR="00201F89" w:rsidRPr="006A02BD" w:rsidRDefault="00243B58" w:rsidP="00F754B6">
      <w:pPr>
        <w:rPr>
          <w:rFonts w:cs="Times New Roman"/>
          <w:szCs w:val="24"/>
        </w:rPr>
      </w:pPr>
      <w:r w:rsidRPr="006A02BD">
        <w:rPr>
          <w:rFonts w:cs="Times New Roman"/>
          <w:szCs w:val="24"/>
        </w:rPr>
        <w:t>Despite these limitations, the proposal remains strong because it responds to a genuine organisational need. It is not based simply on current technology trends. Instead, it addresses the practical need to connect diplomatic information, decisions, responsibilities, and delivery in a more reliable way. The Ministry’s work is already highly collaborative and information-intensive. The proposed platform would provide a secure and structured institutional system for managing work that is currently often dispersed across fragmented communication and information channels.</w:t>
      </w:r>
    </w:p>
    <w:p w14:paraId="3BFB6C7F" w14:textId="77777777" w:rsidR="00201F89" w:rsidRPr="006A02BD" w:rsidRDefault="00243B58" w:rsidP="00D20568">
      <w:pPr>
        <w:pStyle w:val="Heading1"/>
        <w:rPr>
          <w:rFonts w:ascii="Times New Roman" w:hAnsi="Times New Roman" w:cs="Times New Roman"/>
          <w:sz w:val="24"/>
          <w:szCs w:val="24"/>
        </w:rPr>
      </w:pPr>
      <w:bookmarkStart w:id="32" w:name="_Toc241487574"/>
      <w:bookmarkStart w:id="33" w:name="_Toc241495135"/>
      <w:r w:rsidRPr="006A02BD">
        <w:rPr>
          <w:rFonts w:ascii="Times New Roman" w:hAnsi="Times New Roman" w:cs="Times New Roman"/>
          <w:sz w:val="24"/>
          <w:szCs w:val="24"/>
        </w:rPr>
        <w:t>Conclusion and Recommendation</w:t>
      </w:r>
      <w:bookmarkEnd w:id="32"/>
      <w:bookmarkEnd w:id="33"/>
    </w:p>
    <w:p w14:paraId="377E22C6" w14:textId="77777777" w:rsidR="00201F89" w:rsidRPr="006A02BD" w:rsidRDefault="00243B58" w:rsidP="009316EE">
      <w:pPr>
        <w:rPr>
          <w:rFonts w:cs="Times New Roman"/>
          <w:szCs w:val="24"/>
        </w:rPr>
      </w:pPr>
      <w:r w:rsidRPr="006A02BD">
        <w:rPr>
          <w:rFonts w:cs="Times New Roman"/>
          <w:szCs w:val="24"/>
        </w:rPr>
        <w:t>The Ministry of Foreign Affairs and East African Cooperation operates in a diplomatic environment where speed, coordination, institutional memory, and secure information management are increasingly important. Traditional tools such as official correspondence, meeting minutes, personal networks, and periodic meetings remain valuable, but they are no longer sufficient for all modern diplomatic needs. The Ministry therefore requires a secure system that can help officers turn issues into decisions and decisions into monitored actions.</w:t>
      </w:r>
    </w:p>
    <w:p w14:paraId="7D08C936" w14:textId="77777777" w:rsidR="00201F89" w:rsidRPr="006A02BD" w:rsidRDefault="00243B58" w:rsidP="009316EE">
      <w:pPr>
        <w:rPr>
          <w:rFonts w:cs="Times New Roman"/>
          <w:szCs w:val="24"/>
        </w:rPr>
      </w:pPr>
      <w:r w:rsidRPr="006A02BD">
        <w:rPr>
          <w:rFonts w:cs="Times New Roman"/>
          <w:szCs w:val="24"/>
        </w:rPr>
        <w:t>The proposed Collaborative Diplomatic Decision and Delivery Platform provides a practical response to this need. It would support issue registration, problem analysis, stakeholder mapping, evidence collection, decision recording, delivery tracking, dashboards, and institutional memory. Its value would extend beyond administrative efficiency. The platform could strengthen economic diplomacy, diaspora engagement, consular preparedness, policy coordination, communication between missions and headquarters, and management oversight.</w:t>
      </w:r>
    </w:p>
    <w:p w14:paraId="551C212A" w14:textId="77777777" w:rsidR="00201F89" w:rsidRPr="006A02BD" w:rsidRDefault="00243B58" w:rsidP="009316EE">
      <w:pPr>
        <w:rPr>
          <w:rFonts w:cs="Times New Roman"/>
          <w:szCs w:val="24"/>
        </w:rPr>
      </w:pPr>
      <w:r w:rsidRPr="006A02BD">
        <w:rPr>
          <w:rFonts w:cs="Times New Roman"/>
          <w:szCs w:val="24"/>
        </w:rPr>
        <w:t xml:space="preserve">It is recommended that senior management approve a phased pilot of the platform. The pilot should focus on selected areas where clear value can be demonstrated, including follow-up on high-level visits, economic diplomacy opportunities, selected diaspora proposals, and consular coordination. Implementation should be supported by clear access controls, cybersecurity standards, records </w:t>
      </w:r>
      <w:r w:rsidRPr="006A02BD">
        <w:rPr>
          <w:rFonts w:cs="Times New Roman"/>
          <w:szCs w:val="24"/>
        </w:rPr>
        <w:lastRenderedPageBreak/>
        <w:t>management rules, and practical user training. After evaluating the pilot, the Ministry can decide whether the platform should be expanded across departments and diplomatic missions.</w:t>
      </w:r>
    </w:p>
    <w:p w14:paraId="6FEAE164" w14:textId="77777777" w:rsidR="009316EE" w:rsidRPr="006A02BD" w:rsidRDefault="009316EE" w:rsidP="009316EE">
      <w:pPr>
        <w:rPr>
          <w:rFonts w:cs="Times New Roman"/>
          <w:szCs w:val="24"/>
        </w:rPr>
      </w:pPr>
    </w:p>
    <w:p w14:paraId="33312E89" w14:textId="77777777" w:rsidR="00201F89" w:rsidRPr="006A02BD" w:rsidRDefault="00243B58" w:rsidP="009316EE">
      <w:pPr>
        <w:rPr>
          <w:rFonts w:cs="Times New Roman"/>
          <w:szCs w:val="24"/>
        </w:rPr>
      </w:pPr>
      <w:r w:rsidRPr="006A02BD">
        <w:rPr>
          <w:rFonts w:cs="Times New Roman"/>
          <w:szCs w:val="24"/>
        </w:rPr>
        <w:t>The proposal is therefore ambitious but designed to be practically implementable. It is not intended to replace diplomatic judgement or professional relationships. Instead, it would provide a stronger institutional structure to support them. By investing in a secure and collaborative platform, the Ministry could strengthen its ability to protect national interests, follow up commitments, coordinate action, and preserve institutional knowledge over time. The main objective is to create a Ministry that is not only active in diplomacy, but also more effective and disciplined in turning diplomatic activities into measurable institutional results.</w:t>
      </w:r>
    </w:p>
    <w:p w14:paraId="521ECD1D" w14:textId="77777777" w:rsidR="00CA7EAC" w:rsidRPr="006A02BD" w:rsidRDefault="00CA7EAC">
      <w:pPr>
        <w:ind w:firstLine="504"/>
        <w:jc w:val="left"/>
        <w:rPr>
          <w:rFonts w:cs="Times New Roman"/>
          <w:szCs w:val="24"/>
        </w:rPr>
      </w:pPr>
    </w:p>
    <w:p w14:paraId="278ADC58" w14:textId="77777777" w:rsidR="00CA7EAC" w:rsidRPr="006A02BD" w:rsidRDefault="00CA7EAC">
      <w:pPr>
        <w:ind w:firstLine="504"/>
        <w:jc w:val="left"/>
        <w:rPr>
          <w:rFonts w:cs="Times New Roman"/>
          <w:szCs w:val="24"/>
        </w:rPr>
      </w:pPr>
    </w:p>
    <w:p w14:paraId="4C05AD62" w14:textId="77777777" w:rsidR="00CA7EAC" w:rsidRPr="006A02BD" w:rsidRDefault="00CA7EAC" w:rsidP="00DF41D9">
      <w:pPr>
        <w:jc w:val="left"/>
        <w:rPr>
          <w:rFonts w:cs="Times New Roman"/>
          <w:szCs w:val="24"/>
        </w:rPr>
      </w:pPr>
    </w:p>
    <w:p w14:paraId="481FC1E8" w14:textId="77777777" w:rsidR="00CA7EAC" w:rsidRDefault="00CA7EAC">
      <w:pPr>
        <w:ind w:firstLine="504"/>
        <w:jc w:val="left"/>
        <w:rPr>
          <w:rFonts w:cs="Times New Roman"/>
          <w:szCs w:val="24"/>
        </w:rPr>
      </w:pPr>
    </w:p>
    <w:p w14:paraId="7A40E8D2" w14:textId="77777777" w:rsidR="00052D2B" w:rsidRDefault="00052D2B">
      <w:pPr>
        <w:ind w:firstLine="504"/>
        <w:jc w:val="left"/>
        <w:rPr>
          <w:rFonts w:cs="Times New Roman"/>
          <w:szCs w:val="24"/>
        </w:rPr>
      </w:pPr>
    </w:p>
    <w:p w14:paraId="131941C0" w14:textId="77777777" w:rsidR="00052D2B" w:rsidRDefault="00052D2B">
      <w:pPr>
        <w:ind w:firstLine="504"/>
        <w:jc w:val="left"/>
        <w:rPr>
          <w:rFonts w:cs="Times New Roman"/>
          <w:szCs w:val="24"/>
        </w:rPr>
      </w:pPr>
    </w:p>
    <w:p w14:paraId="18D8016C" w14:textId="77777777" w:rsidR="00052D2B" w:rsidRDefault="00052D2B">
      <w:pPr>
        <w:ind w:firstLine="504"/>
        <w:jc w:val="left"/>
        <w:rPr>
          <w:rFonts w:cs="Times New Roman"/>
          <w:szCs w:val="24"/>
        </w:rPr>
      </w:pPr>
    </w:p>
    <w:p w14:paraId="43432BD0" w14:textId="77777777" w:rsidR="00052D2B" w:rsidRDefault="00052D2B">
      <w:pPr>
        <w:ind w:firstLine="504"/>
        <w:jc w:val="left"/>
        <w:rPr>
          <w:rFonts w:cs="Times New Roman"/>
          <w:szCs w:val="24"/>
        </w:rPr>
      </w:pPr>
    </w:p>
    <w:p w14:paraId="271CFE7B" w14:textId="77777777" w:rsidR="00052D2B" w:rsidRDefault="00052D2B">
      <w:pPr>
        <w:ind w:firstLine="504"/>
        <w:jc w:val="left"/>
        <w:rPr>
          <w:rFonts w:cs="Times New Roman"/>
          <w:szCs w:val="24"/>
        </w:rPr>
      </w:pPr>
    </w:p>
    <w:p w14:paraId="0544715B" w14:textId="77777777" w:rsidR="00052D2B" w:rsidRDefault="00052D2B">
      <w:pPr>
        <w:ind w:firstLine="504"/>
        <w:jc w:val="left"/>
        <w:rPr>
          <w:rFonts w:cs="Times New Roman"/>
          <w:szCs w:val="24"/>
        </w:rPr>
      </w:pPr>
    </w:p>
    <w:p w14:paraId="2491C88A" w14:textId="77777777" w:rsidR="00052D2B" w:rsidRDefault="00052D2B">
      <w:pPr>
        <w:ind w:firstLine="504"/>
        <w:jc w:val="left"/>
        <w:rPr>
          <w:rFonts w:cs="Times New Roman"/>
          <w:szCs w:val="24"/>
        </w:rPr>
      </w:pPr>
    </w:p>
    <w:p w14:paraId="78C6FC6E" w14:textId="77777777" w:rsidR="00052D2B" w:rsidRDefault="00052D2B">
      <w:pPr>
        <w:ind w:firstLine="504"/>
        <w:jc w:val="left"/>
        <w:rPr>
          <w:rFonts w:cs="Times New Roman"/>
          <w:szCs w:val="24"/>
        </w:rPr>
      </w:pPr>
    </w:p>
    <w:p w14:paraId="21CD50FA" w14:textId="77777777" w:rsidR="00052D2B" w:rsidRDefault="00052D2B">
      <w:pPr>
        <w:ind w:firstLine="504"/>
        <w:jc w:val="left"/>
        <w:rPr>
          <w:rFonts w:cs="Times New Roman"/>
          <w:szCs w:val="24"/>
        </w:rPr>
      </w:pPr>
    </w:p>
    <w:p w14:paraId="7D88D575" w14:textId="77777777" w:rsidR="00052D2B" w:rsidRDefault="00052D2B">
      <w:pPr>
        <w:ind w:firstLine="504"/>
        <w:jc w:val="left"/>
        <w:rPr>
          <w:rFonts w:cs="Times New Roman"/>
          <w:szCs w:val="24"/>
        </w:rPr>
      </w:pPr>
    </w:p>
    <w:p w14:paraId="7306CB24" w14:textId="77777777" w:rsidR="00052D2B" w:rsidRPr="006A02BD" w:rsidRDefault="00052D2B">
      <w:pPr>
        <w:ind w:firstLine="504"/>
        <w:jc w:val="left"/>
        <w:rPr>
          <w:rFonts w:cs="Times New Roman"/>
          <w:szCs w:val="24"/>
        </w:rPr>
      </w:pPr>
    </w:p>
    <w:p w14:paraId="00D3154A" w14:textId="77777777" w:rsidR="00201F89" w:rsidRPr="006A02BD" w:rsidRDefault="00243B58" w:rsidP="00D20568">
      <w:pPr>
        <w:pStyle w:val="Heading1"/>
        <w:rPr>
          <w:rFonts w:ascii="Times New Roman" w:hAnsi="Times New Roman" w:cs="Times New Roman"/>
          <w:sz w:val="24"/>
          <w:szCs w:val="24"/>
        </w:rPr>
      </w:pPr>
      <w:bookmarkStart w:id="34" w:name="_Toc241487575"/>
      <w:bookmarkStart w:id="35" w:name="_Toc241495136"/>
      <w:r w:rsidRPr="006A02BD">
        <w:rPr>
          <w:rFonts w:ascii="Times New Roman" w:hAnsi="Times New Roman" w:cs="Times New Roman"/>
          <w:sz w:val="24"/>
          <w:szCs w:val="24"/>
        </w:rPr>
        <w:lastRenderedPageBreak/>
        <w:t>References</w:t>
      </w:r>
      <w:bookmarkEnd w:id="34"/>
      <w:bookmarkEnd w:id="35"/>
    </w:p>
    <w:p w14:paraId="6F1BE3A8" w14:textId="77777777" w:rsidR="00DF41D9" w:rsidRPr="006A02BD" w:rsidRDefault="00DF41D9" w:rsidP="00DF41D9">
      <w:pPr>
        <w:rPr>
          <w:rFonts w:cs="Times New Roman"/>
          <w:szCs w:val="24"/>
        </w:rPr>
      </w:pPr>
      <w:r w:rsidRPr="006A02BD">
        <w:rPr>
          <w:rFonts w:cs="Times New Roman"/>
          <w:szCs w:val="24"/>
        </w:rPr>
        <w:t xml:space="preserve">Allison, G. and Zelikow, P. (1999) </w:t>
      </w:r>
      <w:r w:rsidRPr="006A02BD">
        <w:rPr>
          <w:rFonts w:cs="Times New Roman"/>
          <w:i/>
          <w:szCs w:val="24"/>
        </w:rPr>
        <w:t>Essence of Decision: Explaining the Cuban Missile Crisis</w:t>
      </w:r>
      <w:r w:rsidRPr="006A02BD">
        <w:rPr>
          <w:rFonts w:cs="Times New Roman"/>
          <w:szCs w:val="24"/>
        </w:rPr>
        <w:t xml:space="preserve">. 2nd </w:t>
      </w:r>
      <w:proofErr w:type="spellStart"/>
      <w:r w:rsidRPr="006A02BD">
        <w:rPr>
          <w:rFonts w:cs="Times New Roman"/>
          <w:szCs w:val="24"/>
        </w:rPr>
        <w:t>edn</w:t>
      </w:r>
      <w:proofErr w:type="spellEnd"/>
      <w:r w:rsidRPr="006A02BD">
        <w:rPr>
          <w:rFonts w:cs="Times New Roman"/>
          <w:szCs w:val="24"/>
        </w:rPr>
        <w:t>. New York: Longman.</w:t>
      </w:r>
    </w:p>
    <w:p w14:paraId="1BF992A1" w14:textId="77777777" w:rsidR="00DF41D9" w:rsidRPr="006A02BD" w:rsidRDefault="00DF41D9" w:rsidP="00DF41D9">
      <w:pPr>
        <w:rPr>
          <w:rFonts w:cs="Times New Roman"/>
          <w:szCs w:val="24"/>
        </w:rPr>
      </w:pPr>
      <w:r w:rsidRPr="006A02BD">
        <w:rPr>
          <w:rFonts w:cs="Times New Roman"/>
          <w:szCs w:val="24"/>
        </w:rPr>
        <w:t xml:space="preserve">Argyris, C. and Schön, D.A. (1978) </w:t>
      </w:r>
      <w:r w:rsidRPr="006A02BD">
        <w:rPr>
          <w:rFonts w:cs="Times New Roman"/>
          <w:i/>
          <w:szCs w:val="24"/>
        </w:rPr>
        <w:t>Organizational Learning: A Theory of Action Perspective</w:t>
      </w:r>
      <w:r w:rsidRPr="006A02BD">
        <w:rPr>
          <w:rFonts w:cs="Times New Roman"/>
          <w:szCs w:val="24"/>
        </w:rPr>
        <w:t>. Reading, MA: Addison-Wesley.</w:t>
      </w:r>
    </w:p>
    <w:p w14:paraId="507AE1DC" w14:textId="77777777" w:rsidR="00DF41D9" w:rsidRPr="006A02BD" w:rsidRDefault="00DF41D9" w:rsidP="00DF41D9">
      <w:pPr>
        <w:rPr>
          <w:rFonts w:cs="Times New Roman"/>
          <w:szCs w:val="24"/>
        </w:rPr>
      </w:pPr>
      <w:r w:rsidRPr="006A02BD">
        <w:rPr>
          <w:rFonts w:cs="Times New Roman"/>
          <w:szCs w:val="24"/>
        </w:rPr>
        <w:t xml:space="preserve">Berridge, G.R. (2015) </w:t>
      </w:r>
      <w:r w:rsidRPr="006A02BD">
        <w:rPr>
          <w:rFonts w:cs="Times New Roman"/>
          <w:i/>
          <w:szCs w:val="24"/>
        </w:rPr>
        <w:t>Diplomacy: Theory and Practice</w:t>
      </w:r>
      <w:r w:rsidRPr="006A02BD">
        <w:rPr>
          <w:rFonts w:cs="Times New Roman"/>
          <w:szCs w:val="24"/>
        </w:rPr>
        <w:t xml:space="preserve">. 5th </w:t>
      </w:r>
      <w:proofErr w:type="spellStart"/>
      <w:r w:rsidRPr="006A02BD">
        <w:rPr>
          <w:rFonts w:cs="Times New Roman"/>
          <w:szCs w:val="24"/>
        </w:rPr>
        <w:t>edn</w:t>
      </w:r>
      <w:proofErr w:type="spellEnd"/>
      <w:r w:rsidRPr="006A02BD">
        <w:rPr>
          <w:rFonts w:cs="Times New Roman"/>
          <w:szCs w:val="24"/>
        </w:rPr>
        <w:t>. Basingstoke: Palgrave Macmillan.</w:t>
      </w:r>
    </w:p>
    <w:p w14:paraId="153797AE" w14:textId="77777777" w:rsidR="00DF41D9" w:rsidRPr="006A02BD" w:rsidRDefault="00DF41D9" w:rsidP="00DF41D9">
      <w:pPr>
        <w:rPr>
          <w:rFonts w:cs="Times New Roman"/>
          <w:szCs w:val="24"/>
        </w:rPr>
      </w:pPr>
      <w:r w:rsidRPr="006A02BD">
        <w:rPr>
          <w:rFonts w:cs="Times New Roman"/>
          <w:szCs w:val="24"/>
        </w:rPr>
        <w:t xml:space="preserve">Bryson, J.M. (2018) </w:t>
      </w:r>
      <w:r w:rsidRPr="006A02BD">
        <w:rPr>
          <w:rFonts w:cs="Times New Roman"/>
          <w:i/>
          <w:szCs w:val="24"/>
        </w:rPr>
        <w:t>Strategic Planning for Public and Nonprofit Organizations</w:t>
      </w:r>
      <w:r w:rsidRPr="006A02BD">
        <w:rPr>
          <w:rFonts w:cs="Times New Roman"/>
          <w:szCs w:val="24"/>
        </w:rPr>
        <w:t xml:space="preserve">. 5th </w:t>
      </w:r>
      <w:proofErr w:type="spellStart"/>
      <w:r w:rsidRPr="006A02BD">
        <w:rPr>
          <w:rFonts w:cs="Times New Roman"/>
          <w:szCs w:val="24"/>
        </w:rPr>
        <w:t>edn</w:t>
      </w:r>
      <w:proofErr w:type="spellEnd"/>
      <w:r w:rsidRPr="006A02BD">
        <w:rPr>
          <w:rFonts w:cs="Times New Roman"/>
          <w:szCs w:val="24"/>
        </w:rPr>
        <w:t>. Hoboken: Wiley.</w:t>
      </w:r>
    </w:p>
    <w:p w14:paraId="10C2B120" w14:textId="77777777" w:rsidR="00DF41D9" w:rsidRPr="006A02BD" w:rsidRDefault="00DF41D9" w:rsidP="00DF41D9">
      <w:pPr>
        <w:rPr>
          <w:rFonts w:cs="Times New Roman"/>
          <w:szCs w:val="24"/>
        </w:rPr>
      </w:pPr>
      <w:r w:rsidRPr="006A02BD">
        <w:rPr>
          <w:rFonts w:cs="Times New Roman"/>
          <w:szCs w:val="24"/>
        </w:rPr>
        <w:t xml:space="preserve">Cooper, A.F., Heine, J. and Thakur, R. (eds.) (2013) </w:t>
      </w:r>
      <w:r w:rsidRPr="006A02BD">
        <w:rPr>
          <w:rFonts w:cs="Times New Roman"/>
          <w:i/>
          <w:szCs w:val="24"/>
        </w:rPr>
        <w:t>The Oxford Handbook of Modern Diplomacy</w:t>
      </w:r>
      <w:r w:rsidRPr="006A02BD">
        <w:rPr>
          <w:rFonts w:cs="Times New Roman"/>
          <w:szCs w:val="24"/>
        </w:rPr>
        <w:t>. Oxford: Oxford University Press.</w:t>
      </w:r>
    </w:p>
    <w:p w14:paraId="1811D3F9" w14:textId="77777777" w:rsidR="00DF41D9" w:rsidRPr="006A02BD" w:rsidRDefault="00DF41D9" w:rsidP="00DF41D9">
      <w:pPr>
        <w:rPr>
          <w:rFonts w:cs="Times New Roman"/>
          <w:szCs w:val="24"/>
        </w:rPr>
      </w:pPr>
      <w:r w:rsidRPr="006A02BD">
        <w:rPr>
          <w:rFonts w:cs="Times New Roman"/>
          <w:szCs w:val="24"/>
        </w:rPr>
        <w:t xml:space="preserve">Head, B.W. (2016) 'Toward more evidence-informed policy making?', </w:t>
      </w:r>
      <w:r w:rsidRPr="006A02BD">
        <w:rPr>
          <w:rFonts w:cs="Times New Roman"/>
          <w:i/>
          <w:szCs w:val="24"/>
        </w:rPr>
        <w:t>Public Administration Review</w:t>
      </w:r>
      <w:r w:rsidRPr="006A02BD">
        <w:rPr>
          <w:rFonts w:cs="Times New Roman"/>
          <w:szCs w:val="24"/>
        </w:rPr>
        <w:t>, 76(3), pp. 472–484.</w:t>
      </w:r>
    </w:p>
    <w:p w14:paraId="7EFDA589" w14:textId="77777777" w:rsidR="00DF41D9" w:rsidRPr="006A02BD" w:rsidRDefault="00DF41D9" w:rsidP="00DF41D9">
      <w:pPr>
        <w:rPr>
          <w:rFonts w:cs="Times New Roman"/>
          <w:szCs w:val="24"/>
        </w:rPr>
      </w:pPr>
      <w:r w:rsidRPr="006A02BD">
        <w:rPr>
          <w:rFonts w:cs="Times New Roman"/>
          <w:szCs w:val="24"/>
        </w:rPr>
        <w:t xml:space="preserve">ISO/IEC (2022) </w:t>
      </w:r>
      <w:r w:rsidRPr="006A02BD">
        <w:rPr>
          <w:rFonts w:cs="Times New Roman"/>
          <w:i/>
          <w:szCs w:val="24"/>
        </w:rPr>
        <w:t>ISO/IEC 27001:2022 Information Security, Cybersecurity and Privacy Protection: Information Security Management Systems: Requirements</w:t>
      </w:r>
      <w:r w:rsidRPr="006A02BD">
        <w:rPr>
          <w:rFonts w:cs="Times New Roman"/>
          <w:szCs w:val="24"/>
        </w:rPr>
        <w:t>. Geneva: International Organization for Standardization and International Electrotechnical Commission.</w:t>
      </w:r>
    </w:p>
    <w:p w14:paraId="63C46DCE" w14:textId="77777777" w:rsidR="00DF41D9" w:rsidRPr="006A02BD" w:rsidRDefault="00DF41D9" w:rsidP="00DF41D9">
      <w:pPr>
        <w:rPr>
          <w:rFonts w:cs="Times New Roman"/>
          <w:szCs w:val="24"/>
        </w:rPr>
      </w:pPr>
      <w:r w:rsidRPr="006A02BD">
        <w:rPr>
          <w:rFonts w:cs="Times New Roman"/>
          <w:szCs w:val="24"/>
        </w:rPr>
        <w:t xml:space="preserve">Kotter, J.P. (2012) </w:t>
      </w:r>
      <w:r w:rsidRPr="006A02BD">
        <w:rPr>
          <w:rFonts w:cs="Times New Roman"/>
          <w:i/>
          <w:szCs w:val="24"/>
        </w:rPr>
        <w:t>Leading Change</w:t>
      </w:r>
      <w:r w:rsidRPr="006A02BD">
        <w:rPr>
          <w:rFonts w:cs="Times New Roman"/>
          <w:szCs w:val="24"/>
        </w:rPr>
        <w:t>. Boston: Harvard Business Review Press.</w:t>
      </w:r>
    </w:p>
    <w:p w14:paraId="01B56D8D" w14:textId="77777777" w:rsidR="00DF41D9" w:rsidRPr="006A02BD" w:rsidRDefault="00DF41D9" w:rsidP="00DF41D9">
      <w:pPr>
        <w:rPr>
          <w:rFonts w:cs="Times New Roman"/>
          <w:szCs w:val="24"/>
        </w:rPr>
      </w:pPr>
      <w:r w:rsidRPr="006A02BD">
        <w:rPr>
          <w:rFonts w:cs="Times New Roman"/>
          <w:szCs w:val="24"/>
        </w:rPr>
        <w:t xml:space="preserve">Manor, I. (2019) </w:t>
      </w:r>
      <w:r w:rsidRPr="006A02BD">
        <w:rPr>
          <w:rFonts w:cs="Times New Roman"/>
          <w:i/>
          <w:szCs w:val="24"/>
        </w:rPr>
        <w:t>The Digitalization of Public Diplomacy</w:t>
      </w:r>
      <w:r w:rsidRPr="006A02BD">
        <w:rPr>
          <w:rFonts w:cs="Times New Roman"/>
          <w:szCs w:val="24"/>
        </w:rPr>
        <w:t>. Cham: Palgrave Macmillan.</w:t>
      </w:r>
    </w:p>
    <w:p w14:paraId="28387B69" w14:textId="77777777" w:rsidR="00DF41D9" w:rsidRPr="006A02BD" w:rsidRDefault="00DF41D9" w:rsidP="00DF41D9">
      <w:pPr>
        <w:rPr>
          <w:rFonts w:cs="Times New Roman"/>
          <w:szCs w:val="24"/>
        </w:rPr>
      </w:pPr>
      <w:r w:rsidRPr="006A02BD">
        <w:rPr>
          <w:rFonts w:cs="Times New Roman"/>
          <w:szCs w:val="24"/>
        </w:rPr>
        <w:t xml:space="preserve">Manor, I. (ed.) (2024) </w:t>
      </w:r>
      <w:r w:rsidRPr="006A02BD">
        <w:rPr>
          <w:rFonts w:cs="Times New Roman"/>
          <w:i/>
          <w:szCs w:val="24"/>
        </w:rPr>
        <w:t>The Oxford Handbook of Digital Diplomacy</w:t>
      </w:r>
      <w:r w:rsidRPr="006A02BD">
        <w:rPr>
          <w:rFonts w:cs="Times New Roman"/>
          <w:szCs w:val="24"/>
        </w:rPr>
        <w:t>. Oxford: Oxford University Press.</w:t>
      </w:r>
    </w:p>
    <w:p w14:paraId="19E3460A" w14:textId="77777777" w:rsidR="00DF41D9" w:rsidRPr="006A02BD" w:rsidRDefault="00DF41D9" w:rsidP="00DF41D9">
      <w:pPr>
        <w:rPr>
          <w:rFonts w:cs="Times New Roman"/>
          <w:szCs w:val="24"/>
        </w:rPr>
      </w:pPr>
      <w:r w:rsidRPr="006A02BD">
        <w:rPr>
          <w:rFonts w:cs="Times New Roman"/>
          <w:szCs w:val="24"/>
        </w:rPr>
        <w:t xml:space="preserve">Moore, M.H. (1995) </w:t>
      </w:r>
      <w:r w:rsidRPr="006A02BD">
        <w:rPr>
          <w:rFonts w:cs="Times New Roman"/>
          <w:i/>
          <w:szCs w:val="24"/>
        </w:rPr>
        <w:t>Creating Public Value: Strategic Management in Government</w:t>
      </w:r>
      <w:r w:rsidRPr="006A02BD">
        <w:rPr>
          <w:rFonts w:cs="Times New Roman"/>
          <w:szCs w:val="24"/>
        </w:rPr>
        <w:t>. Cambridge, MA: Harvard University Press.</w:t>
      </w:r>
    </w:p>
    <w:p w14:paraId="3F029E69" w14:textId="77777777" w:rsidR="00DF41D9" w:rsidRPr="006A02BD" w:rsidRDefault="00DF41D9" w:rsidP="00DF41D9">
      <w:pPr>
        <w:rPr>
          <w:rFonts w:cs="Times New Roman"/>
          <w:szCs w:val="24"/>
        </w:rPr>
      </w:pPr>
      <w:r w:rsidRPr="006A02BD">
        <w:rPr>
          <w:rFonts w:cs="Times New Roman"/>
          <w:szCs w:val="24"/>
        </w:rPr>
        <w:t xml:space="preserve">National Institute of Standards and Technology (NIST) (2024) </w:t>
      </w:r>
      <w:r w:rsidRPr="006A02BD">
        <w:rPr>
          <w:rFonts w:cs="Times New Roman"/>
          <w:i/>
          <w:szCs w:val="24"/>
        </w:rPr>
        <w:t>The NIST Cybersecurity Framework (CSF) 2.0</w:t>
      </w:r>
      <w:r w:rsidRPr="006A02BD">
        <w:rPr>
          <w:rFonts w:cs="Times New Roman"/>
          <w:szCs w:val="24"/>
        </w:rPr>
        <w:t>. Gaithersburg, MD: NIST.</w:t>
      </w:r>
    </w:p>
    <w:p w14:paraId="6284057F" w14:textId="77777777" w:rsidR="00DF41D9" w:rsidRPr="006A02BD" w:rsidRDefault="00DF41D9" w:rsidP="00DF41D9">
      <w:pPr>
        <w:rPr>
          <w:rFonts w:cs="Times New Roman"/>
          <w:szCs w:val="24"/>
        </w:rPr>
      </w:pPr>
      <w:r w:rsidRPr="006A02BD">
        <w:rPr>
          <w:rFonts w:cs="Times New Roman"/>
          <w:szCs w:val="24"/>
        </w:rPr>
        <w:t xml:space="preserve">OECD (2014) </w:t>
      </w:r>
      <w:r w:rsidRPr="006A02BD">
        <w:rPr>
          <w:rFonts w:cs="Times New Roman"/>
          <w:i/>
          <w:szCs w:val="24"/>
        </w:rPr>
        <w:t>Recommendation of the Council on Digital Government Strategies</w:t>
      </w:r>
      <w:r w:rsidRPr="006A02BD">
        <w:rPr>
          <w:rFonts w:cs="Times New Roman"/>
          <w:szCs w:val="24"/>
        </w:rPr>
        <w:t xml:space="preserve">. Paris: </w:t>
      </w:r>
      <w:proofErr w:type="spellStart"/>
      <w:r w:rsidRPr="006A02BD">
        <w:rPr>
          <w:rFonts w:cs="Times New Roman"/>
          <w:szCs w:val="24"/>
        </w:rPr>
        <w:t>Organisation</w:t>
      </w:r>
      <w:proofErr w:type="spellEnd"/>
      <w:r w:rsidRPr="006A02BD">
        <w:rPr>
          <w:rFonts w:cs="Times New Roman"/>
          <w:szCs w:val="24"/>
        </w:rPr>
        <w:t xml:space="preserve"> for Economic Co-operation and Development.</w:t>
      </w:r>
    </w:p>
    <w:p w14:paraId="7DD3D3CA" w14:textId="77777777" w:rsidR="00DF41D9" w:rsidRPr="006A02BD" w:rsidRDefault="00DF41D9" w:rsidP="00DF41D9">
      <w:pPr>
        <w:rPr>
          <w:rFonts w:cs="Times New Roman"/>
          <w:szCs w:val="24"/>
        </w:rPr>
      </w:pPr>
      <w:r w:rsidRPr="006A02BD">
        <w:rPr>
          <w:rFonts w:cs="Times New Roman"/>
          <w:szCs w:val="24"/>
        </w:rPr>
        <w:t xml:space="preserve">OECD (2020) </w:t>
      </w:r>
      <w:r w:rsidRPr="006A02BD">
        <w:rPr>
          <w:rFonts w:cs="Times New Roman"/>
          <w:i/>
          <w:szCs w:val="24"/>
        </w:rPr>
        <w:t>The OECD Digital Government Policy Framework: Six Dimensions of a Digital Government</w:t>
      </w:r>
      <w:r w:rsidRPr="006A02BD">
        <w:rPr>
          <w:rFonts w:cs="Times New Roman"/>
          <w:szCs w:val="24"/>
        </w:rPr>
        <w:t>. Paris: OECD Publishing.</w:t>
      </w:r>
    </w:p>
    <w:p w14:paraId="4270F9D9" w14:textId="77777777" w:rsidR="00DF41D9" w:rsidRPr="006A02BD" w:rsidRDefault="00DF41D9" w:rsidP="00DF41D9">
      <w:pPr>
        <w:rPr>
          <w:rFonts w:cs="Times New Roman"/>
          <w:szCs w:val="24"/>
        </w:rPr>
      </w:pPr>
      <w:r w:rsidRPr="006A02BD">
        <w:rPr>
          <w:rFonts w:cs="Times New Roman"/>
          <w:szCs w:val="24"/>
        </w:rPr>
        <w:lastRenderedPageBreak/>
        <w:t xml:space="preserve">Sending, O.J., Pouliot, V. and Neumann, I.B. (eds.) (2015) </w:t>
      </w:r>
      <w:r w:rsidRPr="006A02BD">
        <w:rPr>
          <w:rFonts w:cs="Times New Roman"/>
          <w:i/>
          <w:szCs w:val="24"/>
        </w:rPr>
        <w:t>Diplomacy and the Making of World Politics</w:t>
      </w:r>
      <w:r w:rsidRPr="006A02BD">
        <w:rPr>
          <w:rFonts w:cs="Times New Roman"/>
          <w:szCs w:val="24"/>
        </w:rPr>
        <w:t>. Cambridge: Cambridge University Press.</w:t>
      </w:r>
    </w:p>
    <w:p w14:paraId="032DD147" w14:textId="77777777" w:rsidR="00DF41D9" w:rsidRPr="006A02BD" w:rsidRDefault="00DF41D9" w:rsidP="00DF41D9">
      <w:pPr>
        <w:rPr>
          <w:rFonts w:cs="Times New Roman"/>
          <w:szCs w:val="24"/>
        </w:rPr>
      </w:pPr>
      <w:r w:rsidRPr="006A02BD">
        <w:rPr>
          <w:rFonts w:cs="Times New Roman"/>
          <w:szCs w:val="24"/>
        </w:rPr>
        <w:t xml:space="preserve">Simon, H.A. (1997) </w:t>
      </w:r>
      <w:r w:rsidRPr="006A02BD">
        <w:rPr>
          <w:rFonts w:cs="Times New Roman"/>
          <w:i/>
          <w:szCs w:val="24"/>
        </w:rPr>
        <w:t>Administrative Behavior: A Study of Decision-Making Processes in Administrative Organizations</w:t>
      </w:r>
      <w:r w:rsidRPr="006A02BD">
        <w:rPr>
          <w:rFonts w:cs="Times New Roman"/>
          <w:szCs w:val="24"/>
        </w:rPr>
        <w:t xml:space="preserve">. 4th </w:t>
      </w:r>
      <w:proofErr w:type="spellStart"/>
      <w:r w:rsidRPr="006A02BD">
        <w:rPr>
          <w:rFonts w:cs="Times New Roman"/>
          <w:szCs w:val="24"/>
        </w:rPr>
        <w:t>edn</w:t>
      </w:r>
      <w:proofErr w:type="spellEnd"/>
      <w:r w:rsidRPr="006A02BD">
        <w:rPr>
          <w:rFonts w:cs="Times New Roman"/>
          <w:szCs w:val="24"/>
        </w:rPr>
        <w:t>. New York: Free Press.</w:t>
      </w:r>
    </w:p>
    <w:p w14:paraId="0FC2434C" w14:textId="77777777" w:rsidR="00DF41D9" w:rsidRPr="006A02BD" w:rsidRDefault="00DF41D9" w:rsidP="00DF41D9">
      <w:pPr>
        <w:rPr>
          <w:rFonts w:cs="Times New Roman"/>
          <w:szCs w:val="24"/>
        </w:rPr>
      </w:pPr>
      <w:r w:rsidRPr="006A02BD">
        <w:rPr>
          <w:rFonts w:cs="Times New Roman"/>
          <w:szCs w:val="24"/>
        </w:rPr>
        <w:t xml:space="preserve">Teece, D.J. (2018) 'Business models and dynamic capabilities', </w:t>
      </w:r>
      <w:r w:rsidRPr="006A02BD">
        <w:rPr>
          <w:rFonts w:cs="Times New Roman"/>
          <w:i/>
          <w:szCs w:val="24"/>
        </w:rPr>
        <w:t>Long Range Planning</w:t>
      </w:r>
      <w:r w:rsidRPr="006A02BD">
        <w:rPr>
          <w:rFonts w:cs="Times New Roman"/>
          <w:szCs w:val="24"/>
        </w:rPr>
        <w:t>, 51(1), pp. 40–49.</w:t>
      </w:r>
    </w:p>
    <w:p w14:paraId="2A9C7E6C" w14:textId="77777777" w:rsidR="00DF41D9" w:rsidRPr="006A02BD" w:rsidRDefault="00DF41D9" w:rsidP="00DF41D9">
      <w:pPr>
        <w:rPr>
          <w:rFonts w:cs="Times New Roman"/>
          <w:szCs w:val="24"/>
        </w:rPr>
      </w:pPr>
      <w:r w:rsidRPr="006A02BD">
        <w:rPr>
          <w:rFonts w:cs="Times New Roman"/>
          <w:szCs w:val="24"/>
        </w:rPr>
        <w:t xml:space="preserve">United Republic of Tanzania, Ministry of Foreign Affairs and East African Cooperation (2024) </w:t>
      </w:r>
      <w:r w:rsidRPr="006A02BD">
        <w:rPr>
          <w:rFonts w:cs="Times New Roman"/>
          <w:i/>
          <w:szCs w:val="24"/>
        </w:rPr>
        <w:t>Tanzania Foreign Policy of 2001 (2024 Edition)</w:t>
      </w:r>
      <w:r w:rsidRPr="006A02BD">
        <w:rPr>
          <w:rFonts w:cs="Times New Roman"/>
          <w:szCs w:val="24"/>
        </w:rPr>
        <w:t>. Dodoma: Government of the United Republic of Tanzania.</w:t>
      </w:r>
    </w:p>
    <w:p w14:paraId="50AACE79" w14:textId="77777777" w:rsidR="00DF41D9" w:rsidRPr="006A02BD" w:rsidRDefault="00DF41D9" w:rsidP="00DF41D9">
      <w:pPr>
        <w:rPr>
          <w:rFonts w:cs="Times New Roman"/>
          <w:szCs w:val="24"/>
        </w:rPr>
      </w:pPr>
      <w:r w:rsidRPr="006A02BD">
        <w:rPr>
          <w:rFonts w:cs="Times New Roman"/>
          <w:szCs w:val="24"/>
        </w:rPr>
        <w:t xml:space="preserve">United Nations Department of Economic and Social Affairs (UN DESA) (2024) </w:t>
      </w:r>
      <w:r w:rsidRPr="006A02BD">
        <w:rPr>
          <w:rFonts w:cs="Times New Roman"/>
          <w:i/>
          <w:szCs w:val="24"/>
        </w:rPr>
        <w:t>United Nations E-Government Survey 2024: Accelerating Digital Transformation for Sustainable Development</w:t>
      </w:r>
      <w:r w:rsidRPr="006A02BD">
        <w:rPr>
          <w:rFonts w:cs="Times New Roman"/>
          <w:szCs w:val="24"/>
        </w:rPr>
        <w:t>. New York: United Nations.</w:t>
      </w:r>
    </w:p>
    <w:p w14:paraId="43BFDE9C" w14:textId="77777777" w:rsidR="00DF41D9" w:rsidRPr="006A02BD" w:rsidRDefault="00DF41D9" w:rsidP="00DF41D9">
      <w:pPr>
        <w:rPr>
          <w:rFonts w:cs="Times New Roman"/>
          <w:szCs w:val="24"/>
        </w:rPr>
      </w:pPr>
      <w:r w:rsidRPr="006A02BD">
        <w:rPr>
          <w:rFonts w:cs="Times New Roman"/>
          <w:szCs w:val="24"/>
        </w:rPr>
        <w:t xml:space="preserve">World Bank (2022) </w:t>
      </w:r>
      <w:proofErr w:type="spellStart"/>
      <w:r w:rsidRPr="006A02BD">
        <w:rPr>
          <w:rFonts w:cs="Times New Roman"/>
          <w:i/>
          <w:szCs w:val="24"/>
        </w:rPr>
        <w:t>GovTech</w:t>
      </w:r>
      <w:proofErr w:type="spellEnd"/>
      <w:r w:rsidRPr="006A02BD">
        <w:rPr>
          <w:rFonts w:cs="Times New Roman"/>
          <w:i/>
          <w:szCs w:val="24"/>
        </w:rPr>
        <w:t xml:space="preserve"> Maturity Index 2022 Update: Trends in Public Sector Digital Transformation</w:t>
      </w:r>
      <w:r w:rsidRPr="006A02BD">
        <w:rPr>
          <w:rFonts w:cs="Times New Roman"/>
          <w:szCs w:val="24"/>
        </w:rPr>
        <w:t>. Washington, DC: World Bank.</w:t>
      </w:r>
    </w:p>
    <w:p w14:paraId="32CBDAAB" w14:textId="77777777" w:rsidR="00DF41D9" w:rsidRPr="006A02BD" w:rsidRDefault="00DF41D9" w:rsidP="00DF41D9">
      <w:pPr>
        <w:jc w:val="left"/>
        <w:rPr>
          <w:rFonts w:cs="Times New Roman"/>
          <w:szCs w:val="24"/>
        </w:rPr>
      </w:pPr>
      <w:r w:rsidRPr="006A02BD">
        <w:rPr>
          <w:rFonts w:cs="Times New Roman"/>
          <w:szCs w:val="24"/>
        </w:rPr>
        <w:br w:type="page"/>
      </w:r>
    </w:p>
    <w:p w14:paraId="17663269" w14:textId="77777777" w:rsidR="00E72E23" w:rsidRPr="006A02BD" w:rsidRDefault="003A2263" w:rsidP="00D20568">
      <w:pPr>
        <w:pStyle w:val="Heading1"/>
        <w:rPr>
          <w:rFonts w:ascii="Times New Roman" w:hAnsi="Times New Roman" w:cs="Times New Roman"/>
          <w:sz w:val="24"/>
          <w:szCs w:val="24"/>
        </w:rPr>
      </w:pPr>
      <w:bookmarkStart w:id="36" w:name="_Toc241487576"/>
      <w:bookmarkStart w:id="37" w:name="_Toc241495137"/>
      <w:r w:rsidRPr="006A02BD">
        <w:rPr>
          <w:rFonts w:ascii="Times New Roman" w:hAnsi="Times New Roman" w:cs="Times New Roman"/>
          <w:sz w:val="24"/>
          <w:szCs w:val="24"/>
        </w:rPr>
        <w:lastRenderedPageBreak/>
        <w:t>Appendix A: Summary of Module 1</w:t>
      </w:r>
      <w:bookmarkEnd w:id="36"/>
      <w:bookmarkEnd w:id="37"/>
    </w:p>
    <w:p w14:paraId="3F86BE18" w14:textId="77777777" w:rsidR="009316EE" w:rsidRPr="006A02BD" w:rsidRDefault="00963910" w:rsidP="009316EE">
      <w:pPr>
        <w:rPr>
          <w:rFonts w:cs="Times New Roman"/>
          <w:szCs w:val="24"/>
        </w:rPr>
      </w:pPr>
      <w:r w:rsidRPr="006A02BD">
        <w:rPr>
          <w:rFonts w:cs="Times New Roman"/>
          <w:szCs w:val="24"/>
        </w:rPr>
        <w:t xml:space="preserve">Module 1 established the strategic, </w:t>
      </w:r>
      <w:proofErr w:type="spellStart"/>
      <w:r w:rsidRPr="006A02BD">
        <w:rPr>
          <w:rFonts w:cs="Times New Roman"/>
          <w:szCs w:val="24"/>
        </w:rPr>
        <w:t>organisational</w:t>
      </w:r>
      <w:proofErr w:type="spellEnd"/>
      <w:r w:rsidRPr="006A02BD">
        <w:rPr>
          <w:rFonts w:cs="Times New Roman"/>
          <w:szCs w:val="24"/>
        </w:rPr>
        <w:t xml:space="preserve">, and leadership foundations for the capstone. It situated the author’s professional practice within the Ministry of Foreign Affairs and East African Cooperation and examined how mid-level diplomatic officers translate Tanzania’s foreign policy priorities into practical action. </w:t>
      </w:r>
      <w:r w:rsidR="003A2263" w:rsidRPr="006A02BD">
        <w:rPr>
          <w:rFonts w:cs="Times New Roman"/>
          <w:szCs w:val="24"/>
        </w:rPr>
        <w:t xml:space="preserve">The module </w:t>
      </w:r>
      <w:proofErr w:type="spellStart"/>
      <w:r w:rsidR="003A2263" w:rsidRPr="006A02BD">
        <w:rPr>
          <w:rFonts w:cs="Times New Roman"/>
          <w:szCs w:val="24"/>
        </w:rPr>
        <w:t>analysed</w:t>
      </w:r>
      <w:proofErr w:type="spellEnd"/>
      <w:r w:rsidR="003A2263" w:rsidRPr="006A02BD">
        <w:rPr>
          <w:rFonts w:cs="Times New Roman"/>
          <w:szCs w:val="24"/>
        </w:rPr>
        <w:t xml:space="preserve"> the Ministry's strategic context, organisational capabilities, culture, leadership practices and operating environment. It also examined </w:t>
      </w:r>
      <w:r w:rsidRPr="006A02BD">
        <w:rPr>
          <w:rFonts w:cs="Times New Roman"/>
          <w:szCs w:val="24"/>
        </w:rPr>
        <w:t>his</w:t>
      </w:r>
      <w:r w:rsidR="003A2263" w:rsidRPr="006A02BD">
        <w:rPr>
          <w:rFonts w:cs="Times New Roman"/>
          <w:szCs w:val="24"/>
        </w:rPr>
        <w:t xml:space="preserve"> professional contribution to the operationalisation of the Embassy of the United Republic of Tanzania in Jakarta, the organisation of Tanzania-Indonesia high-level engagements and the development of the Diaspora Digital Hub.</w:t>
      </w:r>
    </w:p>
    <w:p w14:paraId="46A8B6FE" w14:textId="54B43A64" w:rsidR="00E72E23" w:rsidRPr="006A02BD" w:rsidRDefault="003A2263" w:rsidP="009316EE">
      <w:pPr>
        <w:rPr>
          <w:rFonts w:cs="Times New Roman"/>
          <w:szCs w:val="24"/>
        </w:rPr>
      </w:pPr>
      <w:r w:rsidRPr="006A02BD">
        <w:rPr>
          <w:rFonts w:cs="Times New Roman"/>
          <w:szCs w:val="24"/>
        </w:rPr>
        <w:t>The key lesson from Module 1 was that contemporary diplomacy requires more than formal representation. It requires strategic analysis, cross-institutional coordination, leadership within hierarchy, and the ability to convert policy priorities into operational practice. Module 1 therefore identified important foundations for the capstone, including digital transformation, economic diplomacy, diaspora engagement, institutional capacity, leadership development and the need for stronger organisational learning. These themes provide the strategic rationale for proposing a secure collaborative platform in Module 3.</w:t>
      </w:r>
    </w:p>
    <w:p w14:paraId="518107BD" w14:textId="77777777" w:rsidR="00E72E23" w:rsidRPr="006A02BD" w:rsidRDefault="003A2263" w:rsidP="00D20568">
      <w:pPr>
        <w:pStyle w:val="Heading1"/>
        <w:rPr>
          <w:rFonts w:ascii="Times New Roman" w:hAnsi="Times New Roman" w:cs="Times New Roman"/>
          <w:sz w:val="24"/>
          <w:szCs w:val="24"/>
        </w:rPr>
      </w:pPr>
      <w:bookmarkStart w:id="38" w:name="_Toc241487577"/>
      <w:bookmarkStart w:id="39" w:name="_Toc241495138"/>
      <w:r w:rsidRPr="006A02BD">
        <w:rPr>
          <w:rFonts w:ascii="Times New Roman" w:hAnsi="Times New Roman" w:cs="Times New Roman"/>
          <w:sz w:val="24"/>
          <w:szCs w:val="24"/>
        </w:rPr>
        <w:t>Appendix B: Summary of Module 2</w:t>
      </w:r>
      <w:bookmarkEnd w:id="38"/>
      <w:bookmarkEnd w:id="39"/>
    </w:p>
    <w:p w14:paraId="58C3FECC" w14:textId="77777777" w:rsidR="009316EE" w:rsidRPr="006A02BD" w:rsidRDefault="00F72217" w:rsidP="009316EE">
      <w:pPr>
        <w:rPr>
          <w:rFonts w:cs="Times New Roman"/>
          <w:szCs w:val="24"/>
        </w:rPr>
      </w:pPr>
      <w:r w:rsidRPr="006A02BD">
        <w:rPr>
          <w:rFonts w:cs="Times New Roman"/>
          <w:szCs w:val="24"/>
        </w:rPr>
        <w:t xml:space="preserve">Module 2 examined collaborative problem-solving and decision-making in contemporary diplomatic practice. It </w:t>
      </w:r>
      <w:proofErr w:type="spellStart"/>
      <w:r w:rsidRPr="006A02BD">
        <w:rPr>
          <w:rFonts w:cs="Times New Roman"/>
          <w:szCs w:val="24"/>
        </w:rPr>
        <w:t>analysed</w:t>
      </w:r>
      <w:proofErr w:type="spellEnd"/>
      <w:r w:rsidRPr="006A02BD">
        <w:rPr>
          <w:rFonts w:cs="Times New Roman"/>
          <w:szCs w:val="24"/>
        </w:rPr>
        <w:t xml:space="preserve"> the Ministry’s formal, informal, and hybrid decision-making processes and argued that effective diplomatic decision-making requires careful calibration between hierarchical authority and operational flexibility. The module demonstrated that, while hierarchy remains essential for maintaining coherence, accountability, and policy discipline, contemporary diplomacy also requires stronger use of evidence, greater collaboration, timely action, institutional continuity, and systematic follow-up.</w:t>
      </w:r>
    </w:p>
    <w:p w14:paraId="5E12B2DA" w14:textId="7212C248" w:rsidR="00E72E23" w:rsidRPr="006A02BD" w:rsidRDefault="009316EE" w:rsidP="009316EE">
      <w:pPr>
        <w:rPr>
          <w:rFonts w:cs="Times New Roman"/>
          <w:szCs w:val="24"/>
        </w:rPr>
      </w:pPr>
      <w:r w:rsidRPr="006A02BD">
        <w:rPr>
          <w:rFonts w:cs="Times New Roman"/>
          <w:szCs w:val="24"/>
        </w:rPr>
        <w:t xml:space="preserve">The module further developed this analysis through critical reflection on advanced professional judgement, autonomy, and team-based decision-making, before applying these concepts to the Tanzania–Indonesia State Visits of 2023 and 2024. This case highlighted the importance of document </w:t>
      </w:r>
      <w:proofErr w:type="spellStart"/>
      <w:r w:rsidRPr="006A02BD">
        <w:rPr>
          <w:rFonts w:cs="Times New Roman"/>
          <w:szCs w:val="24"/>
        </w:rPr>
        <w:t>harmonisation</w:t>
      </w:r>
      <w:proofErr w:type="spellEnd"/>
      <w:r w:rsidRPr="006A02BD">
        <w:rPr>
          <w:rFonts w:cs="Times New Roman"/>
          <w:szCs w:val="24"/>
        </w:rPr>
        <w:t xml:space="preserve">, inter-ministerial coordination, continuity across diplomatic engagements, and the systematic conversion of meeting outcomes into clearly assigned and monitored follow-up actions. Module 2 culminated in the development of the Collaborative Diplomatic Problem-Solving and Decision Process (CDPDP), an eight-stage framework </w:t>
      </w:r>
      <w:r w:rsidRPr="006A02BD">
        <w:rPr>
          <w:rFonts w:cs="Times New Roman"/>
          <w:szCs w:val="24"/>
        </w:rPr>
        <w:lastRenderedPageBreak/>
        <w:t xml:space="preserve">encompassing issue registration, diagnosis, stakeholder mapping, evidence and options, collaborative deliberation, </w:t>
      </w:r>
      <w:proofErr w:type="spellStart"/>
      <w:r w:rsidRPr="006A02BD">
        <w:rPr>
          <w:rFonts w:cs="Times New Roman"/>
          <w:szCs w:val="24"/>
        </w:rPr>
        <w:t>authorisation</w:t>
      </w:r>
      <w:proofErr w:type="spellEnd"/>
      <w:r w:rsidRPr="006A02BD">
        <w:rPr>
          <w:rFonts w:cs="Times New Roman"/>
          <w:szCs w:val="24"/>
        </w:rPr>
        <w:t>, implementation tracking, and institutional learning. The capstone builds on this framework by translating the CDPDP into a practical and secure digital platform for the Ministry of Foreign Affairs and East African Cooperation.</w:t>
      </w:r>
    </w:p>
    <w:sectPr w:rsidR="00E72E23" w:rsidRPr="006A02BD" w:rsidSect="00034616">
      <w:footerReference w:type="default" r:id="rId10"/>
      <w:pgSz w:w="12240" w:h="15840"/>
      <w:pgMar w:top="1224"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3E4FD" w14:textId="77777777" w:rsidR="00D8600D" w:rsidRDefault="00D8600D">
      <w:pPr>
        <w:spacing w:after="0" w:line="240" w:lineRule="auto"/>
      </w:pPr>
      <w:r>
        <w:separator/>
      </w:r>
    </w:p>
  </w:endnote>
  <w:endnote w:type="continuationSeparator" w:id="0">
    <w:p w14:paraId="645EFB1A" w14:textId="77777777" w:rsidR="00D8600D" w:rsidRDefault="00D86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F7FF5" w14:textId="77777777" w:rsidR="00201F89" w:rsidRDefault="00243B58">
    <w:pPr>
      <w:pStyle w:val="Footer"/>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7BB39" w14:textId="77777777" w:rsidR="00D8600D" w:rsidRDefault="00D8600D">
      <w:pPr>
        <w:spacing w:after="0" w:line="240" w:lineRule="auto"/>
      </w:pPr>
      <w:r>
        <w:separator/>
      </w:r>
    </w:p>
  </w:footnote>
  <w:footnote w:type="continuationSeparator" w:id="0">
    <w:p w14:paraId="1FA3ED45" w14:textId="77777777" w:rsidR="00D8600D" w:rsidRDefault="00D860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45021569">
    <w:abstractNumId w:val="8"/>
  </w:num>
  <w:num w:numId="2" w16cid:durableId="2140950648">
    <w:abstractNumId w:val="6"/>
  </w:num>
  <w:num w:numId="3" w16cid:durableId="93477097">
    <w:abstractNumId w:val="5"/>
  </w:num>
  <w:num w:numId="4" w16cid:durableId="873232186">
    <w:abstractNumId w:val="4"/>
  </w:num>
  <w:num w:numId="5" w16cid:durableId="1970554609">
    <w:abstractNumId w:val="7"/>
  </w:num>
  <w:num w:numId="6" w16cid:durableId="1626349347">
    <w:abstractNumId w:val="3"/>
  </w:num>
  <w:num w:numId="7" w16cid:durableId="454835972">
    <w:abstractNumId w:val="2"/>
  </w:num>
  <w:num w:numId="8" w16cid:durableId="1793010096">
    <w:abstractNumId w:val="1"/>
  </w:num>
  <w:num w:numId="9" w16cid:durableId="1905867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2D2B"/>
    <w:rsid w:val="0006063C"/>
    <w:rsid w:val="000C5D53"/>
    <w:rsid w:val="000E164E"/>
    <w:rsid w:val="000E2F90"/>
    <w:rsid w:val="0015074B"/>
    <w:rsid w:val="0017010A"/>
    <w:rsid w:val="0018495A"/>
    <w:rsid w:val="001F5AEA"/>
    <w:rsid w:val="00201F89"/>
    <w:rsid w:val="00243B58"/>
    <w:rsid w:val="002947A1"/>
    <w:rsid w:val="0029639D"/>
    <w:rsid w:val="00326F90"/>
    <w:rsid w:val="003A2263"/>
    <w:rsid w:val="003C7C91"/>
    <w:rsid w:val="003F2938"/>
    <w:rsid w:val="00490703"/>
    <w:rsid w:val="004D11B3"/>
    <w:rsid w:val="00590343"/>
    <w:rsid w:val="005F1AF1"/>
    <w:rsid w:val="006A02BD"/>
    <w:rsid w:val="006E281F"/>
    <w:rsid w:val="006F7573"/>
    <w:rsid w:val="007C2899"/>
    <w:rsid w:val="007C3D22"/>
    <w:rsid w:val="0080228C"/>
    <w:rsid w:val="009316EE"/>
    <w:rsid w:val="00963910"/>
    <w:rsid w:val="00AA1D8D"/>
    <w:rsid w:val="00B47730"/>
    <w:rsid w:val="00B62001"/>
    <w:rsid w:val="00BB635A"/>
    <w:rsid w:val="00BF6836"/>
    <w:rsid w:val="00C647B5"/>
    <w:rsid w:val="00CA7EAC"/>
    <w:rsid w:val="00CB0664"/>
    <w:rsid w:val="00D20568"/>
    <w:rsid w:val="00D8600D"/>
    <w:rsid w:val="00DF41D9"/>
    <w:rsid w:val="00E72E23"/>
    <w:rsid w:val="00EB7ED3"/>
    <w:rsid w:val="00F72217"/>
    <w:rsid w:val="00F754B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9EE8C9"/>
  <w14:defaultImageDpi w14:val="300"/>
  <w15:docId w15:val="{108D6AD7-0A1D-4321-9DAC-E27548644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after="60" w:line="240" w:lineRule="auto"/>
      <w:jc w:val="center"/>
    </w:pPr>
    <w:rPr>
      <w:b/>
      <w:bCs/>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rontListEntry">
    <w:name w:val="Front List Entry"/>
    <w:pPr>
      <w:tabs>
        <w:tab w:val="right" w:leader="dot" w:pos="9144"/>
      </w:tabs>
      <w:spacing w:after="60"/>
    </w:pPr>
    <w:rPr>
      <w:rFonts w:ascii="Times New Roman" w:hAnsi="Times New Roman"/>
    </w:rPr>
  </w:style>
  <w:style w:type="paragraph" w:customStyle="1" w:styleId="FrontMatterHeading">
    <w:name w:val="Front Matter Heading"/>
    <w:basedOn w:val="Normal"/>
    <w:pPr>
      <w:keepNext/>
      <w:keepLines/>
      <w:spacing w:before="200"/>
    </w:pPr>
    <w:rPr>
      <w:rFonts w:asciiTheme="majorHAnsi" w:eastAsiaTheme="majorEastAsia" w:hAnsiTheme="majorHAnsi" w:cstheme="majorBidi"/>
      <w:b/>
      <w:bCs/>
      <w:color w:val="000000"/>
      <w:sz w:val="28"/>
      <w:szCs w:val="28"/>
    </w:rPr>
  </w:style>
  <w:style w:type="paragraph" w:customStyle="1" w:styleId="pdq2pgselectionanchorcontainer">
    <w:name w:val="pdq2pg_selectionanchorcontainer"/>
    <w:basedOn w:val="Normal"/>
    <w:rsid w:val="00B62001"/>
    <w:pPr>
      <w:spacing w:before="100" w:beforeAutospacing="1" w:after="100" w:afterAutospacing="1" w:line="240" w:lineRule="auto"/>
      <w:jc w:val="left"/>
    </w:pPr>
    <w:rPr>
      <w:rFonts w:eastAsia="Times New Roman" w:cs="Times New Roman"/>
      <w:szCs w:val="24"/>
      <w:lang w:val="en-ID" w:eastAsia="en-ID"/>
    </w:rPr>
  </w:style>
  <w:style w:type="paragraph" w:styleId="NormalWeb">
    <w:name w:val="Normal (Web)"/>
    <w:basedOn w:val="Normal"/>
    <w:uiPriority w:val="99"/>
    <w:semiHidden/>
    <w:unhideWhenUsed/>
    <w:rsid w:val="00963910"/>
    <w:pPr>
      <w:spacing w:before="100" w:beforeAutospacing="1" w:after="100" w:afterAutospacing="1" w:line="240" w:lineRule="auto"/>
      <w:jc w:val="left"/>
    </w:pPr>
    <w:rPr>
      <w:rFonts w:eastAsia="Times New Roman" w:cs="Times New Roman"/>
      <w:szCs w:val="24"/>
      <w:lang w:val="en-ID" w:eastAsia="en-ID"/>
    </w:rPr>
  </w:style>
  <w:style w:type="paragraph" w:styleId="TOC1">
    <w:name w:val="toc 1"/>
    <w:basedOn w:val="Normal"/>
    <w:next w:val="Normal"/>
    <w:autoRedefine/>
    <w:uiPriority w:val="39"/>
    <w:unhideWhenUsed/>
    <w:rsid w:val="002947A1"/>
    <w:pPr>
      <w:spacing w:after="100"/>
    </w:pPr>
  </w:style>
  <w:style w:type="character" w:styleId="Hyperlink">
    <w:name w:val="Hyperlink"/>
    <w:basedOn w:val="DefaultParagraphFont"/>
    <w:uiPriority w:val="99"/>
    <w:unhideWhenUsed/>
    <w:rsid w:val="002947A1"/>
    <w:rPr>
      <w:color w:val="0000FF" w:themeColor="hyperlink"/>
      <w:u w:val="single"/>
    </w:rPr>
  </w:style>
  <w:style w:type="paragraph" w:styleId="TableofFigures">
    <w:name w:val="table of figures"/>
    <w:basedOn w:val="Normal"/>
    <w:next w:val="Normal"/>
    <w:uiPriority w:val="99"/>
    <w:unhideWhenUsed/>
    <w:rsid w:val="0017010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36</Pages>
  <Words>11851</Words>
  <Characters>67551</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Transforming Diplomatic Decision-Making and Delivery</vt:lpstr>
    </vt:vector>
  </TitlesOfParts>
  <Manager/>
  <Company/>
  <LinksUpToDate>false</LinksUpToDate>
  <CharactersWithSpaces>79244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Transforming Diplomatic Decision-Making and Delivery</dc:title>
  <dc:subject>Business proposal for a secure collaborative digital platform</dc:subject>
  <dc:creator>Suleiman Masegesa Magoma</dc:creator>
  <cp:keywords/>
  <dc:description>generated by python-docx</dc:description>
  <cp:lastModifiedBy>User User</cp:lastModifiedBy>
  <cp:revision>2</cp:revision>
  <dcterms:created xsi:type="dcterms:W3CDTF">2026-09-28T07:40:00Z</dcterms:created>
  <dcterms:modified xsi:type="dcterms:W3CDTF">2026-09-28T07:40:00Z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da7fbb00-09f6-4427-85c3-c9b5f4a1e672</vt:lpwstr>
  </property>
</Properties>
</file>